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eepNext w:val="1"/>
        <w:pageBreakBefore/>
        <w:keepLines w:val="1"/>
      </w:pPr>
      <w:r>
        <w:t>多账号智能策划运营接口定义（本次开发）</w:t>
      </w:r>
    </w:p>
    <w:p>
      <w:pPr>
        <w:pStyle w:val="Heading2"/>
        <w:keepNext w:val="1"/>
        <w:keepLines w:val="1"/>
      </w:pPr>
      <w:r>
        <w:t>接口总览</w:t>
      </w:r>
    </w:p>
    <w:p>
      <w:pPr/>
      <w:r>
        <w:t>本期共9个接口，其中对外正式接口7个：IF-01、IF-02、IF-03、IF-04、IF-05、IF-06、IF-08；项目内部运营接口2个：OP-01、OP-02。普通选题标签不再单独作为对外接口；原“选题正式使用次数查询”编号调整为IF-08。</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c>
          <w:tcPr>
            <w:tcW w:type="dxa" w:w="1734"/>
            <w:vAlign w:val="center"/>
            <w:shd w:fill="EAF1F9" w:val="clear"/>
            <w:tcMar>
              <w:top w:type="dxa" w:w="45"/>
              <w:bottom w:type="dxa" w:w="45"/>
              <w:left w:type="dxa" w:w="85"/>
              <w:right w:type="dxa" w:w="85"/>
            </w:tcMar>
          </w:tcPr>
          <w:p>
            <w:r>
              <w:rPr>
                <w:rFonts w:ascii="Arial" w:hAnsi="Arial" w:eastAsia="微软雅黑"/>
                <w:sz w:val="19"/>
                <w:szCs w:val="19"/>
                <w:color w:val="25364A"/>
                <w:b w:val="1"/>
              </w:rPr>
              <w:t>ID</w:t>
            </w:r>
            <w:pPr>
              <w:keepLines w:val="1"/>
              <w:widowControl w:val="1"/>
              <w:keepNext w:val="1"/>
              <w:spacing w:before="0" w:after="20" w:line="260" w:lineRule="auto"/>
            </w:pPr>
          </w:p>
        </w:tc>
        <w:tc>
          <w:tcPr>
            <w:tcW w:type="dxa" w:w="1927"/>
            <w:vAlign w:val="center"/>
            <w:shd w:fill="EAF1F9" w:val="clear"/>
            <w:tcMar>
              <w:top w:type="dxa" w:w="45"/>
              <w:bottom w:type="dxa" w:w="45"/>
              <w:left w:type="dxa" w:w="85"/>
              <w:right w:type="dxa" w:w="85"/>
            </w:tcMar>
          </w:tcPr>
          <w:p>
            <w:r>
              <w:rPr>
                <w:rFonts w:ascii="Arial" w:hAnsi="Arial" w:eastAsia="微软雅黑"/>
                <w:sz w:val="19"/>
                <w:szCs w:val="19"/>
                <w:color w:val="25364A"/>
                <w:b w:val="1"/>
              </w:rPr>
              <w:t>接口能力</w:t>
            </w:r>
            <w:pPr>
              <w:keepLines w:val="1"/>
              <w:widowControl w:val="1"/>
              <w:keepNext w:val="1"/>
              <w:spacing w:before="0" w:after="20" w:line="260" w:lineRule="auto"/>
            </w:pPr>
          </w:p>
        </w:tc>
        <w:tc>
          <w:tcPr>
            <w:tcW w:type="dxa" w:w="2505"/>
            <w:vAlign w:val="center"/>
            <w:shd w:fill="EAF1F9" w:val="clear"/>
            <w:tcMar>
              <w:top w:type="dxa" w:w="45"/>
              <w:bottom w:type="dxa" w:w="45"/>
              <w:left w:type="dxa" w:w="85"/>
              <w:right w:type="dxa" w:w="85"/>
            </w:tcMar>
          </w:tcPr>
          <w:p>
            <w:r>
              <w:rPr>
                <w:rFonts w:ascii="Arial" w:hAnsi="Arial" w:eastAsia="微软雅黑"/>
                <w:sz w:val="19"/>
                <w:szCs w:val="19"/>
                <w:color w:val="25364A"/>
                <w:b w:val="1"/>
              </w:rPr>
              <w:t>方向</w:t>
            </w:r>
            <w:pPr>
              <w:keepLines w:val="1"/>
              <w:widowControl w:val="1"/>
              <w:keepNext w:val="1"/>
              <w:spacing w:before="0" w:after="20" w:line="260" w:lineRule="auto"/>
            </w:pPr>
          </w:p>
        </w:tc>
        <w:tc>
          <w:tcPr>
            <w:tcW w:type="dxa" w:w="3472"/>
            <w:vAlign w:val="center"/>
            <w:shd w:fill="EAF1F9" w:val="clear"/>
            <w:tcMar>
              <w:top w:type="dxa" w:w="45"/>
              <w:bottom w:type="dxa" w:w="45"/>
              <w:left w:type="dxa" w:w="85"/>
              <w:right w:type="dxa" w:w="85"/>
            </w:tcMar>
          </w:tcPr>
          <w:p>
            <w:r>
              <w:rPr>
                <w:rFonts w:ascii="Arial" w:hAnsi="Arial" w:eastAsia="微软雅黑"/>
                <w:sz w:val="19"/>
                <w:szCs w:val="19"/>
                <w:color w:val="25364A"/>
                <w:b w:val="1"/>
              </w:rPr>
              <w:t>当前用途</w:t>
            </w:r>
            <w:pPr>
              <w:keepLines w:val="1"/>
              <w:widowControl w:val="1"/>
              <w:keepNext w:val="1"/>
              <w:spacing w:before="0" w:after="20" w:line="260" w:lineRule="auto"/>
            </w:pPr>
          </w:p>
        </w:tc>
        <w:trPr>
          <w:cantSplit w:val="1"/>
          <w:tblHeader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IF-01</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账号基础信息 + 账号人设 + 互动数据离线同步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平台账号接口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每日夜间同步账号池、别名、认证状态、账号人设及近3个月互动数据；供AI策划、手动筛号、生命周期、账号画像及新增账号识别使用；流量趋势由策划系统计算</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IF-02</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平台选题接口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自动策划执行前同步普通选题及热度；AI、手动选题、普通兜底和人工替换均读取本地数据</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IF-03</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平台营销选题接口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自动策划执行前同步营销选题；用于营销槽位数量计算及账号绑定、审核有效内容选择</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IF-04</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平台热点选题接口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目标热点槽位前一天22:00前同步热点选题，22:00读取本地数据确定具体选题</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IF-05</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策划Agent结果查询</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平台内容生产方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根据账号ID查询当前可生产最新一期、已确定具体选题的当前有效策划内容；发布前需再次确认</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IF-06</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发布状态回传</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平台内容生产方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回传实际发布选题及未发布/已发布状态；与当前有效结果一致后更新已发布并关闭人工替换</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IF-08</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选题正式使用次数查询</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平台选题系统发起查询 → 策划系统；策划系统 → 平台选题系统（次数结果）</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按topic_type + topic_ids单个/批量查询普通、营销、热点三类选题正式使用次数</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OP-01</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普通选题批量打标（内部接口）</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策划系统 → 内部标签识别服务；标签识别服务 → 策划系统（逐条标签结果）</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向内部标签识别模块批量提交普通选题详情，返回每条选题的T1-T6标签结果</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OP-02</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普通选题批量打标效果查询（内部运营查询）</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运营页面 → 策划系统；策划系统 → 运营页面</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按条件查看打标进度及逐条标签结果；只读查询，不触发标签识别或重试</w:t>
            </w:r>
            <w:pPr>
              <w:keepLines w:val="1"/>
              <w:widowControl w:val="1"/>
              <w:keepNext w:val="0"/>
              <w:spacing w:before="0" w:after="20" w:line="260" w:lineRule="auto"/>
            </w:pPr>
          </w:p>
        </w:tc>
        <w:trPr>
          <w:cantSplit w:val="1"/>
        </w:trPr>
      </w:tr>
    </w:tbl>
    <w:p>
      <w:pPr>
        <w:pStyle w:val="Heading2"/>
        <w:keepNext w:val="1"/>
        <w:keepLines w:val="1"/>
      </w:pPr>
      <w:r>
        <w:t>接口定义</w:t>
      </w:r>
    </w:p>
    <w:p>
      <w:pPr/>
      <w:r>
        <w:t>本文件面向本次开发和运营协同，列出接口方向、提供方及主要业务字段。具体的接口调用方式由后续技术设计确认。</w:t>
      </w:r>
    </w:p>
    <w:p>
      <w:pPr>
        <w:pStyle w:val="Heading3"/>
        <w:keepNext w:val="1"/>
        <w:keepLines w:val="1"/>
      </w:pPr>
      <w:r>
        <w:t>IF-01 账号基础信息 + 账号人设 + 互动数据离线同步接口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每日夜间离线同步平台账号池、账号基础信息、账号人设及近3个月历史互动数据，供AI自动策划、手动筛号、生命周期判断、账号画像及新增账号识别使用。</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平台账号系统提供账号事实及近3个月互动数据；策划系统接收并计算策划指标。</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每日夜间离线任务执行时同步；自动策划和手动策划执行时不实时调用IF-01，直接读取策划系统最近一次成功同步的数据快照。</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默认同步当前账号池；全量/增量、分页等技术参数由后续接口文档定义。</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account_name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账号名称</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account_alias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账号别名；用于运营搜索</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账号当前是否有效/可参与策划</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certification_status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账号认证状态；用于手动策划筛选</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account_persona</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账号人设；描述账号内容定位、身份设定和表达方向，是账号画像、向量生成及选题匹配的核心输入</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is_marketing_account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是否营销账号；非营销账号不得规划营销槽位或使用营销选题</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rFonts w:ascii="Arial" w:hAnsi="Arial" w:eastAsia="微软雅黑"/>
                <w:sz w:val="19"/>
                <w:szCs w:val="19"/>
                <w:color w:val="25364A"/>
                <w:b w:val="0"/>
              </w:rPr>
              <w:t>account_tags</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rFonts w:ascii="Arial" w:hAnsi="Arial" w:eastAsia="微软雅黑"/>
                <w:sz w:val="19"/>
                <w:szCs w:val="19"/>
                <w:color w:val="25364A"/>
                <w:b w:val="0"/>
              </w:rPr>
              <w:t>平台已有账号标签，作为账号画像的辅助特征</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rFonts w:ascii="Arial" w:hAnsi="Arial" w:eastAsia="微软雅黑"/>
                <w:sz w:val="19"/>
                <w:szCs w:val="19"/>
                <w:color w:val="25364A"/>
                <w:b w:val="0"/>
              </w:rPr>
              <w:t>follower_count</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rFonts w:ascii="Arial" w:hAnsi="Arial" w:eastAsia="微软雅黑"/>
                <w:sz w:val="19"/>
                <w:szCs w:val="19"/>
                <w:color w:val="25364A"/>
                <w:b w:val="0"/>
              </w:rPr>
              <w:t>账号当前粉丝量</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rFonts w:ascii="Arial" w:hAnsi="Arial" w:eastAsia="微软雅黑"/>
                <w:sz w:val="19"/>
                <w:szCs w:val="19"/>
                <w:color w:val="25364A"/>
                <w:b w:val="0"/>
              </w:rPr>
              <w:t>interaction_data</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rFonts w:ascii="Arial" w:hAnsi="Arial" w:eastAsia="微软雅黑"/>
                <w:sz w:val="19"/>
                <w:szCs w:val="19"/>
                <w:color w:val="25364A"/>
                <w:b w:val="0"/>
              </w:rPr>
              <w:t>账号近3个月帖子级历史数据：发帖时间、帖子标题、红星数、收藏数、评论数；用于有效内容篇数、滚动互动、流量趋势、生命周期判断和账号画像。流量趋势由策划系统基于该数据计算，不作为IF-01独立字段。</w:t>
            </w:r>
            <w:pPr>
              <w:keepLines w:val="1"/>
              <w:widowControl w:val="1"/>
              <w:keepNext w:val="0"/>
              <w:spacing w:before="0" w:after="20" w:line="260" w:lineRule="auto"/>
            </w:pPr>
          </w:p>
        </w:tc>
        <w:trPr>
          <w:cantSplit w:val="1"/>
        </w:trPr>
      </w:tr>
    </w:tbl>
    <w:p>
      <w:pPr>
        <w:pStyle w:val="Heading3"/>
        <w:keepNext w:val="1"/>
        <w:keepLines w:val="1"/>
      </w:pPr>
      <w:r>
        <w:t>IF-02 普通选题同步接口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在自动策划执行前将平台普通选题基础数据同步至策划系统，供AI候选、手动选题和人工替换使用。</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平台普通选题系统提供普通选题及热度数据；策划系统接收并维护本地选题。</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每次自动策划执行前完成同步；策划任务运行时直接读取策划系统本地最新同步的普通选题数据。</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同步当前普通选题数据；具体同步方式与技术参数由后续接口文档定义。</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title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选题标题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outline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选题大纲 / 核心内容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content_type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内容类型，直接继承源系统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topic_heat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普通选题当前可排序热度值；用于普通匹配无结果及热点无合法选题时选择“普通最热”兜底，具体源字段映射由接口文档确定</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选题当前是否有效可用</w:t>
            </w:r>
            <w:pPr>
              <w:keepLines w:val="1"/>
              <w:widowControl w:val="1"/>
              <w:keepNext w:val="0"/>
              <w:spacing w:before="0" w:after="20" w:line="260" w:lineRule="auto"/>
            </w:pPr>
          </w:p>
        </w:tc>
        <w:trPr>
          <w:cantSplit w:val="1"/>
        </w:trPr>
      </w:tr>
    </w:tbl>
    <w:p>
      <w:pPr>
        <w:pStyle w:val="Heading3"/>
        <w:keepNext w:val="1"/>
        <w:keepLines w:val="1"/>
      </w:pPr>
      <w:r>
        <w:t>IF-03 营销选题同步接口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在自动策划执行前将平台营销选题同步至策划系统，供营销账号的营销槽位使用。</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平台营销选题系统提供选题、绑定账号及审核事实；策划系统接收并判断可用性。</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每次自动策划执行前完成同步；自动策划运行时读取策划系统本地最新同步的营销选题数据。</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同步当前营销选题数据；具体同步方式与技术参数由后续接口文档定义。</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营销选题唯一标识；策划侧统一按topic_id识别选题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该营销选题绑定的营销账号ID</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title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营销选题标题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outline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营销选题大纲 / 核心内容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content_type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内容类型，与普通选题一致，直接继承源系统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营销选题当前是否有效可用</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audit_status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营销选题审核状态</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approved_at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审核通过时间；多条可用营销选题按该时间升序逐条优先使用</w:t>
            </w:r>
            <w:pPr>
              <w:keepLines w:val="1"/>
              <w:widowControl w:val="1"/>
              <w:keepNext w:val="0"/>
              <w:spacing w:before="0" w:after="20" w:line="260" w:lineRule="auto"/>
            </w:pPr>
          </w:p>
        </w:tc>
        <w:trPr>
          <w:cantSplit w:val="1"/>
        </w:trPr>
      </w:tr>
    </w:tbl>
    <w:p>
      <w:pPr>
        <w:pStyle w:val="Heading3"/>
        <w:keepNext w:val="1"/>
        <w:keepLines w:val="1"/>
      </w:pPr>
      <w:r>
        <w:t>IF-04 热点选题同步接口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将平台热点选题同步至策划系统，供已提前规划的热点槽位在T-1日22:00确定具体热点选题。</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平台热点选题系统提供热点内容及有效状态；策划系统接收并匹配热点槽位。</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目标热点槽位前一天22:00前完成同步；22:00任务直接读取策划系统本地最新有效热点数据。</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同步当前热点选题数据；策划系统事先不依赖热点ID发起查询。</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热点选题唯一标识；策划侧统一按topic_id识别选题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title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热点选题标题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outline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热点选题大纲 / 核心内容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content_type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内容类型，与普通选题一致，直接继承源系统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热点选题当前是否有效可用</w:t>
            </w:r>
            <w:pPr>
              <w:keepLines w:val="1"/>
              <w:widowControl w:val="1"/>
              <w:keepNext w:val="0"/>
              <w:spacing w:before="0" w:after="20" w:line="260" w:lineRule="auto"/>
            </w:pPr>
          </w:p>
        </w:tc>
        <w:trPr>
          <w:cantSplit w:val="1"/>
        </w:trPr>
      </w:tr>
    </w:tbl>
    <w:p>
      <w:pPr>
        <w:pStyle w:val="Heading3"/>
        <w:keepNext w:val="1"/>
        <w:keepLines w:val="1"/>
      </w:pPr>
      <w:r>
        <w:t>IF-05 策划Agent结果查询接口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供内容生产方根据账号ID查询该账号当前“可生产最新一期”的当前有效策划内容。</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平台内容生产方发起查询；策划系统提供当前可生产的策划结果。</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内容生产方获取生产任务时主动调用，并在正式发布前再次调用确认最新结果；查询行为不改变发布状态，也不锁定人工替换。</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需要查询最新一期策划内容的账号唯一标识</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当前账号ID</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planning_cycle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本次返回结果所属策划周期。“可生产最新一期”定义：优先返回当前自然周仍存在的未发布且已确定选题结果；当前周无此类结果时，再返回最近未来周期。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planning_contents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当前周期中已确定具体选题、当前有效且可进入内容生产的结果列表；热点“待热点触发/待确定选题”槽位不返回。每条至少包含planning_result_id、publish_date、topic_id、topic_type（普通/营销/热点）、title、outline、content_type。手动追加结果如属于该周期且未发布，同样纳入。</w:t>
            </w:r>
            <w:pPr>
              <w:keepLines w:val="1"/>
              <w:widowControl w:val="1"/>
              <w:keepNext w:val="0"/>
              <w:spacing w:before="0" w:after="20" w:line="260" w:lineRule="auto"/>
            </w:pPr>
          </w:p>
        </w:tc>
        <w:trPr>
          <w:cantSplit w:val="1"/>
        </w:trPr>
      </w:tr>
    </w:tbl>
    <w:p>
      <w:pPr>
        <w:pStyle w:val="Heading3"/>
        <w:keepNext w:val="1"/>
        <w:keepLines w:val="1"/>
      </w:pPr>
      <w:r>
        <w:t>IF-06 发布状态回传接口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由内容生产方回传某条策划结果的实际发布选题及发布状态，用于发布状态展示、发布一致性校验及人工替换权限控制。</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平台内容生产方提供实际发布选题及状态；策划系统核对并反馈当前状态。</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内容发布状态发生变化时调用；内容生产方应在正式发布前再次通过IF-05确认最新有效结果。本接口不回传开始生产、生成中、已生成、生成失败等生产过程状态。</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planning_result_id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对应IF-05返回的策划结果唯一标识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本次实际发布的选题ID；用于与当前有效策划结果做一致性校验</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本次实际发布选题类型：普通 / 营销 / 热点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publish_status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当前发布状态：未发布 / 已发布</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current_publish_status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策划系统校验并更新后的当前发布状态；实际发布topic_id/topic_type与当前有效结果不一致时，不更新为已发布并记录一致性异常</w:t>
            </w:r>
            <w:pPr>
              <w:keepLines w:val="1"/>
              <w:widowControl w:val="1"/>
              <w:keepNext w:val="0"/>
              <w:spacing w:before="0" w:after="20" w:line="260" w:lineRule="auto"/>
            </w:pPr>
          </w:p>
        </w:tc>
        <w:trPr>
          <w:cantSplit w:val="1"/>
        </w:trPr>
      </w:tr>
    </w:tbl>
    <w:p>
      <w:pPr>
        <w:pStyle w:val="Heading3"/>
        <w:keepNext w:val="1"/>
        <w:keepLines w:val="1"/>
      </w:pPr>
      <w:r>
        <w:t>IF-08 选题正式使用次数查询接口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供平台选题系统查询选题当前正式使用次数；支持普通选题、营销选题、热点选题三种类型。单次批量查询按一个topic_type执行。</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平台选题系统发起次数查询；正式使用次数由独立业务统计来源维护，策划系统返回已同步结果。</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平台选题系统需要展示、筛选或核对选题正式使用次数时调用。</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本次查询选题类型：普通 / 营销 / 热点；用于区分三类选题ID命名空间</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该topic_type下需要查询的选题ID集合；支持单个或批量查询</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选题类型：普通 / 营销 / 热点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official_use_count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该选题当前正式使用次数；由独立业务逻辑维护，IF-08仅提供查询</w:t>
            </w:r>
            <w:pPr>
              <w:keepLines w:val="1"/>
              <w:widowControl w:val="1"/>
              <w:keepNext w:val="0"/>
              <w:spacing w:before="0" w:after="20" w:line="260" w:lineRule="auto"/>
            </w:pPr>
          </w:p>
        </w:tc>
        <w:trPr>
          <w:cantSplit w:val="1"/>
        </w:trPr>
      </w:tr>
    </w:tbl>
    <w:p>
      <w:pPr>
        <w:pStyle w:val="Heading3"/>
        <w:keepNext w:val="1"/>
        <w:keepLines w:val="1"/>
      </w:pPr>
      <w:r>
        <w:t>OP-01 普通选题批量打标接口（项目内部接口）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策划系统向内部标签识别服务批量提交普通选题详情，获取并保存每个选题的具体标签，供运营查看打标结果。</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策划系统提交选题详情数组；项目内部标签识别服务返回逐条T1-T6标签结果。不属于客户平台侧对接接口。</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一批普通选题准备打标时调用；返回结果按topic_id与输入选题对应。</w:t>
            </w:r>
            <w:pPr>
              <w:keepLines w:val="1"/>
              <w:widowControl w:val="1"/>
              <w:keepNext w:val="0"/>
              <w:spacing w:before="0" w:after="20" w:line="260" w:lineRule="auto"/>
            </w:pPr>
          </w:p>
        </w:tc>
        <w:trPr>
          <w:cantSplit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批量待打标的普通选题详情数组；每个数组元素对应一条选题。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topic_items[].topic_id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选题唯一标识。</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topic_items[].title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选题标题。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topic_items[].outline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选题大纲 / 核心内容。</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topic_items[].content_type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内容类型。</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topic_items[].topic_heat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普通选题热度。</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topic_items[].status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选题当前是否有效可用。</w:t>
            </w:r>
            <w:pPr>
              <w:keepLines w:val="1"/>
              <w:widowControl w:val="1"/>
              <w:keepNext w:val="1"/>
              <w:spacing w:before="0" w:after="20" w:line="260" w:lineRule="auto"/>
            </w:pPr>
          </w:p>
        </w:tc>
        <w:trPr>
          <w:cantSplit w:val="1"/>
          <w:tblHeader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批量选题打标结果数组；每个结果对应一条输入选题。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topic_results[].topic_id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本条打标结果对应的选题唯一标识。</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该选题的T1-T6标签集合。</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topic_results[].labels.t1</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该选题的T1标签。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topic_results[].labels.t2</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该选题的T2标签。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topic_results[].labels.t3</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该选题的T3标签。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topic_results[].labels.t4</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该选题的T4标签。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topic_results[].labels.t5</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该选题的T5标签。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topic_results[].labels.t6</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该选题的T6标签。</w:t>
            </w:r>
            <w:pPr>
              <w:keepLines w:val="1"/>
              <w:widowControl w:val="1"/>
              <w:keepNext w:val="1"/>
              <w:spacing w:before="0" w:after="20" w:line="260" w:lineRule="auto"/>
            </w:pPr>
          </w:p>
        </w:tc>
        <w:trPr>
          <w:cantSplit w:val="1"/>
          <w:tblHeader w:val="1"/>
        </w:trPr>
      </w:tr>
    </w:tbl>
    <w:p>
      <w:pPr/>
      <w:r>
        <w:t>本接口用于项目内部普通选题批量标签识别；客户平台不调用该接口。运营页面展示返回的逐条标签结果。</w:t>
      </w:r>
    </w:p>
    <w:p>
      <w:pPr>
        <w:pStyle w:val="Heading3"/>
        <w:keepNext w:val="1"/>
        <w:keepLines w:val="1"/>
      </w:pPr>
      <w:r>
        <w:t>OP-02 普通选题批量打标效果查询（项目内部运营查询）</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供运营查看普通选题批量打标的总体进度和每条选题的具体标签结果；查询只读，不触发识别或重试。</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运营页面发起查询；策划系统汇总内部标签任务和已保存的标签结果并返回。该查询不属于客户平台侧接口。</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运营需要查看一段时间内的打标效果或筛选具体选题时调用；按任务记录汇总，不要求单独的批次编号。</w:t>
            </w:r>
            <w:pPr>
              <w:keepLines w:val="1"/>
              <w:widowControl w:val="1"/>
              <w:keepNext w:val="0"/>
              <w:spacing w:before="0" w:after="20" w:line="260" w:lineRule="auto"/>
            </w:pPr>
          </w:p>
        </w:tc>
        <w:trPr>
          <w:cantSplit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created_at_start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标签任务创建时间范围起始值。</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created_at_end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标签任务创建时间范围结束值。</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label_status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标签状态：全部 / 待处理 / 处理中 / 已完成 / 失败。</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topic_keyword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 ID 或标题关键词，可不填。</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page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当前查看页码。</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page_size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每页显示的选题条数。</w:t>
            </w:r>
            <w:pPr>
              <w:keepLines w:val="1"/>
              <w:widowControl w:val="1"/>
              <w:keepNext w:val="1"/>
              <w:spacing w:before="0" w:after="20" w:line="260" w:lineRule="auto"/>
            </w:pPr>
          </w:p>
        </w:tc>
        <w:trPr>
          <w:cantSplit w:val="1"/>
          <w:tblHeader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total_count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当前筛选范围内的选题总数。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pending_count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待处理选题数。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processing_count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处理中选题数。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completed_count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已完成选题数。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failed_count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失败选题数。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completion_rate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已完成数占当前筛选总数的比例。</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last_updated_at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汇总数据最后更新时间。</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当前页选题打标结果列表。</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topic_items[].topic_id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选题唯一标识。</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topic_items[].title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选题标题。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topic_items[].content_type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内容类型。</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topic_items[].label_status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标签状态：待处理 / 处理中 / 已完成 / 失败。</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topic_items[].labels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该选题已识别的T1-T6标签；未完成时为空。</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topic_items[].label_error</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失败原因，仅失败记录提供。</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topic_items[].created_at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标签任务创建时间。</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topic_items[].completed_at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标签完成时间；未完成时为空。</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topic_items[].taxonomy_version</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识别时使用的标签体系版本。</w:t>
            </w:r>
            <w:pPr>
              <w:keepLines w:val="1"/>
              <w:widowControl w:val="1"/>
              <w:keepNext w:val="1"/>
              <w:spacing w:before="0" w:after="20" w:line="260" w:lineRule="auto"/>
            </w:pPr>
          </w:p>
        </w:tc>
        <w:trPr>
          <w:cantSplit w:val="1"/>
          <w:tblHeader w:val="1"/>
        </w:trPr>
      </w:tr>
    </w:tbl>
    <w:sectPr>
      <w:headerReference r:id="rId9" w:type="default"/>
      <w:footerReference r:id="rId12" w:type="default"/>
      <w:headerReference r:id="rId10" w:type="first"/>
      <w:headerReference r:id="rId11" w:type="even"/>
      <w:footerReference r:id="rId13" w:type="first"/>
      <w:footerReference r:id="rId14" w:type="even"/>
      <w:pgMar w:bottom="1134" w:footer="454" w:header="454" w:left="1134" w:right="1134" w:top="1134"/>
      <w:titlePg/>
      <w:pgSz w:w="11906" w:h="168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6"/>
        <w:sz w:val="16"/>
      </w:rPr>
      <w:t xml:space="preserve">以页面为骨架 · 以功能为内核 · 以流程为脉络 · 以验收为标尺   |   第 </w:t>
    </w:r>
    <w:fldSimple w:instr="PAGE">
      <w:r>
        <w:t>1</w:t>
      </w:r>
    </w:fldSimple>
    <w:r>
      <w:rPr>
        <w:color w:val="7D8796"/>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多账号智能策划｜接口与数据依赖（运营沟通版）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0" w:lineRule="auto"/>
    </w:pPr>
    <w:rPr>
      <w:rFonts w:ascii="Arial" w:eastAsia="Noto Sans CJK SC" w:hAnsi="Arial"/>
      <w:b w:val="0"/>
      <w:color w:val="2D3741"/>
      <w:sz w:val="21"/>
    </w:rPr>
  </w:style>
  <w:style w:styleId="BodyText" w:type="paragraph">
    <w:name w:val="Body Text"/>
    <w:basedOn w:val="Normal"/>
    <w:link w:val="BodyTextChar"/>
    <w:qFormat/>
    <w:pPr>
      <w:spacing w:after="100" w:before="180" w:line="300" w:lineRule="auto"/>
    </w:pPr>
    <w:rPr>
      <w:rFonts w:ascii="Arial" w:eastAsia="Noto Sans CJK SC" w:hAnsi="Arial"/>
      <w:b w:val="0"/>
      <w:color w:val="2D3741"/>
      <w:sz w:val="21"/>
    </w:rPr>
  </w:style>
  <w:style w:customStyle="1" w:styleId="FirstParagraph" w:type="paragraph">
    <w:name w:val="First Paragraph"/>
    <w:basedOn w:val="BodyText"/>
    <w:next w:val="BodyText"/>
    <w:qFormat/>
    <w:pPr>
      <w:spacing w:after="100" w:line="300" w:lineRule="auto"/>
    </w:pPr>
    <w:rPr>
      <w:rFonts w:ascii="Arial" w:eastAsia="Noto Sans CJK SC" w:hAnsi="Arial"/>
      <w:b w:val="0"/>
      <w:color w:val="2D3741"/>
      <w:sz w:val="21"/>
    </w:rPr>
  </w:style>
  <w:style w:customStyle="1" w:styleId="Compact" w:type="paragraph">
    <w:name w:val="Compact"/>
    <w:basedOn w:val="BodyText"/>
    <w:qFormat/>
    <w:pPr>
      <w:spacing w:after="100" w:before="36" w:line="300" w:lineRule="auto"/>
    </w:pPr>
    <w:rPr>
      <w:rFonts w:ascii="Arial" w:eastAsia="Noto Sans CJK SC" w:hAnsi="Arial"/>
      <w:b w:val="0"/>
      <w:color w:val="2D3741"/>
      <w:sz w:val="21"/>
    </w:rPr>
  </w:style>
  <w:style w:styleId="Title" w:type="paragraph">
    <w:name w:val="Title"/>
    <w:basedOn w:val="Normal"/>
    <w:next w:val="BodyText"/>
    <w:qFormat/>
    <w:pPr>
      <w:keepNext/>
      <w:keepLines/>
      <w:spacing w:after="240" w:before="480"/>
      <w:jc w:val="center"/>
    </w:pPr>
    <w:rPr>
      <w:rFonts w:ascii="Arial" w:asciiTheme="majorHAnsi" w:cstheme="majorBidi" w:eastAsia="Noto Sans CJK SC" w:eastAsiaTheme="majorEastAsia" w:hAnsi="Arial"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9" Type="http://schemas.openxmlformats.org/officeDocument/2006/relationships/image" Target="media/rId39.png"/><Relationship Id="rId47" Type="http://schemas.openxmlformats.org/officeDocument/2006/relationships/image" Target="media/rId47.png"/><Relationship Id="rId56" Type="http://schemas.openxmlformats.org/officeDocument/2006/relationships/image" Target="media/rId56.png"/><Relationship Id="rId67" Type="http://schemas.openxmlformats.org/officeDocument/2006/relationships/image" Target="media/rId67.png"/><Relationship Id="rId86" Type="http://schemas.openxmlformats.org/officeDocument/2006/relationships/image" Target="media/rId86.png"/><Relationship Id="rId130" Type="http://schemas.openxmlformats.org/officeDocument/2006/relationships/image" Target="media/rId130.png"/><Relationship Id="rId142" Type="http://schemas.openxmlformats.org/officeDocument/2006/relationships/image" Target="media/rId142.png"/><Relationship Id="rId149" Type="http://schemas.openxmlformats.org/officeDocument/2006/relationships/image" Target="media/rId149.png"/><Relationship Id="rId152" Type="http://schemas.openxmlformats.org/officeDocument/2006/relationships/image" Target="media/rId152.png"/><Relationship Id="rId169" Type="http://schemas.openxmlformats.org/officeDocument/2006/relationships/image" Target="media/rId169.png"/><Relationship Id="rId175" Type="http://schemas.openxmlformats.org/officeDocument/2006/relationships/image" Target="media/rId175.png"/><Relationship Id="rId182" Type="http://schemas.openxmlformats.org/officeDocument/2006/relationships/image" Target="media/rId182.png"/><Relationship Id="rId186" Type="http://schemas.openxmlformats.org/officeDocument/2006/relationships/image" Target="media/rId186.png"/><Relationship Id="rId63" Type="http://schemas.openxmlformats.org/officeDocument/2006/relationships/image" Target="media/rId63.png"/><Relationship Id="rId70" Type="http://schemas.openxmlformats.org/officeDocument/2006/relationships/image" Target="media/rId70.png"/><Relationship Id="rId108" Type="http://schemas.openxmlformats.org/officeDocument/2006/relationships/image" Target="media/rId108.png"/><Relationship Id="rId113" Type="http://schemas.openxmlformats.org/officeDocument/2006/relationships/image" Target="media/rId113.png"/><Relationship Id="rId122" Type="http://schemas.openxmlformats.org/officeDocument/2006/relationships/image" Target="media/rId122.png"/><Relationship Id="rId157" Type="http://schemas.openxmlformats.org/officeDocument/2006/relationships/image" Target="media/rId157.png"/><Relationship Id="rId194" Type="http://schemas.openxmlformats.org/officeDocument/2006/relationships/image" Target="media/rId194.png"/><Relationship Id="rId205" Type="http://schemas.openxmlformats.org/officeDocument/2006/relationships/image" Target="media/rId205.png"/><Relationship Id="rId126" Type="http://schemas.openxmlformats.org/officeDocument/2006/relationships/image" Target="media/rId126.png"/><Relationship Id="rId29" Type="http://schemas.openxmlformats.org/officeDocument/2006/relationships/image" Target="media/rId29.png"/><Relationship Id="rId93" Type="http://schemas.openxmlformats.org/officeDocument/2006/relationships/image" Target="media/rId93.png"/><Relationship Id="rId100" Type="http://schemas.openxmlformats.org/officeDocument/2006/relationships/image" Target="media/rId100.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多账号智能策划运营接口定义（本次开发）</dc:title>
  <dc:creator/>
  <cp:keywords/>
  <dcterms:created xsi:type="dcterms:W3CDTF">2026-09-29T02:52:14Z</dcterms:created>
  <dcterms:modified xsi:type="dcterms:W3CDTF">2026-10-14T04:04:14Z</dcterms:modified>
  <dc:subject>本次开发所需接口方向、提供方和主要业务字段</dc:subject>
  <dc:description>第一版正式PRD：删除内部迭代记录、重复规则总结与后续治理备忘，仅保留正式业务需求、接口、状态、流程和核心E2E验收。</dc:description>
</cp:coreProperties>
</file>

<file path=docProps/custom.xml><?xml version="1.0" encoding="utf-8"?>
<Properties xmlns="http://schemas.openxmlformats.org/officeDocument/2006/custom-properties" xmlns:vt="http://schemas.openxmlformats.org/officeDocument/2006/docPropsVTypes"/>
</file>