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keepNext w:val="1"/>
        <w:pageBreakBefore/>
        <w:keepLines w:val="1"/>
      </w:pPr>
      <w:r>
        <w:t>多账号智能策划运营接口定义（本次开发）</w:t>
      </w:r>
    </w:p>
    <w:p>
      <w:pPr>
        <w:pStyle w:val="Heading2"/>
        <w:keepNext w:val="1"/>
        <w:keepLines w:val="1"/>
      </w:pPr>
      <w:r>
        <w:t>接口总览</w:t>
      </w:r>
    </w:p>
    <w:p>
      <w:pPr/>
      <w:r>
        <w:t>本次共9个接口：行内系统提供6个IF接口（IF-01至IF-06）；策划系统提供3个OP接口（OP-01至OP-03）。原有8个接口的业务能力和主要字段均予保留，仅按接口提供方调整编号；新增批量打标接口为OP-03。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1734"/>
        <w:gridCol w:w="1927"/>
        <w:gridCol w:w="2505"/>
        <w:gridCol w:w="3472"/>
      </w:tblGrid>
      <w:tr>
        <w:tc>
          <w:tcPr>
            <w:tcW w:type="dxa" w:w="1734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ID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192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接口能力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2505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方向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3472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当前用途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1734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IF-01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192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账号基础信息 + 账号人设 + 互动数据离线同步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2505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平台账号接口 → 策划系统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3472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每日夜间同步账号池、别名、认证状态、账号人设及近3个月互动数据；供AI策划、手动筛号、生命周期、账号画像及新增账号识别使用；流量趋势由策划系统计算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1734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IF-02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192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普通选题同步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2505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平台选题接口 → 策划系统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3472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自动策划执行前同步普通选题及热度；AI、手动选题、普通兜底和人工替换均读取本地数据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1734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IF-03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192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营销选题同步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2505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平台营销选题接口 → 策划系统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3472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自动策划执行前同步营销选题；用于营销槽位数量计算及账号绑定、审核有效内容选择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1734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IF-04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192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热点选题同步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2505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平台热点选题接口 → 策划系统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3472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目标热点槽位前一天22:00前同步热点选题，22:00读取本地数据确定具体选题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1734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IF-05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192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普通选题标签查询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2505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平台选题方 → 策划系统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3472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按普通选题ID查询T1-T6标签JSON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1734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IF-06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192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选题正式使用次数查询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2505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平台选题系统 → 策划系统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3472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按topic_type + topic_ids单个/批量查询普通、营销、热点三类选题正式使用次数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1734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OP-01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192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策划Agent结果查询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2505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平台内容生产方 → 策划系统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3472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根据账号ID查询当前可生产最新一期、已确定具体选题的当前有效策划内容；发布前需再次确认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1734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OP-02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192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发布状态回传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2505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平台内容生产方 → 策划系统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3472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回传实际发布选题及未发布/已发布状态；与当前有效结果一致后更新已发布并关闭人工替换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1734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OP-03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192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普通选题批量打标（新增内部接口）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2505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行内/运营调用方 → 策划系统（选题详情数组）；策划系统 → 调用方（逐条标签结果）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3472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批量提交普通选题详情，返回每条选题的T1-T6标签结果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pStyle w:val="Heading2"/>
        <w:keepNext w:val="1"/>
        <w:keepLines w:val="1"/>
      </w:pPr>
      <w:r>
        <w:t>接口定义</w:t>
      </w:r>
    </w:p>
    <w:p>
      <w:pPr/>
      <w:r>
        <w:t>本文件面向本次开发和运营协同，保留已确认的接口能力与主要业务字段，并补充各接口提供方。具体调用方式由后续技术设计确认。</w:t>
      </w:r>
    </w:p>
    <w:p>
      <w:pPr>
        <w:pStyle w:val="Heading3"/>
        <w:keepNext w:val="1"/>
        <w:keepLines w:val="1"/>
      </w:pPr>
      <w:r>
        <w:t>IF-01 账号基础信息 + 账号人设 + 互动数据离线同步接口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F4F7FB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接口用途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FFFFFF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每日夜间离线同步平台账号池、账号基础信息、账号人设及近3个月历史互动数据，供AI自动策划、手动筛号、生命周期判断、账号画像及新增账号识别使用。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t>调用时机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每日夜间离线任务执行时同步；自动策划和手动策划执行时不实时调用IF-01，直接读取策划系统最近一次成功同步的数据快照。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提供方/发起方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平台账号系统提供账号事实及近3个月互动数据；策划系统接收并计算策划指标。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请求字段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字段含义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无核心业务请求字段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默认同步当前账号池；全量/增量、分页等技术参数由后续接口文档定义。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返回字段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字段含义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account_id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账号唯一标识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account_name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账号名称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account_alias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账号别名；用于运营搜索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account_status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账号当前是否有效/可参与策划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certification_status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账号认证状态；用于手动策划筛选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account_persona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账号人设；描述账号内容定位、身份设定和表达方向，是账号画像、向量生成及选题匹配的核心输入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is_marketing_account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是否营销账号；非营销账号不得规划营销槽位或使用营销选题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account_tags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平台已有账号标签，作为账号画像的辅助特征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follower_count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账号当前粉丝量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interaction_data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账号近3个月帖子级历史数据：发帖时间、帖子标题、红星数、收藏数、评论数；用于有效内容篇数、滚动互动、流量趋势、生命周期判断和账号画像。流量趋势由策划系统基于该数据计算，不作为IF-01独立字段。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pStyle w:val="Heading3"/>
        <w:keepNext w:val="1"/>
        <w:keepLines w:val="1"/>
      </w:pPr>
      <w:r>
        <w:t>IF-02 普通选题同步接口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F4F7FB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接口用途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FFFFFF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在自动策划执行前将平台普通选题基础数据同步至策划系统，供AI候选、手动选题和人工替换使用。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t>调用时机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每次自动策划执行前完成同步；策划任务运行时直接读取策划系统本地最新同步的普通选题数据。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提供方/发起方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平台普通选题系统提供普通选题及热度数据；策划系统接收并维护本地选题。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请求字段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字段含义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无核心业务请求字段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同步当前普通选题数据；具体同步方式与技术参数由后续接口文档定义。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返回字段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字段含义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topic_id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普通选题唯一标识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title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选题标题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outline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选题大纲 / 核心内容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content_type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内容类型，直接继承源系统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topic_heat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普通选题当前可排序热度值；用于普通匹配无结果及热点无合法选题时选择“普通最热”兜底，具体源字段映射由接口文档确定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status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选题当前是否有效可用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pStyle w:val="Heading3"/>
        <w:keepNext w:val="1"/>
        <w:keepLines w:val="1"/>
      </w:pPr>
      <w:r>
        <w:t>IF-03 营销选题同步接口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F4F7FB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接口用途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FFFFFF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在自动策划执行前将平台营销选题同步至策划系统，供营销账号的营销槽位使用。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t>调用时机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每次自动策划执行前完成同步；自动策划运行时读取策划系统本地最新同步的营销选题数据。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提供方/发起方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平台营销选题系统提供选题、绑定账号及审核事实；策划系统接收并判断可用性。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请求字段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字段含义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无核心业务请求字段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同步当前营销选题数据；具体同步方式与技术参数由后续接口文档定义。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返回字段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字段含义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topic_id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营销选题唯一标识；策划侧统一按topic_id识别选题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account_id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该营销选题绑定的营销账号ID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title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营销选题标题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outline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营销选题大纲 / 核心内容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content_type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内容类型，与普通选题一致，直接继承源系统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status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营销选题当前是否有效可用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audit_status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营销选题审核状态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approved_at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审核通过时间；多条可用营销选题按该时间升序逐条优先使用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pStyle w:val="Heading3"/>
        <w:keepNext w:val="1"/>
        <w:keepLines w:val="1"/>
      </w:pPr>
      <w:r>
        <w:t>IF-04 热点选题同步接口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F4F7FB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接口用途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FFFFFF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将平台热点选题同步至策划系统，供已提前规划的热点槽位在T-1日22:00确定具体热点选题。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t>调用时机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目标热点槽位前一天22:00前完成同步；22:00任务直接读取策划系统本地最新有效热点数据。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提供方/发起方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平台热点选题系统提供热点内容及有效状态；策划系统接收并匹配热点槽位。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请求字段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字段含义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无核心业务请求字段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同步当前热点选题数据；策划系统事先不依赖热点ID发起查询。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返回字段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字段含义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topic_id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热点选题唯一标识；策划侧统一按topic_id识别选题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title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热点选题标题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outline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热点选题大纲 / 核心内容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content_type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内容类型，与普通选题一致，直接继承源系统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status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热点选题当前是否有效可用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pStyle w:val="Heading3"/>
        <w:keepNext w:val="1"/>
        <w:keepLines w:val="1"/>
      </w:pPr>
      <w:r>
        <w:t>IF-05 普通选题标签查询接口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F4F7FB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接口用途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FFFFFF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供平台选题方按普通选题ID查询策划系统已识别的T1-T6标签结果。营销选题和热点选题不进入本期T1-T6识别链路。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t>调用时机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平台选题方需要展示或使用普通选题标签时主动查询；接口只查询结果，不触发标签计算。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提供方/发起方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平台选题方发起标签查询；策划系统返回已识别的普通选题标签。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请求字段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字段含义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topic_id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需要查询标签的选题唯一标识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返回字段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字段含义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topic_id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选题唯一标识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label_status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标签状态：处理中 / 已完成 / 失败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labels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T1-T6标签JSON；当前T1-T6均为单选，例如 {"t1":"xxx","t2":"xxx","t3":"xxx","t4":"xxx","t5":"xxx","t6":"xxx"}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pStyle w:val="Heading3"/>
        <w:keepNext w:val="1"/>
        <w:keepLines w:val="1"/>
      </w:pPr>
      <w:r>
        <w:t>IF-06 选题正式使用次数查询接口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F4F7FB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接口用途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FFFFFF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供平台选题系统查询选题当前正式使用次数；支持普通选题、营销选题、热点选题三种类型。单次批量查询按一个topic_type执行。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t>调用时机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平台选题系统需要展示、筛选或核对选题正式使用次数时调用。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提供方/发起方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平台选题系统发起查询；策划系统提供次数查询接口，返回从独立业务统计来源同步的计数。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请求字段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字段含义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topic_type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本次查询选题类型：普通 / 营销 / 热点；用于区分三类选题ID命名空间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topic_ids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该topic_type下需要查询的选题ID集合；支持单个或批量查询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返回字段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字段含义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topic_type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选题类型：普通 / 营销 / 热点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topic_id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选题唯一标识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official_use_count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该选题当前正式使用次数；由独立业务逻辑维护，IF-06仅提供查询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pStyle w:val="Heading3"/>
        <w:keepNext w:val="1"/>
        <w:keepLines w:val="1"/>
      </w:pPr>
      <w:r>
        <w:t>OP-01 策划Agent结果查询接口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F4F7FB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接口用途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FFFFFF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供内容生产方根据账号ID查询该账号当前“可生产最新一期”的当前有效策划内容。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t>调用时机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内容生产方获取生产任务时主动调用，并在正式发布前再次调用确认最新结果；查询行为不改变发布状态，也不锁定人工替换。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提供方/发起方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平台内容生产方发起查询；策划系统提供当前可生产的策划结果。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请求字段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字段含义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account_id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需要查询最新一期策划内容的账号唯一标识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返回字段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字段含义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account_id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当前账号ID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planning_cycle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本次返回结果所属策划周期。“可生产最新一期”定义：优先返回当前自然周仍存在的未发布且已确定选题结果；当前周无此类结果时，再返回最近未来周期。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planning_contents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当前周期中已确定具体选题、当前有效且可进入内容生产的结果列表；热点“待热点触发/待确定选题”槽位不返回。每条至少包含planning_result_id、publish_date、topic_id、topic_type（普通/营销/热点）、title、outline、content_type。手动追加结果如属于该周期且未发布，同样纳入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pStyle w:val="Heading3"/>
        <w:keepNext w:val="1"/>
        <w:keepLines w:val="1"/>
      </w:pPr>
      <w:r>
        <w:t>OP-02 发布状态回传接口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F4F7FB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接口用途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FFFFFF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由内容生产方回传某条策划结果的实际发布选题及发布状态，用于发布状态展示、发布一致性校验及人工替换权限控制。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t>调用时机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内容发布状态发生变化时调用；内容生产方应在正式发布前再次通过OP-01确认最新有效结果。本接口不回传开始生产、生成中、已生成、生成失败等生产过程状态。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提供方/发起方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平台内容生产方提供实际发布选题及状态；策划系统核对并反馈当前状态。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请求字段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字段含义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planning_result_id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对应OP-01返回的策划结果唯一标识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topic_id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本次实际发布的选题ID；用于与当前有效策划结果做一致性校验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topic_type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本次实际发布选题类型：普通 / 营销 / 热点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publish_status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当前发布状态：未发布 / 已发布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返回字段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字段含义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current_publish_status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策划系统校验并更新后的当前发布状态；实际发布topic_id/topic_type与当前有效结果不一致时，不更新为已发布并记录一致性异常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pStyle w:val="Heading3"/>
        <w:keepNext w:val="1"/>
        <w:keepLines w:val="1"/>
      </w:pPr>
      <w:r>
        <w:t>OP-03 普通选题批量打标接口（新增内部接口）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F4F7FB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接口用途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FFFFFF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供行内/运营调用方批量提交普通选题详情；策划系统完成标签识别后，返回每个选题的具体标签。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shd w:fill="F4F7FB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提供方/发起方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FFFFFF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行内/运营调用方提交选题详情数组；策划系统提供批量识别并返回逐条T1-T6标签，内部识别组件由策划系统调用。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调用时机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一批普通选题准备打标时调用；返回结果按topic_id与输入选题对应。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请求字段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字段含义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topic_items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批量待打标的普通选题详情数组；每个数组元素对应一条选题。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topic_items[].topic_id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选题唯一标识。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topic_items[].title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选题标题。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topic_items[].outline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选题大纲 / 核心内容。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topic_items[].content_type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内容类型。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topic_items[].topic_heat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普通选题热度。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topic_items[].status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选题当前是否有效可用。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</w:tbl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返回字段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字段含义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topic_results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批量选题打标结果数组；每个结果对应一条输入选题。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topic_results[].topic_id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本条打标结果对应的选题唯一标识。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topic_results[].labels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该选题的T1-T6标签集合。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topic_results[].labels.t1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该选题的T1标签。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topic_results[].labels.t2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该选题的T2标签。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topic_results[].labels.t3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该选题的T3标签。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topic_results[].labels.t4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该选题的T4标签。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topic_results[].labels.t5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该选题的T5标签。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topic_results[].labels.t6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该选题的T6标签。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</w:tbl>
    <w:sectPr>
      <w:headerReference r:id="rId9" w:type="default"/>
      <w:footerReference r:id="rId12" w:type="default"/>
      <w:headerReference r:id="rId10" w:type="first"/>
      <w:headerReference r:id="rId11" w:type="even"/>
      <w:footerReference r:id="rId13" w:type="first"/>
      <w:footerReference r:id="rId14" w:type="even"/>
      <w:pgMar w:bottom="1134" w:footer="454" w:header="454" w:left="1134" w:right="1134" w:top="1134"/>
      <w:titlePg/>
      <w:pgSz w:w="11906" w:h="1683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D8796"/>
        <w:sz w:val="16"/>
      </w:rPr>
      <w:t xml:space="preserve">以页面为骨架 · 以功能为内核 · 以流程为脉络 · 以验收为标尺   |   第 </w:t>
    </w:r>
    <w:fldSimple w:instr="PAGE">
      <w:r>
        <w:t>1</w:t>
      </w:r>
    </w:fldSimple>
    <w:r>
      <w:rPr>
        <w:color w:val="7D8796"/>
        <w:sz w:val="16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多账号智能策划｜运营接口定义（本次开发）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300" w:lineRule="auto"/>
    </w:pPr>
    <w:rPr>
      <w:rFonts w:ascii="Arial" w:eastAsia="Noto Sans CJK SC" w:hAnsi="Arial"/>
      <w:b w:val="0"/>
      <w:color w:val="2D3741"/>
      <w:sz w:val="21"/>
    </w:rPr>
  </w:style>
  <w:style w:styleId="BodyText" w:type="paragraph">
    <w:name w:val="Body Text"/>
    <w:basedOn w:val="Normal"/>
    <w:link w:val="BodyTextChar"/>
    <w:qFormat/>
    <w:pPr>
      <w:spacing w:after="100" w:before="180" w:line="300" w:lineRule="auto"/>
    </w:pPr>
    <w:rPr>
      <w:rFonts w:ascii="Arial" w:eastAsia="Noto Sans CJK SC" w:hAnsi="Arial"/>
      <w:b w:val="0"/>
      <w:color w:val="2D3741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00" w:line="300" w:lineRule="auto"/>
    </w:pPr>
    <w:rPr>
      <w:rFonts w:ascii="Arial" w:eastAsia="Noto Sans CJK SC" w:hAnsi="Arial"/>
      <w:b w:val="0"/>
      <w:color w:val="2D3741"/>
      <w:sz w:val="21"/>
    </w:rPr>
  </w:style>
  <w:style w:customStyle="1" w:styleId="Compact" w:type="paragraph">
    <w:name w:val="Compact"/>
    <w:basedOn w:val="BodyText"/>
    <w:qFormat/>
    <w:pPr>
      <w:spacing w:after="100" w:before="36" w:line="300" w:lineRule="auto"/>
    </w:pPr>
    <w:rPr>
      <w:rFonts w:ascii="Arial" w:eastAsia="Noto Sans CJK SC" w:hAnsi="Arial"/>
      <w:b w:val="0"/>
      <w:color w:val="2D3741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theme="majorBidi" w:eastAsia="Noto Sans CJK SC" w:eastAsiaTheme="majorEastAsia" w:hAnsi="Arial" w:hAnsiTheme="majorHAnsi"/>
      <w:b/>
      <w:bCs/>
      <w:color w:val="1F4E79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39" Type="http://schemas.openxmlformats.org/officeDocument/2006/relationships/image" Target="media/rId39.png"/><Relationship Id="rId47" Type="http://schemas.openxmlformats.org/officeDocument/2006/relationships/image" Target="media/rId47.png"/><Relationship Id="rId56" Type="http://schemas.openxmlformats.org/officeDocument/2006/relationships/image" Target="media/rId56.png"/><Relationship Id="rId67" Type="http://schemas.openxmlformats.org/officeDocument/2006/relationships/image" Target="media/rId67.png"/><Relationship Id="rId86" Type="http://schemas.openxmlformats.org/officeDocument/2006/relationships/image" Target="media/rId86.png"/><Relationship Id="rId130" Type="http://schemas.openxmlformats.org/officeDocument/2006/relationships/image" Target="media/rId130.png"/><Relationship Id="rId142" Type="http://schemas.openxmlformats.org/officeDocument/2006/relationships/image" Target="media/rId142.png"/><Relationship Id="rId149" Type="http://schemas.openxmlformats.org/officeDocument/2006/relationships/image" Target="media/rId149.png"/><Relationship Id="rId152" Type="http://schemas.openxmlformats.org/officeDocument/2006/relationships/image" Target="media/rId152.png"/><Relationship Id="rId169" Type="http://schemas.openxmlformats.org/officeDocument/2006/relationships/image" Target="media/rId169.png"/><Relationship Id="rId175" Type="http://schemas.openxmlformats.org/officeDocument/2006/relationships/image" Target="media/rId175.png"/><Relationship Id="rId182" Type="http://schemas.openxmlformats.org/officeDocument/2006/relationships/image" Target="media/rId182.png"/><Relationship Id="rId186" Type="http://schemas.openxmlformats.org/officeDocument/2006/relationships/image" Target="media/rId186.png"/><Relationship Id="rId63" Type="http://schemas.openxmlformats.org/officeDocument/2006/relationships/image" Target="media/rId63.png"/><Relationship Id="rId70" Type="http://schemas.openxmlformats.org/officeDocument/2006/relationships/image" Target="media/rId70.png"/><Relationship Id="rId108" Type="http://schemas.openxmlformats.org/officeDocument/2006/relationships/image" Target="media/rId108.png"/><Relationship Id="rId113" Type="http://schemas.openxmlformats.org/officeDocument/2006/relationships/image" Target="media/rId113.png"/><Relationship Id="rId122" Type="http://schemas.openxmlformats.org/officeDocument/2006/relationships/image" Target="media/rId122.png"/><Relationship Id="rId157" Type="http://schemas.openxmlformats.org/officeDocument/2006/relationships/image" Target="media/rId157.png"/><Relationship Id="rId194" Type="http://schemas.openxmlformats.org/officeDocument/2006/relationships/image" Target="media/rId194.png"/><Relationship Id="rId205" Type="http://schemas.openxmlformats.org/officeDocument/2006/relationships/image" Target="media/rId205.png"/><Relationship Id="rId126" Type="http://schemas.openxmlformats.org/officeDocument/2006/relationships/image" Target="media/rId126.png"/><Relationship Id="rId29" Type="http://schemas.openxmlformats.org/officeDocument/2006/relationships/image" Target="media/rId29.png"/><Relationship Id="rId93" Type="http://schemas.openxmlformats.org/officeDocument/2006/relationships/image" Target="media/rId93.png"/><Relationship Id="rId100" Type="http://schemas.openxmlformats.org/officeDocument/2006/relationships/image" Target="media/rId100.png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多账号智能策划运营接口定义（本次开发）</dc:title>
  <dc:creator/>
  <cp:keywords/>
  <dcterms:created xsi:type="dcterms:W3CDTF">2026-09-29T02:52:14Z</dcterms:created>
  <dcterms:modified xsi:type="dcterms:W3CDTF">2026-10-14T04:04:14Z</dcterms:modified>
  <dc:subject>按接口提供方区分IF/OP编号；原有8项保留并新增OP-03</dc:subject>
  <dc:description>第一版正式PRD：删除内部迭代记录、重复规则总结与后续治理备忘，仅保留正式业务需求、接口、状态、流程和核心E2E验收。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