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多账号智能策划同库对接能力定义</w:t>
      </w:r>
    </w:p>
    <w:p>
      <w:r>
        <w:t>V1.15 评审稿｜2026-10-24</w:t>
      </w:r>
    </w:p>
    <w:p>
      <w:pPr>
        <w:pStyle w:val="Heading1"/>
      </w:pPr>
      <w:r>
        <w:t>一、文档范围与对接方式</w:t>
      </w:r>
    </w:p>
    <w:p>
      <w:r>
        <w:t>本稿以 V1.13 已确认字段、2026 年 10 月 21 日会议记录及本轮逐项确认的口径为依据，整理行内与策划侧需要共同确认的数据和可调用能力。打标测试沿用 V1.14 的精简输入结构。</w:t>
      </w:r>
    </w:p>
    <w:p>
      <w:r>
        <w:t>本稿是对接定义，不表示代码、表结构及行内实际字段已经完成适配。尚未确认的规则集中列于文末。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约定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基础数据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账号、选题、营销内容直接读取行内现有表，通过约定的方法返回数据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策划扩展数据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标签、画像、向量及内部处理记录由策划侧维护，通过账号 ID、选题 ID 等关联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策划结果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策划侧落表，行内扫描器直接读取双方约定的策划明细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交互方式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同库查询、同库方法调用及约定表的读写，不将跨系统 HTTP 同步和全量基础数据复制作为本轮方案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字段名称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行内原始字段使用中文业务名称，实际名称由行内表结构映射；策划侧定义的字段可标注英文名称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时间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统一采用北京时间；日期表示为 YYYY-MM-DD，时间表示为 YYYY-MM-DD HH:mm:ss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查询时间范围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开始时间包含、结束时间不包含，即开始时间 ≤ 数据更新时间 &lt; 结束时间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1"/>
      </w:pPr>
      <w:r>
        <w:t>二、能力总览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438"/>
        <w:gridCol w:w="3061"/>
        <w:gridCol w:w="3118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编号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名称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提供及使用边界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交付内容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IF-01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账号信息查询能力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行内提供，策划侧使用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可参与策划账号的基础信息、人设及历史互动明细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IF-02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选题信息查询能力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行内提供，策划侧使用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普通、热点选题详情，统一分页查询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IF-03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可排期营销内容查询能力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行内提供，策划侧使用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指定账号名下审核通过、未分配日期的营销内容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IF-04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内容生产与营销内容衔接能力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双方共同约定；行内负责扫描及内容处理，策划侧负责策划和日期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普通／热点生产衔接、营销内容填充与排期衔接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OP-01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营销内容排期能力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策划侧提供，行内扫描器调用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自动营销日期沿用、人工营销日期分配及保存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OP-02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选题使用次数查询能力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策划侧提供，行内调用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指定选题在统计范围内的正式使用次数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OP-03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选题标签查询能力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策划侧提供，行内调用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已保存的正式标签及标签处理状态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OP-04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选题批量打标效果测试能力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策划侧提供，行内或运营测试入口调用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本次测试的逐条标签结果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IF-04 是同库衔接约定，不是独立的主动提交生产 HTTP 接口。当前不另设 IF-05。</w:t>
      </w:r>
    </w:p>
    <w:p>
      <w:r>
        <w:t>原账号周期策划结果查询不再单列为跨系统对接接口。策划页面自身的查询功能仍由策划侧实现；行内通过约定的结果表读取生产所需信息。</w:t>
      </w:r>
    </w:p>
    <w:p>
      <w:pPr>
        <w:pStyle w:val="Heading1"/>
      </w:pPr>
      <w:r>
        <w:t>三、IF-01 账号信息查询能力</w:t>
      </w:r>
    </w:p>
    <w:p>
      <w:pPr>
        <w:pStyle w:val="Heading2"/>
      </w:pPr>
      <w:r>
        <w:t>1. 基本说明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数据提供方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数据使用方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获取方式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通过查询方法直接读取行内现有账号及关联表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返回范围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仅可参与策划的账号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关联标识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 ID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2. 查询参数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参数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必填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页码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从第 1 页开始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每页账号数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每页获取的账号数量，上限由双方确认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更新开始时间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否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获取该时间及之后更新的账号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更新结束时间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否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获取该时间之前更新的账号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不传时间范围时，分页获取全部可参与策划的账号。仅传一端时，仅限制对应边界。同一轮分页保持查询条件及每页账号数不变。</w:t>
      </w:r>
    </w:p>
    <w:p>
      <w:pPr>
        <w:pStyle w:val="Heading2"/>
      </w:pPr>
      <w:r>
        <w:t>3. 分页返回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账号总数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按账号状态及时间条件过滤后的账号总数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当前页码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当前返回页码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每页账号数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本次采用的分页大小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账号列表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当前页账号，每个账号包含以下基础、人设及互动信息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4. 账号基础信息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账号唯一标识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账号昵称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账号当前昵称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属主 UM 号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账号所属人员的 UM 号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属主组织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账号所属组织，包含所属分行信息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平台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账号所属平台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账号类型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认证／非认证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账号状态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本账号是否可参与策划：是／否；本查询仅返回“是”的账号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粉丝量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账号当前粉丝数量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账号信息更新时间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账号基础信息或人设信息最后更新时间，应覆盖关联表中的信息变化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5. 账号人设信息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账号人设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车圈达人等现有人设信息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性别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行内现有性别信息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兴趣爱好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行内现有兴趣爱好信息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表达风格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行内现有内容表达风格信息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6. 历史内容及互动明细</w:t>
      </w:r>
    </w:p>
    <w:p>
      <w:r>
        <w:t>每个账号提供近三个月已发布内容及互动数据，每条包含：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已发布内容唯一标识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内容所属账号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发布时间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实际发布时间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内容标题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已发布内容标题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点赞数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累计点赞数量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收藏数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累计收藏数量，平台支持时提供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评论数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累计评论数量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互动数据更新时间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该条内容互动数据最后更新时间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7. 查询口径</w:t>
      </w:r>
    </w:p>
    <w:p>
      <w:pPr>
        <w:pStyle w:val="ListBullet"/>
      </w:pPr>
      <w:r>
        <w:t>一个账号计为一条，关联明细不得造成账号重复；按账号 ID 固定排序。</w:t>
      </w:r>
    </w:p>
    <w:p>
      <w:pPr>
        <w:pStyle w:val="ListBullet"/>
      </w:pPr>
      <w:r>
        <w:t>不可参与策划的账号直接过滤，不返回；分页总数同样按过滤后的结果统计。</w:t>
      </w:r>
    </w:p>
    <w:p>
      <w:pPr>
        <w:pStyle w:val="ListBullet"/>
      </w:pPr>
      <w:r>
        <w:t>无匹配记录或超出末页时，返回空账号列表。</w:t>
      </w:r>
    </w:p>
    <w:p>
      <w:pPr>
        <w:pStyle w:val="ListBullet"/>
      </w:pPr>
      <w:r>
        <w:t>互动变化是否同时体现在账号信息更新时间中，需行内确认，不能默认两者等价。</w:t>
      </w:r>
    </w:p>
    <w:p>
      <w:pPr>
        <w:pStyle w:val="ListBullet"/>
      </w:pPr>
      <w:r>
        <w:t>不包含业务线、地域、分享数及历史内容关联选题信息。</w:t>
      </w:r>
    </w:p>
    <w:p>
      <w:pPr>
        <w:pStyle w:val="ListBullet"/>
      </w:pPr>
      <w:r>
        <w:t>生命周期、算法自定义字段及画像处理状态由策划侧维护。画像更新采用关联字段 MD5 变化判断，不要求行内提供画像增量状态。</w:t>
      </w:r>
    </w:p>
    <w:p>
      <w:pPr>
        <w:pStyle w:val="Heading1"/>
      </w:pPr>
      <w:r>
        <w:t>四、IF-02 选题信息查询能力</w:t>
      </w:r>
    </w:p>
    <w:p>
      <w:pPr>
        <w:pStyle w:val="Heading2"/>
      </w:pPr>
      <w:r>
        <w:t>1. 基本说明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数据提供方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数据使用方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获取方式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通过查询方法直接读取行内现有选题表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数据范围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普通选题、热点选题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关联标识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普通与热点统一查询，通过“选题来源”区分。内容分类沿用行内实际枚举，不固定写为 12 种。</w:t>
      </w:r>
    </w:p>
    <w:p>
      <w:pPr>
        <w:pStyle w:val="Heading2"/>
      </w:pPr>
      <w:r>
        <w:t>2. 查询参数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参数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必填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页码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从第 1 页开始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每页选题数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每页获取的选题数量，上限由双方确认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更新开始时间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获取该时间及之后更新的选题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更新结束时间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获取该时间之前更新的选题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选题来源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否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普通／热点；不传则查询两类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时间范围依据选题更新时间，不是选题有效期或投放日期。同一轮分页保持查询条件及每页选题数不变。</w:t>
      </w:r>
    </w:p>
    <w:p>
      <w:pPr>
        <w:pStyle w:val="Heading2"/>
      </w:pPr>
      <w:r>
        <w:t>3. 分页返回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选题总数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符合本次查询条件的选题总数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当前页码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当前返回页码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每页选题数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本次采用的分页大小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选题列表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当前页选题，每条包含以下信息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4. 选题信息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选题唯一标识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选题来源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选题标题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选题标题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选题大纲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选题大纲或核心内容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内容类型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行内现有内容分类，具体枚举由行内提供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热度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行内提供的选题热度；实际字段及可提供情况需核对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选题状态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行内现有的有效、失效等可用状态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有效开始时间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有效期起点，为空表示不限制起点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有效结束时间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有效期终点，为空表示不限制终点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选题更新时间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最后更新时间，也是查询时间范围的判断依据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5. 查询口径</w:t>
      </w:r>
    </w:p>
    <w:p>
      <w:pPr>
        <w:pStyle w:val="ListBullet"/>
      </w:pPr>
      <w:r>
        <w:t>按选题分页，普通与热点合并后统一计算总数、排序及分页。</w:t>
      </w:r>
    </w:p>
    <w:p>
      <w:pPr>
        <w:pStyle w:val="ListBullet"/>
      </w:pPr>
      <w:r>
        <w:t>以选题 ID 唯一标识选题，按选题 ID 固定排序。</w:t>
      </w:r>
    </w:p>
    <w:p>
      <w:pPr>
        <w:pStyle w:val="ListBullet"/>
      </w:pPr>
      <w:r>
        <w:t>无匹配记录或超出末页时返回空列表。</w:t>
      </w:r>
    </w:p>
    <w:p>
      <w:pPr>
        <w:pStyle w:val="ListBullet"/>
      </w:pPr>
      <w:r>
        <w:t>标题、大纲、来源、内容类型、热度、状态及有效期等变化应更新选题更新时间。</w:t>
      </w:r>
    </w:p>
    <w:p>
      <w:pPr>
        <w:pStyle w:val="ListBullet"/>
      </w:pPr>
      <w:r>
        <w:t>标签、画像、向量及内部处理记录由策划侧维护，不要求行内提供。</w:t>
      </w:r>
    </w:p>
    <w:p>
      <w:pPr>
        <w:pStyle w:val="Heading1"/>
      </w:pPr>
      <w:r>
        <w:t>五、IF-03 可排期营销内容查询能力</w:t>
      </w:r>
    </w:p>
    <w:p>
      <w:pPr>
        <w:pStyle w:val="Heading2"/>
      </w:pPr>
      <w:r>
        <w:t>1. 基本说明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数据提供方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数据使用方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获取方式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通过查询方法直接读取行内现有营销内容表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数据范围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指定账号名下、审核通过且尚未分配投放日期的营销内容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关联标识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 ID、绑定账号 ID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本能力获取已经生成并审核通过的营销内容，不是营销选题，也不触发重新生产。</w:t>
      </w:r>
    </w:p>
    <w:p>
      <w:pPr>
        <w:pStyle w:val="Heading2"/>
      </w:pPr>
      <w:r>
        <w:t>2. 查询参数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参数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必填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 ID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查询该账号名下可排期的营销内容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页码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从第 1 页开始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每页内容数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每页获取的内容数量，上限由双方确认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不设置更新时间范围，不限制生产月份或生产批次。同一轮分页保持账号 ID 及每页内容数不变。</w:t>
      </w:r>
    </w:p>
    <w:p>
      <w:pPr>
        <w:pStyle w:val="Heading2"/>
      </w:pPr>
      <w:r>
        <w:t>3. 分页返回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内容总数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指定账号名下符合条件的营销内容总数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当前页码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当前返回页码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每页内容数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本次采用的分页大小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内容列表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当前页营销内容，每条包含以下信息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4. 营销内容信息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已过审营销内容唯一标识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绑定账号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内容所属账号，与查询账号一致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内容标题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已生成的标题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内容正文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已生成的完整正文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关联产品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产品类内容关联的产品信息，具体子字段由行内确认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关联活动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活动类内容关联的活动信息，具体子字段由行内确认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审核通过时间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该条内容审核通过的时间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5. 查询与选取口径</w:t>
      </w:r>
    </w:p>
    <w:p>
      <w:pPr>
        <w:pStyle w:val="ListBullet"/>
      </w:pPr>
      <w:r>
        <w:t>仅返回对应账号、审核通过且没有投放日期的内容。</w:t>
      </w:r>
    </w:p>
    <w:p>
      <w:pPr>
        <w:pStyle w:val="ListBullet"/>
      </w:pPr>
      <w:r>
        <w:t>包含符合条件的历史库存，不仅限最新批次或当月内容。</w:t>
      </w:r>
    </w:p>
    <w:p>
      <w:pPr>
        <w:pStyle w:val="ListBullet"/>
      </w:pPr>
      <w:r>
        <w:t>多条可用内容按审核通过时间升序选取，先审核通过的优先。分页顺序与选取顺序一致；同一时间下的稳定排序由技术实现补充。</w:t>
      </w:r>
    </w:p>
    <w:p>
      <w:pPr>
        <w:pStyle w:val="ListBullet"/>
      </w:pPr>
      <w:r>
        <w:t>一条内容计为一条，关联产品或活动不得造成重复。</w:t>
      </w:r>
    </w:p>
    <w:p>
      <w:pPr>
        <w:pStyle w:val="ListBullet"/>
      </w:pPr>
      <w:r>
        <w:t>无匹配记录或超出末页时返回空列表。</w:t>
      </w:r>
    </w:p>
    <w:p>
      <w:pPr>
        <w:pStyle w:val="ListBullet"/>
      </w:pPr>
      <w:r>
        <w:t>暂不包含图片列表，不照搬选题大纲、选题热度及选题标签字段。</w:t>
      </w:r>
    </w:p>
    <w:p>
      <w:pPr>
        <w:pStyle w:val="Heading1"/>
      </w:pPr>
      <w:r>
        <w:t>六、IF-04 内容生产与营销内容衔接能力</w:t>
      </w:r>
    </w:p>
    <w:p>
      <w:pPr>
        <w:pStyle w:val="Heading2"/>
      </w:pPr>
      <w:r>
        <w:t>1. 基本说明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策划数据维护方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扫描及内容处理方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投放日期维护方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对接方式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策划侧落表，行内扫描器读取符合条件的记录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根据已确定选题执行内容生产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营销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关联已过审营销内容，由策划侧安排投放日期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2. 策划明细主要字段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槽位 ID（</w:t>
            </w:r>
            <w:r>
              <w:rPr>
                <w:rFonts w:ascii="Consolas" w:hAnsi="Consolas"/>
                <w:sz w:val="18"/>
              </w:rPr>
              <w:t>slot_id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单条策划唯一标识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策划结果版本（</w:t>
            </w:r>
            <w:r>
              <w:rPr>
                <w:rFonts w:ascii="Consolas" w:hAnsi="Consolas"/>
                <w:sz w:val="18"/>
              </w:rPr>
              <w:t>version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当前策划版本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批次 ID（</w:t>
            </w:r>
            <w:r>
              <w:rPr>
                <w:rFonts w:ascii="Consolas" w:hAnsi="Consolas"/>
                <w:sz w:val="18"/>
              </w:rPr>
              <w:t>batch_id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所属策划批次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明细所属账号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策划方式（</w:t>
            </w:r>
            <w:r>
              <w:rPr>
                <w:rFonts w:ascii="Consolas" w:hAnsi="Consolas"/>
                <w:sz w:val="18"/>
              </w:rPr>
              <w:t>plan_type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自动策划／人工策划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槽位类型（</w:t>
            </w:r>
            <w:r>
              <w:rPr>
                <w:rFonts w:ascii="Consolas" w:hAnsi="Consolas"/>
                <w:sz w:val="18"/>
              </w:rPr>
              <w:t>slot_type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普通／营销／热点，用于区分处理流程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周期开始日期（</w:t>
            </w:r>
            <w:r>
              <w:rPr>
                <w:rFonts w:ascii="Consolas" w:hAnsi="Consolas"/>
                <w:sz w:val="18"/>
              </w:rPr>
              <w:t>cycle_start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所属周期开始日期；尚未确定时可为空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周期结束日期（</w:t>
            </w:r>
            <w:r>
              <w:rPr>
                <w:rFonts w:ascii="Consolas" w:hAnsi="Consolas"/>
                <w:sz w:val="18"/>
              </w:rPr>
              <w:t>cycle_end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所属周期结束日期；尚未确定时可为空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投放日期（</w:t>
            </w:r>
            <w:r>
              <w:rPr>
                <w:rFonts w:ascii="Consolas" w:hAnsi="Consolas"/>
                <w:sz w:val="18"/>
              </w:rPr>
              <w:t>publish_date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策划侧维护；人工营销初始为空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普通／热点采用的选题；尚未定题及营销明细可为空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选题来源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普通／热点；营销明细不填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内容类型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普通／热点生产采用的行内内容分类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行内填充的内容标识；普通／热点的多条生产记录通过关联记录保留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策划状态（</w:t>
            </w:r>
            <w:r>
              <w:rPr>
                <w:rFonts w:ascii="Consolas" w:hAnsi="Consolas"/>
                <w:sz w:val="18"/>
              </w:rPr>
              <w:t>planning_status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标识策划是否完成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内容状态（</w:t>
            </w:r>
            <w:r>
              <w:rPr>
                <w:rFonts w:ascii="Consolas" w:hAnsi="Consolas"/>
                <w:sz w:val="18"/>
              </w:rPr>
              <w:t>content_status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策划侧维护的内容处理进展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不包含投放时刻字段。普通／热点用选题 ID 唯一标识选题，营销用内容 ID 唯一标识已过审内容，槽位 ID 唯一标识具体策划明细。</w:t>
      </w:r>
    </w:p>
    <w:p>
      <w:pPr>
        <w:pStyle w:val="Heading2"/>
      </w:pPr>
      <w:r>
        <w:t>3. 普通／热点扫描领取条件</w:t>
      </w:r>
    </w:p>
    <w:p>
      <w:r>
        <w:t>同时满足：已完成策划、已确定选题且具备有效选题 ID、内容状态为待生产。</w:t>
      </w:r>
    </w:p>
    <w:p>
      <w:r>
        <w:t>热点空槽尚未定题时，不领取生产。</w:t>
      </w:r>
    </w:p>
    <w:p>
      <w:pPr>
        <w:pStyle w:val="Heading2"/>
      </w:pPr>
      <w:r>
        <w:t>4. 普通／热点处理流程</w:t>
      </w:r>
    </w:p>
    <w:p>
      <w:r>
        <w:t>1. 策划侧完成策划、确定选题，将明细保存为待生产。</w:t>
      </w:r>
    </w:p>
    <w:p>
      <w:r>
        <w:t>2. 行内扫描器领取符合条件的记录。</w:t>
      </w:r>
    </w:p>
    <w:p>
      <w:r>
        <w:t>3. 根据账号 ID、选题 ID、选题来源等关联行内原始数据，组装实际生产参数并调用内容 Agent。</w:t>
      </w:r>
    </w:p>
    <w:p>
      <w:r>
        <w:t>4. 生产链路持续携带槽位关联，保存生产内容记录。</w:t>
      </w:r>
    </w:p>
    <w:p>
      <w:r>
        <w:t>5. 策划侧根据约定的生成、质检／质控及审核规则维护统一内容状态。</w:t>
      </w:r>
    </w:p>
    <w:p>
      <w:r>
        <w:t>同一选题可用于多个账号或多条明细；生产记录必须能关联具体槽位，不能将同一选题的不同生产结果混为一个状态。</w:t>
      </w:r>
    </w:p>
    <w:p>
      <w:pPr>
        <w:pStyle w:val="Heading2"/>
      </w:pPr>
      <w:r>
        <w:t>5. 营销内容两种模式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自动策划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人工策划（营销）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明细生成依据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周期及策划配置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所选账号、每账号指定数量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初始投放日期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策划侧已经确定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为空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初始内容 ID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为空，等待填充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为空，等待填充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扫描器职责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填充内容 ID，衔接日期保存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填充内容 ID，调用策划侧排期方法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日期处理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策划侧沿用既定日期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策划侧计算、分配并保存日期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扫描器运行时机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周自动策划确定后运行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待定义，建议近实时扫描，有符合条件的内容后立即填充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人工营销只按账号及每账号指定数量生成明细，不提前提供选题 ID、内容 ID 或投放日期。例如 3 个账号、每账号 2 条，先生成 6 条明细。</w:t>
      </w:r>
    </w:p>
    <w:p>
      <w:r>
        <w:t>营销内容通过 IF-03 获取，先审核通过的优先填充。自动策划保留预定日期，人工策划由 OP-01 确定日期。已有营销内容不再触发生成、质检或审核。</w:t>
      </w:r>
    </w:p>
    <w:p>
      <w:pPr>
        <w:pStyle w:val="Heading2"/>
      </w:pPr>
      <w:r>
        <w:t>6. 双方职责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策划侧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行内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创建策划批次和明细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实现扫描器及内容处理流程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普通／热点确定选题和日期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关联原始数据并执行生产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自动策划提前确定日期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为营销明细填充内容 ID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人工营销按账号和数量生成明细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人工营销填充后调用策划侧排期方法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实现日期计算、分配、调整及保存方法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提供营销内容日期字段及写入所需表结构或方法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展示统一处理状态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提供生成、质检、审核的真实状态及记录关联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1"/>
      </w:pPr>
      <w:r>
        <w:t>七、策划结果同库共享</w:t>
      </w:r>
    </w:p>
    <w:p>
      <w:r>
        <w:t>行内扫描器直接读取双方约定的策划结果表。策划侧交付表结构、字段说明、关联关系及可读取记录的口径，不另设重复的跨系统策划结果查询接口。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结果分组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主要内容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批次信息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批次 ID（</w:t>
            </w:r>
            <w:r>
              <w:rPr>
                <w:rFonts w:ascii="Consolas" w:hAnsi="Consolas"/>
                <w:sz w:val="18"/>
              </w:rPr>
              <w:t>batch_id</w:t>
            </w:r>
            <w:r>
              <w:t>）、批次名称（</w:t>
            </w:r>
            <w:r>
              <w:rPr>
                <w:rFonts w:ascii="Consolas" w:hAnsi="Consolas"/>
                <w:sz w:val="18"/>
              </w:rPr>
              <w:t>batch_name</w:t>
            </w:r>
            <w:r>
              <w:t>）、策划方式（</w:t>
            </w:r>
            <w:r>
              <w:rPr>
                <w:rFonts w:ascii="Consolas" w:hAnsi="Consolas"/>
                <w:sz w:val="18"/>
              </w:rPr>
              <w:t>plan_type</w:t>
            </w:r>
            <w:r>
              <w:t>）、策划状态（</w:t>
            </w:r>
            <w:r>
              <w:rPr>
                <w:rFonts w:ascii="Consolas" w:hAnsi="Consolas"/>
                <w:sz w:val="18"/>
              </w:rPr>
              <w:t>planning_status</w:t>
            </w:r>
            <w:r>
              <w:t>）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明细信息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槽位 ID（</w:t>
            </w:r>
            <w:r>
              <w:rPr>
                <w:rFonts w:ascii="Consolas" w:hAnsi="Consolas"/>
                <w:sz w:val="18"/>
              </w:rPr>
              <w:t>slot_id</w:t>
            </w:r>
            <w:r>
              <w:t>）、策划结果版本（</w:t>
            </w:r>
            <w:r>
              <w:rPr>
                <w:rFonts w:ascii="Consolas" w:hAnsi="Consolas"/>
                <w:sz w:val="18"/>
              </w:rPr>
              <w:t>version</w:t>
            </w:r>
            <w:r>
              <w:t>）、账号 ID、周期、投放日期（</w:t>
            </w:r>
            <w:r>
              <w:rPr>
                <w:rFonts w:ascii="Consolas" w:hAnsi="Consolas"/>
                <w:sz w:val="18"/>
              </w:rPr>
              <w:t>publish_date</w:t>
            </w:r>
            <w:r>
              <w:t>）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普通／热点结果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ID、选题来源、内容类型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营销结果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已关联内容 ID、投放日期（</w:t>
            </w:r>
            <w:r>
              <w:rPr>
                <w:rFonts w:ascii="Consolas" w:hAnsi="Consolas"/>
                <w:sz w:val="18"/>
              </w:rPr>
              <w:t>publish_date</w:t>
            </w:r>
            <w:r>
              <w:t>）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处理结果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内容状态（</w:t>
            </w:r>
            <w:r>
              <w:rPr>
                <w:rFonts w:ascii="Consolas" w:hAnsi="Consolas"/>
                <w:sz w:val="18"/>
              </w:rPr>
              <w:t>content_status</w:t>
            </w:r>
            <w:r>
              <w:t>）及生产记录、已有内容的关联信息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账号、人设、选题详情和营销正文等原始信息继续关联行内表，不在此另定义一份基础数据。</w:t>
      </w:r>
    </w:p>
    <w:p>
      <w:r>
        <w:t>内容状态计算是策划侧内部规则，不单列 OP。普通／热点需结合生成、质检／质控及人工审核确定完成条件；营销关联已有内容并完成日期保存后即完成本次衔接，不表示已经发布。营销等待状态名称、普通／热点最终状态映射及一槽位多记录的取舍规则待确认。</w:t>
      </w:r>
    </w:p>
    <w:p>
      <w:pPr>
        <w:pStyle w:val="Heading1"/>
      </w:pPr>
      <w:r>
        <w:t>八、OP-01 营销内容排期能力</w:t>
      </w:r>
    </w:p>
    <w:p>
      <w:pPr>
        <w:pStyle w:val="Heading2"/>
      </w:pPr>
      <w:r>
        <w:t>1. 基本说明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能力提供方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调用方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行内扫描器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调用时机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营销明细填充内容后，衔接对应投放日期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执行方式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同库方法调用，策划侧完成日期处理及结果保存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2. 输入字段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必填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槽位 ID（</w:t>
            </w:r>
            <w:r>
              <w:rPr>
                <w:rFonts w:ascii="Consolas" w:hAnsi="Consolas"/>
                <w:sz w:val="18"/>
              </w:rPr>
              <w:t>slot_id</w:t>
            </w:r>
            <w:r>
              <w:t>）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定位本次需要完成排期的策划明细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 ID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本次为该明细填充的已过审营销内容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账号、策划方式、已有日期及关联配置从槽位明细和内容记录中读取，不要求调用方重复传入。</w:t>
      </w:r>
    </w:p>
    <w:p>
      <w:pPr>
        <w:pStyle w:val="Heading2"/>
      </w:pPr>
      <w:r>
        <w:t>3. 返回字段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处理结果（</w:t>
            </w:r>
            <w:r>
              <w:rPr>
                <w:rFonts w:ascii="Consolas" w:hAnsi="Consolas"/>
                <w:sz w:val="18"/>
              </w:rPr>
              <w:t>success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是否完成本次排期及结果保存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槽位 ID（</w:t>
            </w:r>
            <w:r>
              <w:rPr>
                <w:rFonts w:ascii="Consolas" w:hAnsi="Consolas"/>
                <w:sz w:val="18"/>
              </w:rPr>
              <w:t>slot_id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本次处理的策划明细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本次关联的营销内容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投放日期（</w:t>
            </w:r>
            <w:r>
              <w:rPr>
                <w:rFonts w:ascii="Consolas" w:hAnsi="Consolas"/>
                <w:sz w:val="18"/>
              </w:rPr>
              <w:t>publish_date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成功时返回最终日期；失败时不返回虚构日期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处理说明（</w:t>
            </w:r>
            <w:r>
              <w:rPr>
                <w:rFonts w:ascii="Consolas" w:hAnsi="Consolas"/>
                <w:sz w:val="18"/>
              </w:rPr>
              <w:t>message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失败原因或必要说明，正常成功时可为空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4. 处理规则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场景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策划侧处理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自动营销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沿用明细已有日期，保存至对应营销内容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人工营销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根据人工营销排期规则确定日期，保存至明细及对应营销内容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本方法不是只计算日期，还负责完成排期结果保存。日期的计算、分配及调整统一由策划侧负责。</w:t>
      </w:r>
    </w:p>
    <w:p>
      <w:r>
        <w:t>人工营销的具体日期分配规则仍待确认，不能由行内扫描器自行定义。日期调整操作的业务约束在该规则确定后补充。</w:t>
      </w:r>
    </w:p>
    <w:p>
      <w:pPr>
        <w:pStyle w:val="Heading1"/>
      </w:pPr>
      <w:r>
        <w:t>九、OP-02 选题使用次数查询能力</w:t>
      </w:r>
    </w:p>
    <w:p>
      <w:pPr>
        <w:pStyle w:val="Heading2"/>
      </w:pPr>
      <w:r>
        <w:t>1. 基本说明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能力提供方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调用方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行内选题系统或运营查询功能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用途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查询选题在指定统计时间范围内的正式使用次数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关联标识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ID，不将营销内容 ID 当作选题 ID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2. 输入字段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必填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 集合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支持一个或多个选题，不能为空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统计开始时间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否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统计该时间及之后发生的使用事实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统计结束时间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否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统计该时间之前发生的使用事实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不传统计时间范围时返回累计次数；仅传一端时仅限制对应边界。这里是使用事实的统计时间，不是选题更新时间或投放日期。</w:t>
      </w:r>
    </w:p>
    <w:p>
      <w:pPr>
        <w:pStyle w:val="Heading2"/>
      </w:pPr>
      <w:r>
        <w:t>3. 返回字段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查询时间（</w:t>
            </w:r>
            <w:r>
              <w:rPr>
                <w:rFonts w:ascii="Consolas" w:hAnsi="Consolas"/>
                <w:sz w:val="18"/>
              </w:rPr>
              <w:t>queried_at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本次查询时间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查询状态（</w:t>
            </w:r>
            <w:r>
              <w:rPr>
                <w:rFonts w:ascii="Consolas" w:hAnsi="Consolas"/>
                <w:sz w:val="18"/>
              </w:rPr>
              <w:t>status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查询成功／查询失败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逐条结果（</w:t>
            </w:r>
            <w:r>
              <w:rPr>
                <w:rFonts w:ascii="Consolas" w:hAnsi="Consolas"/>
                <w:sz w:val="18"/>
              </w:rPr>
              <w:t>topic_results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各选题的统计结果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每条统计结果包含：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对应输入的选题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正式使用次数（</w:t>
            </w:r>
            <w:r>
              <w:rPr>
                <w:rFonts w:ascii="Consolas" w:hAnsi="Consolas"/>
                <w:sz w:val="18"/>
              </w:rPr>
              <w:t>official_use_count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该选题在统计范围内的正式使用次数，非负整数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4. 统计边界</w:t>
      </w:r>
    </w:p>
    <w:p>
      <w:pPr>
        <w:pStyle w:val="ListBullet"/>
      </w:pPr>
      <w:r>
        <w:t>同一选题用于不同槽位，分别形成有效使用事实时分别统计。</w:t>
      </w:r>
    </w:p>
    <w:p>
      <w:pPr>
        <w:pStyle w:val="ListBullet"/>
      </w:pPr>
      <w:r>
        <w:t>查询、打标测试、仅选中选题及未完成的生产不增加正式使用次数。</w:t>
      </w:r>
    </w:p>
    <w:p>
      <w:pPr>
        <w:pStyle w:val="ListBullet"/>
      </w:pPr>
      <w:r>
        <w:t>已过审营销内容只做填充及排期，不能因此重复增加内容生产使用次数。</w:t>
      </w:r>
    </w:p>
    <w:p>
      <w:pPr>
        <w:pStyle w:val="ListBullet"/>
      </w:pPr>
      <w:r>
        <w:t>内容何时形成正式使用事实，需与普通／热点的完成条件一并确认，不能在状态映射尚未确定时把“生成成功”直接等同于完整流程完成。</w:t>
      </w:r>
    </w:p>
    <w:p>
      <w:pPr>
        <w:pStyle w:val="ListBullet"/>
      </w:pPr>
      <w:r>
        <w:t>批次选题数、去重选题数与选题正式使用次数属于不同统计口径，不混用。</w:t>
      </w:r>
    </w:p>
    <w:p>
      <w:pPr>
        <w:pStyle w:val="Heading1"/>
      </w:pPr>
      <w:r>
        <w:t>十、OP-03 选题标签查询能力</w:t>
      </w:r>
    </w:p>
    <w:p>
      <w:pPr>
        <w:pStyle w:val="Heading2"/>
      </w:pPr>
      <w:r>
        <w:t>1. 基本说明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能力提供方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调用方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行内选题系统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用途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查询已保存的正式标签及当前标签处理状态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行为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仅读取结果，不触发重新打标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2. 输入字段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必填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查询该选题的正式标签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3. 返回字段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查询时间（</w:t>
            </w:r>
            <w:r>
              <w:rPr>
                <w:rFonts w:ascii="Consolas" w:hAnsi="Consolas"/>
                <w:sz w:val="18"/>
              </w:rPr>
              <w:t>queried_at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本次查询时间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查询状态（</w:t>
            </w:r>
            <w:r>
              <w:rPr>
                <w:rFonts w:ascii="Consolas" w:hAnsi="Consolas"/>
                <w:sz w:val="18"/>
              </w:rPr>
              <w:t>status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查询成功／查询失败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选题结果（</w:t>
            </w:r>
            <w:r>
              <w:rPr>
                <w:rFonts w:ascii="Consolas" w:hAnsi="Consolas"/>
                <w:sz w:val="18"/>
              </w:rPr>
              <w:t>topic_result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查询成功时返回该选题的标签结果；不存在或查询失败时为空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选题结果包含：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本次查询的选题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标签状态（</w:t>
            </w:r>
            <w:r>
              <w:rPr>
                <w:rFonts w:ascii="Consolas" w:hAnsi="Consolas"/>
                <w:sz w:val="18"/>
              </w:rPr>
              <w:t>label_status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待打标／打标中／已完成／打标失败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标签结果（</w:t>
            </w:r>
            <w:r>
              <w:rPr>
                <w:rFonts w:ascii="Consolas" w:hAnsi="Consolas"/>
                <w:sz w:val="18"/>
              </w:rPr>
              <w:t>labels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已完成时返回正式 T1–T6 结果，其他状态为空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4. 标签展示结构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分类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返回内容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T1 业务属性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已保存的业务属性结果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T2 经营作用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已保存的经营作用结果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T3 内容主题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主主题及关联主题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T4 目标客群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已识别的目标客群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T5 生活场景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已识别的生活场景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T6 用户需求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用户需求文本及来源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采用多层字典的分类，保留分类、子分类、叶子标签的完整关系，以及稳定节点标识、名称和路径。不只返回无法定位的末级名称，不把 T6 用户需求文本强行转换成固定字典叶子。</w:t>
      </w:r>
    </w:p>
    <w:p>
      <w:r>
        <w:t>查询到“待打标”等状态仍属于查询成功，不把空标签解释为打标完成。查询不修改正式标签，不增加使用次数。</w:t>
      </w:r>
    </w:p>
    <w:p>
      <w:pPr>
        <w:pStyle w:val="Heading1"/>
      </w:pPr>
      <w:r>
        <w:t>十一、OP-04 选题批量打标效果测试能力</w:t>
      </w:r>
    </w:p>
    <w:p>
      <w:pPr>
        <w:pStyle w:val="Heading2"/>
      </w:pPr>
      <w:r>
        <w:t>1. 基本说明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能力提供方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调用方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行内选题系统或运营测试入口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用途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提交一批选题详情，查看本次逐条打标效果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与 OP-03 的区别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OP-03 查询正式结果；本能力对传入文本执行测试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业务边界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不覆盖正式标签，不创建正式策划，不触发内容生产，不增加使用次数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2. 输入字段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必填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选题详情数组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一次提交多条选题，不得为空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每条输入沿用精简结构：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必填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用于对应测试结果，可以使用测试 ID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选题标题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实际待测试标题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选题大纲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实际待测试大纲或核心内容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3. 返回字段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测试时间（</w:t>
            </w:r>
            <w:r>
              <w:rPr>
                <w:rFonts w:ascii="Consolas" w:hAnsi="Consolas"/>
                <w:sz w:val="18"/>
              </w:rPr>
              <w:t>tested_at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本批测试结果返回时间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整体状态（</w:t>
            </w:r>
            <w:r>
              <w:rPr>
                <w:rFonts w:ascii="Consolas" w:hAnsi="Consolas"/>
                <w:sz w:val="18"/>
              </w:rPr>
              <w:t>status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测试完成／测试失败；单条失败在逐条结果中体现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逐条结果（</w:t>
            </w:r>
            <w:r>
              <w:rPr>
                <w:rFonts w:ascii="Consolas" w:hAnsi="Consolas"/>
                <w:sz w:val="18"/>
              </w:rPr>
              <w:t>topic_results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顺序与输入一致，保留每条测试结果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每条结果包含：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对应输入选题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标签状态（</w:t>
            </w:r>
            <w:r>
              <w:rPr>
                <w:rFonts w:ascii="Consolas" w:hAnsi="Consolas"/>
                <w:sz w:val="18"/>
              </w:rPr>
              <w:t>label_status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已完成／打标失败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标签结果（</w:t>
            </w:r>
            <w:r>
              <w:rPr>
                <w:rFonts w:ascii="Consolas" w:hAnsi="Consolas"/>
                <w:sz w:val="18"/>
              </w:rPr>
              <w:t>labels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完整 T1–T6 测试结果，结构与 OP-03 一致；失败时为空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失败原因（</w:t>
            </w:r>
            <w:r>
              <w:rPr>
                <w:rFonts w:ascii="Consolas" w:hAnsi="Consolas"/>
                <w:sz w:val="18"/>
              </w:rPr>
              <w:t>label_error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失败时说明原因，成功时为空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本次测试结果不代表正式标签已经保存。单条失败不影响其他条目返回；整体无法处理时明确返回测试失败，不用空结果冒充成功。</w:t>
      </w:r>
    </w:p>
    <w:p>
      <w:pPr>
        <w:pStyle w:val="Heading1"/>
      </w:pPr>
      <w:r>
        <w:t>十二、职责及待确认项汇总</w:t>
      </w:r>
    </w:p>
    <w:p>
      <w:pPr>
        <w:pStyle w:val="Heading2"/>
      </w:pPr>
      <w:r>
        <w:t>1. 双方交付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行内提供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策划侧提供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账号、选题、营销内容表结构及字段映射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策划表及扩展表结构、字段说明、关联关系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账号可参与状态、内容分类等实际枚举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策划规则、排期规则、标签及画像相关内部规则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IF-01～IF-03 查询能力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OP-01～OP-04 可调用方法及返回对象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扫描器、内容 Agent 生产链路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已完成策划及定题的明细结果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生成、质检、审核原始记录及槽位关联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统一内容状态结果及统计、标签结果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查询 SQL 由策划侧先定义方法和返回对象，行内提供表结构，驻场时共同完成 SQL 并明确维护责任。</w:t>
      </w:r>
    </w:p>
    <w:p>
      <w:pPr>
        <w:pStyle w:val="Heading2"/>
      </w:pPr>
      <w:r>
        <w:t>2. 待确认事项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待确认内容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查询实现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行内实际表名、字段、枚举、关联关系及 SQL 最终维护方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分页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各查询分页上限及同轮读取的一致性处理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IF-01 更新时间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是否覆盖人设关联表变化；互动更新的获取方式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IF-02 热度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原文保留字段在行内实际表中是否具备、采用何种口径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IF-03 产品与活动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关联产品、关联活动的具体子字段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人工营销扫描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运行频率；近实时为建议方案，尚未确定具体周期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人工营销排期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日期分配及调整规则，由策划侧定义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内容生产输入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 Agent 必需字段，由行内开发核对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普通／热点状态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生成、质检／质控、审核如何映射到已完成或生产失败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一槽位多条内容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当前有效生产记录的选择及重试记录关联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营销等待状态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待填充、待排期为建议名称，尚未最终确认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使用统计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正式使用事实形成时点及对应统计时间字段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3. 本轮编号调整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原定义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本稿处理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 IF-01 账号同步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改为 IF-01 同库账号查询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 IF-02 普通选题、原 IF-04 热点选题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合并为 IF-02 选题查询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 IF-03 营销选题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改为 IF-03 可排期营销内容查询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 IF-05 主动提交生产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改为 IF-04 同库扫描及内容衔接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 OP-01 账号周期结果查询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策划结果同库共享，不再独立列为对接接口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 OP-02 内容结果回传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原始结果同库关联，状态计算归内部规则，不单列 OP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新增明确的营销排期职责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OP-01 营销内容排期能力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 OP-03 使用次数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重编为 OP-02，补充统计时间范围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 OP-04 正式标签查询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重编为 OP-03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 OP-05 打标测试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重编为 OP-04，保留精简输入及测试边界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V1.15 评审稿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多账号智能策划 · 同库对接能力定义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微软雅黑"/>
      <w:b w:val="0"/>
      <w:color w:val="2430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微软雅黑"/>
      <w:b w:val="0"/>
      <w:color w:val="667085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微软雅黑"/>
      <w:b w:val="0"/>
      <w:color w:val="667085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3398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339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23398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able">
    <w:name w:val="Review Table"/>
    <w:basedOn w:val="Normal"/>
    <w:pPr>
      <w:spacing w:after="0" w:line="276" w:lineRule="auto"/>
    </w:pPr>
    <w:rPr>
      <w:rFonts w:ascii="Microsoft YaHei" w:hAnsi="Microsoft YaHei" w:eastAsia="微软雅黑"/>
      <w:b w:val="0"/>
      <w:color w:val="24304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多账号智能策划同库对接能力定义 V1.15</dc:title>
  <dc:subject>IF-01 至 IF-04、策划结果共享、OP-01 至 OP-04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