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7CCEB">
      <w:pPr>
        <w:spacing w:before="600" w:after="600"/>
        <w:jc w:val="left"/>
      </w:pPr>
    </w:p>
    <w:p w14:paraId="2CCDB374">
      <w:pPr>
        <w:spacing w:before="400" w:after="400"/>
      </w:pPr>
    </w:p>
    <w:p w14:paraId="7492AE18">
      <w:pPr>
        <w:spacing w:before="200" w:after="2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52"/>
          <w:szCs w:val="52"/>
        </w:rPr>
        <w:t>公募基金营销任务跟踪系统</w:t>
      </w:r>
    </w:p>
    <w:p w14:paraId="0D188C8E">
      <w:pPr>
        <w:spacing w:before="100" w:after="100"/>
        <w:jc w:val="center"/>
      </w:pPr>
      <w:r>
        <w:rPr>
          <w:rFonts w:ascii="微软雅黑" w:hAnsi="微软雅黑" w:eastAsia="微软雅黑" w:cs="微软雅黑"/>
          <w:b/>
          <w:bCs/>
          <w:color w:val="2E5AAB"/>
          <w:sz w:val="40"/>
          <w:szCs w:val="40"/>
        </w:rPr>
        <w:t>需求规格说明书</w:t>
      </w:r>
    </w:p>
    <w:p w14:paraId="5A303725">
      <w:pPr>
        <w:spacing w:before="150" w:after="3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（整合完善版）</w:t>
      </w:r>
    </w:p>
    <w:p w14:paraId="00F72FE8">
      <w:pPr>
        <w:spacing w:before="200" w:after="200"/>
      </w:pPr>
    </w:p>
    <w:tbl>
      <w:tblPr>
        <w:tblStyle w:val="11"/>
        <w:tblW w:w="5000" w:type="pct"/>
        <w:tblInd w:w="0" w:type="dxa"/>
        <w:tblBorders>
          <w:top w:val="single" w:color="D0D0D0" w:sz="0" w:space="0"/>
          <w:left w:val="single" w:color="D0D0D0" w:sz="0" w:space="0"/>
          <w:bottom w:val="single" w:color="D0D0D0" w:sz="0" w:space="0"/>
          <w:right w:val="single" w:color="D0D0D0" w:sz="0" w:space="0"/>
          <w:insideH w:val="single" w:color="D0D0D0" w:sz="0" w:space="0"/>
          <w:insideV w:val="single" w:color="D0D0D0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7"/>
        <w:gridCol w:w="7309"/>
      </w:tblGrid>
      <w:tr w14:paraId="2EF704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2E5A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1D8D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750" w:type="pct"/>
            <w:shd w:val="clear" w:color="auto" w:fill="2E5A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774B">
            <w:pPr>
              <w:spacing w:before="30" w:after="3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B87BA63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1FA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文档名称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A18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公募基金营销任务跟踪系统需求规格说明书</w:t>
            </w:r>
          </w:p>
        </w:tc>
      </w:tr>
      <w:tr w14:paraId="36EE7BFF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C0E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版本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F3C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V2.1 精简版（仅保留完善内容）</w:t>
            </w:r>
          </w:p>
        </w:tc>
      </w:tr>
      <w:tr w14:paraId="18BF0DAC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EBE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编制日期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4D3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2026年8月</w:t>
            </w:r>
          </w:p>
        </w:tc>
      </w:tr>
      <w:tr w14:paraId="4D4CEDE9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D05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文档性质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F2F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在原始需求基础上整合完善，仅保留完善后的需求规格内容</w:t>
            </w:r>
          </w:p>
        </w:tc>
      </w:tr>
      <w:tr w14:paraId="5BFF3C8E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B19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说明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AD7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本文档为整合完善版，仅保留完善后的需求内容。</w:t>
            </w:r>
          </w:p>
        </w:tc>
      </w:tr>
    </w:tbl>
    <w:p w14:paraId="5A61DBCF">
      <w:r>
        <w:br w:type="page"/>
      </w:r>
    </w:p>
    <w:p w14:paraId="659A529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一、系统总览与设计目标</w:t>
      </w:r>
    </w:p>
    <w:p w14:paraId="4CC6EB29">
      <w:pPr>
        <w:pBdr>
          <w:bottom w:val="single" w:color="D0D0D0" w:sz="6" w:space="1"/>
        </w:pBdr>
        <w:spacing w:before="100" w:after="100"/>
      </w:pPr>
    </w:p>
    <w:p w14:paraId="70FFC42E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1.1 系统定位</w:t>
      </w:r>
    </w:p>
    <w:p w14:paraId="154530D4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本系统定位为公募基金营销领域的端到端任务管理平台，覆盖从任务获取、分发、执行、回查、结算到账号运营的完整业务闭环。系统以"自动化采集 + 智能匹配 + 闭环质控 + 积分结算"为核心设计理念，服务三类用户：任务管理者、兼职管理者（组长）、客户（基金公司）。</w:t>
      </w:r>
    </w:p>
    <w:p w14:paraId="2BAB0BA7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1.2 系统架构</w:t>
      </w:r>
    </w:p>
    <w:p w14:paraId="22F7925A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系统采用前后端分离架构：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前端层：H5应用，嵌入微信服务号（推荐服务号，支持模板消息推送+客服消息+自定义菜单，订阅号每日仅1次群发推送，无法满足任务通知实时性要求）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API网关层：统一接口入口，JWT鉴权，请求限流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业务服务层：任务服务、账号服务、积分服务、用户服务、监控服务，微服务化部署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数据层：MySQL 8（业务数据）、Redis（缓存/会话/消息队列）、OSS（文件存储）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采集层：Python爬虫集群，负责文档自动获取和链接回查采集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私域运营层：企业微信社群API集成，任务通知触达</w:t>
      </w:r>
    </w:p>
    <w:p w14:paraId="62F08A49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1.3 用户角色与权限模型</w:t>
      </w:r>
    </w:p>
    <w:p w14:paraId="25E583E6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系统采用RBAC（基于角色的访问控制）模型，定义三类角色及其权限矩阵：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  <w:highlight w:val="yellow"/>
        </w:rPr>
        <w:t>角色一：任务管理者（系统管理员级）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权限范围：全局数据可见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核心职责：任务导入/编辑/分配/推送、账号匹配策略配置、积分规则设定、全局效果评价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数据隔离：无限制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  <w:highlight w:val="yellow"/>
        </w:rPr>
        <w:t>角色二：兼职管理者/组长（组级权限）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权限范围：仅本组及下设组成员数据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核心职责：组内任务跟踪、效果评价、费用核算、成员管理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数据隔离：按组长-组员关系链过滤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角色三：客户/基金公司（项目级权限）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权限范围：仅本公司关联的任务数据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核心职责：任务详情查看、投放策略确认、资源匹配、效果跟踪、数据本地化导出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数据隔离：按客户ID关联任务过滤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权限矩阵需支持角色继承（组长可同时是组员）和数据范围递归（组长A管理B/C/D，B/C/D可各自下设组员，但A不管理B/C/D的下设组员）。</w:t>
      </w:r>
    </w:p>
    <w:p w14:paraId="6C5EA5A5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1.4 技术选型建议</w:t>
      </w:r>
    </w:p>
    <w:p w14:paraId="19AAC9AE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基于系统业务需求和技术团队现状，建议技术选型如下：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后端框架：Spring Boot 3.2 + MyBatis-Plus（Java生态成熟，团队已有经验）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前端框架：Vue3 + Element Plus（H5适配良好，组件丰富）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数据库：MySQL 8.0 + Redis 7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消息推送：微信服务号模板消息 + 企业微信API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文件存储：腾讯云COS（与腾讯文档生态对接便利）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采集引擎：Python + Playwright（处理动态渲染页面）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任务调度：XXL-Job（定时任务管理）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监控告警：Prometheus + Grafana</w:t>
      </w:r>
    </w:p>
    <w:p w14:paraId="798687AF">
      <w:pPr>
        <w:jc w:val="left"/>
      </w:pPr>
      <w:r>
        <w:br w:type="page"/>
      </w:r>
    </w:p>
    <w:p w14:paraId="6345DA55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二、任务获取与导入模块</w:t>
      </w:r>
    </w:p>
    <w:p w14:paraId="3F159C3E">
      <w:pPr>
        <w:pBdr>
          <w:bottom w:val="single" w:color="D0D0D0" w:sz="6" w:space="1"/>
        </w:pBdr>
        <w:spacing w:before="100" w:after="100"/>
        <w:jc w:val="left"/>
      </w:pPr>
    </w:p>
    <w:p w14:paraId="615448EB">
      <w:pPr>
        <w:spacing w:before="280" w:after="120" w:line="34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2.1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 xml:space="preserve"> 自动文档获取</w:t>
      </w:r>
    </w:p>
    <w:p w14:paraId="7FC6CAF5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系统通过API集成方式自动获取多平台文档内容：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腾讯文档：通过腾讯文档开放API（需OAuth授权），按文档ID批量拉取表格内容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企业微信文档：通过企业微信应用API，使用应用secret获取共享文档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飞书文档：通过飞书开放平台API（需自建应用授权），获取多维表格数据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支持定时轮询（如每30分钟）和手动触发两种模式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自动解析文档中的任务字段：任务名称、文案内容、发布平台、发布区域、完成时限、积分酬劳等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异常处理：文档格式变更、API限流、授权过期等场景的告警与重试机制</w:t>
      </w:r>
    </w:p>
    <w:p w14:paraId="24C10C6B">
      <w:pPr>
        <w:spacing w:before="280" w:after="120" w:line="34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2.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>2 任务导入与管理</w:t>
      </w:r>
    </w:p>
    <w:p w14:paraId="169105B3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文档内容自动导入任务管理系统后，实现以下管理功能：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自动解析：将文档行数据映射为标准化任务对象（字段映射规则可配置）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任务整理：按平台/区域/时间维度自动归类汇总，展示任务总量统计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任务编辑：支持全字段编辑（任务名称、文案内容、完成时限、发布平台、发布区域、目标链接、积分酬劳、优先级）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批量操作：支持批量修改、批量发布、批量停用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版本管理：每次编辑生成版本快照，支持回滚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审核流程：任务发布前需任务管理者确认（防止误发布）</w:t>
      </w:r>
    </w:p>
    <w:p w14:paraId="73C4D0E5">
      <w:pPr>
        <w:spacing w:before="280" w:after="120" w:line="34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2.3 任务字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>段标准定义</w:t>
      </w:r>
    </w:p>
    <w:p w14:paraId="58F02395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标准化任务对象字段定义：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task_id：系统唯一任务ID（自增主键）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task_name：任务名称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content：文案内容（富文本）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platform：发布平台（支付宝/小红书/微信/天天基金等）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region：发布区域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target_url：目标发布链接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deadline：完成时限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points：积分酬劳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priority：优先级（高/中/低）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account_level_req：账号等级要求（优质/优先/普通）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status：任务状态（待发布/已发布/执行中/待回查/已完成/已屏蔽/已结算）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source_doc：来源文档标识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created_by/updated_by：操作人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created_at/updated_at：时间戳</w:t>
      </w:r>
    </w:p>
    <w:p w14:paraId="43F47734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2.4 任务状态流转</w:t>
      </w:r>
    </w:p>
    <w:p w14:paraId="7E533901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任务状态机定义：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待发布 → 已发布（任务管理者确认发布）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已发布 → 执行中（兼职人员领取任务）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执行中 → 待回查（兼职人员提交完成链接和截图）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待回查 → 已完成（系统回查通过，链接正常）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待回查 → 已屏蔽（系统回查发现链接被屏蔽）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已屏蔽 → 已发布（自动生成补发任务，分配给其他账号）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已完成 → 已结算（积分发放，进入结算流程）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任意状态 → 已停用（任务管理者手动终止）</w:t>
      </w:r>
    </w:p>
    <w:p w14:paraId="44E49BE2">
      <w:pPr>
        <w:jc w:val="left"/>
      </w:pPr>
      <w:r>
        <w:br w:type="page"/>
      </w:r>
    </w:p>
    <w:p w14:paraId="7743EDA7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三、任务分发与执行模块</w:t>
      </w:r>
    </w:p>
    <w:p w14:paraId="55455F26">
      <w:pPr>
        <w:pBdr>
          <w:bottom w:val="single" w:color="D0D0D0" w:sz="6" w:space="1"/>
        </w:pBdr>
        <w:spacing w:before="100" w:after="100"/>
        <w:jc w:val="left"/>
      </w:pPr>
    </w:p>
    <w:p w14:paraId="2CCA969D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3.1 账号匹配与智能推送</w:t>
      </w:r>
    </w:p>
    <w:p w14:paraId="32EA5207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系统基于多维画像实现任务-账号智能匹配：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账号画像维度：粉丝数、内容方向标签、历史发布频率、历史投放区域、账号等级、平台活跃度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匹配规则引擎：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内容方向匹配：任务内容标签 vs 账号内容方向标签（相似度&gt;阈值）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频次控制：本日已发布任务数 &lt; 上限（默认10条/天）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区域去重：同一区域避免重复投放同一任务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等级匹配：高积分任务优先分配优质账号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冷启动保护：新注册账号前3天降低任务密度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推送方式：微信服务号模板消息 + 企业微信社群通知</w:t>
      </w:r>
    </w:p>
    <w:p w14:paraId="6618B830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3.2 H5前端与消息推送</w:t>
      </w:r>
    </w:p>
    <w:p w14:paraId="54E3D962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H5前端技术方案：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嵌入方式：微信服务号自定义菜单 + 模板消息跳转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核心页面：任务大厅（可领取任务列表）、任务详情、任务提交（上传链接+截图）、个人中心（积分/完成情况）、通知列表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消息推送：服务号模板消息（任务分配通知、任务到期提醒、积分到账通知、屏蔽补发通知）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私域触达：企业微信社群API（任务紧急通知、批量触达）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用户体验：响应式设计，支持弱网离线缓存，提交数据本地暂存</w:t>
      </w:r>
    </w:p>
    <w:p w14:paraId="602E0910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3.3 兼职人员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>任务执行</w:t>
      </w:r>
    </w:p>
    <w:p w14:paraId="24AAF8FA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兼职人员任务执行流程：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1. 注册登记：兼职人员在H5页面填写昵称、绑定账号（支付宝/小红书/微信等多选）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2. 领取任务：在任务大厅查看可领取任务，点击领取（系统校验账号匹配度和频次限制）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3. 执行任务：从公众号获取文案内容，发布到指定平台指定位置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4. 提交完成：在H5页面填写发布链接，上传完成截图（支持多图上传）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5. 自动登记：提交信息实时写入后台系统，状态自动流转为"待回查"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6. 进度跟踪：后台系统每分钟轮询前端提交数据，实时更新任务完成状态</w:t>
      </w:r>
    </w:p>
    <w:p w14:paraId="543433E7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3.4 个人任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>务中心</w:t>
      </w:r>
    </w:p>
    <w:p w14:paraId="26E6AEC7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个人任务中心功能模块：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数据隔离：兼职人员仅可见本人关联的任务（按user_id过滤）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待完成列表：已领取未提交的任务，展示倒计时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已完成列表：已提交的任务，展示回查状态（通过/屏蔽/补发中）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积分看板：累计积分、已提现积分、待提现积分、本期可提取积分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历史记录：按月/周查看任务完成明细和积分流水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消息通知：任务分配、到期提醒、屏蔽补发、积分到账等通知</w:t>
      </w:r>
    </w:p>
    <w:p w14:paraId="7325E1A8">
      <w:pPr>
        <w:jc w:val="left"/>
      </w:pPr>
      <w:r>
        <w:br w:type="page"/>
      </w:r>
    </w:p>
    <w:p w14:paraId="154E8E9B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四、质量监控与回查模块</w:t>
      </w:r>
    </w:p>
    <w:p w14:paraId="3C4806A7">
      <w:pPr>
        <w:pBdr>
          <w:bottom w:val="single" w:color="D0D0D0" w:sz="6" w:space="1"/>
        </w:pBdr>
        <w:spacing w:before="100" w:after="100"/>
        <w:jc w:val="left"/>
      </w:pPr>
    </w:p>
    <w:p w14:paraId="569D1BFD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4.1 自动回查机制</w:t>
      </w:r>
    </w:p>
    <w:p w14:paraId="0909B31B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自动回查机制设计：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触发时机：任务状态变更为"待回查"后10-30分钟内自动触发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采集方式：无头浏览器（Playwright）访问提交的链接，检测页面状态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屏蔽判定逻辑：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HTTP状态码异常（404/403/451等）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页面内容包含"已被删除""违规""屏蔽"等关键词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页面重定向到平台安全提示页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屏蔽处理流程：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1. 标记任务状态为"已屏蔽"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2. 自动生成补发任务（内容微调：修改文案表述、更换发布时间、调整发布位置）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3. 分配给其他兼职账号（避开原账号，防止关联屏蔽）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4. 通知原兼职者任务被屏蔽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5. 记录屏蔽原因，用于后续风控分析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回查重试上限：同一任务最多补发3次，超过则升级至人工处理</w:t>
      </w:r>
    </w:p>
    <w:p w14:paraId="213A4C1A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4.2 数据矫正任务</w:t>
      </w:r>
    </w:p>
    <w:p w14:paraId="507827F7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数据矫正任务设计：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任务类型：在常规发布任务之外，新增"数据矫正"任务类型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适用场景：系统通过OCR/快照采集的平台数据（粉丝数、阅读量、发布内容等）需要人工复核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工作流程：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1. 系统自动采集账号数据并生成OCR识别结果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2. 兼职人员对照原始截图，逐项核对识别数据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3. 标记差异项（识别错误/数据变更）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4. 提交矫正结果，系统更新账号画像数据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积分奖励：矫正任务独立积分标准（建议5-8积分/条，低于发布任务）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质量控制：矫正结果随机抽检（10%比例由组长复核），错误率超阈值的兼职人员降级处理</w:t>
      </w:r>
    </w:p>
    <w:p w14:paraId="5395D476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4.3 风控策略体系</w:t>
      </w:r>
    </w:p>
    <w:p w14:paraId="3355F095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账号风控策略体系：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发布频次风控：单账号每日发布上限10条，连续发布间隔&gt;30分钟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内容重复风控：同一文案在相近时间禁止多账号发布同一平台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屏蔽率监控：单账号7日内屏蔽率&gt;30%触发预警，降级处理（转为评论/数据采集）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黑名单机制：累计屏蔽3次以上的账号自动加入黑名单，不再分配发布任务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冷启动保护：新注册账号前3天每日限2条任务，逐步增加到上限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平台风控规避：模拟真人发布节奏（随机延迟、非固定时段、自然互动行为）</w:t>
      </w:r>
    </w:p>
    <w:p w14:paraId="551FEDFB">
      <w:pPr>
        <w:jc w:val="left"/>
      </w:pPr>
      <w:r>
        <w:br w:type="page"/>
      </w:r>
    </w:p>
    <w:p w14:paraId="02669886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五、账号管理体系</w:t>
      </w:r>
    </w:p>
    <w:p w14:paraId="3F001EE8">
      <w:pPr>
        <w:pBdr>
          <w:bottom w:val="single" w:color="D0D0D0" w:sz="6" w:space="1"/>
        </w:pBdr>
        <w:spacing w:before="100" w:after="100"/>
        <w:jc w:val="left"/>
      </w:pPr>
    </w:p>
    <w:p w14:paraId="13A10C7B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5.1 账号分级与监控</w:t>
      </w:r>
    </w:p>
    <w:p w14:paraId="1C4BA9B9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账号分级体系（量化标准）：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等级说明：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优质账号(S级)：粉丝&gt;5000，平均阅读&gt;500，积分倍率1.5x，用于高质量内容发布和基金公司专属投放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优先账号(A级)：粉丝2000-5000，平均阅读200-500，积分倍率1.2x，用于常规发布任务和内容矩阵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次优先账号(B级)：粉丝500-2000，平均阅读50-200，积分倍率1.0x，用于常规发布和补发任务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储备账号(C级)：粉丝&lt;500，平均阅读&lt;50，积分倍率0.8x，用于评论互动和数据采集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监控指标：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发布完成率：已发布任务数 / 已分配任务数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屏蔽率：被屏蔽任务数 / 已发布任务数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阅读量趋势：7日/30日平均阅读量变化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活跃度：最近7日发布次数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降级规则：连续7日阅读量低于等级阈值则自动降级</w:t>
      </w:r>
    </w:p>
    <w:p w14:paraId="46E58ADB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5.2 高质量账号与流量护城河</w:t>
      </w:r>
    </w:p>
    <w:p w14:paraId="58E44983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高质量账号运营策略：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专属绑定：高质量账号与指定基金公司绑定，3个月为最短合作周期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内容矩阵：围绕基金公司产品，构建"产品评测+行业分析+投资心得+收益晒单"内容矩阵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自然度控制：营销内容占比&lt;40%，60%为自然内容（日常分享、互动评论、话题参与）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轮换机制：每3个月评估账号状态，保留优质账号+轮换疲软账号+新增补充账号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护城河构建：通过持续高质量内容沉淀忠实粉丝群体，形成基金公司的私域流量池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反营销号策略：避免短期内集中发布同质内容，保持内容多样性和发布节奏自然化</w:t>
      </w:r>
    </w:p>
    <w:p w14:paraId="3F340359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5.3 账号养成策略</w:t>
      </w:r>
    </w:p>
    <w:p w14:paraId="12CA09F3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账号养成路径设计：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冷启动期（0-2周）：每日自然发文1-2条，关注同领域账号互动，积累初始粉丝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成长期（2-8周）：增加发文频次至2-3条/天，参与平台话题，开始评论互动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成熟期（8周+）：发布高质量原创内容，有条件账号展示真实基金持仓和收益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养成任务：系统可下发"养成任务"（非营销内容发布），计入兼职人员积分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合规提示：基金持仓展示需基于真实投资行为，不得伪造收益数据；内容需标注"个人投资记录，不构成投资建议"</w:t>
      </w:r>
    </w:p>
    <w:p w14:paraId="19DCC4B3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5.4 达人监控与反馈</w:t>
      </w:r>
    </w:p>
    <w:p w14:paraId="308AA0DD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达人监控系统：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监控对象：平台上有影响力的基金领域达人（非本系统兼职账号）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监控维度：发文频率、基金买卖行为、持仓变动、粉丝增长趋势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数据来源：平台公开数据采集（合规范围内）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分析输出：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达人买卖行为时间线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达人影响力与基金申赎关联分析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达人内容方向变化预警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反馈机制：按客户（基金公司）维度生成达人动态日报/周报，推送至客户端</w:t>
      </w:r>
    </w:p>
    <w:p w14:paraId="247299E0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5.5 账号信息展示</w:t>
      </w:r>
    </w:p>
    <w:p w14:paraId="63A9BE42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客户端账号看板功能：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账号列表：展示所有可合作账号的昵称、平台、粉丝数、日均发文数、平均阅读量、内容标签、当前报价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账号详情：查看单个账号的历史发布记录、成长曲线、屏蔽率、合作历史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智能推荐：系统基于基金公司产品特征推荐匹配账号（内容方向/粉丝画像匹配）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收藏对比：客户可收藏意向账号，多维度对比后选择合作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成长追踪：订阅关注账号，粉丝/阅读量变化趋势可视化展示</w:t>
      </w:r>
    </w:p>
    <w:p w14:paraId="10C5430F">
      <w:pPr>
        <w:jc w:val="left"/>
      </w:pPr>
      <w:r>
        <w:br w:type="page"/>
      </w:r>
    </w:p>
    <w:p w14:paraId="02915083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六、兼职人员组织架构</w:t>
      </w:r>
    </w:p>
    <w:p w14:paraId="6976F3A9">
      <w:pPr>
        <w:pBdr>
          <w:bottom w:val="single" w:color="D0D0D0" w:sz="6" w:space="1"/>
        </w:pBdr>
        <w:spacing w:before="100" w:after="100"/>
        <w:jc w:val="left"/>
      </w:pPr>
    </w:p>
    <w:p w14:paraId="5656E7B2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6.1 组织架构设计</w:t>
      </w:r>
    </w:p>
    <w:p w14:paraId="3C0BBC5E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兼职人员组织架构设计（参考成熟分销体系）：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层级结构：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L0：兼职人员（执行层）— 仅执行任务，获取任务积分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L1：组长（管理层）— 管理组员（5-20人），获取组员任务完成积分加成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L2：区域负责人（运营层）— 管理多个组长（3-5个），获取管辖范围积分加成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L3：城市负责人（战略层）— 管理多个区域（2-3个），获取全局积分加成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激励机制（阶梯式加成）：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L0：基础积分（任务积分x1.0）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L1：基础积分 + 组员完成积分x10%（管理5-10人）/ x15%（管理10-20人）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L2：基础积分 + 所辖组长管理加成x5%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L3：基础积分 + 所辖区域加成x3%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身份规则：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组长可同时是组员（身份重叠），但管辖权不跨层（A管理B/C/D，B下设组员E/F，A不管理E/F）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层级晋升：组员累计完成100+任务且组内成员达5人可申请成为组长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层级降级：组长组员流失至&lt;3人或月度管理积分&lt;50则降级为普通组员</w:t>
      </w:r>
    </w:p>
    <w:p w14:paraId="28137B49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6.2 兼职人员要求与来源</w:t>
      </w:r>
    </w:p>
    <w:p w14:paraId="1FF7880C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兼职人员准入标准：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基本要求：年满18周岁，实名认证，拥有指定平台账号（支付宝/小红书/微信等）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管理能力（组长级）：具备组员招募能力（5人以上）、任务分配能力、风险防范意识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业务培训：入职培训（系统操作+平台规则+合规要求）→ 考核通过 → 正式上岗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风险防范培训：识别平台封号风险、内容合规边界、个人信息保护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来源渠道：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组长推荐（信任圈层：朋友、亲友）— 质量高，留存好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高校社团组织 — 规模化，成本低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线上招募（兼职平台、社群）— 补充来源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NDA保密协议：所有兼职人员需签署保密协议，不得泄露基金公司信息和任务内容</w:t>
      </w:r>
    </w:p>
    <w:p w14:paraId="149D5DBB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6.3 高校社团拓展策略</w:t>
      </w:r>
    </w:p>
    <w:p w14:paraId="6447ADCD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高校社团拓展规划（量化测算）：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规模规划：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小组数量：10-20个（每个社团为一个小组）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每组人数：10-20人（含组长1人）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总团队规模：100-400人（首期目标）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每人月补贴：200-300元（含基础补贴+任务积分）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每人提供账号：3-5个（支付宝x3 + 小红书x1 + 微信x1）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总账号池：300-1200个支付宝 + 100-400个小红书 + 100-400个微信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运营规则：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单账号每日任务上限：10条（10积分/条 = 100积分/天 = 10元/天）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发布间隔：&gt;30分钟/条，分散在交易时段(9-15点)和晚间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内容多样化：同一账号不连续发布同质内容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产能测算：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单账号月产能 = 10条/天 x 22工作日 = 220条/月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总产能 = 300个活跃账号 x 220条 = 66,000条/月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预算测算 = 300账号 x 220条 x 10积分 x 0.1元 = 66,000元/月（纯任务积分）</w:t>
      </w:r>
    </w:p>
    <w:p w14:paraId="2DC33175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6.4 额外激励机制</w:t>
      </w:r>
    </w:p>
    <w:p w14:paraId="2242ED3C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账号成长激励体系：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激励目标：鼓励兼职人员自主经营账号，提升粉丝量和阅读量，为高单价任务储备优质账号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激励方式：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粉丝增长奖励：月度粉丝净增长达标（如+100粉）发放额外积分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阅读量达标奖励：单篇阅读量超阈值（如&gt;200）发放额外积分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账号升级奖励：账号等级提升（如C升B）一次性发放升级积分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参考价格体系：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支付宝：约0.05-0.1元/粉增长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小红书：约0.1-0.2元/粉增长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 xml:space="preserve">  · 微信公众号：约0.2-0.5元/粉增长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预算控制：成长激励总预算不超过任务积分预算的20%，按月度核算</w:t>
      </w:r>
    </w:p>
    <w:p w14:paraId="0CD06955">
      <w:pPr>
        <w:jc w:val="left"/>
      </w:pPr>
      <w:r>
        <w:br w:type="page"/>
      </w:r>
    </w:p>
    <w:p w14:paraId="1BD9B0B9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七、积分与费用结算体系</w:t>
      </w:r>
    </w:p>
    <w:p w14:paraId="354E4F10">
      <w:pPr>
        <w:pBdr>
          <w:bottom w:val="single" w:color="D0D0D0" w:sz="6" w:space="1"/>
        </w:pBdr>
        <w:spacing w:before="100" w:after="100"/>
        <w:jc w:val="left"/>
      </w:pPr>
    </w:p>
    <w:p w14:paraId="559FD4FB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7.1 积分体系设计</w:t>
      </w:r>
    </w:p>
    <w:p w14:paraId="02FC4B4C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积分体系完整设计：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积分定价：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基准汇率：1积分 = 0.1元（人民币）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基础任务积分：10积分/条 = 1元/条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等级倍率：S级x1.5=15积分 | A级x1.2=12积分 | B级x1.0=10积分 | C级x0.8=8积分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矫正任务积分：5-8积分/条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管理加成：组长按组员完成量x10-15%加成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积分账户模型：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累计积分：历史获得总积分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可用积分：当前可提现积分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冻结积分：待回查确认中的积分（回查通过后转为可用，屏蔽则扣回）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已提现积分：历史已提取积分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过期积分：超过12个月未提现已失效的积分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提现规则：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提现周期：每月前5个工作日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最低提现额：100积分（10元）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未提现处理：自动滚入下一期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积分有效期：12个月（自然月计算，超期自动失效）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提现方式：支付宝转账（实名认证一致）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个税处理：单月超800元部分按劳务报酬代扣个税（20%税率）</w:t>
      </w:r>
    </w:p>
    <w:p w14:paraId="5FE791F6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7.2 费用核定</w:t>
      </w:r>
    </w:p>
    <w:p w14:paraId="0027E663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费用核定机制：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定价模型：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基准费用：4元/条（基金公司水贴最低价）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任务人员所得：1元/条（10积分x0.1元）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成本结构拆解（4元/条）：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兼职人员任务积分：1.0元（25%）— 直接劳务报酬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组长管理加成：0.1元（2.5%）— 组长激励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平台运营成本：1.0元（25%）— 系统运维/采集/风控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公司利润结余：1.9元（47.5%）— 含税利润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浮动定价因素：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内容复杂度：普通水贴4元 → 原创内容6-8元 → 深度分析10-15元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账号质量：S级x1.5 | A级x1.2 | B级x1.0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阅读量绩效：阅读量超基准部分额外奖励（阶梯式）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供应商报价对标：定期采集市场报价，动态调整内部定价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任务范围界定：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兼职人员仅负责任务执行（获取内容→发布到指定位置）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内容生产由公司内容团队或AI工具完成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如需兼职人员生产内容，费用另行核定（原创内容单价更高）</w:t>
      </w:r>
    </w:p>
    <w:p w14:paraId="0C67F1F8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7.3 双轨结算模式</w:t>
      </w:r>
    </w:p>
    <w:p w14:paraId="0B373E22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双轨结算模式设计：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轨道一：积分体系（个人激励）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对象：兼职人员个人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方式：按任务完成量计算积分，月度提现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目的：个人多劳多得激励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合规要求：劳务报酬个税代扣，单月超800元按20%税率代扣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轨道二：社团赞助体系（集体激励）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对象：社团负责人（统一管理）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方式：按社团总产出核算，月度发放给负责人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用途限定：社团日常运营、活动开销、团建、研究报告、AI工具采购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合规要求：以"社团赞助费""研究合作费"名目签订协议，开具正规发票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双轨结合规则：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个人积分 = 任务量 x 单价（透明、可追溯）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社团赞助 = 社团总产出 x 赞助单价（集体决策、统一使用）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个人积分+社团赞助总和不超过基金公司付费的执行人分配部分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负责人需定期提交社团经费使用报告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合规风控：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内容合规：发布内容需为真实投资观点，不得虚假宣传或误导投资者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行为合规：模拟自然用户行为，不得批量水军操作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数据合规：仅采集平台公开信息，不涉及个人隐私数据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合规标注：基金相关内容需标注"个人观点，不构成投资建议"</w:t>
      </w:r>
    </w:p>
    <w:p w14:paraId="462EB4E0">
      <w:pPr>
        <w:jc w:val="left"/>
      </w:pPr>
      <w:r>
        <w:br w:type="page"/>
      </w:r>
    </w:p>
    <w:p w14:paraId="21C412A4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八、后台管理与数据可视化</w:t>
      </w:r>
    </w:p>
    <w:p w14:paraId="4AD07EA6">
      <w:pPr>
        <w:pBdr>
          <w:bottom w:val="single" w:color="D0D0D0" w:sz="6" w:space="1"/>
        </w:pBdr>
        <w:spacing w:before="100" w:after="100"/>
        <w:jc w:val="left"/>
      </w:pPr>
    </w:p>
    <w:p w14:paraId="0A44C8DC">
      <w:pPr>
        <w:spacing w:before="280" w:after="120" w:line="340" w:lineRule="auto"/>
        <w:jc w:val="left"/>
        <w:rPr>
          <w:highlight w:val="yellow"/>
        </w:rPr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8.1 后台管理核</w:t>
      </w: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  <w:highlight w:val="yellow"/>
        </w:rPr>
        <w:t>心功能</w:t>
      </w:r>
    </w:p>
    <w:p w14:paraId="3415284E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后台管理系统功能模块：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任务管理：获取/导入/编辑/发布/停用/批量操作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分发管理：账号匹配/任务分配/推送通知/补发管理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账号管理：账号注册/分级/监控/养成/黑名单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人员管理：兼职人员注册/审核/组织架构/组长管理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积分管理：积分规则/账户管理/提现审批/流水查询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质量管理：回查配置/屏蔽统计/矫正任务/风控策略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客户管理：客户账号/任务关联/数据授权/报告推送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系统管理：用户权限/操作日志/系统配置/数据备份</w:t>
      </w:r>
    </w:p>
    <w:p w14:paraId="405AE826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8.2 数据可视化看板</w:t>
      </w:r>
    </w:p>
    <w:p w14:paraId="53A4F07C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数据可视化看板设计：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核心看板模块：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任务概览看板：任务总量/进行中/已完成/屏蔽率（环形图+KPI卡片）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执行进度看板：今日分配/提交/回查通过/补发（进度条+柱状图）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账号分析看板：账号等级分布/平台分布/屏蔽率排行（饼图+条形图）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积分结算看板：月度积分发放/提现/滚存/过期（折线图+汇总卡片）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人员产能看板：组长/组员产能排行/完成率/活跃度（排行榜+热力图）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客户投放看板：客户任务量/完成率/效果趋势（折线图+对比柱图）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技术实现：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前端图表库：ECharts / AntV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数据刷新：WebSocket实时推送 + 30秒轮询双保险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响应式布局：支持PC端大屏和小屏适配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数据导出：支持Excel/PDF导出看板数据</w:t>
      </w:r>
    </w:p>
    <w:p w14:paraId="5148562C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8.3 客户端功能</w:t>
      </w:r>
    </w:p>
    <w:p w14:paraId="3CA33486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客户端（基金公司）功能模块：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任务总览：查看本公司关联的任务列表/状态/进度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策略确认：确认运营公司提交的任务策略、内容方案、投放数量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账号看板：查看合作账号的粉丝/阅读/标签/报价/成长曲线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效果分析：投放效果趋势、阅读量统计、达人动态追踪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数据导出：任务数据导出Excel，与本公司销售/申赎数据关联分析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效果归因：除阅读量外，支持关联基金申赎量/保有量变化进行ROI分析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报告订阅：日报/周报自动推送（邮件/企业微信）</w:t>
      </w:r>
    </w:p>
    <w:p w14:paraId="7FFF641F">
      <w:pPr>
        <w:spacing w:before="280" w:after="120" w:line="340" w:lineRule="auto"/>
        <w:jc w:val="left"/>
      </w:pPr>
      <w:r>
        <w:rPr>
          <w:rFonts w:ascii="微软雅黑" w:hAnsi="微软雅黑" w:eastAsia="微软雅黑" w:cs="微软雅黑"/>
          <w:b/>
          <w:bCs/>
          <w:color w:val="2E5AAB"/>
          <w:sz w:val="24"/>
          <w:szCs w:val="24"/>
        </w:rPr>
        <w:t>8.4 实时更新机制</w:t>
      </w:r>
    </w:p>
    <w:p w14:paraId="164E98E9">
      <w:pPr>
        <w:spacing w:before="80" w:after="60" w:line="34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系统实时性设计：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数据采集频率：前端提交数据 → 后端每分钟轮询写入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看板刷新：WebSocket推送关键指标变化，30秒全量轮询兜底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任务状态流转：状态变更实时触发消息推送（兼职人员/组长/客户）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回查触发：任务提交后10-30分钟自动入队，采集引擎异步执行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br w:type="textWrapping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- 性能要求：核心接口响应&lt;500ms，看板首屏&lt;2s，支持100并发用户</w:t>
      </w:r>
    </w:p>
    <w:p w14:paraId="35C604CE">
      <w:pPr>
        <w:jc w:val="left"/>
      </w:pPr>
      <w:r>
        <w:br w:type="page"/>
      </w:r>
    </w:p>
    <w:p w14:paraId="2DADC94C">
      <w:pPr>
        <w:pStyle w:val="2"/>
        <w:spacing w:before="360" w:after="20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九、完善说明汇总</w:t>
      </w:r>
    </w:p>
    <w:p w14:paraId="5B3BED77">
      <w:pPr>
        <w:pBdr>
          <w:bottom w:val="single" w:color="D0D0D0" w:sz="6" w:space="1"/>
        </w:pBdr>
        <w:spacing w:before="100" w:after="100"/>
        <w:jc w:val="left"/>
      </w:pPr>
    </w:p>
    <w:p w14:paraId="3A603E1E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22"/>
          <w:szCs w:val="22"/>
        </w:rPr>
        <w:t>以下汇总本次完善的所有内容条目及所属模块：</w:t>
      </w:r>
    </w:p>
    <w:p w14:paraId="39613365">
      <w:pPr>
        <w:spacing w:before="120" w:after="120"/>
        <w:jc w:val="left"/>
      </w:pPr>
    </w:p>
    <w:tbl>
      <w:tblPr>
        <w:tblStyle w:val="11"/>
        <w:tblW w:w="5000" w:type="pct"/>
        <w:tblInd w:w="0" w:type="dxa"/>
        <w:tblBorders>
          <w:top w:val="single" w:color="D0D0D0" w:sz="0" w:space="0"/>
          <w:left w:val="single" w:color="D0D0D0" w:sz="0" w:space="0"/>
          <w:bottom w:val="single" w:color="D0D0D0" w:sz="0" w:space="0"/>
          <w:right w:val="single" w:color="D0D0D0" w:sz="0" w:space="0"/>
          <w:insideH w:val="single" w:color="D0D0D0" w:sz="0" w:space="0"/>
          <w:insideV w:val="single" w:color="D0D0D0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"/>
        <w:gridCol w:w="2275"/>
        <w:gridCol w:w="6497"/>
      </w:tblGrid>
      <w:tr w14:paraId="58B1E128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shd w:val="clear" w:color="auto" w:fill="2E5A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7D4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700" w:type="pct"/>
            <w:shd w:val="clear" w:color="auto" w:fill="2E5A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302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  <w:tc>
          <w:tcPr>
            <w:tcW w:w="2000" w:type="pct"/>
            <w:shd w:val="clear" w:color="auto" w:fill="2E5A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058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完善内容</w:t>
            </w:r>
          </w:p>
        </w:tc>
      </w:tr>
      <w:tr w14:paraId="0F3F44CC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EB2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900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系统总览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784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补全系统定位描述（端到端任务管理平台）</w:t>
            </w:r>
          </w:p>
        </w:tc>
      </w:tr>
      <w:tr w14:paraId="07FEF138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590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FE2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系统总览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3F0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补全系统架构设计（前后端分离+微服务+采集层）</w:t>
            </w:r>
          </w:p>
        </w:tc>
      </w:tr>
      <w:tr w14:paraId="420F6992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B63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3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B9D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系统总览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33A3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补全RBAC权限模型和数据隔离规则</w:t>
            </w:r>
          </w:p>
        </w:tc>
      </w:tr>
      <w:tr w14:paraId="7840D518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7A6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4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492C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系统总览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913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新增技术选型建议</w:t>
            </w:r>
          </w:p>
        </w:tc>
      </w:tr>
      <w:tr w14:paraId="2F97488D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40D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5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26D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任务获取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AC8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补全API集成方案和异常处理机制</w:t>
            </w:r>
          </w:p>
        </w:tc>
      </w:tr>
      <w:tr w14:paraId="0644EE46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CCB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6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C06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A33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补全批量操作/版本管理/审核流程</w:t>
            </w:r>
          </w:p>
        </w:tc>
      </w:tr>
      <w:tr w14:paraId="5E47C387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F8C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7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BA2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B34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新增任务字段标准定义</w:t>
            </w:r>
          </w:p>
        </w:tc>
      </w:tr>
      <w:tr w14:paraId="4A59B475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F09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8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086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F88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新增任务状态机定义</w:t>
            </w:r>
          </w:p>
        </w:tc>
      </w:tr>
      <w:tr w14:paraId="42F35A73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803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9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C6CC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任务分发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018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补全匹配规则引擎和推送策略</w:t>
            </w:r>
          </w:p>
        </w:tc>
      </w:tr>
      <w:tr w14:paraId="5251D8AB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297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10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B4D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任务执行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386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补全前端页面模块和消息推送方案</w:t>
            </w:r>
          </w:p>
        </w:tc>
      </w:tr>
      <w:tr w14:paraId="442E8D59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CB9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11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78B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任务执行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2EA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整合执行+提交流程为完整链路</w:t>
            </w:r>
          </w:p>
        </w:tc>
      </w:tr>
      <w:tr w14:paraId="038120F5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7EC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12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F5C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个人中心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049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补全数据隔离机制和消息通知</w:t>
            </w:r>
          </w:p>
        </w:tc>
      </w:tr>
      <w:tr w14:paraId="70EE4CB2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FEF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13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B15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质量回查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DBA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补全屏蔽判定逻辑和内容微调策略</w:t>
            </w:r>
          </w:p>
        </w:tc>
      </w:tr>
      <w:tr w14:paraId="2CC2ECFA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821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14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98E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质量回查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237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新增回查重试上限和升级流程</w:t>
            </w:r>
          </w:p>
        </w:tc>
      </w:tr>
      <w:tr w14:paraId="50C6D440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B85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15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B73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数据矫正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701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补全矫正工作流程和质量控制</w:t>
            </w:r>
          </w:p>
        </w:tc>
      </w:tr>
      <w:tr w14:paraId="23DD6805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F42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16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DC6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风控策略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91C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新增系统性风控策略体系</w:t>
            </w:r>
          </w:p>
        </w:tc>
      </w:tr>
      <w:tr w14:paraId="16023DA2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9CF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17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46E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账号管理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51C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补全账号分级量化标准</w:t>
            </w:r>
          </w:p>
        </w:tc>
      </w:tr>
      <w:tr w14:paraId="3A645E3A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5DA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18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217C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账号管理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A09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补全内容矩阵比例控制</w:t>
            </w:r>
          </w:p>
        </w:tc>
      </w:tr>
      <w:tr w14:paraId="52D8CAFB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404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19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EBB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账号养成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B21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补全分阶段养成路径和合规提示</w:t>
            </w:r>
          </w:p>
        </w:tc>
      </w:tr>
      <w:tr w14:paraId="03B82B3F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4BF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20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DC4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达人监控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DB4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补全监控维度和数据来源</w:t>
            </w:r>
          </w:p>
        </w:tc>
      </w:tr>
      <w:tr w14:paraId="40675E7C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43F5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21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037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账号展示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01B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补全智能推荐和成长追踪</w:t>
            </w:r>
          </w:p>
        </w:tc>
      </w:tr>
      <w:tr w14:paraId="463A553E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38C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22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F914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组织架构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97C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参考成熟体系设计4层架构和阶梯激励</w:t>
            </w:r>
          </w:p>
        </w:tc>
      </w:tr>
      <w:tr w14:paraId="648E5053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5DC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23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3ED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人员管理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A50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补全准入标准/培训流程/NDA协议</w:t>
            </w:r>
          </w:p>
        </w:tc>
      </w:tr>
      <w:tr w14:paraId="6F1C6AC9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066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24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D79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高校拓展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923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量化测算产能/预算/成本</w:t>
            </w:r>
          </w:p>
        </w:tc>
      </w:tr>
      <w:tr w14:paraId="3DAB8A08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395C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25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9C4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额外激励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AC3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补全激励方式和参考价格体系</w:t>
            </w:r>
          </w:p>
        </w:tc>
      </w:tr>
      <w:tr w14:paraId="4FD268AB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2CB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26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5EA7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积分体系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A87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补全冻结积分/有效期/个税处理</w:t>
            </w:r>
          </w:p>
        </w:tc>
      </w:tr>
      <w:tr w14:paraId="19DB91F5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D5D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27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D7DE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费用核定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F89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新增成本结构拆解表</w:t>
            </w:r>
          </w:p>
        </w:tc>
      </w:tr>
      <w:tr w14:paraId="5FBF58B9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132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28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6CC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费用核定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331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补全浮动定价因素和任务范围界定</w:t>
            </w:r>
          </w:p>
        </w:tc>
      </w:tr>
      <w:tr w14:paraId="727B526D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425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29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1A98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双轨结算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29DA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补全双轨结合规则和合规风控</w:t>
            </w:r>
          </w:p>
        </w:tc>
      </w:tr>
      <w:tr w14:paraId="63DEA2BB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422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30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4D6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后台管理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B46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补全完整功能模块清单</w:t>
            </w:r>
          </w:p>
        </w:tc>
      </w:tr>
      <w:tr w14:paraId="35907091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985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31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223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数据可视化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39DD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补全看板模块和技术实现</w:t>
            </w:r>
          </w:p>
        </w:tc>
      </w:tr>
      <w:tr w14:paraId="36C67E04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FA5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32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E590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客户端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A90F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补全功能模块和效果归因</w:t>
            </w:r>
          </w:p>
        </w:tc>
      </w:tr>
      <w:tr w14:paraId="4E9E2C41">
        <w:tblPrEx>
          <w:tblBorders>
            <w:top w:val="single" w:color="D0D0D0" w:sz="0" w:space="0"/>
            <w:left w:val="single" w:color="D0D0D0" w:sz="0" w:space="0"/>
            <w:bottom w:val="single" w:color="D0D0D0" w:sz="0" w:space="0"/>
            <w:right w:val="single" w:color="D0D0D0" w:sz="0" w:space="0"/>
            <w:insideH w:val="single" w:color="D0D0D0" w:sz="0" w:space="0"/>
            <w:insideV w:val="single" w:color="D0D0D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4B8B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33</w:t>
            </w:r>
          </w:p>
        </w:tc>
        <w:tc>
          <w:tcPr>
            <w:tcW w:w="7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5A46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实时更新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8982">
            <w:pPr>
              <w:spacing w:before="30" w:after="3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2E"/>
                <w:sz w:val="20"/>
                <w:szCs w:val="20"/>
              </w:rPr>
              <w:t>补全实时性方案和SLA指标</w:t>
            </w:r>
          </w:p>
        </w:tc>
      </w:tr>
    </w:tbl>
    <w:p w14:paraId="0C8ACCCC">
      <w:pPr>
        <w:spacing w:before="160" w:after="160"/>
        <w:jc w:val="left"/>
      </w:pPr>
    </w:p>
    <w:p w14:paraId="320D1911">
      <w:pPr>
        <w:pBdr>
          <w:bottom w:val="single" w:color="D0D0D0" w:sz="6" w:space="1"/>
        </w:pBdr>
        <w:spacing w:before="100" w:after="100"/>
        <w:jc w:val="left"/>
      </w:pPr>
    </w:p>
    <w:p w14:paraId="6CFA5F59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66666"/>
          <w:sz w:val="20"/>
          <w:szCs w:val="20"/>
        </w:rPr>
        <w:t>— 文档结束 —</w:t>
      </w:r>
    </w:p>
    <w:p w14:paraId="3A17BA7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66666"/>
          <w:sz w:val="20"/>
          <w:szCs w:val="20"/>
        </w:rPr>
        <w:t>本文档在原始需求基础上整合完善，共形成8大模块、33项完善内容，仅保留完善后的需求规格。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5AAD9">
    <w:pPr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498BE">
    <w:pPr>
      <w:jc w:val="right"/>
    </w:pPr>
    <w:r>
      <w:rPr>
        <w:rFonts w:ascii="微软雅黑" w:hAnsi="微软雅黑" w:eastAsia="微软雅黑" w:cs="微软雅黑"/>
        <w:color w:val="666666"/>
        <w:sz w:val="18"/>
        <w:szCs w:val="18"/>
      </w:rPr>
      <w:t>公募基金营销任务跟踪系统需求规格说明书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5A2B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 w:line="360" w:lineRule="auto"/>
    </w:pPr>
    <w:rPr>
      <w:rFonts w:ascii="微软雅黑" w:hAnsi="微软雅黑" w:eastAsia="微软雅黑" w:cs="微软雅黑"/>
      <w:b/>
      <w:bCs/>
      <w:color w:val="1A1A2E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 w:line="360" w:lineRule="auto"/>
    </w:pPr>
    <w:rPr>
      <w:rFonts w:ascii="微软雅黑" w:hAnsi="微软雅黑" w:eastAsia="微软雅黑" w:cs="微软雅黑"/>
      <w:b/>
      <w:bCs/>
      <w:color w:val="1A1A2E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8305</Words>
  <Characters>9130</Characters>
  <TotalTime>1428</TotalTime>
  <ScaleCrop>false</ScaleCrop>
  <LinksUpToDate>false</LinksUpToDate>
  <CharactersWithSpaces>9614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2026-08-02T11:58:00Z</dcterms:created>
  <dc:creator>WorkBuddy</dc:creator>
  <dc:description>整合完善版</dc:description>
  <cp:lastModifiedBy>A</cp:lastModifiedBy>
  <dcterms:modified xsi:type="dcterms:W3CDTF">2026-08-07T07:52:51Z</dcterms:modified>
  <dc:title>公募基金营销任务跟踪系统需求规格说明书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eyJoZGlkIjoiZjMwZTcwMDNjM2QyMGYxYTIxMDRhNTZjZGFmOWRiMjUiLCJ1c2VySWQiOiIyODU4ODQyNTUifQ==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717D7205264D4E138155E690063C6A4B_13</vt:lpwstr>
  </property>
</Properties>
</file>