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9" w:name="X2dcdecf6742145f35c6e7380885ac6761409df8"/>
    <w:p>
      <w:pPr>
        <w:pStyle w:val="Heading1"/>
      </w:pPr>
      <w:r>
        <w:t xml:space="preserve">2.2 Der orientierte Nullvektor: mathematische Definition, Reaktivierung und mögliche Anwendungen</w:t>
      </w:r>
    </w:p>
    <w:bookmarkStart w:id="20" w:name="Xef03e86816ab75b9e1f15040e2a7fa33fdb7228"/>
    <w:p>
      <w:pPr>
        <w:pStyle w:val="Heading2"/>
      </w:pPr>
      <w:r>
        <w:t xml:space="preserve">2.2.1 Ausgangspunkt und mathematische Zielsetzung</w:t>
      </w:r>
    </w:p>
    <w:p>
      <w:pPr>
        <w:pStyle w:val="FirstParagraph"/>
      </w:pPr>
      <w:r>
        <w:t xml:space="preserve">Im Funktionalen Raum-Zeit-Kohärenzsystem (FRZK) unterscheide ich den gegenwärtig wirksamen mathematischen Wert einer Größe von den Informationen, die ihren funktionalen Zustand charakterisieren. Neben den vier symbolischen skalaren Grenzwerten definiere ich für Vektoren einen Zustand, dessen Betrag null ist, der aber seine vor der Nullsetzung festgelegte Orientierung weiterhin enthält.</w:t>
      </w:r>
    </w:p>
    <w:p>
      <w:pPr>
        <w:pStyle w:val="BodyText"/>
      </w:pPr>
      <m:oMathPara>
        <m:oMathParaPr>
          <m:jc m:val="center"/>
        </m:oMathParaPr>
        <m:oMath>
          <m:sSubSup>
            <m:e>
              <m:r>
                <m:rPr>
                  <m:sty m:val="p"/>
                </m:rPr>
                <m:t>∞</m:t>
              </m:r>
            </m:e>
            <m:sub>
              <m:r>
                <m:rPr>
                  <m:sty m:val="p"/>
                </m:rPr>
                <m:t>+</m:t>
              </m:r>
            </m:sub>
            <m:sup>
              <m:r>
                <m:rPr>
                  <m:sty m:val="p"/>
                </m:rPr>
                <m:t>F</m:t>
              </m:r>
              <m:r>
                <m:rPr>
                  <m:sty m:val="p"/>
                </m:rPr>
                <m:t>R</m:t>
              </m:r>
              <m:r>
                <m:rPr>
                  <m:sty m:val="p"/>
                </m:rPr>
                <m:t>Z</m:t>
              </m:r>
              <m:r>
                <m:rPr>
                  <m:sty m:val="p"/>
                </m:rPr>
                <m:t>K</m:t>
              </m:r>
            </m:sup>
          </m:sSubSup>
          <m:r>
            <m:rPr>
              <m:sty m:val="p"/>
            </m:rPr>
            <m:t>,</m:t>
          </m:r>
          <m:r>
            <m:t> </m:t>
          </m:r>
          <m:sSubSup>
            <m:e>
              <m:r>
                <m:rPr>
                  <m:sty m:val="p"/>
                </m:rPr>
                <m:t>∞</m:t>
              </m:r>
            </m:e>
            <m:sub>
              <m:r>
                <m:rPr>
                  <m:sty m:val="p"/>
                </m:rPr>
                <m:t>−</m:t>
              </m:r>
            </m:sub>
            <m:sup>
              <m:r>
                <m:rPr>
                  <m:sty m:val="p"/>
                </m:rPr>
                <m:t>F</m:t>
              </m:r>
              <m:r>
                <m:rPr>
                  <m:sty m:val="p"/>
                </m:rPr>
                <m:t>R</m:t>
              </m:r>
              <m:r>
                <m:rPr>
                  <m:sty m:val="p"/>
                </m:rPr>
                <m:t>Z</m:t>
              </m:r>
              <m:r>
                <m:rPr>
                  <m:sty m:val="p"/>
                </m:rPr>
                <m:t>K</m:t>
              </m:r>
            </m:sup>
          </m:sSubSup>
          <m:r>
            <m:rPr>
              <m:sty m:val="p"/>
            </m:rPr>
            <m:t>,</m:t>
          </m:r>
          <m:r>
            <m:t> </m:t>
          </m:r>
          <m:sSubSup>
            <m:e>
              <m:r>
                <m:t>0</m:t>
              </m:r>
            </m:e>
            <m:sub>
              <m:r>
                <m:rPr>
                  <m:sty m:val="p"/>
                </m:rPr>
                <m:t>+</m:t>
              </m:r>
            </m:sub>
            <m:sup>
              <m:r>
                <m:rPr>
                  <m:sty m:val="p"/>
                </m:rPr>
                <m:t>F</m:t>
              </m:r>
              <m:r>
                <m:rPr>
                  <m:sty m:val="p"/>
                </m:rPr>
                <m:t>R</m:t>
              </m:r>
              <m:r>
                <m:rPr>
                  <m:sty m:val="p"/>
                </m:rPr>
                <m:t>Z</m:t>
              </m:r>
              <m:r>
                <m:rPr>
                  <m:sty m:val="p"/>
                </m:rPr>
                <m:t>K</m:t>
              </m:r>
            </m:sup>
          </m:sSubSup>
          <m:r>
            <m:rPr>
              <m:sty m:val="p"/>
            </m:rPr>
            <m:t>,</m:t>
          </m:r>
          <m:r>
            <m:t> </m:t>
          </m:r>
          <m:sSubSup>
            <m:e>
              <m:r>
                <m:t>0</m:t>
              </m:r>
            </m:e>
            <m:sub>
              <m:r>
                <m:rPr>
                  <m:sty m:val="p"/>
                </m:rPr>
                <m:t>−</m:t>
              </m:r>
            </m:sub>
            <m:sup>
              <m:r>
                <m:rPr>
                  <m:sty m:val="p"/>
                </m:rPr>
                <m:t>F</m:t>
              </m:r>
              <m:r>
                <m:rPr>
                  <m:sty m:val="p"/>
                </m:rPr>
                <m:t>R</m:t>
              </m:r>
              <m:r>
                <m:rPr>
                  <m:sty m:val="p"/>
                </m:rPr>
                <m:t>Z</m:t>
              </m:r>
              <m:r>
                <m:rPr>
                  <m:sty m:val="p"/>
                </m:rPr>
                <m:t>K</m:t>
              </m:r>
            </m:sup>
          </m:sSubSup>
        </m:oMath>
      </m:oMathPara>
    </w:p>
    <w:p>
      <w:pPr>
        <w:pStyle w:val="FirstParagraph"/>
      </w:pPr>
      <w:r>
        <w:t xml:space="preserve">Word-LaTeX:</w:t>
      </w:r>
      <w:r>
        <w:t xml:space="preserve"> </w:t>
      </w:r>
      <w:r>
        <w:rPr>
          <w:rStyle w:val="VerbatimChar"/>
        </w:rPr>
        <w:t xml:space="preserve">\infty_{+}^{\mathrm{FRZK}},\quad \infty_{-}^{\mathrm{FRZK}},\quad 0_{+}^{\mathrm{FRZK}},\quad 0_{-}^{\mathrm{FRZK}}</w:t>
      </w:r>
    </w:p>
    <w:p>
      <w:pPr>
        <w:pStyle w:val="BodyText"/>
      </w:pPr>
      <w:r>
        <w:t xml:space="preserve">Diese Zeichen sind innerhalb des FRZK definierte symbolische Zustände und keine zusätzlichen reellen Zahlen. Außerhalb der ausdrücklich definierten Erweiterung bleiben die klassischen Rechengesetze unverändert. Insbesondere lautet die gewöhnliche Vektorraumregel:</w:t>
      </w:r>
    </w:p>
    <w:p>
      <w:pPr>
        <w:pStyle w:val="BodyText"/>
      </w:pPr>
      <m:oMathPara>
        <m:oMathParaPr>
          <m:jc m:val="center"/>
        </m:oMathParaPr>
        <m:oMath>
          <m:r>
            <m:t>0</m:t>
          </m:r>
          <m:r>
            <m:rPr>
              <m:sty m:val="p"/>
            </m:rPr>
            <m:t>⋅</m:t>
          </m:r>
          <m:r>
            <m:rPr>
              <m:sty m:val="b"/>
            </m:rPr>
            <m:t>v</m:t>
          </m:r>
          <m:r>
            <m:rPr>
              <m:sty m:val="p"/>
            </m:rPr>
            <m:t>=</m:t>
          </m:r>
          <m:r>
            <m:rPr>
              <m:sty m:val="b"/>
            </m:rPr>
            <m:t>0</m:t>
          </m:r>
          <m:r>
            <m:t>  </m:t>
          </m:r>
          <m:d>
            <m:dPr>
              <m:begChr m:val="("/>
              <m:endChr m:val=")"/>
              <m:sepChr m:val=""/>
              <m:grow/>
            </m:dPr>
            <m:e>
              <m:r>
                <m:rPr>
                  <m:sty m:val="b"/>
                </m:rPr>
                <m:t>v</m:t>
              </m:r>
              <m:r>
                <m:rPr>
                  <m:sty m:val="p"/>
                </m:rPr>
                <m:t>∈</m:t>
              </m:r>
              <m:r>
                <m:t>V</m:t>
              </m:r>
            </m:e>
          </m:d>
        </m:oMath>
      </m:oMathPara>
    </w:p>
    <w:p>
      <w:pPr>
        <w:pStyle w:val="FirstParagraph"/>
      </w:pPr>
      <w:r>
        <w:t xml:space="preserve">Word-LaTeX:</w:t>
      </w:r>
      <w:r>
        <w:t xml:space="preserve"> </w:t>
      </w:r>
      <w:r>
        <w:rPr>
          <w:rStyle w:val="VerbatimChar"/>
        </w:rPr>
        <w:t xml:space="preserve">0\cdot\mathbf v=\mathbf 0\qquad (\mathbf v\in V)</w:t>
      </w:r>
    </w:p>
    <w:p>
      <w:pPr>
        <w:pStyle w:val="BodyText"/>
      </w:pPr>
      <w:r>
        <w:t xml:space="preserve">Aus dem gewöhnlichen Nullvektor lässt sich die ursprüngliche Richtung nicht zurückgewinnen. Ich führe deshalb einen erweiterten, orientierten Nullzustand ein. Seine klassische Projektion ist null; eine getrennt gespeicherte Richtungsinformation bleibt erhalten. Der Begriff „orientierter Nullvektor“ bezeichnet damit ausdrücklich kein zweites Nullelement des klassischen Vektorraums.</w:t>
      </w:r>
    </w:p>
    <w:bookmarkEnd w:id="20"/>
    <w:bookmarkStart w:id="21" w:name="betrag-und-orientierung"/>
    <w:p>
      <w:pPr>
        <w:pStyle w:val="Heading2"/>
      </w:pPr>
      <w:r>
        <w:t xml:space="preserve">2.2.2 Betrag und Orientierung</w:t>
      </w:r>
    </w:p>
    <w:p>
      <w:pPr>
        <w:pStyle w:val="FirstParagraph"/>
      </w:pPr>
      <w:r>
        <w:t xml:space="preserve">Für einen von null verschiedenen Vektor im euklidischen Raum zerlege ich den Wert in einen nichtnegativen Betrag und eine normierte Orientierung:</w:t>
      </w:r>
    </w:p>
    <w:p>
      <w:pPr>
        <w:pStyle w:val="BodyText"/>
      </w:pPr>
      <m:oMathPara>
        <m:oMathParaPr>
          <m:jc m:val="center"/>
        </m:oMathParaPr>
        <m:oMath>
          <m:r>
            <m:rPr>
              <m:sty m:val="b"/>
            </m:rPr>
            <m:t>v</m:t>
          </m:r>
          <m:r>
            <m:rPr>
              <m:sty m:val="p"/>
            </m:rPr>
            <m:t>∈</m:t>
          </m:r>
          <m:sSup>
            <m:e>
              <m:r>
                <m:rPr>
                  <m:sty m:val="p"/>
                  <m:scr m:val="double-struck"/>
                </m:rPr>
                <m:t>R</m:t>
              </m:r>
            </m:e>
            <m:sup>
              <m:r>
                <m:t>n</m:t>
              </m:r>
            </m:sup>
          </m:sSup>
          <m:r>
            <m:rPr>
              <m:sty m:val="p"/>
            </m:rPr>
            <m:t>,</m:t>
          </m:r>
          <m:r>
            <m:t>  </m:t>
          </m:r>
          <m:r>
            <m:rPr>
              <m:sty m:val="p"/>
            </m:rPr>
            <m:t>∥</m:t>
          </m:r>
          <m:r>
            <m:rPr>
              <m:sty m:val="b"/>
            </m:rPr>
            <m:t>v</m:t>
          </m:r>
          <m:r>
            <m:rPr>
              <m:sty m:val="p"/>
            </m:rPr>
            <m:t>∥</m:t>
          </m:r>
          <m:r>
            <m:rPr>
              <m:sty m:val="p"/>
            </m:rPr>
            <m:t>&gt;</m:t>
          </m:r>
          <m:r>
            <m:t>0</m:t>
          </m:r>
        </m:oMath>
      </m:oMathPara>
    </w:p>
    <w:p>
      <w:pPr>
        <w:pStyle w:val="FirstParagraph"/>
      </w:pPr>
      <w:r>
        <w:t xml:space="preserve">Word-LaTeX:</w:t>
      </w:r>
      <w:r>
        <w:t xml:space="preserve"> </w:t>
      </w:r>
      <w:r>
        <w:rPr>
          <w:rStyle w:val="VerbatimChar"/>
        </w:rPr>
        <w:t xml:space="preserve">\mathbf v\in\mathbb R^n,\qquad \|\mathbf v\|&gt;0</w:t>
      </w:r>
    </w:p>
    <w:p>
      <w:pPr>
        <w:pStyle w:val="BodyText"/>
      </w:pPr>
      <m:oMathPara>
        <m:oMathParaPr>
          <m:jc m:val="center"/>
        </m:oMathParaPr>
        <m:oMath>
          <m:r>
            <m:rPr>
              <m:sty m:val="b"/>
            </m:rPr>
            <m:t>v</m:t>
          </m:r>
          <m:r>
            <m:rPr>
              <m:sty m:val="p"/>
            </m:rPr>
            <m:t>=</m:t>
          </m:r>
          <m:r>
            <m:t>r</m:t>
          </m:r>
          <m:acc>
            <m:accPr>
              <m:chr m:val="̂"/>
            </m:accPr>
            <m:e>
              <m:r>
                <m:rPr>
                  <m:sty m:val="b"/>
                </m:rPr>
                <m:t>v</m:t>
              </m:r>
            </m:e>
          </m:acc>
          <m:r>
            <m:rPr>
              <m:sty m:val="p"/>
            </m:rPr>
            <m:t>,</m:t>
          </m:r>
          <m:r>
            <m:t>  </m:t>
          </m:r>
          <m:r>
            <m:t>r</m:t>
          </m:r>
          <m:r>
            <m:rPr>
              <m:sty m:val="p"/>
            </m:rPr>
            <m:t>=</m:t>
          </m:r>
          <m:r>
            <m:rPr>
              <m:sty m:val="p"/>
            </m:rPr>
            <m:t>∥</m:t>
          </m:r>
          <m:r>
            <m:rPr>
              <m:sty m:val="b"/>
            </m:rPr>
            <m:t>v</m:t>
          </m:r>
          <m:r>
            <m:rPr>
              <m:sty m:val="p"/>
            </m:rPr>
            <m:t>∥</m:t>
          </m:r>
          <m:r>
            <m:rPr>
              <m:sty m:val="p"/>
            </m:rPr>
            <m:t>&gt;</m:t>
          </m:r>
          <m:r>
            <m:t>0</m:t>
          </m:r>
          <m:r>
            <m:rPr>
              <m:sty m:val="p"/>
            </m:rPr>
            <m:t>,</m:t>
          </m:r>
          <m:r>
            <m:t>  </m:t>
          </m:r>
          <m:r>
            <m:rPr>
              <m:sty m:val="p"/>
            </m:rPr>
            <m:t>∥</m:t>
          </m:r>
          <m:acc>
            <m:accPr>
              <m:chr m:val="̂"/>
            </m:accPr>
            <m:e>
              <m:r>
                <m:rPr>
                  <m:sty m:val="b"/>
                </m:rPr>
                <m:t>v</m:t>
              </m:r>
            </m:e>
          </m:acc>
          <m:r>
            <m:rPr>
              <m:sty m:val="p"/>
            </m:rPr>
            <m:t>∥</m:t>
          </m:r>
          <m:r>
            <m:rPr>
              <m:sty m:val="p"/>
            </m:rPr>
            <m:t>=</m:t>
          </m:r>
          <m:r>
            <m:t>1</m:t>
          </m:r>
        </m:oMath>
      </m:oMathPara>
    </w:p>
    <w:p>
      <w:pPr>
        <w:pStyle w:val="FirstParagraph"/>
      </w:pPr>
      <w:r>
        <w:t xml:space="preserve">Word-LaTeX:</w:t>
      </w:r>
      <w:r>
        <w:t xml:space="preserve"> </w:t>
      </w:r>
      <w:r>
        <w:rPr>
          <w:rStyle w:val="VerbatimChar"/>
        </w:rPr>
        <w:t xml:space="preserve">\mathbf v=r\hat{\mathbf v},\qquad r=\|\mathbf v\|&gt;0,\qquad \|\hat{\mathbf v}\|=1</w:t>
      </w:r>
    </w:p>
    <w:p>
      <w:pPr>
        <w:pStyle w:val="BodyText"/>
      </w:pPr>
      <m:oMathPara>
        <m:oMathParaPr>
          <m:jc m:val="center"/>
        </m:oMathParaPr>
        <m:oMath>
          <m:acc>
            <m:accPr>
              <m:chr m:val="̂"/>
            </m:accPr>
            <m:e>
              <m:r>
                <m:rPr>
                  <m:sty m:val="b"/>
                </m:rPr>
                <m:t>v</m:t>
              </m:r>
            </m:e>
          </m:acc>
          <m:r>
            <m:rPr>
              <m:sty m:val="p"/>
            </m:rPr>
            <m:t>=</m:t>
          </m:r>
          <m:f>
            <m:fPr>
              <m:type m:val="bar"/>
            </m:fPr>
            <m:num>
              <m:r>
                <m:rPr>
                  <m:sty m:val="b"/>
                </m:rPr>
                <m:t>v</m:t>
              </m:r>
            </m:num>
            <m:den>
              <m:r>
                <m:rPr>
                  <m:sty m:val="p"/>
                </m:rPr>
                <m:t>∥</m:t>
              </m:r>
              <m:r>
                <m:rPr>
                  <m:sty m:val="b"/>
                </m:rPr>
                <m:t>v</m:t>
              </m:r>
              <m:r>
                <m:rPr>
                  <m:sty m:val="p"/>
                </m:rPr>
                <m:t>∥</m:t>
              </m:r>
            </m:den>
          </m:f>
        </m:oMath>
      </m:oMathPara>
    </w:p>
    <w:p>
      <w:pPr>
        <w:pStyle w:val="FirstParagraph"/>
      </w:pPr>
      <w:r>
        <w:t xml:space="preserve">Word-LaTeX:</w:t>
      </w:r>
      <w:r>
        <w:t xml:space="preserve"> </w:t>
      </w:r>
      <w:r>
        <w:rPr>
          <w:rStyle w:val="VerbatimChar"/>
        </w:rPr>
        <w:t xml:space="preserve">\hat{\mathbf v}=\frac{\mathbf v}{\|\mathbf v\|}</w:t>
      </w:r>
    </w:p>
    <w:p>
      <w:pPr>
        <w:pStyle w:val="BodyText"/>
      </w:pPr>
      <w:r>
        <w:t xml:space="preserve">Der erweiterte Zustand besteht aus zwei voneinander unterscheidbaren Komponenten. Der erste Eintrag steuert die wirksame Ausdehnung, der zweite bewahrt die Orientierung.</w:t>
      </w:r>
    </w:p>
    <w:p>
      <w:pPr>
        <w:pStyle w:val="BodyText"/>
      </w:pPr>
      <m:oMathPara>
        <m:oMathParaPr>
          <m:jc m:val="center"/>
        </m:oMathParaPr>
        <m:oMath>
          <m:r>
            <m:rPr>
              <m:sty m:val="p"/>
              <m:scr m:val="script"/>
            </m:rPr>
            <m:t>V</m:t>
          </m:r>
          <m:r>
            <m:rPr>
              <m:sty m:val="p"/>
            </m:rPr>
            <m:t>=</m:t>
          </m:r>
          <m:d>
            <m:dPr>
              <m:begChr m:val="("/>
              <m:endChr m:val=")"/>
              <m:sepChr m:val=""/>
              <m:grow/>
            </m:dPr>
            <m:e>
              <m:r>
                <m:t>r</m:t>
              </m:r>
              <m:r>
                <m:rPr>
                  <m:sty m:val="p"/>
                </m:rPr>
                <m:t>,</m:t>
              </m:r>
              <m:acc>
                <m:accPr>
                  <m:chr m:val="̂"/>
                </m:accPr>
                <m:e>
                  <m:r>
                    <m:rPr>
                      <m:sty m:val="b"/>
                    </m:rPr>
                    <m:t>v</m:t>
                  </m:r>
                </m:e>
              </m:acc>
            </m:e>
          </m:d>
        </m:oMath>
      </m:oMathPara>
    </w:p>
    <w:p>
      <w:pPr>
        <w:pStyle w:val="FirstParagraph"/>
      </w:pPr>
      <w:r>
        <w:t xml:space="preserve">Word-LaTeX:</w:t>
      </w:r>
      <w:r>
        <w:t xml:space="preserve"> </w:t>
      </w:r>
      <w:r>
        <w:rPr>
          <w:rStyle w:val="VerbatimChar"/>
        </w:rPr>
        <w:t xml:space="preserve">\mathcal V=(r,\hat{\mathbf v})</w:t>
      </w:r>
    </w:p>
    <w:p>
      <w:pPr>
        <w:pStyle w:val="BodyText"/>
      </w:pPr>
      <m:oMathPara>
        <m:oMathParaPr>
          <m:jc m:val="center"/>
        </m:oMathParaPr>
        <m:oMath>
          <m:r>
            <m:t>π</m:t>
          </m:r>
          <m:d>
            <m:dPr>
              <m:begChr m:val="("/>
              <m:endChr m:val=")"/>
              <m:sepChr m:val=""/>
              <m:grow/>
            </m:dPr>
            <m:e>
              <m:r>
                <m:rPr>
                  <m:sty m:val="p"/>
                  <m:scr m:val="script"/>
                </m:rPr>
                <m:t>V</m:t>
              </m:r>
            </m:e>
          </m:d>
          <m:r>
            <m:rPr>
              <m:sty m:val="p"/>
            </m:rPr>
            <m:t>=</m:t>
          </m:r>
          <m:r>
            <m:t>r</m:t>
          </m:r>
          <m:acc>
            <m:accPr>
              <m:chr m:val="̂"/>
            </m:accPr>
            <m:e>
              <m:r>
                <m:rPr>
                  <m:sty m:val="b"/>
                </m:rPr>
                <m:t>v</m:t>
              </m:r>
            </m:e>
          </m:acc>
        </m:oMath>
      </m:oMathPara>
    </w:p>
    <w:p>
      <w:pPr>
        <w:pStyle w:val="FirstParagraph"/>
      </w:pPr>
      <w:r>
        <w:t xml:space="preserve">Word-LaTeX:</w:t>
      </w:r>
      <w:r>
        <w:t xml:space="preserve"> </w:t>
      </w:r>
      <w:r>
        <w:rPr>
          <w:rStyle w:val="VerbatimChar"/>
        </w:rPr>
        <w:t xml:space="preserve">\pi(\mathcal V)=r\hat{\mathbf v}</w:t>
      </w:r>
    </w:p>
    <w:p>
      <w:pPr>
        <w:pStyle w:val="BodyText"/>
      </w:pPr>
      <w:r>
        <w:t xml:space="preserve">Die Projektion ordnet dem erweiterten Zustand einen gewöhnlichen Vektor zu. Die Orientierung wird nicht nachträglich aus einem Nullvektor ermittelt, sondern bereits vor der Nullsetzung gespeichert.</w:t>
      </w:r>
    </w:p>
    <w:bookmarkEnd w:id="21"/>
    <w:bookmarkStart w:id="22" w:name="X2794e2b1823c415f99f5c5e9c73b6908fc0fa11"/>
    <w:p>
      <w:pPr>
        <w:pStyle w:val="Heading2"/>
      </w:pPr>
      <w:r>
        <w:t xml:space="preserve">2.2.3 Definition des orientierten FRZK-Nullvektors</w:t>
      </w:r>
    </w:p>
    <w:p>
      <w:pPr>
        <w:pStyle w:val="FirstParagraph"/>
      </w:pPr>
      <w:r>
        <w:t xml:space="preserve">Eine Normierung des gewöhnlichen Nullvektors ist wegen des verschwindenden Nenners nicht definiert:</w:t>
      </w:r>
    </w:p>
    <w:p>
      <w:pPr>
        <w:pStyle w:val="BodyText"/>
      </w:pPr>
      <m:oMathPara>
        <m:oMathParaPr>
          <m:jc m:val="center"/>
        </m:oMathParaPr>
        <m:oMath>
          <m:f>
            <m:fPr>
              <m:type m:val="bar"/>
            </m:fPr>
            <m:num>
              <m:r>
                <m:rPr>
                  <m:sty m:val="b"/>
                </m:rPr>
                <m:t>0</m:t>
              </m:r>
            </m:num>
            <m:den>
              <m:r>
                <m:rPr>
                  <m:sty m:val="p"/>
                </m:rPr>
                <m:t>∥</m:t>
              </m:r>
              <m:r>
                <m:rPr>
                  <m:sty m:val="b"/>
                </m:rPr>
                <m:t>0</m:t>
              </m:r>
              <m:r>
                <m:rPr>
                  <m:sty m:val="p"/>
                </m:rPr>
                <m:t>∥</m:t>
              </m:r>
            </m:den>
          </m:f>
          <m:r>
            <m:rPr>
              <m:sty m:val="p"/>
            </m:rPr>
            <m:t>=</m:t>
          </m:r>
          <m:f>
            <m:fPr>
              <m:type m:val="bar"/>
            </m:fPr>
            <m:num>
              <m:r>
                <m:rPr>
                  <m:sty m:val="b"/>
                </m:rPr>
                <m:t>0</m:t>
              </m:r>
            </m:num>
            <m:den>
              <m:r>
                <m:t>0</m:t>
              </m:r>
            </m:den>
          </m:f>
          <m:r>
            <m:t>  </m:t>
          </m:r>
          <m:r>
            <m:rPr>
              <m:nor/>
              <m:sty m:val="p"/>
            </m:rPr>
            <m:t>(nicht definiert)</m:t>
          </m:r>
        </m:oMath>
      </m:oMathPara>
    </w:p>
    <w:p>
      <w:pPr>
        <w:pStyle w:val="FirstParagraph"/>
      </w:pPr>
      <w:r>
        <w:t xml:space="preserve">Word-LaTeX:</w:t>
      </w:r>
      <w:r>
        <w:t xml:space="preserve"> </w:t>
      </w:r>
      <w:r>
        <w:rPr>
          <w:rStyle w:val="VerbatimChar"/>
        </w:rPr>
        <w:t xml:space="preserve">\frac{\mathbf 0}{\|\mathbf 0\|}=\frac{\mathbf 0}{0}\qquad\text{(nicht definiert)}</w:t>
      </w:r>
    </w:p>
    <w:p>
      <w:pPr>
        <w:pStyle w:val="BodyText"/>
      </w:pPr>
      <w:r>
        <w:t xml:space="preserve">Den orientierten FRZK-Nullvektor definiere ich stattdessen als geordnetes Paar:</w:t>
      </w:r>
    </w:p>
    <w:p>
      <w:pPr>
        <w:pStyle w:val="BodyText"/>
      </w:pPr>
      <m:oMathPara>
        <m:oMathParaPr>
          <m:jc m:val="center"/>
        </m:oMathParaPr>
        <m:oMath>
          <m:borderBox>
            <m:e>
              <m:sSubSup>
                <m:e>
                  <m:r>
                    <m:rPr>
                      <m:sty m:val="b"/>
                    </m:rPr>
                    <m:t>0</m:t>
                  </m:r>
                </m:e>
                <m:sub>
                  <m:acc>
                    <m:accPr>
                      <m:chr m:val="̂"/>
                    </m:accPr>
                    <m:e>
                      <m:r>
                        <m:rPr>
                          <m:sty m:val="b"/>
                        </m:rPr>
                        <m:t>v</m:t>
                      </m:r>
                    </m:e>
                  </m:acc>
                </m:sub>
                <m:sup>
                  <m:r>
                    <m:rPr>
                      <m:sty m:val="p"/>
                    </m:rPr>
                    <m:t>F</m:t>
                  </m:r>
                  <m:r>
                    <m:rPr>
                      <m:sty m:val="p"/>
                    </m:rPr>
                    <m:t>R</m:t>
                  </m:r>
                  <m:r>
                    <m:rPr>
                      <m:sty m:val="p"/>
                    </m:rPr>
                    <m:t>Z</m:t>
                  </m:r>
                  <m:r>
                    <m:rPr>
                      <m:sty m:val="p"/>
                    </m:rPr>
                    <m:t>K</m:t>
                  </m:r>
                </m:sup>
              </m:sSubSup>
              <m:box>
                <m:boxPr>
                  <m:opEmu m:val="on"/>
                </m:boxPr>
                <m:e>
                  <m:r>
                    <m:rPr>
                      <m:sty m:val="p"/>
                    </m:rPr>
                    <m:t>:=</m:t>
                  </m:r>
                </m:e>
              </m:box>
              <m:d>
                <m:dPr>
                  <m:begChr m:val="("/>
                  <m:endChr m:val=")"/>
                  <m:sepChr m:val=""/>
                  <m:grow/>
                </m:dPr>
                <m:e>
                  <m:r>
                    <m:t>0</m:t>
                  </m:r>
                  <m:r>
                    <m:rPr>
                      <m:sty m:val="p"/>
                    </m:rPr>
                    <m:t>,</m:t>
                  </m:r>
                  <m:acc>
                    <m:accPr>
                      <m:chr m:val="̂"/>
                    </m:accPr>
                    <m:e>
                      <m:r>
                        <m:rPr>
                          <m:sty m:val="b"/>
                        </m:rPr>
                        <m:t>v</m:t>
                      </m:r>
                    </m:e>
                  </m:acc>
                </m:e>
              </m:d>
            </m:e>
          </m:borderBox>
        </m:oMath>
      </m:oMathPara>
    </w:p>
    <w:p>
      <w:pPr>
        <w:pStyle w:val="FirstParagraph"/>
      </w:pPr>
      <w:r>
        <w:t xml:space="preserve">Word-LaTeX:</w:t>
      </w:r>
      <w:r>
        <w:t xml:space="preserve"> </w:t>
      </w:r>
      <w:r>
        <w:rPr>
          <w:rStyle w:val="VerbatimChar"/>
        </w:rPr>
        <w:t xml:space="preserve">\boxed{\mathbf 0_{\hat{\mathbf v}}^{\mathrm{FRZK}}:=(0,\hat{\mathbf v})}</w:t>
      </w:r>
    </w:p>
    <w:p>
      <w:pPr>
        <w:pStyle w:val="BodyText"/>
      </w:pPr>
      <m:oMathPara>
        <m:oMathParaPr>
          <m:jc m:val="center"/>
        </m:oMathParaPr>
        <m:oMath>
          <m:r>
            <m:t>π</m:t>
          </m:r>
          <m:r>
            <m:t>​</m:t>
          </m:r>
          <m:d>
            <m:dPr>
              <m:begChr m:val="("/>
              <m:endChr m:val=")"/>
              <m:sepChr m:val=""/>
              <m:grow/>
            </m:dPr>
            <m:e>
              <m:sSubSup>
                <m:e>
                  <m:r>
                    <m:rPr>
                      <m:sty m:val="b"/>
                    </m:rPr>
                    <m:t>0</m:t>
                  </m:r>
                </m:e>
                <m:sub>
                  <m:acc>
                    <m:accPr>
                      <m:chr m:val="̂"/>
                    </m:accPr>
                    <m:e>
                      <m:r>
                        <m:rPr>
                          <m:sty m:val="b"/>
                        </m:rPr>
                        <m:t>v</m:t>
                      </m:r>
                    </m:e>
                  </m:acc>
                </m:sub>
                <m:sup>
                  <m:r>
                    <m:rPr>
                      <m:sty m:val="p"/>
                    </m:rPr>
                    <m:t>F</m:t>
                  </m:r>
                  <m:r>
                    <m:rPr>
                      <m:sty m:val="p"/>
                    </m:rPr>
                    <m:t>R</m:t>
                  </m:r>
                  <m:r>
                    <m:rPr>
                      <m:sty m:val="p"/>
                    </m:rPr>
                    <m:t>Z</m:t>
                  </m:r>
                  <m:r>
                    <m:rPr>
                      <m:sty m:val="p"/>
                    </m:rPr>
                    <m:t>K</m:t>
                  </m:r>
                </m:sup>
              </m:sSubSup>
            </m:e>
          </m:d>
          <m:r>
            <m:rPr>
              <m:sty m:val="p"/>
            </m:rPr>
            <m:t>=</m:t>
          </m:r>
          <m:r>
            <m:rPr>
              <m:sty m:val="b"/>
            </m:rPr>
            <m:t>0</m:t>
          </m:r>
        </m:oMath>
      </m:oMathPara>
    </w:p>
    <w:p>
      <w:pPr>
        <w:pStyle w:val="FirstParagraph"/>
      </w:pPr>
      <w:r>
        <w:t xml:space="preserve">Word-LaTeX:</w:t>
      </w:r>
      <w:r>
        <w:t xml:space="preserve"> </w:t>
      </w:r>
      <w:r>
        <w:rPr>
          <w:rStyle w:val="VerbatimChar"/>
        </w:rPr>
        <w:t xml:space="preserve">\pi\!\left(\mathbf 0_{\hat{\mathbf v}}^{\mathrm{FRZK}}\right)=\mathbf 0</w:t>
      </w:r>
    </w:p>
    <w:p>
      <w:pPr>
        <w:pStyle w:val="BodyText"/>
      </w:pPr>
      <m:oMathPara>
        <m:oMathParaPr>
          <m:jc m:val="center"/>
        </m:oMathParaPr>
        <m:oMath>
          <m:r>
            <m:rPr>
              <m:sty m:val="p"/>
            </m:rPr>
            <m:t>ori</m:t>
          </m:r>
          <m:r>
            <m:t>​</m:t>
          </m:r>
          <m:d>
            <m:dPr>
              <m:begChr m:val="("/>
              <m:endChr m:val=")"/>
              <m:sepChr m:val=""/>
              <m:grow/>
            </m:dPr>
            <m:e>
              <m:sSubSup>
                <m:e>
                  <m:r>
                    <m:rPr>
                      <m:sty m:val="b"/>
                    </m:rPr>
                    <m:t>0</m:t>
                  </m:r>
                </m:e>
                <m:sub>
                  <m:acc>
                    <m:accPr>
                      <m:chr m:val="̂"/>
                    </m:accPr>
                    <m:e>
                      <m:r>
                        <m:rPr>
                          <m:sty m:val="b"/>
                        </m:rPr>
                        <m:t>v</m:t>
                      </m:r>
                    </m:e>
                  </m:acc>
                </m:sub>
                <m:sup>
                  <m:r>
                    <m:rPr>
                      <m:sty m:val="p"/>
                    </m:rPr>
                    <m:t>F</m:t>
                  </m:r>
                  <m:r>
                    <m:rPr>
                      <m:sty m:val="p"/>
                    </m:rPr>
                    <m:t>R</m:t>
                  </m:r>
                  <m:r>
                    <m:rPr>
                      <m:sty m:val="p"/>
                    </m:rPr>
                    <m:t>Z</m:t>
                  </m:r>
                  <m:r>
                    <m:rPr>
                      <m:sty m:val="p"/>
                    </m:rPr>
                    <m:t>K</m:t>
                  </m:r>
                </m:sup>
              </m:sSubSup>
            </m:e>
          </m:d>
          <m:r>
            <m:rPr>
              <m:sty m:val="p"/>
            </m:rPr>
            <m:t>=</m:t>
          </m:r>
          <m:acc>
            <m:accPr>
              <m:chr m:val="̂"/>
            </m:accPr>
            <m:e>
              <m:r>
                <m:rPr>
                  <m:sty m:val="b"/>
                </m:rPr>
                <m:t>v</m:t>
              </m:r>
            </m:e>
          </m:acc>
        </m:oMath>
      </m:oMathPara>
    </w:p>
    <w:p>
      <w:pPr>
        <w:pStyle w:val="FirstParagraph"/>
      </w:pPr>
      <w:r>
        <w:t xml:space="preserve">Word-LaTeX:</w:t>
      </w:r>
      <w:r>
        <w:t xml:space="preserve"> </w:t>
      </w:r>
      <w:r>
        <w:rPr>
          <w:rStyle w:val="VerbatimChar"/>
        </w:rPr>
        <w:t xml:space="preserve">\operatorname{ori}\!\left(\mathbf 0_{\hat{\mathbf v}}^{\mathrm{FRZK}}\right)=\hat{\mathbf v}</w:t>
      </w:r>
    </w:p>
    <w:p>
      <w:pPr>
        <w:pStyle w:val="BodyText"/>
      </w:pPr>
      <w:r>
        <w:t xml:space="preserve">Zwei unterschiedliche Richtungen definieren zwei unterschiedliche erweiterte Nullzustände, obwohl beide dieselbe klassische Projektion besitzen:</w:t>
      </w:r>
    </w:p>
    <w:p>
      <w:pPr>
        <w:pStyle w:val="BodyText"/>
      </w:pPr>
      <m:oMathPara>
        <m:oMathParaPr>
          <m:jc m:val="center"/>
        </m:oMathParaPr>
        <m:oMath>
          <m:acc>
            <m:accPr>
              <m:chr m:val="̂"/>
            </m:accPr>
            <m:e>
              <m:r>
                <m:rPr>
                  <m:sty m:val="b"/>
                </m:rPr>
                <m:t>u</m:t>
              </m:r>
            </m:e>
          </m:acc>
          <m:r>
            <m:rPr>
              <m:sty m:val="p"/>
            </m:rPr>
            <m:t>≠</m:t>
          </m:r>
          <m:acc>
            <m:accPr>
              <m:chr m:val="̂"/>
            </m:accPr>
            <m:e>
              <m:r>
                <m:rPr>
                  <m:sty m:val="b"/>
                </m:rPr>
                <m:t>v</m:t>
              </m:r>
            </m:e>
          </m:acc>
          <m:r>
            <m:t> </m:t>
          </m:r>
          <m:r>
            <m:rPr>
              <m:sty m:val="p"/>
            </m:rPr>
            <m:t>⇒</m:t>
          </m:r>
          <m:r>
            <m:t> </m:t>
          </m:r>
          <m:sSubSup>
            <m:e>
              <m:r>
                <m:rPr>
                  <m:sty m:val="b"/>
                </m:rPr>
                <m:t>0</m:t>
              </m:r>
            </m:e>
            <m:sub>
              <m:acc>
                <m:accPr>
                  <m:chr m:val="̂"/>
                </m:accPr>
                <m:e>
                  <m:r>
                    <m:rPr>
                      <m:sty m:val="b"/>
                    </m:rPr>
                    <m:t>u</m:t>
                  </m:r>
                </m:e>
              </m:acc>
            </m:sub>
            <m:sup>
              <m:r>
                <m:rPr>
                  <m:sty m:val="p"/>
                </m:rPr>
                <m:t>F</m:t>
              </m:r>
              <m:r>
                <m:rPr>
                  <m:sty m:val="p"/>
                </m:rPr>
                <m:t>R</m:t>
              </m:r>
              <m:r>
                <m:rPr>
                  <m:sty m:val="p"/>
                </m:rPr>
                <m:t>Z</m:t>
              </m:r>
              <m:r>
                <m:rPr>
                  <m:sty m:val="p"/>
                </m:rPr>
                <m:t>K</m:t>
              </m:r>
            </m:sup>
          </m:sSubSup>
          <m:r>
            <m:rPr>
              <m:sty m:val="p"/>
            </m:rPr>
            <m:t>≠</m:t>
          </m:r>
          <m:sSubSup>
            <m:e>
              <m:r>
                <m:rPr>
                  <m:sty m:val="b"/>
                </m:rPr>
                <m:t>0</m:t>
              </m:r>
            </m:e>
            <m:sub>
              <m:acc>
                <m:accPr>
                  <m:chr m:val="̂"/>
                </m:accPr>
                <m:e>
                  <m:r>
                    <m:rPr>
                      <m:sty m:val="b"/>
                    </m:rPr>
                    <m:t>v</m:t>
                  </m:r>
                </m:e>
              </m:acc>
            </m:sub>
            <m:sup>
              <m:r>
                <m:rPr>
                  <m:sty m:val="p"/>
                </m:rPr>
                <m:t>F</m:t>
              </m:r>
              <m:r>
                <m:rPr>
                  <m:sty m:val="p"/>
                </m:rPr>
                <m:t>R</m:t>
              </m:r>
              <m:r>
                <m:rPr>
                  <m:sty m:val="p"/>
                </m:rPr>
                <m:t>Z</m:t>
              </m:r>
              <m:r>
                <m:rPr>
                  <m:sty m:val="p"/>
                </m:rPr>
                <m:t>K</m:t>
              </m:r>
            </m:sup>
          </m:sSubSup>
        </m:oMath>
      </m:oMathPara>
    </w:p>
    <w:p>
      <w:pPr>
        <w:pStyle w:val="FirstParagraph"/>
      </w:pPr>
      <w:r>
        <w:t xml:space="preserve">Word-LaTeX:</w:t>
      </w:r>
      <w:r>
        <w:t xml:space="preserve"> </w:t>
      </w:r>
      <w:r>
        <w:rPr>
          <w:rStyle w:val="VerbatimChar"/>
        </w:rPr>
        <w:t xml:space="preserve">\hat{\mathbf u}\ne\hat{\mathbf v}\ \Longrightarrow\ \mathbf 0_{\hat{\mathbf u}}^{\mathrm{FRZK}}\ne\mathbf 0_{\hat{\mathbf v}}^{\mathrm{FRZK}}</w:t>
      </w:r>
    </w:p>
    <w:p>
      <w:pPr>
        <w:pStyle w:val="BodyText"/>
      </w:pPr>
      <m:oMathPara>
        <m:oMathParaPr>
          <m:jc m:val="center"/>
        </m:oMathParaPr>
        <m:oMath>
          <m:r>
            <m:t>π</m:t>
          </m:r>
          <m:r>
            <m:t>​</m:t>
          </m:r>
          <m:d>
            <m:dPr>
              <m:begChr m:val="("/>
              <m:endChr m:val=")"/>
              <m:sepChr m:val=""/>
              <m:grow/>
            </m:dPr>
            <m:e>
              <m:sSubSup>
                <m:e>
                  <m:r>
                    <m:rPr>
                      <m:sty m:val="b"/>
                    </m:rPr>
                    <m:t>0</m:t>
                  </m:r>
                </m:e>
                <m:sub>
                  <m:acc>
                    <m:accPr>
                      <m:chr m:val="̂"/>
                    </m:accPr>
                    <m:e>
                      <m:r>
                        <m:rPr>
                          <m:sty m:val="b"/>
                        </m:rPr>
                        <m:t>u</m:t>
                      </m:r>
                    </m:e>
                  </m:acc>
                </m:sub>
                <m:sup>
                  <m:r>
                    <m:rPr>
                      <m:sty m:val="p"/>
                    </m:rPr>
                    <m:t>F</m:t>
                  </m:r>
                  <m:r>
                    <m:rPr>
                      <m:sty m:val="p"/>
                    </m:rPr>
                    <m:t>R</m:t>
                  </m:r>
                  <m:r>
                    <m:rPr>
                      <m:sty m:val="p"/>
                    </m:rPr>
                    <m:t>Z</m:t>
                  </m:r>
                  <m:r>
                    <m:rPr>
                      <m:sty m:val="p"/>
                    </m:rPr>
                    <m:t>K</m:t>
                  </m:r>
                </m:sup>
              </m:sSubSup>
            </m:e>
          </m:d>
          <m:r>
            <m:rPr>
              <m:sty m:val="p"/>
            </m:rPr>
            <m:t>=</m:t>
          </m:r>
          <m:r>
            <m:t>π</m:t>
          </m:r>
          <m:r>
            <m:t>​</m:t>
          </m:r>
          <m:d>
            <m:dPr>
              <m:begChr m:val="("/>
              <m:endChr m:val=")"/>
              <m:sepChr m:val=""/>
              <m:grow/>
            </m:dPr>
            <m:e>
              <m:sSubSup>
                <m:e>
                  <m:r>
                    <m:rPr>
                      <m:sty m:val="b"/>
                    </m:rPr>
                    <m:t>0</m:t>
                  </m:r>
                </m:e>
                <m:sub>
                  <m:acc>
                    <m:accPr>
                      <m:chr m:val="̂"/>
                    </m:accPr>
                    <m:e>
                      <m:r>
                        <m:rPr>
                          <m:sty m:val="b"/>
                        </m:rPr>
                        <m:t>v</m:t>
                      </m:r>
                    </m:e>
                  </m:acc>
                </m:sub>
                <m:sup>
                  <m:r>
                    <m:rPr>
                      <m:sty m:val="p"/>
                    </m:rPr>
                    <m:t>F</m:t>
                  </m:r>
                  <m:r>
                    <m:rPr>
                      <m:sty m:val="p"/>
                    </m:rPr>
                    <m:t>R</m:t>
                  </m:r>
                  <m:r>
                    <m:rPr>
                      <m:sty m:val="p"/>
                    </m:rPr>
                    <m:t>Z</m:t>
                  </m:r>
                  <m:r>
                    <m:rPr>
                      <m:sty m:val="p"/>
                    </m:rPr>
                    <m:t>K</m:t>
                  </m:r>
                </m:sup>
              </m:sSubSup>
            </m:e>
          </m:d>
          <m:r>
            <m:rPr>
              <m:sty m:val="p"/>
            </m:rPr>
            <m:t>=</m:t>
          </m:r>
          <m:r>
            <m:rPr>
              <m:sty m:val="b"/>
            </m:rPr>
            <m:t>0</m:t>
          </m:r>
        </m:oMath>
      </m:oMathPara>
    </w:p>
    <w:p>
      <w:pPr>
        <w:pStyle w:val="FirstParagraph"/>
      </w:pPr>
      <w:r>
        <w:t xml:space="preserve">Word-LaTeX:</w:t>
      </w:r>
      <w:r>
        <w:t xml:space="preserve"> </w:t>
      </w:r>
      <w:r>
        <w:rPr>
          <w:rStyle w:val="VerbatimChar"/>
        </w:rPr>
        <w:t xml:space="preserve">\pi\!\left(\mathbf 0_{\hat{\mathbf u}}^{\mathrm{FRZK}}\right)=\pi\!\left(\mathbf 0_{\hat{\mathbf v}}^{\mathrm{FRZK}}\right)=\mathbf 0</w:t>
      </w:r>
    </w:p>
    <w:bookmarkEnd w:id="22"/>
    <w:bookmarkStart w:id="23" w:name="frzk-nullsetzung"/>
    <w:p>
      <w:pPr>
        <w:pStyle w:val="Heading2"/>
      </w:pPr>
      <w:r>
        <w:t xml:space="preserve">2.2.4 FRZK-Nullsetzung</w:t>
      </w:r>
    </w:p>
    <w:p>
      <w:pPr>
        <w:pStyle w:val="FirstParagraph"/>
      </w:pPr>
      <w:r>
        <w:t xml:space="preserve">Für die orientierungserhaltende Nullsetzung verwende ich ein besonderes Operationszeichen. Es ist nicht mit der klassischen Skalarmultiplikation gleichzusetzen:</w:t>
      </w:r>
    </w:p>
    <w:p>
      <w:pPr>
        <w:pStyle w:val="BodyText"/>
      </w:pPr>
      <m:oMathPara>
        <m:oMathParaPr>
          <m:jc m:val="center"/>
        </m:oMathParaPr>
        <m:oMath>
          <m:borderBox>
            <m:e>
              <m:sSup>
                <m:e>
                  <m:r>
                    <m:t>0</m:t>
                  </m:r>
                </m:e>
                <m:sup>
                  <m:r>
                    <m:rPr>
                      <m:sty m:val="p"/>
                    </m:rPr>
                    <m:t>F</m:t>
                  </m:r>
                  <m:r>
                    <m:rPr>
                      <m:sty m:val="p"/>
                    </m:rPr>
                    <m:t>R</m:t>
                  </m:r>
                  <m:r>
                    <m:rPr>
                      <m:sty m:val="p"/>
                    </m:rPr>
                    <m:t>Z</m:t>
                  </m:r>
                  <m:r>
                    <m:rPr>
                      <m:sty m:val="p"/>
                    </m:rPr>
                    <m:t>K</m:t>
                  </m:r>
                </m:sup>
              </m:sSup>
              <m:r>
                <m:rPr>
                  <m:sty m:val="p"/>
                </m:rPr>
                <m:t>⊙</m:t>
              </m:r>
              <m:r>
                <m:rPr>
                  <m:sty m:val="b"/>
                </m:rPr>
                <m:t>v</m:t>
              </m:r>
              <m:r>
                <m:rPr>
                  <m:sty m:val="p"/>
                </m:rPr>
                <m:t>=</m:t>
              </m:r>
              <m:sSubSup>
                <m:e>
                  <m:r>
                    <m:rPr>
                      <m:sty m:val="b"/>
                    </m:rPr>
                    <m:t>0</m:t>
                  </m:r>
                </m:e>
                <m:sub>
                  <m:acc>
                    <m:accPr>
                      <m:chr m:val="̂"/>
                    </m:accPr>
                    <m:e>
                      <m:r>
                        <m:rPr>
                          <m:sty m:val="b"/>
                        </m:rPr>
                        <m:t>v</m:t>
                      </m:r>
                    </m:e>
                  </m:acc>
                </m:sub>
                <m:sup>
                  <m:r>
                    <m:rPr>
                      <m:sty m:val="p"/>
                    </m:rPr>
                    <m:t>F</m:t>
                  </m:r>
                  <m:r>
                    <m:rPr>
                      <m:sty m:val="p"/>
                    </m:rPr>
                    <m:t>R</m:t>
                  </m:r>
                  <m:r>
                    <m:rPr>
                      <m:sty m:val="p"/>
                    </m:rPr>
                    <m:t>Z</m:t>
                  </m:r>
                  <m:r>
                    <m:rPr>
                      <m:sty m:val="p"/>
                    </m:rPr>
                    <m:t>K</m:t>
                  </m:r>
                </m:sup>
              </m:sSubSup>
            </m:e>
          </m:borderBox>
        </m:oMath>
      </m:oMathPara>
    </w:p>
    <w:p>
      <w:pPr>
        <w:pStyle w:val="FirstParagraph"/>
      </w:pPr>
      <w:r>
        <w:t xml:space="preserve">Word-LaTeX:</w:t>
      </w:r>
      <w:r>
        <w:t xml:space="preserve"> </w:t>
      </w:r>
      <w:r>
        <w:rPr>
          <w:rStyle w:val="VerbatimChar"/>
        </w:rPr>
        <w:t xml:space="preserve">\boxed{0^{\mathrm{FRZK}}\odot\mathbf v=\mathbf 0_{\hat{\mathbf v}}^{\mathrm{FRZK}}}</w:t>
      </w:r>
    </w:p>
    <w:p>
      <w:pPr>
        <w:pStyle w:val="BodyText"/>
      </w:pPr>
      <m:oMathPara>
        <m:oMathParaPr>
          <m:jc m:val="center"/>
        </m:oMathParaPr>
        <m:oMath>
          <m:sSup>
            <m:e>
              <m:r>
                <m:t>0</m:t>
              </m:r>
            </m:e>
            <m:sup>
              <m:r>
                <m:rPr>
                  <m:sty m:val="p"/>
                </m:rPr>
                <m:t>F</m:t>
              </m:r>
              <m:r>
                <m:rPr>
                  <m:sty m:val="p"/>
                </m:rPr>
                <m:t>R</m:t>
              </m:r>
              <m:r>
                <m:rPr>
                  <m:sty m:val="p"/>
                </m:rPr>
                <m:t>Z</m:t>
              </m:r>
              <m:r>
                <m:rPr>
                  <m:sty m:val="p"/>
                </m:rPr>
                <m:t>K</m:t>
              </m:r>
            </m:sup>
          </m:sSup>
          <m:r>
            <m:rPr>
              <m:sty m:val="p"/>
            </m:rPr>
            <m:t>⊙</m:t>
          </m:r>
          <m:d>
            <m:dPr>
              <m:begChr m:val="("/>
              <m:endChr m:val=")"/>
              <m:sepChr m:val=""/>
              <m:grow/>
            </m:dPr>
            <m:e>
              <m:r>
                <m:t>r</m:t>
              </m:r>
              <m:r>
                <m:rPr>
                  <m:sty m:val="p"/>
                </m:rPr>
                <m:t>,</m:t>
              </m:r>
              <m:acc>
                <m:accPr>
                  <m:chr m:val="̂"/>
                </m:accPr>
                <m:e>
                  <m:r>
                    <m:rPr>
                      <m:sty m:val="b"/>
                    </m:rPr>
                    <m:t>v</m:t>
                  </m:r>
                </m:e>
              </m:acc>
            </m:e>
          </m:d>
          <m:r>
            <m:rPr>
              <m:sty m:val="p"/>
            </m:rPr>
            <m:t>=</m:t>
          </m:r>
          <m:d>
            <m:dPr>
              <m:begChr m:val="("/>
              <m:endChr m:val=")"/>
              <m:sepChr m:val=""/>
              <m:grow/>
            </m:dPr>
            <m:e>
              <m:r>
                <m:t>0</m:t>
              </m:r>
              <m:r>
                <m:rPr>
                  <m:sty m:val="p"/>
                </m:rPr>
                <m:t>,</m:t>
              </m:r>
              <m:acc>
                <m:accPr>
                  <m:chr m:val="̂"/>
                </m:accPr>
                <m:e>
                  <m:r>
                    <m:rPr>
                      <m:sty m:val="b"/>
                    </m:rPr>
                    <m:t>v</m:t>
                  </m:r>
                </m:e>
              </m:acc>
            </m:e>
          </m:d>
        </m:oMath>
      </m:oMathPara>
    </w:p>
    <w:p>
      <w:pPr>
        <w:pStyle w:val="FirstParagraph"/>
      </w:pPr>
      <w:r>
        <w:t xml:space="preserve">Word-LaTeX:</w:t>
      </w:r>
      <w:r>
        <w:t xml:space="preserve"> </w:t>
      </w:r>
      <w:r>
        <w:rPr>
          <w:rStyle w:val="VerbatimChar"/>
        </w:rPr>
        <w:t xml:space="preserve">0^{\mathrm{FRZK}}\odot(r,\hat{\mathbf v})=(0,\hat{\mathbf v})</w:t>
      </w:r>
    </w:p>
    <w:p>
      <w:pPr>
        <w:pStyle w:val="BodyText"/>
      </w:pPr>
      <m:oMathPara>
        <m:oMathParaPr>
          <m:jc m:val="center"/>
        </m:oMathParaPr>
        <m:oMath>
          <m:r>
            <m:t>π</m:t>
          </m:r>
          <m:r>
            <m:t>​</m:t>
          </m:r>
          <m:d>
            <m:dPr>
              <m:begChr m:val="("/>
              <m:endChr m:val=")"/>
              <m:sepChr m:val=""/>
              <m:grow/>
            </m:dPr>
            <m:e>
              <m:sSup>
                <m:e>
                  <m:r>
                    <m:t>0</m:t>
                  </m:r>
                </m:e>
                <m:sup>
                  <m:r>
                    <m:rPr>
                      <m:sty m:val="p"/>
                    </m:rPr>
                    <m:t>F</m:t>
                  </m:r>
                  <m:r>
                    <m:rPr>
                      <m:sty m:val="p"/>
                    </m:rPr>
                    <m:t>R</m:t>
                  </m:r>
                  <m:r>
                    <m:rPr>
                      <m:sty m:val="p"/>
                    </m:rPr>
                    <m:t>Z</m:t>
                  </m:r>
                  <m:r>
                    <m:rPr>
                      <m:sty m:val="p"/>
                    </m:rPr>
                    <m:t>K</m:t>
                  </m:r>
                </m:sup>
              </m:sSup>
              <m:r>
                <m:rPr>
                  <m:sty m:val="p"/>
                </m:rPr>
                <m:t>⊙</m:t>
              </m:r>
              <m:r>
                <m:rPr>
                  <m:sty m:val="b"/>
                </m:rPr>
                <m:t>v</m:t>
              </m:r>
            </m:e>
          </m:d>
          <m:r>
            <m:rPr>
              <m:sty m:val="p"/>
            </m:rPr>
            <m:t>=</m:t>
          </m:r>
          <m:r>
            <m:t>0</m:t>
          </m:r>
          <m:r>
            <m:rPr>
              <m:sty m:val="p"/>
            </m:rPr>
            <m:t>⋅</m:t>
          </m:r>
          <m:r>
            <m:rPr>
              <m:sty m:val="b"/>
            </m:rPr>
            <m:t>v</m:t>
          </m:r>
          <m:r>
            <m:rPr>
              <m:sty m:val="p"/>
            </m:rPr>
            <m:t>=</m:t>
          </m:r>
          <m:r>
            <m:rPr>
              <m:sty m:val="b"/>
            </m:rPr>
            <m:t>0</m:t>
          </m:r>
        </m:oMath>
      </m:oMathPara>
    </w:p>
    <w:p>
      <w:pPr>
        <w:pStyle w:val="FirstParagraph"/>
      </w:pPr>
      <w:r>
        <w:t xml:space="preserve">Word-LaTeX:</w:t>
      </w:r>
      <w:r>
        <w:t xml:space="preserve"> </w:t>
      </w:r>
      <w:r>
        <w:rPr>
          <w:rStyle w:val="VerbatimChar"/>
        </w:rPr>
        <w:t xml:space="preserve">\pi\!\left(0^{\mathrm{FRZK}}\odot\mathbf v\right)=0\cdot\mathbf v=\mathbf 0</w:t>
      </w:r>
    </w:p>
    <w:p>
      <w:pPr>
        <w:pStyle w:val="BodyText"/>
      </w:pPr>
      <w:r>
        <w:t xml:space="preserve">Somit bleibt die klassische Vektorrechnung als Projektion erhalten. Die zusätzliche FRZK-Information befindet sich ausschließlich in der erweiterten Zustandsstruktur. Die Nullsetzung löscht den wirksamen Betrag, nicht aber die vorab definierte Richtung.</w:t>
      </w:r>
    </w:p>
    <w:bookmarkEnd w:id="23"/>
    <w:bookmarkStart w:id="24" w:name="skalare-reaktivierung"/>
    <w:p>
      <w:pPr>
        <w:pStyle w:val="Heading2"/>
      </w:pPr>
      <w:r>
        <w:t xml:space="preserve">2.2.5 Skalare Reaktivierung</w:t>
      </w:r>
    </w:p>
    <w:p>
      <w:pPr>
        <w:pStyle w:val="FirstParagraph"/>
      </w:pPr>
      <w:r>
        <w:t xml:space="preserve">Ein späterer Skalar kann den orientierten Nullzustand reaktivieren. Diese Operation weist einen neuen Betrag zu und ist keine Umkehrung der gewöhnlichen Multiplikation mit null:</w:t>
      </w:r>
    </w:p>
    <w:p>
      <w:pPr>
        <w:pStyle w:val="BodyText"/>
      </w:pPr>
      <m:oMathPara>
        <m:oMathParaPr>
          <m:jc m:val="center"/>
        </m:oMathParaPr>
        <m:oMath>
          <m:borderBox>
            <m:e>
              <m:r>
                <m:t>a</m:t>
              </m:r>
              <m:r>
                <m:rPr>
                  <m:sty m:val="p"/>
                </m:rPr>
                <m:t>⊙</m:t>
              </m:r>
              <m:sSubSup>
                <m:e>
                  <m:r>
                    <m:rPr>
                      <m:sty m:val="b"/>
                    </m:rPr>
                    <m:t>0</m:t>
                  </m:r>
                </m:e>
                <m:sub>
                  <m:acc>
                    <m:accPr>
                      <m:chr m:val="̂"/>
                    </m:accPr>
                    <m:e>
                      <m:r>
                        <m:rPr>
                          <m:sty m:val="b"/>
                        </m:rPr>
                        <m:t>v</m:t>
                      </m:r>
                    </m:e>
                  </m:acc>
                </m:sub>
                <m:sup>
                  <m:r>
                    <m:rPr>
                      <m:sty m:val="p"/>
                    </m:rPr>
                    <m:t>F</m:t>
                  </m:r>
                  <m:r>
                    <m:rPr>
                      <m:sty m:val="p"/>
                    </m:rPr>
                    <m:t>R</m:t>
                  </m:r>
                  <m:r>
                    <m:rPr>
                      <m:sty m:val="p"/>
                    </m:rPr>
                    <m:t>Z</m:t>
                  </m:r>
                  <m:r>
                    <m:rPr>
                      <m:sty m:val="p"/>
                    </m:rPr>
                    <m:t>K</m:t>
                  </m:r>
                </m:sup>
              </m:sSubSup>
              <m:r>
                <m:rPr>
                  <m:sty m:val="p"/>
                </m:rPr>
                <m:t>=</m:t>
              </m:r>
              <m:r>
                <m:t>a</m:t>
              </m:r>
              <m:acc>
                <m:accPr>
                  <m:chr m:val="̂"/>
                </m:accPr>
                <m:e>
                  <m:r>
                    <m:rPr>
                      <m:sty m:val="b"/>
                    </m:rPr>
                    <m:t>v</m:t>
                  </m:r>
                </m:e>
              </m:acc>
              <m:r>
                <m:rPr>
                  <m:sty m:val="p"/>
                </m:rPr>
                <m:t>,</m:t>
              </m:r>
              <m:r>
                <m:t>  </m:t>
              </m:r>
              <m:r>
                <m:t>a</m:t>
              </m:r>
              <m:r>
                <m:rPr>
                  <m:sty m:val="p"/>
                </m:rPr>
                <m:t>≠</m:t>
              </m:r>
              <m:r>
                <m:t>0</m:t>
              </m:r>
            </m:e>
          </m:borderBox>
        </m:oMath>
      </m:oMathPara>
    </w:p>
    <w:p>
      <w:pPr>
        <w:pStyle w:val="FirstParagraph"/>
      </w:pPr>
      <w:r>
        <w:t xml:space="preserve">Word-LaTeX:</w:t>
      </w:r>
      <w:r>
        <w:t xml:space="preserve"> </w:t>
      </w:r>
      <w:r>
        <w:rPr>
          <w:rStyle w:val="VerbatimChar"/>
        </w:rPr>
        <w:t xml:space="preserve">\boxed{a\odot\mathbf 0_{\hat{\mathbf v}}^{\mathrm{FRZK}}=a\hat{\mathbf v},\qquad a\ne0}</w:t>
      </w:r>
    </w:p>
    <w:p>
      <w:pPr>
        <w:pStyle w:val="BodyText"/>
      </w:pPr>
      <m:oMathPara>
        <m:oMathParaPr>
          <m:jc m:val="center"/>
        </m:oMathParaPr>
        <m:oMath>
          <m:r>
            <m:t>a</m:t>
          </m:r>
          <m:r>
            <m:rPr>
              <m:sty m:val="p"/>
            </m:rPr>
            <m:t>&gt;</m:t>
          </m:r>
          <m:r>
            <m:t>0</m:t>
          </m:r>
          <m:r>
            <m:t> </m:t>
          </m:r>
          <m:r>
            <m:rPr>
              <m:sty m:val="p"/>
            </m:rPr>
            <m:t>⇒</m:t>
          </m:r>
          <m:r>
            <m:t> </m:t>
          </m:r>
          <m:r>
            <m:rPr>
              <m:sty m:val="p"/>
            </m:rPr>
            <m:t>ori</m:t>
          </m:r>
          <m:r>
            <m:t>​</m:t>
          </m:r>
          <m:d>
            <m:dPr>
              <m:begChr m:val="("/>
              <m:endChr m:val=")"/>
              <m:sepChr m:val=""/>
              <m:grow/>
            </m:dPr>
            <m:e>
              <m:r>
                <m:t>a</m:t>
              </m:r>
              <m:r>
                <m:rPr>
                  <m:sty m:val="p"/>
                </m:rPr>
                <m:t>⊙</m:t>
              </m:r>
              <m:sSubSup>
                <m:e>
                  <m:r>
                    <m:rPr>
                      <m:sty m:val="b"/>
                    </m:rPr>
                    <m:t>0</m:t>
                  </m:r>
                </m:e>
                <m:sub>
                  <m:acc>
                    <m:accPr>
                      <m:chr m:val="̂"/>
                    </m:accPr>
                    <m:e>
                      <m:r>
                        <m:rPr>
                          <m:sty m:val="b"/>
                        </m:rPr>
                        <m:t>v</m:t>
                      </m:r>
                    </m:e>
                  </m:acc>
                </m:sub>
                <m:sup>
                  <m:r>
                    <m:rPr>
                      <m:sty m:val="p"/>
                    </m:rPr>
                    <m:t>F</m:t>
                  </m:r>
                  <m:r>
                    <m:rPr>
                      <m:sty m:val="p"/>
                    </m:rPr>
                    <m:t>R</m:t>
                  </m:r>
                  <m:r>
                    <m:rPr>
                      <m:sty m:val="p"/>
                    </m:rPr>
                    <m:t>Z</m:t>
                  </m:r>
                  <m:r>
                    <m:rPr>
                      <m:sty m:val="p"/>
                    </m:rPr>
                    <m:t>K</m:t>
                  </m:r>
                </m:sup>
              </m:sSubSup>
            </m:e>
          </m:d>
          <m:r>
            <m:rPr>
              <m:sty m:val="p"/>
            </m:rPr>
            <m:t>=</m:t>
          </m:r>
          <m:acc>
            <m:accPr>
              <m:chr m:val="̂"/>
            </m:accPr>
            <m:e>
              <m:r>
                <m:rPr>
                  <m:sty m:val="b"/>
                </m:rPr>
                <m:t>v</m:t>
              </m:r>
            </m:e>
          </m:acc>
        </m:oMath>
      </m:oMathPara>
    </w:p>
    <w:p>
      <w:pPr>
        <w:pStyle w:val="FirstParagraph"/>
      </w:pPr>
      <w:r>
        <w:t xml:space="preserve">Word-LaTeX:</w:t>
      </w:r>
      <w:r>
        <w:t xml:space="preserve"> </w:t>
      </w:r>
      <w:r>
        <w:rPr>
          <w:rStyle w:val="VerbatimChar"/>
        </w:rPr>
        <w:t xml:space="preserve">a&gt;0\ \Longrightarrow\ \operatorname{ori}\!\left(a\odot\mathbf 0_{\hat{\mathbf v}}^{\mathrm{FRZK}}\right)=\hat{\mathbf v}</w:t>
      </w:r>
    </w:p>
    <w:p>
      <w:pPr>
        <w:pStyle w:val="BodyText"/>
      </w:pPr>
      <m:oMathPara>
        <m:oMathParaPr>
          <m:jc m:val="center"/>
        </m:oMathParaPr>
        <m:oMath>
          <m:r>
            <m:t>a</m:t>
          </m:r>
          <m:r>
            <m:rPr>
              <m:sty m:val="p"/>
            </m:rPr>
            <m:t>&lt;</m:t>
          </m:r>
          <m:r>
            <m:t>0</m:t>
          </m:r>
          <m:r>
            <m:t> </m:t>
          </m:r>
          <m:r>
            <m:rPr>
              <m:sty m:val="p"/>
            </m:rPr>
            <m:t>⇒</m:t>
          </m:r>
          <m:r>
            <m:t> </m:t>
          </m:r>
          <m:r>
            <m:rPr>
              <m:sty m:val="p"/>
            </m:rPr>
            <m:t>ori</m:t>
          </m:r>
          <m:r>
            <m:t>​</m:t>
          </m:r>
          <m:d>
            <m:dPr>
              <m:begChr m:val="("/>
              <m:endChr m:val=")"/>
              <m:sepChr m:val=""/>
              <m:grow/>
            </m:dPr>
            <m:e>
              <m:r>
                <m:t>a</m:t>
              </m:r>
              <m:r>
                <m:rPr>
                  <m:sty m:val="p"/>
                </m:rPr>
                <m:t>⊙</m:t>
              </m:r>
              <m:sSubSup>
                <m:e>
                  <m:r>
                    <m:rPr>
                      <m:sty m:val="b"/>
                    </m:rPr>
                    <m:t>0</m:t>
                  </m:r>
                </m:e>
                <m:sub>
                  <m:acc>
                    <m:accPr>
                      <m:chr m:val="̂"/>
                    </m:accPr>
                    <m:e>
                      <m:r>
                        <m:rPr>
                          <m:sty m:val="b"/>
                        </m:rPr>
                        <m:t>v</m:t>
                      </m:r>
                    </m:e>
                  </m:acc>
                </m:sub>
                <m:sup>
                  <m:r>
                    <m:rPr>
                      <m:sty m:val="p"/>
                    </m:rPr>
                    <m:t>F</m:t>
                  </m:r>
                  <m:r>
                    <m:rPr>
                      <m:sty m:val="p"/>
                    </m:rPr>
                    <m:t>R</m:t>
                  </m:r>
                  <m:r>
                    <m:rPr>
                      <m:sty m:val="p"/>
                    </m:rPr>
                    <m:t>Z</m:t>
                  </m:r>
                  <m:r>
                    <m:rPr>
                      <m:sty m:val="p"/>
                    </m:rPr>
                    <m:t>K</m:t>
                  </m:r>
                </m:sup>
              </m:sSubSup>
            </m:e>
          </m:d>
          <m:r>
            <m:rPr>
              <m:sty m:val="p"/>
            </m:rPr>
            <m:t>=</m:t>
          </m:r>
          <m:r>
            <m:rPr>
              <m:sty m:val="p"/>
            </m:rPr>
            <m:t>−</m:t>
          </m:r>
          <m:acc>
            <m:accPr>
              <m:chr m:val="̂"/>
            </m:accPr>
            <m:e>
              <m:r>
                <m:rPr>
                  <m:sty m:val="b"/>
                </m:rPr>
                <m:t>v</m:t>
              </m:r>
            </m:e>
          </m:acc>
        </m:oMath>
      </m:oMathPara>
    </w:p>
    <w:p>
      <w:pPr>
        <w:pStyle w:val="FirstParagraph"/>
      </w:pPr>
      <w:r>
        <w:t xml:space="preserve">Word-LaTeX:</w:t>
      </w:r>
      <w:r>
        <w:t xml:space="preserve"> </w:t>
      </w:r>
      <w:r>
        <w:rPr>
          <w:rStyle w:val="VerbatimChar"/>
        </w:rPr>
        <w:t xml:space="preserve">a&lt;0\ \Longrightarrow\ \operatorname{ori}\!\left(a\odot\mathbf 0_{\hat{\mathbf v}}^{\mathrm{FRZK}}\right)=-\hat{\mathbf v}</w:t>
      </w:r>
    </w:p>
    <w:p>
      <w:pPr>
        <w:pStyle w:val="BodyText"/>
      </w:pPr>
      <w:r>
        <w:t xml:space="preserve">Der Betrag des Ausgangsvektors wird durch die einfache Nullsetzung nicht gespeichert. Nur wenn dieser Betrag zusätzlich bekannt ist, kann der frühere Vektor vollständig rekonstruiert werden:</w:t>
      </w:r>
    </w:p>
    <w:p>
      <w:pPr>
        <w:pStyle w:val="BodyText"/>
      </w:pPr>
      <m:oMathPara>
        <m:oMathParaPr>
          <m:jc m:val="center"/>
        </m:oMathParaPr>
        <m:oMath>
          <m:r>
            <m:t>r</m:t>
          </m:r>
          <m:r>
            <m:rPr>
              <m:sty m:val="p"/>
            </m:rPr>
            <m:t>⊙</m:t>
          </m:r>
          <m:sSubSup>
            <m:e>
              <m:r>
                <m:rPr>
                  <m:sty m:val="b"/>
                </m:rPr>
                <m:t>0</m:t>
              </m:r>
            </m:e>
            <m:sub>
              <m:acc>
                <m:accPr>
                  <m:chr m:val="̂"/>
                </m:accPr>
                <m:e>
                  <m:r>
                    <m:rPr>
                      <m:sty m:val="b"/>
                    </m:rPr>
                    <m:t>v</m:t>
                  </m:r>
                </m:e>
              </m:acc>
            </m:sub>
            <m:sup>
              <m:r>
                <m:rPr>
                  <m:sty m:val="p"/>
                </m:rPr>
                <m:t>F</m:t>
              </m:r>
              <m:r>
                <m:rPr>
                  <m:sty m:val="p"/>
                </m:rPr>
                <m:t>R</m:t>
              </m:r>
              <m:r>
                <m:rPr>
                  <m:sty m:val="p"/>
                </m:rPr>
                <m:t>Z</m:t>
              </m:r>
              <m:r>
                <m:rPr>
                  <m:sty m:val="p"/>
                </m:rPr>
                <m:t>K</m:t>
              </m:r>
            </m:sup>
          </m:sSubSup>
          <m:r>
            <m:rPr>
              <m:sty m:val="p"/>
            </m:rPr>
            <m:t>=</m:t>
          </m:r>
          <m:r>
            <m:t>r</m:t>
          </m:r>
          <m:acc>
            <m:accPr>
              <m:chr m:val="̂"/>
            </m:accPr>
            <m:e>
              <m:r>
                <m:rPr>
                  <m:sty m:val="b"/>
                </m:rPr>
                <m:t>v</m:t>
              </m:r>
            </m:e>
          </m:acc>
          <m:r>
            <m:rPr>
              <m:sty m:val="p"/>
            </m:rPr>
            <m:t>=</m:t>
          </m:r>
          <m:r>
            <m:rPr>
              <m:sty m:val="b"/>
            </m:rPr>
            <m:t>v</m:t>
          </m:r>
        </m:oMath>
      </m:oMathPara>
    </w:p>
    <w:p>
      <w:pPr>
        <w:pStyle w:val="FirstParagraph"/>
      </w:pPr>
      <w:r>
        <w:t xml:space="preserve">Word-LaTeX:</w:t>
      </w:r>
      <w:r>
        <w:t xml:space="preserve"> </w:t>
      </w:r>
      <w:r>
        <w:rPr>
          <w:rStyle w:val="VerbatimChar"/>
        </w:rPr>
        <w:t xml:space="preserve">r\odot\mathbf 0_{\hat{\mathbf v}}^{\mathrm{FRZK}}=r\hat{\mathbf v}=\mathbf v</w:t>
      </w:r>
    </w:p>
    <w:bookmarkEnd w:id="24"/>
    <w:bookmarkStart w:id="25" w:name="verhältnis-zu-den-skalaren-nullzuständen"/>
    <w:p>
      <w:pPr>
        <w:pStyle w:val="Heading2"/>
      </w:pPr>
      <w:r>
        <w:t xml:space="preserve">2.2.6 Verhältnis zu den skalaren Nullzuständen</w:t>
      </w:r>
    </w:p>
    <w:p>
      <w:pPr>
        <w:pStyle w:val="FirstParagraph"/>
      </w:pPr>
      <w:r>
        <w:t xml:space="preserve">Ich trenne die skalare Kennzeichnung einer positiven bzw. negativen Null von der räumlichen Orientierung. Das skalare Vorzeichen darf nicht ohne weitere Definition als räumliche Richtungsumkehr interpretiert werden.</w:t>
      </w:r>
    </w:p>
    <w:p>
      <w:pPr>
        <w:pStyle w:val="BodyText"/>
      </w:pPr>
      <m:oMathPara>
        <m:oMathParaPr>
          <m:jc m:val="center"/>
        </m:oMathParaPr>
        <m:oMath>
          <m:sSubSup>
            <m:e>
              <m:r>
                <m:t>0</m:t>
              </m:r>
            </m:e>
            <m:sub>
              <m:r>
                <m:rPr>
                  <m:sty m:val="p"/>
                </m:rPr>
                <m:t>+</m:t>
              </m:r>
            </m:sub>
            <m:sup>
              <m:r>
                <m:rPr>
                  <m:sty m:val="p"/>
                </m:rPr>
                <m:t>F</m:t>
              </m:r>
              <m:r>
                <m:rPr>
                  <m:sty m:val="p"/>
                </m:rPr>
                <m:t>R</m:t>
              </m:r>
              <m:r>
                <m:rPr>
                  <m:sty m:val="p"/>
                </m:rPr>
                <m:t>Z</m:t>
              </m:r>
              <m:r>
                <m:rPr>
                  <m:sty m:val="p"/>
                </m:rPr>
                <m:t>K</m:t>
              </m:r>
            </m:sup>
          </m:sSubSup>
          <m:r>
            <m:rPr>
              <m:sty m:val="p"/>
            </m:rPr>
            <m:t>,</m:t>
          </m:r>
          <m:r>
            <m:t>  </m:t>
          </m:r>
          <m:sSubSup>
            <m:e>
              <m:r>
                <m:t>0</m:t>
              </m:r>
            </m:e>
            <m:sub>
              <m:r>
                <m:rPr>
                  <m:sty m:val="p"/>
                </m:rPr>
                <m:t>−</m:t>
              </m:r>
            </m:sub>
            <m:sup>
              <m:r>
                <m:rPr>
                  <m:sty m:val="p"/>
                </m:rPr>
                <m:t>F</m:t>
              </m:r>
              <m:r>
                <m:rPr>
                  <m:sty m:val="p"/>
                </m:rPr>
                <m:t>R</m:t>
              </m:r>
              <m:r>
                <m:rPr>
                  <m:sty m:val="p"/>
                </m:rPr>
                <m:t>Z</m:t>
              </m:r>
              <m:r>
                <m:rPr>
                  <m:sty m:val="p"/>
                </m:rPr>
                <m:t>K</m:t>
              </m:r>
            </m:sup>
          </m:sSubSup>
        </m:oMath>
      </m:oMathPara>
    </w:p>
    <w:p>
      <w:pPr>
        <w:pStyle w:val="FirstParagraph"/>
      </w:pPr>
      <w:r>
        <w:t xml:space="preserve">Word-LaTeX:</w:t>
      </w:r>
      <w:r>
        <w:t xml:space="preserve"> </w:t>
      </w:r>
      <w:r>
        <w:rPr>
          <w:rStyle w:val="VerbatimChar"/>
        </w:rPr>
        <w:t xml:space="preserve">0_{+}^{\mathrm{FRZK}},\qquad 0_{-}^{\mathrm{FRZK}}</w:t>
      </w:r>
    </w:p>
    <w:p>
      <w:pPr>
        <w:pStyle w:val="BodyText"/>
      </w:pPr>
      <m:oMathPara>
        <m:oMathParaPr>
          <m:jc m:val="center"/>
        </m:oMathParaPr>
        <m:oMath>
          <m:sSub>
            <m:e>
              <m:r>
                <m:t>π</m:t>
              </m:r>
            </m:e>
            <m:sub>
              <m:r>
                <m:t>s</m:t>
              </m:r>
            </m:sub>
          </m:sSub>
          <m:r>
            <m:t>​</m:t>
          </m:r>
          <m:d>
            <m:dPr>
              <m:begChr m:val="("/>
              <m:endChr m:val=")"/>
              <m:sepChr m:val=""/>
              <m:grow/>
            </m:dPr>
            <m:e>
              <m:sSubSup>
                <m:e>
                  <m:r>
                    <m:t>0</m:t>
                  </m:r>
                </m:e>
                <m:sub>
                  <m:r>
                    <m:rPr>
                      <m:sty m:val="p"/>
                    </m:rPr>
                    <m:t>+</m:t>
                  </m:r>
                </m:sub>
                <m:sup>
                  <m:r>
                    <m:rPr>
                      <m:sty m:val="p"/>
                    </m:rPr>
                    <m:t>F</m:t>
                  </m:r>
                  <m:r>
                    <m:rPr>
                      <m:sty m:val="p"/>
                    </m:rPr>
                    <m:t>R</m:t>
                  </m:r>
                  <m:r>
                    <m:rPr>
                      <m:sty m:val="p"/>
                    </m:rPr>
                    <m:t>Z</m:t>
                  </m:r>
                  <m:r>
                    <m:rPr>
                      <m:sty m:val="p"/>
                    </m:rPr>
                    <m:t>K</m:t>
                  </m:r>
                </m:sup>
              </m:sSubSup>
            </m:e>
          </m:d>
          <m:r>
            <m:rPr>
              <m:sty m:val="p"/>
            </m:rPr>
            <m:t>=</m:t>
          </m:r>
          <m:sSub>
            <m:e>
              <m:r>
                <m:t>π</m:t>
              </m:r>
            </m:e>
            <m:sub>
              <m:r>
                <m:t>s</m:t>
              </m:r>
            </m:sub>
          </m:sSub>
          <m:r>
            <m:t>​</m:t>
          </m:r>
          <m:d>
            <m:dPr>
              <m:begChr m:val="("/>
              <m:endChr m:val=")"/>
              <m:sepChr m:val=""/>
              <m:grow/>
            </m:dPr>
            <m:e>
              <m:sSubSup>
                <m:e>
                  <m:r>
                    <m:t>0</m:t>
                  </m:r>
                </m:e>
                <m:sub>
                  <m:r>
                    <m:rPr>
                      <m:sty m:val="p"/>
                    </m:rPr>
                    <m:t>−</m:t>
                  </m:r>
                </m:sub>
                <m:sup>
                  <m:r>
                    <m:rPr>
                      <m:sty m:val="p"/>
                    </m:rPr>
                    <m:t>F</m:t>
                  </m:r>
                  <m:r>
                    <m:rPr>
                      <m:sty m:val="p"/>
                    </m:rPr>
                    <m:t>R</m:t>
                  </m:r>
                  <m:r>
                    <m:rPr>
                      <m:sty m:val="p"/>
                    </m:rPr>
                    <m:t>Z</m:t>
                  </m:r>
                  <m:r>
                    <m:rPr>
                      <m:sty m:val="p"/>
                    </m:rPr>
                    <m:t>K</m:t>
                  </m:r>
                </m:sup>
              </m:sSubSup>
            </m:e>
          </m:d>
          <m:r>
            <m:rPr>
              <m:sty m:val="p"/>
            </m:rPr>
            <m:t>=</m:t>
          </m:r>
          <m:r>
            <m:t>0</m:t>
          </m:r>
        </m:oMath>
      </m:oMathPara>
    </w:p>
    <w:p>
      <w:pPr>
        <w:pStyle w:val="FirstParagraph"/>
      </w:pPr>
      <w:r>
        <w:t xml:space="preserve">Word-LaTeX:</w:t>
      </w:r>
      <w:r>
        <w:t xml:space="preserve"> </w:t>
      </w:r>
      <w:r>
        <w:rPr>
          <w:rStyle w:val="VerbatimChar"/>
        </w:rPr>
        <w:t xml:space="preserve">\pi_s\!\left(0_{+}^{\mathrm{FRZK}}\right)=\pi_s\!\left(0_{-}^{\mathrm{FRZK}}\right)=0</w:t>
      </w:r>
    </w:p>
    <w:p>
      <w:pPr>
        <w:pStyle w:val="BodyText"/>
      </w:pPr>
      <m:oMathPara>
        <m:oMathParaPr>
          <m:jc m:val="center"/>
        </m:oMathParaPr>
        <m:oMath>
          <m:sSub>
            <m:e>
              <m:r>
                <m:rPr>
                  <m:sty m:val="p"/>
                  <m:scr m:val="script"/>
                </m:rPr>
                <m:t>Z</m:t>
              </m:r>
            </m:e>
            <m:sub>
              <m:r>
                <m:t>σ</m:t>
              </m:r>
              <m:r>
                <m:rPr>
                  <m:sty m:val="p"/>
                </m:rPr>
                <m:t>,</m:t>
              </m:r>
              <m:acc>
                <m:accPr>
                  <m:chr m:val="̂"/>
                </m:accPr>
                <m:e>
                  <m:r>
                    <m:rPr>
                      <m:sty m:val="b"/>
                    </m:rPr>
                    <m:t>v</m:t>
                  </m:r>
                </m:e>
              </m:acc>
            </m:sub>
          </m:sSub>
          <m:r>
            <m:rPr>
              <m:sty m:val="p"/>
            </m:rPr>
            <m:t>=</m:t>
          </m:r>
          <m:d>
            <m:dPr>
              <m:begChr m:val="("/>
              <m:endChr m:val=")"/>
              <m:sepChr m:val=""/>
              <m:grow/>
            </m:dPr>
            <m:e>
              <m:sSubSup>
                <m:e>
                  <m:r>
                    <m:t>0</m:t>
                  </m:r>
                </m:e>
                <m:sub>
                  <m:r>
                    <m:t>σ</m:t>
                  </m:r>
                </m:sub>
                <m:sup>
                  <m:r>
                    <m:rPr>
                      <m:sty m:val="p"/>
                    </m:rPr>
                    <m:t>F</m:t>
                  </m:r>
                  <m:r>
                    <m:rPr>
                      <m:sty m:val="p"/>
                    </m:rPr>
                    <m:t>R</m:t>
                  </m:r>
                  <m:r>
                    <m:rPr>
                      <m:sty m:val="p"/>
                    </m:rPr>
                    <m:t>Z</m:t>
                  </m:r>
                  <m:r>
                    <m:rPr>
                      <m:sty m:val="p"/>
                    </m:rPr>
                    <m:t>K</m:t>
                  </m:r>
                </m:sup>
              </m:sSubSup>
              <m:r>
                <m:rPr>
                  <m:sty m:val="p"/>
                </m:rPr>
                <m:t>,</m:t>
              </m:r>
              <m:acc>
                <m:accPr>
                  <m:chr m:val="̂"/>
                </m:accPr>
                <m:e>
                  <m:r>
                    <m:rPr>
                      <m:sty m:val="b"/>
                    </m:rPr>
                    <m:t>v</m:t>
                  </m:r>
                </m:e>
              </m:acc>
            </m:e>
          </m:d>
          <m:r>
            <m:rPr>
              <m:sty m:val="p"/>
            </m:rPr>
            <m:t>,</m:t>
          </m:r>
          <m:r>
            <m:t>  </m:t>
          </m:r>
          <m:r>
            <m:t>σ</m:t>
          </m:r>
          <m:r>
            <m:rPr>
              <m:sty m:val="p"/>
            </m:rPr>
            <m:t>∈</m:t>
          </m:r>
          <m:r>
            <m:rPr>
              <m:sty m:val="p"/>
            </m:rPr>
            <m:t>{</m:t>
          </m:r>
          <m:r>
            <m:rPr>
              <m:sty m:val="p"/>
            </m:rPr>
            <m:t>+</m:t>
          </m:r>
          <m:r>
            <m:rPr>
              <m:sty m:val="p"/>
            </m:rPr>
            <m:t>,</m:t>
          </m:r>
          <m:r>
            <m:rPr>
              <m:sty m:val="p"/>
            </m:rPr>
            <m:t>−</m:t>
          </m:r>
          <m:r>
            <m:rPr>
              <m:sty m:val="p"/>
            </m:rPr>
            <m:t>}</m:t>
          </m:r>
        </m:oMath>
      </m:oMathPara>
    </w:p>
    <w:p>
      <w:pPr>
        <w:pStyle w:val="FirstParagraph"/>
      </w:pPr>
      <w:r>
        <w:t xml:space="preserve">Word-LaTeX:</w:t>
      </w:r>
      <w:r>
        <w:t xml:space="preserve"> </w:t>
      </w:r>
      <w:r>
        <w:rPr>
          <w:rStyle w:val="VerbatimChar"/>
        </w:rPr>
        <w:t xml:space="preserve">\mathcal Z_{\sigma,\hat{\mathbf v}}=\left(0_{\sigma}^{\mathrm{FRZK}},\hat{\mathbf v}\right),\qquad\sigma\in\{+,-\}</w:t>
      </w:r>
    </w:p>
    <w:p>
      <w:pPr>
        <w:pStyle w:val="BodyText"/>
      </w:pPr>
      <m:oMathPara>
        <m:oMathParaPr>
          <m:jc m:val="center"/>
        </m:oMathParaPr>
        <m:oMath>
          <m:sSubSup>
            <m:e>
              <m:r>
                <m:t>0</m:t>
              </m:r>
            </m:e>
            <m:sub>
              <m:r>
                <m:t>σ</m:t>
              </m:r>
            </m:sub>
            <m:sup>
              <m:r>
                <m:rPr>
                  <m:sty m:val="p"/>
                </m:rPr>
                <m:t>F</m:t>
              </m:r>
              <m:r>
                <m:rPr>
                  <m:sty m:val="p"/>
                </m:rPr>
                <m:t>R</m:t>
              </m:r>
              <m:r>
                <m:rPr>
                  <m:sty m:val="p"/>
                </m:rPr>
                <m:t>Z</m:t>
              </m:r>
              <m:r>
                <m:rPr>
                  <m:sty m:val="p"/>
                </m:rPr>
                <m:t>K</m:t>
              </m:r>
            </m:sup>
          </m:sSubSup>
          <m:r>
            <m:rPr>
              <m:sty m:val="p"/>
            </m:rPr>
            <m:t>⊙</m:t>
          </m:r>
          <m:r>
            <m:rPr>
              <m:sty m:val="b"/>
            </m:rPr>
            <m:t>v</m:t>
          </m:r>
          <m:r>
            <m:rPr>
              <m:sty m:val="p"/>
            </m:rPr>
            <m:t>=</m:t>
          </m:r>
          <m:sSub>
            <m:e>
              <m:r>
                <m:rPr>
                  <m:sty m:val="p"/>
                  <m:scr m:val="script"/>
                </m:rPr>
                <m:t>Z</m:t>
              </m:r>
            </m:e>
            <m:sub>
              <m:r>
                <m:t>σ</m:t>
              </m:r>
              <m:r>
                <m:rPr>
                  <m:sty m:val="p"/>
                </m:rPr>
                <m:t>,</m:t>
              </m:r>
              <m:acc>
                <m:accPr>
                  <m:chr m:val="̂"/>
                </m:accPr>
                <m:e>
                  <m:r>
                    <m:rPr>
                      <m:sty m:val="b"/>
                    </m:rPr>
                    <m:t>v</m:t>
                  </m:r>
                </m:e>
              </m:acc>
            </m:sub>
          </m:sSub>
        </m:oMath>
      </m:oMathPara>
    </w:p>
    <w:p>
      <w:pPr>
        <w:pStyle w:val="FirstParagraph"/>
      </w:pPr>
      <w:r>
        <w:t xml:space="preserve">Word-LaTeX:</w:t>
      </w:r>
      <w:r>
        <w:t xml:space="preserve"> </w:t>
      </w:r>
      <w:r>
        <w:rPr>
          <w:rStyle w:val="VerbatimChar"/>
        </w:rPr>
        <w:t xml:space="preserve">0_{\sigma}^{\mathrm{FRZK}}\odot\mathbf v=\mathcal Z_{\sigma,\hat{\mathbf v}}</w:t>
      </w:r>
    </w:p>
    <w:p>
      <w:pPr>
        <w:pStyle w:val="BodyText"/>
      </w:pPr>
      <m:oMathPara>
        <m:oMathParaPr>
          <m:jc m:val="center"/>
        </m:oMathParaPr>
        <m:oMath>
          <m:r>
            <m:rPr>
              <m:sty m:val="p"/>
            </m:rPr>
            <m:t>ori</m:t>
          </m:r>
          <m:d>
            <m:dPr>
              <m:begChr m:val="("/>
              <m:endChr m:val=")"/>
              <m:sepChr m:val=""/>
              <m:grow/>
            </m:dPr>
            <m:e>
              <m:sSub>
                <m:e>
                  <m:r>
                    <m:rPr>
                      <m:sty m:val="p"/>
                      <m:scr m:val="script"/>
                    </m:rPr>
                    <m:t>Z</m:t>
                  </m:r>
                </m:e>
                <m:sub>
                  <m:r>
                    <m:rPr>
                      <m:sty m:val="p"/>
                    </m:rPr>
                    <m:t>+</m:t>
                  </m:r>
                  <m:r>
                    <m:rPr>
                      <m:sty m:val="p"/>
                    </m:rPr>
                    <m:t>,</m:t>
                  </m:r>
                  <m:acc>
                    <m:accPr>
                      <m:chr m:val="̂"/>
                    </m:accPr>
                    <m:e>
                      <m:r>
                        <m:rPr>
                          <m:sty m:val="b"/>
                        </m:rPr>
                        <m:t>v</m:t>
                      </m:r>
                    </m:e>
                  </m:acc>
                </m:sub>
              </m:sSub>
            </m:e>
          </m:d>
          <m:r>
            <m:rPr>
              <m:sty m:val="p"/>
            </m:rPr>
            <m:t>=</m:t>
          </m:r>
          <m:r>
            <m:rPr>
              <m:sty m:val="p"/>
            </m:rPr>
            <m:t>ori</m:t>
          </m:r>
          <m:d>
            <m:dPr>
              <m:begChr m:val="("/>
              <m:endChr m:val=")"/>
              <m:sepChr m:val=""/>
              <m:grow/>
            </m:dPr>
            <m:e>
              <m:sSub>
                <m:e>
                  <m:r>
                    <m:rPr>
                      <m:sty m:val="p"/>
                      <m:scr m:val="script"/>
                    </m:rPr>
                    <m:t>Z</m:t>
                  </m:r>
                </m:e>
                <m:sub>
                  <m:r>
                    <m:rPr>
                      <m:sty m:val="p"/>
                    </m:rPr>
                    <m:t>−</m:t>
                  </m:r>
                  <m:r>
                    <m:rPr>
                      <m:sty m:val="p"/>
                    </m:rPr>
                    <m:t>,</m:t>
                  </m:r>
                  <m:acc>
                    <m:accPr>
                      <m:chr m:val="̂"/>
                    </m:accPr>
                    <m:e>
                      <m:r>
                        <m:rPr>
                          <m:sty m:val="b"/>
                        </m:rPr>
                        <m:t>v</m:t>
                      </m:r>
                    </m:e>
                  </m:acc>
                </m:sub>
              </m:sSub>
            </m:e>
          </m:d>
          <m:r>
            <m:rPr>
              <m:sty m:val="p"/>
            </m:rPr>
            <m:t>=</m:t>
          </m:r>
          <m:acc>
            <m:accPr>
              <m:chr m:val="̂"/>
            </m:accPr>
            <m:e>
              <m:r>
                <m:rPr>
                  <m:sty m:val="b"/>
                </m:rPr>
                <m:t>v</m:t>
              </m:r>
            </m:e>
          </m:acc>
        </m:oMath>
      </m:oMathPara>
    </w:p>
    <w:p>
      <w:pPr>
        <w:pStyle w:val="FirstParagraph"/>
      </w:pPr>
      <w:r>
        <w:t xml:space="preserve">Word-LaTeX:</w:t>
      </w:r>
      <w:r>
        <w:t xml:space="preserve"> </w:t>
      </w:r>
      <w:r>
        <w:rPr>
          <w:rStyle w:val="VerbatimChar"/>
        </w:rPr>
        <w:t xml:space="preserve">\operatorname{ori}(\mathcal Z_{+,\hat{\mathbf v}})=\operatorname{ori}(\mathcal Z_{-,\hat{\mathbf v}})=\hat{\mathbf v}</w:t>
      </w:r>
    </w:p>
    <w:p>
      <w:pPr>
        <w:pStyle w:val="BodyText"/>
      </w:pPr>
      <w:r>
        <w:t xml:space="preserve">Die beiden Angaben sind unabhängig. Eine spätere Reaktivierung hat ausdrücklich festzulegen, ob sie die gespeicherte skalare Nullkennzeichnung berücksichtigt oder lediglich einen neuen Skalar auf die gespeicherte Richtung anwendet.</w:t>
      </w:r>
    </w:p>
    <w:bookmarkEnd w:id="25"/>
    <w:bookmarkStart w:id="26" w:name="numerisches-beispiel"/>
    <w:p>
      <w:pPr>
        <w:pStyle w:val="Heading2"/>
      </w:pPr>
      <w:r>
        <w:t xml:space="preserve">2.2.7 Numerisches Beispiel</w:t>
      </w:r>
    </w:p>
    <w:p>
      <w:pPr>
        <w:pStyle w:val="FirstParagraph"/>
      </w:pPr>
      <w:r>
        <w:t xml:space="preserve">Ich betrachte einen Vektor in der Ebene mit den Komponenten drei und vier. Er besitzt den Betrag fünf und die folgende Orientierung:</w:t>
      </w:r>
    </w:p>
    <w:p>
      <w:pPr>
        <w:pStyle w:val="BodyText"/>
      </w:pPr>
      <m:oMathPara>
        <m:oMathParaPr>
          <m:jc m:val="center"/>
        </m:oMathParaPr>
        <m:oMath>
          <m:r>
            <m:rPr>
              <m:sty m:val="b"/>
            </m:rPr>
            <m:t>v</m:t>
          </m:r>
          <m:r>
            <m:rPr>
              <m:sty m:val="p"/>
            </m:rPr>
            <m:t>=</m:t>
          </m:r>
          <m:d>
            <m:dPr>
              <m:begChr m:val="("/>
              <m:endChr m:val=")"/>
              <m:sepChr m:val=""/>
              <m:grow/>
            </m:dPr>
            <m:e>
              <m:m>
                <m:mPr>
                  <m:baseJc m:val="center"/>
                  <m:plcHide m:val="on"/>
                  <m:mcs>
                    <m:mc>
                      <m:mcPr>
                        <m:mcJc m:val="center"/>
                        <m:count m:val="1"/>
                      </m:mcPr>
                    </m:mc>
                  </m:mcs>
                </m:mPr>
                <m:mr>
                  <m:e>
                    <m:r>
                      <m:t>3</m:t>
                    </m:r>
                  </m:e>
                </m:mr>
                <m:mr>
                  <m:e>
                    <m:r>
                      <m:t>4</m:t>
                    </m:r>
                  </m:e>
                </m:mr>
              </m:m>
            </m:e>
          </m:d>
        </m:oMath>
      </m:oMathPara>
    </w:p>
    <w:p>
      <w:pPr>
        <w:pStyle w:val="FirstParagraph"/>
      </w:pPr>
      <w:r>
        <w:t xml:space="preserve">Word-LaTeX:</w:t>
      </w:r>
      <w:r>
        <w:t xml:space="preserve"> </w:t>
      </w:r>
      <w:r>
        <w:rPr>
          <w:rStyle w:val="VerbatimChar"/>
        </w:rPr>
        <w:t xml:space="preserve">\mathbf v=\begin{pmatrix}3\\4\end{pmatrix}</w:t>
      </w:r>
    </w:p>
    <w:p>
      <w:pPr>
        <w:pStyle w:val="BodyText"/>
      </w:pPr>
      <m:oMathPara>
        <m:oMathParaPr>
          <m:jc m:val="center"/>
        </m:oMathParaPr>
        <m:oMath>
          <m:r>
            <m:rPr>
              <m:sty m:val="p"/>
            </m:rPr>
            <m:t>∥</m:t>
          </m:r>
          <m:r>
            <m:rPr>
              <m:sty m:val="b"/>
            </m:rPr>
            <m:t>v</m:t>
          </m:r>
          <m:r>
            <m:rPr>
              <m:sty m:val="p"/>
            </m:rPr>
            <m:t>∥</m:t>
          </m:r>
          <m:r>
            <m:rPr>
              <m:sty m:val="p"/>
            </m:rPr>
            <m:t>=</m:t>
          </m:r>
          <m:rad>
            <m:radPr>
              <m:degHide m:val="on"/>
            </m:radPr>
            <m:deg/>
            <m:e>
              <m:sSup>
                <m:e>
                  <m:r>
                    <m:t>3</m:t>
                  </m:r>
                </m:e>
                <m:sup>
                  <m:r>
                    <m:t>2</m:t>
                  </m:r>
                </m:sup>
              </m:sSup>
              <m:r>
                <m:rPr>
                  <m:sty m:val="p"/>
                </m:rPr>
                <m:t>+</m:t>
              </m:r>
              <m:sSup>
                <m:e>
                  <m:r>
                    <m:t>4</m:t>
                  </m:r>
                </m:e>
                <m:sup>
                  <m:r>
                    <m:t>2</m:t>
                  </m:r>
                </m:sup>
              </m:sSup>
            </m:e>
          </m:rad>
          <m:r>
            <m:rPr>
              <m:sty m:val="p"/>
            </m:rPr>
            <m:t>=</m:t>
          </m:r>
          <m:r>
            <m:t>5</m:t>
          </m:r>
        </m:oMath>
      </m:oMathPara>
    </w:p>
    <w:p>
      <w:pPr>
        <w:pStyle w:val="FirstParagraph"/>
      </w:pPr>
      <w:r>
        <w:t xml:space="preserve">Word-LaTeX:</w:t>
      </w:r>
      <w:r>
        <w:t xml:space="preserve"> </w:t>
      </w:r>
      <w:r>
        <w:rPr>
          <w:rStyle w:val="VerbatimChar"/>
        </w:rPr>
        <w:t xml:space="preserve">\|\mathbf v\|=\sqrt{3^2+4^2}=5</w:t>
      </w:r>
    </w:p>
    <w:p>
      <w:pPr>
        <w:pStyle w:val="BodyText"/>
      </w:pPr>
      <m:oMathPara>
        <m:oMathParaPr>
          <m:jc m:val="center"/>
        </m:oMathParaPr>
        <m:oMath>
          <m:acc>
            <m:accPr>
              <m:chr m:val="̂"/>
            </m:accPr>
            <m:e>
              <m:r>
                <m:rPr>
                  <m:sty m:val="b"/>
                </m:rPr>
                <m:t>v</m:t>
              </m:r>
            </m:e>
          </m:acc>
          <m:r>
            <m:rPr>
              <m:sty m:val="p"/>
            </m:rPr>
            <m:t>=</m:t>
          </m:r>
          <m:d>
            <m:dPr>
              <m:begChr m:val="("/>
              <m:endChr m:val=")"/>
              <m:sepChr m:val=""/>
              <m:grow/>
            </m:dPr>
            <m:e>
              <m:m>
                <m:mPr>
                  <m:baseJc m:val="center"/>
                  <m:plcHide m:val="on"/>
                  <m:mcs>
                    <m:mc>
                      <m:mcPr>
                        <m:mcJc m:val="center"/>
                        <m:count m:val="1"/>
                      </m:mcPr>
                    </m:mc>
                  </m:mcs>
                </m:mPr>
                <m:mr>
                  <m:e>
                    <m:f>
                      <m:fPr>
                        <m:type m:val="bar"/>
                      </m:fPr>
                      <m:num>
                        <m:r>
                          <m:t>3</m:t>
                        </m:r>
                      </m:num>
                      <m:den>
                        <m:r>
                          <m:t>5</m:t>
                        </m:r>
                      </m:den>
                    </m:f>
                  </m:e>
                </m:mr>
                <m:mr>
                  <m:e>
                    <m:f>
                      <m:fPr>
                        <m:type m:val="bar"/>
                      </m:fPr>
                      <m:num>
                        <m:r>
                          <m:t>4</m:t>
                        </m:r>
                      </m:num>
                      <m:den>
                        <m:r>
                          <m:t>5</m:t>
                        </m:r>
                      </m:den>
                    </m:f>
                  </m:e>
                </m:mr>
              </m:m>
            </m:e>
          </m:d>
        </m:oMath>
      </m:oMathPara>
    </w:p>
    <w:p>
      <w:pPr>
        <w:pStyle w:val="FirstParagraph"/>
      </w:pPr>
      <w:r>
        <w:t xml:space="preserve">Word-LaTeX:</w:t>
      </w:r>
      <w:r>
        <w:t xml:space="preserve"> </w:t>
      </w:r>
      <w:r>
        <w:rPr>
          <w:rStyle w:val="VerbatimChar"/>
        </w:rPr>
        <w:t xml:space="preserve">\hat{\mathbf v}=\begin{pmatrix}\frac35\\\frac45\end{pmatrix}</w:t>
      </w:r>
    </w:p>
    <w:p>
      <w:pPr>
        <w:pStyle w:val="BodyText"/>
      </w:pPr>
      <w:r>
        <w:t xml:space="preserve">Klassisch entsteht der gewöhnliche Nullvektor; im FRZK bleibt zusätzlich die Richtung gespeichert:</w:t>
      </w:r>
    </w:p>
    <w:p>
      <w:pPr>
        <w:pStyle w:val="BodyText"/>
      </w:pPr>
      <m:oMathPara>
        <m:oMathParaPr>
          <m:jc m:val="center"/>
        </m:oMathParaPr>
        <m:oMath>
          <m:r>
            <m:t>0</m:t>
          </m:r>
          <m:r>
            <m:rPr>
              <m:sty m:val="p"/>
            </m:rPr>
            <m:t>⋅</m:t>
          </m:r>
          <m:d>
            <m:dPr>
              <m:begChr m:val="("/>
              <m:endChr m:val=")"/>
              <m:sepChr m:val=""/>
              <m:grow/>
            </m:dPr>
            <m:e>
              <m:m>
                <m:mPr>
                  <m:baseJc m:val="center"/>
                  <m:plcHide m:val="on"/>
                  <m:mcs>
                    <m:mc>
                      <m:mcPr>
                        <m:mcJc m:val="center"/>
                        <m:count m:val="1"/>
                      </m:mcPr>
                    </m:mc>
                  </m:mcs>
                </m:mPr>
                <m:mr>
                  <m:e>
                    <m:r>
                      <m:t>3</m:t>
                    </m:r>
                  </m:e>
                </m:mr>
                <m:mr>
                  <m:e>
                    <m:r>
                      <m:t>4</m:t>
                    </m:r>
                  </m:e>
                </m:mr>
              </m:m>
            </m:e>
          </m:d>
          <m:r>
            <m:rPr>
              <m:sty m:val="p"/>
            </m:rPr>
            <m:t>=</m:t>
          </m:r>
          <m:d>
            <m:dPr>
              <m:begChr m:val="("/>
              <m:endChr m:val=")"/>
              <m:sepChr m:val=""/>
              <m:grow/>
            </m:dPr>
            <m:e>
              <m:m>
                <m:mPr>
                  <m:baseJc m:val="center"/>
                  <m:plcHide m:val="on"/>
                  <m:mcs>
                    <m:mc>
                      <m:mcPr>
                        <m:mcJc m:val="center"/>
                        <m:count m:val="1"/>
                      </m:mcPr>
                    </m:mc>
                  </m:mcs>
                </m:mPr>
                <m:mr>
                  <m:e>
                    <m:r>
                      <m:t>0</m:t>
                    </m:r>
                  </m:e>
                </m:mr>
                <m:mr>
                  <m:e>
                    <m:r>
                      <m:t>0</m:t>
                    </m:r>
                  </m:e>
                </m:mr>
              </m:m>
            </m:e>
          </m:d>
        </m:oMath>
      </m:oMathPara>
    </w:p>
    <w:p>
      <w:pPr>
        <w:pStyle w:val="FirstParagraph"/>
      </w:pPr>
      <w:r>
        <w:t xml:space="preserve">Word-LaTeX:</w:t>
      </w:r>
      <w:r>
        <w:t xml:space="preserve"> </w:t>
      </w:r>
      <w:r>
        <w:rPr>
          <w:rStyle w:val="VerbatimChar"/>
        </w:rPr>
        <w:t xml:space="preserve">0\cdot\begin{pmatrix}3\\4\end{pmatrix}=\begin{pmatrix}0\\0\end{pmatrix}</w:t>
      </w:r>
    </w:p>
    <w:p>
      <w:pPr>
        <w:pStyle w:val="BodyText"/>
      </w:pPr>
      <m:oMathPara>
        <m:oMathParaPr>
          <m:jc m:val="center"/>
        </m:oMathParaPr>
        <m:oMath>
          <m:sSubSup>
            <m:e>
              <m:r>
                <m:t>0</m:t>
              </m:r>
            </m:e>
            <m:sub>
              <m:r>
                <m:rPr>
                  <m:sty m:val="p"/>
                </m:rPr>
                <m:t>+</m:t>
              </m:r>
            </m:sub>
            <m:sup>
              <m:r>
                <m:rPr>
                  <m:sty m:val="p"/>
                </m:rPr>
                <m:t>F</m:t>
              </m:r>
              <m:r>
                <m:rPr>
                  <m:sty m:val="p"/>
                </m:rPr>
                <m:t>R</m:t>
              </m:r>
              <m:r>
                <m:rPr>
                  <m:sty m:val="p"/>
                </m:rPr>
                <m:t>Z</m:t>
              </m:r>
              <m:r>
                <m:rPr>
                  <m:sty m:val="p"/>
                </m:rPr>
                <m:t>K</m:t>
              </m:r>
            </m:sup>
          </m:sSubSup>
          <m:r>
            <m:rPr>
              <m:sty m:val="p"/>
            </m:rPr>
            <m:t>⊙</m:t>
          </m:r>
          <m:d>
            <m:dPr>
              <m:begChr m:val="("/>
              <m:endChr m:val=")"/>
              <m:sepChr m:val=""/>
              <m:grow/>
            </m:dPr>
            <m:e>
              <m:m>
                <m:mPr>
                  <m:baseJc m:val="center"/>
                  <m:plcHide m:val="on"/>
                  <m:mcs>
                    <m:mc>
                      <m:mcPr>
                        <m:mcJc m:val="center"/>
                        <m:count m:val="1"/>
                      </m:mcPr>
                    </m:mc>
                  </m:mcs>
                </m:mPr>
                <m:mr>
                  <m:e>
                    <m:r>
                      <m:t>3</m:t>
                    </m:r>
                  </m:e>
                </m:mr>
                <m:mr>
                  <m:e>
                    <m:r>
                      <m:t>4</m:t>
                    </m:r>
                  </m:e>
                </m:mr>
              </m:m>
            </m:e>
          </m:d>
          <m:r>
            <m:rPr>
              <m:sty m:val="p"/>
            </m:rPr>
            <m:t>=</m:t>
          </m:r>
          <m:d>
            <m:dPr>
              <m:begChr m:val="("/>
              <m:endChr m:val=")"/>
              <m:sepChr m:val=""/>
              <m:grow/>
            </m:dPr>
            <m:e>
              <m:sSubSup>
                <m:e>
                  <m:r>
                    <m:t>0</m:t>
                  </m:r>
                </m:e>
                <m:sub>
                  <m:r>
                    <m:rPr>
                      <m:sty m:val="p"/>
                    </m:rPr>
                    <m:t>+</m:t>
                  </m:r>
                </m:sub>
                <m:sup>
                  <m:r>
                    <m:rPr>
                      <m:sty m:val="p"/>
                    </m:rPr>
                    <m:t>F</m:t>
                  </m:r>
                  <m:r>
                    <m:rPr>
                      <m:sty m:val="p"/>
                    </m:rPr>
                    <m:t>R</m:t>
                  </m:r>
                  <m:r>
                    <m:rPr>
                      <m:sty m:val="p"/>
                    </m:rPr>
                    <m:t>Z</m:t>
                  </m:r>
                  <m:r>
                    <m:rPr>
                      <m:sty m:val="p"/>
                    </m:rPr>
                    <m:t>K</m:t>
                  </m:r>
                </m:sup>
              </m:sSubSup>
              <m:r>
                <m:rPr>
                  <m:sty m:val="p"/>
                </m:rPr>
                <m:t>,</m:t>
              </m:r>
              <m:d>
                <m:dPr>
                  <m:begChr m:val="("/>
                  <m:endChr m:val=")"/>
                  <m:sepChr m:val=""/>
                  <m:grow/>
                </m:dPr>
                <m:e>
                  <m:m>
                    <m:mPr>
                      <m:baseJc m:val="center"/>
                      <m:plcHide m:val="on"/>
                      <m:mcs>
                        <m:mc>
                          <m:mcPr>
                            <m:mcJc m:val="center"/>
                            <m:count m:val="1"/>
                          </m:mcPr>
                        </m:mc>
                      </m:mcs>
                    </m:mPr>
                    <m:mr>
                      <m:e>
                        <m:f>
                          <m:fPr>
                            <m:type m:val="bar"/>
                          </m:fPr>
                          <m:num>
                            <m:r>
                              <m:t>3</m:t>
                            </m:r>
                          </m:num>
                          <m:den>
                            <m:r>
                              <m:t>5</m:t>
                            </m:r>
                          </m:den>
                        </m:f>
                      </m:e>
                    </m:mr>
                    <m:mr>
                      <m:e>
                        <m:f>
                          <m:fPr>
                            <m:type m:val="bar"/>
                          </m:fPr>
                          <m:num>
                            <m:r>
                              <m:t>4</m:t>
                            </m:r>
                          </m:num>
                          <m:den>
                            <m:r>
                              <m:t>5</m:t>
                            </m:r>
                          </m:den>
                        </m:f>
                      </m:e>
                    </m:mr>
                  </m:m>
                </m:e>
              </m:d>
            </m:e>
          </m:d>
        </m:oMath>
      </m:oMathPara>
    </w:p>
    <w:p>
      <w:pPr>
        <w:pStyle w:val="FirstParagraph"/>
      </w:pPr>
      <w:r>
        <w:t xml:space="preserve">Word-LaTeX:</w:t>
      </w:r>
      <w:r>
        <w:t xml:space="preserve"> </w:t>
      </w:r>
      <w:r>
        <w:rPr>
          <w:rStyle w:val="VerbatimChar"/>
        </w:rPr>
        <w:t xml:space="preserve">0_{+}^{\mathrm{FRZK}}\odot\begin{pmatrix}3\\4\end{pmatrix}=\left(0_{+}^{\mathrm{FRZK}},\begin{pmatrix}\frac35\\\frac45\end{pmatrix}\right)</w:t>
      </w:r>
    </w:p>
    <w:p>
      <w:pPr>
        <w:pStyle w:val="BodyText"/>
      </w:pPr>
      <w:r>
        <w:t xml:space="preserve">Eine Reaktivierung mit dem Faktor zehn produziert einen neuen Vektor derselben Richtung; mit dem ursprünglichen Betrag fünf entsteht der Ausgangsvektor:</w:t>
      </w:r>
    </w:p>
    <w:p>
      <w:pPr>
        <w:pStyle w:val="BodyText"/>
      </w:pPr>
      <m:oMathPara>
        <m:oMathParaPr>
          <m:jc m:val="center"/>
        </m:oMathParaPr>
        <m:oMath>
          <m:r>
            <m:t>10</m:t>
          </m:r>
          <m:r>
            <m:rPr>
              <m:sty m:val="p"/>
            </m:rPr>
            <m:t>⊙</m:t>
          </m:r>
          <m:d>
            <m:dPr>
              <m:begChr m:val="("/>
              <m:endChr m:val=")"/>
              <m:sepChr m:val=""/>
              <m:grow/>
            </m:dPr>
            <m:e>
              <m:sSubSup>
                <m:e>
                  <m:r>
                    <m:t>0</m:t>
                  </m:r>
                </m:e>
                <m:sub>
                  <m:r>
                    <m:rPr>
                      <m:sty m:val="p"/>
                    </m:rPr>
                    <m:t>+</m:t>
                  </m:r>
                </m:sub>
                <m:sup>
                  <m:r>
                    <m:rPr>
                      <m:sty m:val="p"/>
                    </m:rPr>
                    <m:t>F</m:t>
                  </m:r>
                  <m:r>
                    <m:rPr>
                      <m:sty m:val="p"/>
                    </m:rPr>
                    <m:t>R</m:t>
                  </m:r>
                  <m:r>
                    <m:rPr>
                      <m:sty m:val="p"/>
                    </m:rPr>
                    <m:t>Z</m:t>
                  </m:r>
                  <m:r>
                    <m:rPr>
                      <m:sty m:val="p"/>
                    </m:rPr>
                    <m:t>K</m:t>
                  </m:r>
                </m:sup>
              </m:sSubSup>
              <m:r>
                <m:rPr>
                  <m:sty m:val="p"/>
                </m:rPr>
                <m:t>,</m:t>
              </m:r>
              <m:d>
                <m:dPr>
                  <m:begChr m:val="("/>
                  <m:endChr m:val=")"/>
                  <m:sepChr m:val=""/>
                  <m:grow/>
                </m:dPr>
                <m:e>
                  <m:m>
                    <m:mPr>
                      <m:baseJc m:val="center"/>
                      <m:plcHide m:val="on"/>
                      <m:mcs>
                        <m:mc>
                          <m:mcPr>
                            <m:mcJc m:val="center"/>
                            <m:count m:val="1"/>
                          </m:mcPr>
                        </m:mc>
                      </m:mcs>
                    </m:mPr>
                    <m:mr>
                      <m:e>
                        <m:f>
                          <m:fPr>
                            <m:type m:val="bar"/>
                          </m:fPr>
                          <m:num>
                            <m:r>
                              <m:t>3</m:t>
                            </m:r>
                          </m:num>
                          <m:den>
                            <m:r>
                              <m:t>5</m:t>
                            </m:r>
                          </m:den>
                        </m:f>
                      </m:e>
                    </m:mr>
                    <m:mr>
                      <m:e>
                        <m:f>
                          <m:fPr>
                            <m:type m:val="bar"/>
                          </m:fPr>
                          <m:num>
                            <m:r>
                              <m:t>4</m:t>
                            </m:r>
                          </m:num>
                          <m:den>
                            <m:r>
                              <m:t>5</m:t>
                            </m:r>
                          </m:den>
                        </m:f>
                      </m:e>
                    </m:mr>
                  </m:m>
                </m:e>
              </m:d>
            </m:e>
          </m:d>
          <m:r>
            <m:rPr>
              <m:sty m:val="p"/>
            </m:rPr>
            <m:t>=</m:t>
          </m:r>
          <m:d>
            <m:dPr>
              <m:begChr m:val="("/>
              <m:endChr m:val=")"/>
              <m:sepChr m:val=""/>
              <m:grow/>
            </m:dPr>
            <m:e>
              <m:m>
                <m:mPr>
                  <m:baseJc m:val="center"/>
                  <m:plcHide m:val="on"/>
                  <m:mcs>
                    <m:mc>
                      <m:mcPr>
                        <m:mcJc m:val="center"/>
                        <m:count m:val="1"/>
                      </m:mcPr>
                    </m:mc>
                  </m:mcs>
                </m:mPr>
                <m:mr>
                  <m:e>
                    <m:r>
                      <m:t>6</m:t>
                    </m:r>
                  </m:e>
                </m:mr>
                <m:mr>
                  <m:e>
                    <m:r>
                      <m:t>8</m:t>
                    </m:r>
                  </m:e>
                </m:mr>
              </m:m>
            </m:e>
          </m:d>
        </m:oMath>
      </m:oMathPara>
    </w:p>
    <w:p>
      <w:pPr>
        <w:pStyle w:val="FirstParagraph"/>
      </w:pPr>
      <w:r>
        <w:t xml:space="preserve">Word-LaTeX:</w:t>
      </w:r>
      <w:r>
        <w:t xml:space="preserve"> </w:t>
      </w:r>
      <w:r>
        <w:rPr>
          <w:rStyle w:val="VerbatimChar"/>
        </w:rPr>
        <w:t xml:space="preserve">10\odot\left(0_{+}^{\mathrm{FRZK}},\begin{pmatrix}\frac35\\\frac45\end{pmatrix}\right)=\begin{pmatrix}6\\8\end{pmatrix}</w:t>
      </w:r>
    </w:p>
    <w:p>
      <w:pPr>
        <w:pStyle w:val="BodyText"/>
      </w:pPr>
      <m:oMathPara>
        <m:oMathParaPr>
          <m:jc m:val="center"/>
        </m:oMathParaPr>
        <m:oMath>
          <m:r>
            <m:t>5</m:t>
          </m:r>
          <m:r>
            <m:rPr>
              <m:sty m:val="p"/>
            </m:rPr>
            <m:t>⊙</m:t>
          </m:r>
          <m:d>
            <m:dPr>
              <m:begChr m:val="("/>
              <m:endChr m:val=")"/>
              <m:sepChr m:val=""/>
              <m:grow/>
            </m:dPr>
            <m:e>
              <m:sSubSup>
                <m:e>
                  <m:r>
                    <m:t>0</m:t>
                  </m:r>
                </m:e>
                <m:sub>
                  <m:r>
                    <m:rPr>
                      <m:sty m:val="p"/>
                    </m:rPr>
                    <m:t>+</m:t>
                  </m:r>
                </m:sub>
                <m:sup>
                  <m:r>
                    <m:rPr>
                      <m:sty m:val="p"/>
                    </m:rPr>
                    <m:t>F</m:t>
                  </m:r>
                  <m:r>
                    <m:rPr>
                      <m:sty m:val="p"/>
                    </m:rPr>
                    <m:t>R</m:t>
                  </m:r>
                  <m:r>
                    <m:rPr>
                      <m:sty m:val="p"/>
                    </m:rPr>
                    <m:t>Z</m:t>
                  </m:r>
                  <m:r>
                    <m:rPr>
                      <m:sty m:val="p"/>
                    </m:rPr>
                    <m:t>K</m:t>
                  </m:r>
                </m:sup>
              </m:sSubSup>
              <m:r>
                <m:rPr>
                  <m:sty m:val="p"/>
                </m:rPr>
                <m:t>,</m:t>
              </m:r>
              <m:d>
                <m:dPr>
                  <m:begChr m:val="("/>
                  <m:endChr m:val=")"/>
                  <m:sepChr m:val=""/>
                  <m:grow/>
                </m:dPr>
                <m:e>
                  <m:m>
                    <m:mPr>
                      <m:baseJc m:val="center"/>
                      <m:plcHide m:val="on"/>
                      <m:mcs>
                        <m:mc>
                          <m:mcPr>
                            <m:mcJc m:val="center"/>
                            <m:count m:val="1"/>
                          </m:mcPr>
                        </m:mc>
                      </m:mcs>
                    </m:mPr>
                    <m:mr>
                      <m:e>
                        <m:f>
                          <m:fPr>
                            <m:type m:val="bar"/>
                          </m:fPr>
                          <m:num>
                            <m:r>
                              <m:t>3</m:t>
                            </m:r>
                          </m:num>
                          <m:den>
                            <m:r>
                              <m:t>5</m:t>
                            </m:r>
                          </m:den>
                        </m:f>
                      </m:e>
                    </m:mr>
                    <m:mr>
                      <m:e>
                        <m:f>
                          <m:fPr>
                            <m:type m:val="bar"/>
                          </m:fPr>
                          <m:num>
                            <m:r>
                              <m:t>4</m:t>
                            </m:r>
                          </m:num>
                          <m:den>
                            <m:r>
                              <m:t>5</m:t>
                            </m:r>
                          </m:den>
                        </m:f>
                      </m:e>
                    </m:mr>
                  </m:m>
                </m:e>
              </m:d>
            </m:e>
          </m:d>
          <m:r>
            <m:rPr>
              <m:sty m:val="p"/>
            </m:rPr>
            <m:t>=</m:t>
          </m:r>
          <m:d>
            <m:dPr>
              <m:begChr m:val="("/>
              <m:endChr m:val=")"/>
              <m:sepChr m:val=""/>
              <m:grow/>
            </m:dPr>
            <m:e>
              <m:m>
                <m:mPr>
                  <m:baseJc m:val="center"/>
                  <m:plcHide m:val="on"/>
                  <m:mcs>
                    <m:mc>
                      <m:mcPr>
                        <m:mcJc m:val="center"/>
                        <m:count m:val="1"/>
                      </m:mcPr>
                    </m:mc>
                  </m:mcs>
                </m:mPr>
                <m:mr>
                  <m:e>
                    <m:r>
                      <m:t>3</m:t>
                    </m:r>
                  </m:e>
                </m:mr>
                <m:mr>
                  <m:e>
                    <m:r>
                      <m:t>4</m:t>
                    </m:r>
                  </m:e>
                </m:mr>
              </m:m>
            </m:e>
          </m:d>
        </m:oMath>
      </m:oMathPara>
    </w:p>
    <w:p>
      <w:pPr>
        <w:pStyle w:val="FirstParagraph"/>
      </w:pPr>
      <w:r>
        <w:t xml:space="preserve">Word-LaTeX:</w:t>
      </w:r>
      <w:r>
        <w:t xml:space="preserve"> </w:t>
      </w:r>
      <w:r>
        <w:rPr>
          <w:rStyle w:val="VerbatimChar"/>
        </w:rPr>
        <w:t xml:space="preserve">5\odot\left(0_{+}^{\mathrm{FRZK}},\begin{pmatrix}\frac35\\\frac45\end{pmatrix}\right)=\begin{pmatrix}3\\4\end{pmatrix}</w:t>
      </w:r>
    </w:p>
    <w:bookmarkEnd w:id="26"/>
    <w:bookmarkStart w:id="27" w:name="X6cbca5ecf5a3af46c92905a172d9eac1bd288d4"/>
    <w:p>
      <w:pPr>
        <w:pStyle w:val="Heading2"/>
      </w:pPr>
      <w:r>
        <w:t xml:space="preserve">2.2.8 Anschauliches Beispiel: Blickrichtung im Computerspiel</w:t>
      </w:r>
    </w:p>
    <w:p>
      <w:pPr>
        <w:pStyle w:val="FirstParagraph"/>
      </w:pPr>
      <w:r>
        <w:t xml:space="preserve">Bei einer virtuellen Kamera kann die Sichtweite auf null gesetzt werden, ohne dass die Blickrichtung verloren geht. Das ist eine vereinfachte Zustandsbeschreibung und keine Behauptung über eine neue physikalische Wirkung.</w:t>
      </w:r>
    </w:p>
    <w:p>
      <w:pPr>
        <w:pStyle w:val="BodyText"/>
      </w:pPr>
      <m:oMathPara>
        <m:oMathParaPr>
          <m:jc m:val="center"/>
        </m:oMathParaPr>
        <m:oMath>
          <m:r>
            <m:rPr>
              <m:sty m:val="p"/>
              <m:scr m:val="script"/>
            </m:rPr>
            <m:t>K</m:t>
          </m:r>
          <m:r>
            <m:rPr>
              <m:sty m:val="p"/>
            </m:rPr>
            <m:t>=</m:t>
          </m:r>
          <m:d>
            <m:dPr>
              <m:begChr m:val="("/>
              <m:endChr m:val=")"/>
              <m:sepChr m:val=""/>
              <m:grow/>
            </m:dPr>
            <m:e>
              <m:r>
                <m:t>d</m:t>
              </m:r>
              <m:r>
                <m:rPr>
                  <m:sty m:val="p"/>
                </m:rPr>
                <m:t>,</m:t>
              </m:r>
              <m:acc>
                <m:accPr>
                  <m:chr m:val="̂"/>
                </m:accPr>
                <m:e>
                  <m:r>
                    <m:rPr>
                      <m:sty m:val="b"/>
                    </m:rPr>
                    <m:t>b</m:t>
                  </m:r>
                </m:e>
              </m:acc>
            </m:e>
          </m:d>
        </m:oMath>
      </m:oMathPara>
    </w:p>
    <w:p>
      <w:pPr>
        <w:pStyle w:val="FirstParagraph"/>
      </w:pPr>
      <w:r>
        <w:t xml:space="preserve">Word-LaTeX:</w:t>
      </w:r>
      <w:r>
        <w:t xml:space="preserve"> </w:t>
      </w:r>
      <w:r>
        <w:rPr>
          <w:rStyle w:val="VerbatimChar"/>
        </w:rPr>
        <w:t xml:space="preserve">\mathcal K=(d,\hat{\mathbf b})</w:t>
      </w:r>
    </w:p>
    <w:p>
      <w:pPr>
        <w:pStyle w:val="BodyText"/>
      </w:pPr>
      <m:oMathPara>
        <m:oMathParaPr>
          <m:jc m:val="center"/>
        </m:oMathParaPr>
        <m:oMath>
          <m:sSub>
            <m:e>
              <m:r>
                <m:rPr>
                  <m:sty m:val="p"/>
                  <m:scr m:val="script"/>
                </m:rPr>
                <m:t>K</m:t>
              </m:r>
            </m:e>
            <m:sub>
              <m:r>
                <m:t>0</m:t>
              </m:r>
            </m:sub>
          </m:sSub>
          <m:r>
            <m:rPr>
              <m:sty m:val="p"/>
            </m:rPr>
            <m:t>=</m:t>
          </m:r>
          <m:d>
            <m:dPr>
              <m:begChr m:val="("/>
              <m:endChr m:val=")"/>
              <m:sepChr m:val=""/>
              <m:grow/>
            </m:dPr>
            <m:e>
              <m:r>
                <m:t>0</m:t>
              </m:r>
              <m:r>
                <m:rPr>
                  <m:sty m:val="p"/>
                </m:rPr>
                <m:t>,</m:t>
              </m:r>
              <m:acc>
                <m:accPr>
                  <m:chr m:val="̂"/>
                </m:accPr>
                <m:e>
                  <m:r>
                    <m:rPr>
                      <m:sty m:val="b"/>
                    </m:rPr>
                    <m:t>b</m:t>
                  </m:r>
                </m:e>
              </m:acc>
            </m:e>
          </m:d>
        </m:oMath>
      </m:oMathPara>
    </w:p>
    <w:p>
      <w:pPr>
        <w:pStyle w:val="FirstParagraph"/>
      </w:pPr>
      <w:r>
        <w:t xml:space="preserve">Word-LaTeX:</w:t>
      </w:r>
      <w:r>
        <w:t xml:space="preserve"> </w:t>
      </w:r>
      <w:r>
        <w:rPr>
          <w:rStyle w:val="VerbatimChar"/>
        </w:rPr>
        <w:t xml:space="preserve">\mathcal K_0=(0,\hat{\mathbf b})</w:t>
      </w:r>
    </w:p>
    <w:p>
      <w:pPr>
        <w:pStyle w:val="BodyText"/>
      </w:pPr>
      <m:oMathPara>
        <m:oMathParaPr>
          <m:jc m:val="center"/>
        </m:oMathParaPr>
        <m:oMath>
          <m:sSub>
            <m:e>
              <m:r>
                <m:rPr>
                  <m:sty m:val="p"/>
                  <m:scr m:val="script"/>
                </m:rPr>
                <m:t>K</m:t>
              </m:r>
            </m:e>
            <m:sub>
              <m:r>
                <m:t>1</m:t>
              </m:r>
            </m:sub>
          </m:sSub>
          <m:r>
            <m:rPr>
              <m:sty m:val="p"/>
            </m:rPr>
            <m:t>=</m:t>
          </m:r>
          <m:d>
            <m:dPr>
              <m:begChr m:val="("/>
              <m:endChr m:val=")"/>
              <m:sepChr m:val=""/>
              <m:grow/>
            </m:dPr>
            <m:e>
              <m:sSub>
                <m:e>
                  <m:r>
                    <m:t>d</m:t>
                  </m:r>
                </m:e>
                <m:sub>
                  <m:r>
                    <m:t>1</m:t>
                  </m:r>
                </m:sub>
              </m:sSub>
              <m:r>
                <m:rPr>
                  <m:sty m:val="p"/>
                </m:rPr>
                <m:t>,</m:t>
              </m:r>
              <m:acc>
                <m:accPr>
                  <m:chr m:val="̂"/>
                </m:accPr>
                <m:e>
                  <m:r>
                    <m:rPr>
                      <m:sty m:val="b"/>
                    </m:rPr>
                    <m:t>b</m:t>
                  </m:r>
                </m:e>
              </m:acc>
            </m:e>
          </m:d>
          <m:r>
            <m:rPr>
              <m:sty m:val="p"/>
            </m:rPr>
            <m:t>,</m:t>
          </m:r>
          <m:r>
            <m:t>  </m:t>
          </m:r>
          <m:sSub>
            <m:e>
              <m:r>
                <m:t>d</m:t>
              </m:r>
            </m:e>
            <m:sub>
              <m:r>
                <m:t>1</m:t>
              </m:r>
            </m:sub>
          </m:sSub>
          <m:r>
            <m:rPr>
              <m:sty m:val="p"/>
            </m:rPr>
            <m:t>&gt;</m:t>
          </m:r>
          <m:r>
            <m:t>0</m:t>
          </m:r>
        </m:oMath>
      </m:oMathPara>
    </w:p>
    <w:p>
      <w:pPr>
        <w:pStyle w:val="FirstParagraph"/>
      </w:pPr>
      <w:r>
        <w:t xml:space="preserve">Word-LaTeX:</w:t>
      </w:r>
      <w:r>
        <w:t xml:space="preserve"> </w:t>
      </w:r>
      <w:r>
        <w:rPr>
          <w:rStyle w:val="VerbatimChar"/>
        </w:rPr>
        <w:t xml:space="preserve">\mathcal K_1=(d_1,\hat{\mathbf b}),\qquad d_1&gt;0</w:t>
      </w:r>
    </w:p>
    <w:p>
      <w:pPr>
        <w:pStyle w:val="BodyText"/>
      </w:pPr>
      <w:r>
        <w:t xml:space="preserve">Wird die Sichtweite wieder freigegeben, nutzt die Kamera dieselbe gespeicherte Blickrichtung. Die Analogie illustriert den Unterschied zwischen gegenwärtig wirksamer Ausdehnung und einer erhaltenen Ausrichtungsinformation.</w:t>
      </w:r>
    </w:p>
    <w:bookmarkEnd w:id="27"/>
    <w:bookmarkStart w:id="28" w:name="mathematische-struktur-und-abgrenzung"/>
    <w:p>
      <w:pPr>
        <w:pStyle w:val="Heading2"/>
      </w:pPr>
      <w:r>
        <w:t xml:space="preserve">2.2.9 Mathematische Struktur und Abgrenzung</w:t>
      </w:r>
    </w:p>
    <w:p>
      <w:pPr>
        <w:pStyle w:val="FirstParagraph"/>
      </w:pPr>
      <w:r>
        <w:t xml:space="preserve">Der erweiterte Zustandsraum lässt sich als Produkt eines Betragsraums und einer Sphäre normierter Richtungen auffassen. Er ist damit nicht automatisch ein Vektorraum und besitzt nicht die klassischen Additions- und Multiplikationsaxiome.</w:t>
      </w:r>
    </w:p>
    <w:p>
      <w:pPr>
        <w:pStyle w:val="BodyText"/>
      </w:pPr>
      <m:oMathPara>
        <m:oMathParaPr>
          <m:jc m:val="center"/>
        </m:oMathParaPr>
        <m:oMath>
          <m:sSub>
            <m:e>
              <m:r>
                <m:rPr>
                  <m:sty m:val="p"/>
                  <m:scr m:val="script"/>
                </m:rPr>
                <m:t>E</m:t>
              </m:r>
            </m:e>
            <m:sub>
              <m:r>
                <m:t>n</m:t>
              </m:r>
            </m:sub>
          </m:sSub>
          <m:r>
            <m:rPr>
              <m:sty m:val="p"/>
            </m:rPr>
            <m:t>=</m:t>
          </m:r>
          <m:r>
            <m:rPr>
              <m:sty m:val="p"/>
            </m:rPr>
            <m:t>[</m:t>
          </m:r>
          <m:r>
            <m:t>0</m:t>
          </m:r>
          <m:r>
            <m:rPr>
              <m:sty m:val="p"/>
            </m:rPr>
            <m:t>,</m:t>
          </m:r>
          <m:r>
            <m:rPr>
              <m:sty m:val="p"/>
            </m:rPr>
            <m:t>∞</m:t>
          </m:r>
          <m:r>
            <m:rPr>
              <m:sty m:val="p"/>
            </m:rPr>
            <m:t>)</m:t>
          </m:r>
          <m:r>
            <m:rPr>
              <m:sty m:val="p"/>
            </m:rPr>
            <m:t>×</m:t>
          </m:r>
          <m:sSup>
            <m:e>
              <m:r>
                <m:t>S</m:t>
              </m:r>
            </m:e>
            <m:sup>
              <m:r>
                <m:t>n</m:t>
              </m:r>
              <m:r>
                <m:rPr>
                  <m:sty m:val="p"/>
                </m:rPr>
                <m:t>−</m:t>
              </m:r>
              <m:r>
                <m:t>1</m:t>
              </m:r>
            </m:sup>
          </m:sSup>
        </m:oMath>
      </m:oMathPara>
    </w:p>
    <w:p>
      <w:pPr>
        <w:pStyle w:val="FirstParagraph"/>
      </w:pPr>
      <w:r>
        <w:t xml:space="preserve">Word-LaTeX:</w:t>
      </w:r>
      <w:r>
        <w:t xml:space="preserve"> </w:t>
      </w:r>
      <w:r>
        <w:rPr>
          <w:rStyle w:val="VerbatimChar"/>
        </w:rPr>
        <w:t xml:space="preserve">\mathcal E_n=[0,\infty)\times S^{n-1}</w:t>
      </w:r>
    </w:p>
    <w:p>
      <w:pPr>
        <w:pStyle w:val="BodyText"/>
      </w:pPr>
      <m:oMathPara>
        <m:oMathParaPr>
          <m:jc m:val="center"/>
        </m:oMathParaPr>
        <m:oMath>
          <m:sSup>
            <m:e>
              <m:r>
                <m:t>S</m:t>
              </m:r>
            </m:e>
            <m:sup>
              <m:r>
                <m:t>n</m:t>
              </m:r>
              <m:r>
                <m:rPr>
                  <m:sty m:val="p"/>
                </m:rPr>
                <m:t>−</m:t>
              </m:r>
              <m:r>
                <m:t>1</m:t>
              </m:r>
            </m:sup>
          </m:sSup>
          <m:r>
            <m:rPr>
              <m:sty m:val="p"/>
            </m:rPr>
            <m:t>=</m:t>
          </m:r>
          <m:r>
            <m:rPr>
              <m:sty m:val="p"/>
            </m:rPr>
            <m:t>{</m:t>
          </m:r>
          <m:acc>
            <m:accPr>
              <m:chr m:val="̂"/>
            </m:accPr>
            <m:e>
              <m:r>
                <m:rPr>
                  <m:sty m:val="b"/>
                </m:rPr>
                <m:t>v</m:t>
              </m:r>
            </m:e>
          </m:acc>
          <m:r>
            <m:rPr>
              <m:sty m:val="p"/>
            </m:rPr>
            <m:t>∈</m:t>
          </m:r>
          <m:sSup>
            <m:e>
              <m:r>
                <m:rPr>
                  <m:sty m:val="p"/>
                  <m:scr m:val="double-struck"/>
                </m:rPr>
                <m:t>R</m:t>
              </m:r>
            </m:e>
            <m:sup>
              <m:r>
                <m:t>n</m:t>
              </m:r>
            </m:sup>
          </m:sSup>
          <m:r>
            <m:rPr>
              <m:sty m:val="p"/>
            </m:rPr>
            <m:t>∣</m:t>
          </m:r>
          <m:r>
            <m:rPr>
              <m:sty m:val="p"/>
            </m:rPr>
            <m:t>∥</m:t>
          </m:r>
          <m:acc>
            <m:accPr>
              <m:chr m:val="̂"/>
            </m:accPr>
            <m:e>
              <m:r>
                <m:rPr>
                  <m:sty m:val="b"/>
                </m:rPr>
                <m:t>v</m:t>
              </m:r>
            </m:e>
          </m:acc>
          <m:r>
            <m:rPr>
              <m:sty m:val="p"/>
            </m:rPr>
            <m:t>∥</m:t>
          </m:r>
          <m:r>
            <m:rPr>
              <m:sty m:val="p"/>
            </m:rPr>
            <m:t>=</m:t>
          </m:r>
          <m:r>
            <m:t>1</m:t>
          </m:r>
          <m:r>
            <m:rPr>
              <m:sty m:val="p"/>
            </m:rPr>
            <m:t>}</m:t>
          </m:r>
        </m:oMath>
      </m:oMathPara>
    </w:p>
    <w:p>
      <w:pPr>
        <w:pStyle w:val="FirstParagraph"/>
      </w:pPr>
      <w:r>
        <w:t xml:space="preserve">Word-LaTeX:</w:t>
      </w:r>
      <w:r>
        <w:t xml:space="preserve"> </w:t>
      </w:r>
      <w:r>
        <w:rPr>
          <w:rStyle w:val="VerbatimChar"/>
        </w:rPr>
        <w:t xml:space="preserve">S^{n-1}=\{\hat{\mathbf v}\in\mathbb R^n\mid\|\hat{\mathbf v}\|=1\}</w:t>
      </w:r>
    </w:p>
    <w:p>
      <w:pPr>
        <w:pStyle w:val="BodyText"/>
      </w:pPr>
      <m:oMathPara>
        <m:oMathParaPr>
          <m:jc m:val="center"/>
        </m:oMathParaPr>
        <m:oMath>
          <m:r>
            <m:t>π</m:t>
          </m:r>
          <m:r>
            <m:rPr>
              <m:sty m:val="p"/>
            </m:rPr>
            <m:t>:</m:t>
          </m:r>
          <m:sSub>
            <m:e>
              <m:r>
                <m:rPr>
                  <m:sty m:val="p"/>
                  <m:scr m:val="script"/>
                </m:rPr>
                <m:t>E</m:t>
              </m:r>
            </m:e>
            <m:sub>
              <m:r>
                <m:t>n</m:t>
              </m:r>
            </m:sub>
          </m:sSub>
          <m:r>
            <m:rPr>
              <m:sty m:val="p"/>
            </m:rPr>
            <m:t>→</m:t>
          </m:r>
          <m:sSup>
            <m:e>
              <m:r>
                <m:rPr>
                  <m:sty m:val="p"/>
                  <m:scr m:val="double-struck"/>
                </m:rPr>
                <m:t>R</m:t>
              </m:r>
            </m:e>
            <m:sup>
              <m:r>
                <m:t>n</m:t>
              </m:r>
            </m:sup>
          </m:sSup>
          <m:r>
            <m:rPr>
              <m:sty m:val="p"/>
            </m:rPr>
            <m:t>,</m:t>
          </m:r>
          <m:r>
            <m:t>  </m:t>
          </m:r>
          <m:r>
            <m:t>π</m:t>
          </m:r>
          <m:d>
            <m:dPr>
              <m:begChr m:val="("/>
              <m:endChr m:val=")"/>
              <m:sepChr m:val=""/>
              <m:grow/>
            </m:dPr>
            <m:e>
              <m:r>
                <m:t>r</m:t>
              </m:r>
              <m:r>
                <m:rPr>
                  <m:sty m:val="p"/>
                </m:rPr>
                <m:t>,</m:t>
              </m:r>
              <m:acc>
                <m:accPr>
                  <m:chr m:val="̂"/>
                </m:accPr>
                <m:e>
                  <m:r>
                    <m:rPr>
                      <m:sty m:val="b"/>
                    </m:rPr>
                    <m:t>v</m:t>
                  </m:r>
                </m:e>
              </m:acc>
            </m:e>
          </m:d>
          <m:r>
            <m:rPr>
              <m:sty m:val="p"/>
            </m:rPr>
            <m:t>=</m:t>
          </m:r>
          <m:r>
            <m:t>r</m:t>
          </m:r>
          <m:acc>
            <m:accPr>
              <m:chr m:val="̂"/>
            </m:accPr>
            <m:e>
              <m:r>
                <m:rPr>
                  <m:sty m:val="b"/>
                </m:rPr>
                <m:t>v</m:t>
              </m:r>
            </m:e>
          </m:acc>
        </m:oMath>
      </m:oMathPara>
    </w:p>
    <w:p>
      <w:pPr>
        <w:pStyle w:val="FirstParagraph"/>
      </w:pPr>
      <w:r>
        <w:t xml:space="preserve">Word-LaTeX:</w:t>
      </w:r>
      <w:r>
        <w:t xml:space="preserve"> </w:t>
      </w:r>
      <w:r>
        <w:rPr>
          <w:rStyle w:val="VerbatimChar"/>
        </w:rPr>
        <w:t xml:space="preserve">\pi:\mathcal E_n\longrightarrow\mathbb R^n,\qquad\pi(r,\hat{\mathbf v})=r\hat{\mathbf v}</w:t>
      </w:r>
    </w:p>
    <w:p>
      <w:pPr>
        <w:pStyle w:val="BodyText"/>
      </w:pPr>
      <m:oMathPara>
        <m:oMathParaPr>
          <m:jc m:val="center"/>
        </m:oMathParaPr>
        <m:oMath>
          <m:r>
            <m:t>π</m:t>
          </m:r>
          <m:d>
            <m:dPr>
              <m:begChr m:val="("/>
              <m:endChr m:val=")"/>
              <m:sepChr m:val=""/>
              <m:grow/>
            </m:dPr>
            <m:e>
              <m:r>
                <m:t>0</m:t>
              </m:r>
              <m:r>
                <m:rPr>
                  <m:sty m:val="p"/>
                </m:rPr>
                <m:t>,</m:t>
              </m:r>
              <m:acc>
                <m:accPr>
                  <m:chr m:val="̂"/>
                </m:accPr>
                <m:e>
                  <m:r>
                    <m:rPr>
                      <m:sty m:val="b"/>
                    </m:rPr>
                    <m:t>v</m:t>
                  </m:r>
                </m:e>
              </m:acc>
            </m:e>
          </m:d>
          <m:r>
            <m:rPr>
              <m:sty m:val="p"/>
            </m:rPr>
            <m:t>=</m:t>
          </m:r>
          <m:r>
            <m:rPr>
              <m:sty m:val="b"/>
            </m:rPr>
            <m:t>0</m:t>
          </m:r>
          <m:r>
            <m:t>  </m:t>
          </m:r>
          <m:d>
            <m:dPr>
              <m:begChr m:val="("/>
              <m:endChr m:val=")"/>
              <m:sepChr m:val=""/>
              <m:grow/>
            </m:dPr>
            <m:e>
              <m:acc>
                <m:accPr>
                  <m:chr m:val="̂"/>
                </m:accPr>
                <m:e>
                  <m:r>
                    <m:rPr>
                      <m:sty m:val="b"/>
                    </m:rPr>
                    <m:t>v</m:t>
                  </m:r>
                </m:e>
              </m:acc>
              <m:r>
                <m:rPr>
                  <m:sty m:val="p"/>
                </m:rPr>
                <m:t>∈</m:t>
              </m:r>
              <m:sSup>
                <m:e>
                  <m:r>
                    <m:t>S</m:t>
                  </m:r>
                </m:e>
                <m:sup>
                  <m:r>
                    <m:t>n</m:t>
                  </m:r>
                  <m:r>
                    <m:rPr>
                      <m:sty m:val="p"/>
                    </m:rPr>
                    <m:t>−</m:t>
                  </m:r>
                  <m:r>
                    <m:t>1</m:t>
                  </m:r>
                </m:sup>
              </m:sSup>
            </m:e>
          </m:d>
        </m:oMath>
      </m:oMathPara>
    </w:p>
    <w:p>
      <w:pPr>
        <w:pStyle w:val="FirstParagraph"/>
      </w:pPr>
      <w:r>
        <w:t xml:space="preserve">Word-LaTeX:</w:t>
      </w:r>
      <w:r>
        <w:t xml:space="preserve"> </w:t>
      </w:r>
      <w:r>
        <w:rPr>
          <w:rStyle w:val="VerbatimChar"/>
        </w:rPr>
        <w:t xml:space="preserve">\pi(0,\hat{\mathbf v})=\mathbf 0\qquad(\hat{\mathbf v}\in S^{n-1})</w:t>
      </w:r>
    </w:p>
    <w:p>
      <w:pPr>
        <w:pStyle w:val="BodyText"/>
      </w:pPr>
      <w:r>
        <w:t xml:space="preserve">Diese Konstruktion hat eine Parallele zur orientierten reellen Aufblasung eines Punktes. Anders als bei der projektiven Aufblasung werden antipodische Richtungen nicht miteinander identifiziert. Die konkrete FRZK-Reaktivierung ist zusätzlich zu definieren; sie folgt nicht allein aus dieser geometrischen Parallele.</w:t>
      </w:r>
    </w:p>
    <w:bookmarkEnd w:id="28"/>
    <w:bookmarkStart w:id="29" w:name="X31b28ddc0734b912a82c99000fd3b3755af8b78"/>
    <w:p>
      <w:pPr>
        <w:pStyle w:val="Heading2"/>
      </w:pPr>
      <w:r>
        <w:t xml:space="preserve">2.2.10 Nullsetzung und Reaktivierung als getrennte Abbildungen</w:t>
      </w:r>
    </w:p>
    <w:p>
      <w:pPr>
        <w:pStyle w:val="FirstParagraph"/>
      </w:pPr>
      <w:r>
        <w:t xml:space="preserve">Für die interne mathematische Präzisierung unterscheide ich die Nullabbildung von der Reaktivierung. Die Nullabbildung ist idempotent:</w:t>
      </w:r>
    </w:p>
    <w:p>
      <w:pPr>
        <w:pStyle w:val="BodyText"/>
      </w:pPr>
      <m:oMathPara>
        <m:oMathParaPr>
          <m:jc m:val="center"/>
        </m:oMathParaPr>
        <m:oMath>
          <m:r>
            <m:t>N</m:t>
          </m:r>
          <m:d>
            <m:dPr>
              <m:begChr m:val="("/>
              <m:endChr m:val=")"/>
              <m:sepChr m:val=""/>
              <m:grow/>
            </m:dPr>
            <m:e>
              <m:r>
                <m:t>r</m:t>
              </m:r>
              <m:r>
                <m:rPr>
                  <m:sty m:val="p"/>
                </m:rPr>
                <m:t>,</m:t>
              </m:r>
              <m:acc>
                <m:accPr>
                  <m:chr m:val="̂"/>
                </m:accPr>
                <m:e>
                  <m:r>
                    <m:rPr>
                      <m:sty m:val="b"/>
                    </m:rPr>
                    <m:t>v</m:t>
                  </m:r>
                </m:e>
              </m:acc>
            </m:e>
          </m:d>
          <m:r>
            <m:rPr>
              <m:sty m:val="p"/>
            </m:rPr>
            <m:t>=</m:t>
          </m:r>
          <m:d>
            <m:dPr>
              <m:begChr m:val="("/>
              <m:endChr m:val=")"/>
              <m:sepChr m:val=""/>
              <m:grow/>
            </m:dPr>
            <m:e>
              <m:r>
                <m:t>0</m:t>
              </m:r>
              <m:r>
                <m:rPr>
                  <m:sty m:val="p"/>
                </m:rPr>
                <m:t>,</m:t>
              </m:r>
              <m:acc>
                <m:accPr>
                  <m:chr m:val="̂"/>
                </m:accPr>
                <m:e>
                  <m:r>
                    <m:rPr>
                      <m:sty m:val="b"/>
                    </m:rPr>
                    <m:t>v</m:t>
                  </m:r>
                </m:e>
              </m:acc>
            </m:e>
          </m:d>
        </m:oMath>
      </m:oMathPara>
    </w:p>
    <w:p>
      <w:pPr>
        <w:pStyle w:val="FirstParagraph"/>
      </w:pPr>
      <w:r>
        <w:t xml:space="preserve">Word-LaTeX:</w:t>
      </w:r>
      <w:r>
        <w:t xml:space="preserve"> </w:t>
      </w:r>
      <w:r>
        <w:rPr>
          <w:rStyle w:val="VerbatimChar"/>
        </w:rPr>
        <w:t xml:space="preserve">N(r,\hat{\mathbf v})=(0,\hat{\mathbf v})</w:t>
      </w:r>
    </w:p>
    <w:p>
      <w:pPr>
        <w:pStyle w:val="BodyText"/>
      </w:pPr>
      <m:oMathPara>
        <m:oMathParaPr>
          <m:jc m:val="center"/>
        </m:oMathParaPr>
        <m:oMath>
          <m:r>
            <m:t>N</m:t>
          </m:r>
          <m:d>
            <m:dPr>
              <m:begChr m:val="("/>
              <m:endChr m:val=")"/>
              <m:sepChr m:val=""/>
              <m:grow/>
            </m:dPr>
            <m:e>
              <m:r>
                <m:t>N</m:t>
              </m:r>
              <m:d>
                <m:dPr>
                  <m:begChr m:val="("/>
                  <m:endChr m:val=")"/>
                  <m:sepChr m:val=""/>
                  <m:grow/>
                </m:dPr>
                <m:e>
                  <m:r>
                    <m:rPr>
                      <m:sty m:val="p"/>
                      <m:scr m:val="script"/>
                    </m:rPr>
                    <m:t>V</m:t>
                  </m:r>
                </m:e>
              </m:d>
            </m:e>
          </m:d>
          <m:r>
            <m:rPr>
              <m:sty m:val="p"/>
            </m:rPr>
            <m:t>=</m:t>
          </m:r>
          <m:r>
            <m:t>N</m:t>
          </m:r>
          <m:d>
            <m:dPr>
              <m:begChr m:val="("/>
              <m:endChr m:val=")"/>
              <m:sepChr m:val=""/>
              <m:grow/>
            </m:dPr>
            <m:e>
              <m:r>
                <m:rPr>
                  <m:sty m:val="p"/>
                  <m:scr m:val="script"/>
                </m:rPr>
                <m:t>V</m:t>
              </m:r>
            </m:e>
          </m:d>
        </m:oMath>
      </m:oMathPara>
    </w:p>
    <w:p>
      <w:pPr>
        <w:pStyle w:val="FirstParagraph"/>
      </w:pPr>
      <w:r>
        <w:t xml:space="preserve">Word-LaTeX:</w:t>
      </w:r>
      <w:r>
        <w:t xml:space="preserve"> </w:t>
      </w:r>
      <w:r>
        <w:rPr>
          <w:rStyle w:val="VerbatimChar"/>
        </w:rPr>
        <w:t xml:space="preserve">N(N(\mathcal V))=N(\mathcal V)</w:t>
      </w:r>
    </w:p>
    <w:p>
      <w:pPr>
        <w:pStyle w:val="BodyText"/>
      </w:pPr>
      <w:r>
        <w:t xml:space="preserve">Mit einer signierten Reaktivierung kann die Richtung bei negativem Skalar umkehren:</w:t>
      </w:r>
    </w:p>
    <w:p>
      <w:pPr>
        <w:pStyle w:val="BodyText"/>
      </w:pPr>
      <m:oMathPara>
        <m:oMathParaPr>
          <m:jc m:val="center"/>
        </m:oMathParaPr>
        <m:oMath>
          <m:sSub>
            <m:e>
              <m:r>
                <m:t>R</m:t>
              </m:r>
            </m:e>
            <m:sub>
              <m:r>
                <m:t>a</m:t>
              </m:r>
            </m:sub>
          </m:sSub>
          <m:d>
            <m:dPr>
              <m:begChr m:val="("/>
              <m:endChr m:val=")"/>
              <m:sepChr m:val=""/>
              <m:grow/>
            </m:dPr>
            <m:e>
              <m:r>
                <m:t>0</m:t>
              </m:r>
              <m:r>
                <m:rPr>
                  <m:sty m:val="p"/>
                </m:rPr>
                <m:t>,</m:t>
              </m:r>
              <m:acc>
                <m:accPr>
                  <m:chr m:val="̂"/>
                </m:accPr>
                <m:e>
                  <m:r>
                    <m:rPr>
                      <m:sty m:val="b"/>
                    </m:rPr>
                    <m:t>v</m:t>
                  </m:r>
                </m:e>
              </m:acc>
            </m:e>
          </m:d>
          <m:r>
            <m:rPr>
              <m:sty m:val="p"/>
            </m:rPr>
            <m:t>=</m:t>
          </m:r>
          <m:d>
            <m:dPr>
              <m:begChr m:val="("/>
              <m:endChr m:val=")"/>
              <m:sepChr m:val=""/>
              <m:grow/>
            </m:dPr>
            <m:e>
              <m:d>
                <m:dPr>
                  <m:begChr m:val="|"/>
                  <m:endChr m:val="|"/>
                  <m:sepChr m:val=""/>
                  <m:grow/>
                </m:dPr>
                <m:e>
                  <m:r>
                    <m:t>a</m:t>
                  </m:r>
                </m:e>
              </m:d>
              <m:r>
                <m:rPr>
                  <m:sty m:val="p"/>
                </m:rPr>
                <m:t>,</m:t>
              </m:r>
              <m:r>
                <m:rPr>
                  <m:sty m:val="p"/>
                </m:rPr>
                <m:t>sgn</m:t>
              </m:r>
              <m:d>
                <m:dPr>
                  <m:begChr m:val="("/>
                  <m:endChr m:val=")"/>
                  <m:sepChr m:val=""/>
                  <m:grow/>
                </m:dPr>
                <m:e>
                  <m:r>
                    <m:t>a</m:t>
                  </m:r>
                </m:e>
              </m:d>
              <m:acc>
                <m:accPr>
                  <m:chr m:val="̂"/>
                </m:accPr>
                <m:e>
                  <m:r>
                    <m:rPr>
                      <m:sty m:val="b"/>
                    </m:rPr>
                    <m:t>v</m:t>
                  </m:r>
                </m:e>
              </m:acc>
            </m:e>
          </m:d>
          <m:r>
            <m:rPr>
              <m:sty m:val="p"/>
            </m:rPr>
            <m:t>,</m:t>
          </m:r>
          <m:r>
            <m:t>  </m:t>
          </m:r>
          <m:r>
            <m:t>a</m:t>
          </m:r>
          <m:r>
            <m:rPr>
              <m:sty m:val="p"/>
            </m:rPr>
            <m:t>≠</m:t>
          </m:r>
          <m:r>
            <m:t>0</m:t>
          </m:r>
        </m:oMath>
      </m:oMathPara>
    </w:p>
    <w:p>
      <w:pPr>
        <w:pStyle w:val="FirstParagraph"/>
      </w:pPr>
      <w:r>
        <w:t xml:space="preserve">Word-LaTeX:</w:t>
      </w:r>
      <w:r>
        <w:t xml:space="preserve"> </w:t>
      </w:r>
      <w:r>
        <w:rPr>
          <w:rStyle w:val="VerbatimChar"/>
        </w:rPr>
        <w:t xml:space="preserve">R_a(0,\hat{\mathbf v})=\left(|a|,\operatorname{sgn}(a)\hat{\mathbf v}\right),\qquad a\ne0</w:t>
      </w:r>
    </w:p>
    <w:p>
      <w:pPr>
        <w:pStyle w:val="BodyText"/>
      </w:pPr>
      <m:oMathPara>
        <m:oMathParaPr>
          <m:jc m:val="center"/>
        </m:oMathParaPr>
        <m:oMath>
          <m:r>
            <m:t>π</m:t>
          </m:r>
          <m:r>
            <m:t>​</m:t>
          </m:r>
          <m:d>
            <m:dPr>
              <m:begChr m:val="("/>
              <m:endChr m:val=")"/>
              <m:sepChr m:val=""/>
              <m:grow/>
            </m:dPr>
            <m:e>
              <m:sSub>
                <m:e>
                  <m:r>
                    <m:t>R</m:t>
                  </m:r>
                </m:e>
                <m:sub>
                  <m:r>
                    <m:t>a</m:t>
                  </m:r>
                </m:sub>
              </m:sSub>
              <m:d>
                <m:dPr>
                  <m:begChr m:val="("/>
                  <m:endChr m:val=")"/>
                  <m:sepChr m:val=""/>
                  <m:grow/>
                </m:dPr>
                <m:e>
                  <m:r>
                    <m:t>0</m:t>
                  </m:r>
                  <m:r>
                    <m:rPr>
                      <m:sty m:val="p"/>
                    </m:rPr>
                    <m:t>,</m:t>
                  </m:r>
                  <m:acc>
                    <m:accPr>
                      <m:chr m:val="̂"/>
                    </m:accPr>
                    <m:e>
                      <m:r>
                        <m:rPr>
                          <m:sty m:val="b"/>
                        </m:rPr>
                        <m:t>v</m:t>
                      </m:r>
                    </m:e>
                  </m:acc>
                </m:e>
              </m:d>
            </m:e>
          </m:d>
          <m:r>
            <m:rPr>
              <m:sty m:val="p"/>
            </m:rPr>
            <m:t>=</m:t>
          </m:r>
          <m:r>
            <m:t>a</m:t>
          </m:r>
          <m:acc>
            <m:accPr>
              <m:chr m:val="̂"/>
            </m:accPr>
            <m:e>
              <m:r>
                <m:rPr>
                  <m:sty m:val="b"/>
                </m:rPr>
                <m:t>v</m:t>
              </m:r>
            </m:e>
          </m:acc>
        </m:oMath>
      </m:oMathPara>
    </w:p>
    <w:p>
      <w:pPr>
        <w:pStyle w:val="FirstParagraph"/>
      </w:pPr>
      <w:r>
        <w:t xml:space="preserve">Word-LaTeX:</w:t>
      </w:r>
      <w:r>
        <w:t xml:space="preserve"> </w:t>
      </w:r>
      <w:r>
        <w:rPr>
          <w:rStyle w:val="VerbatimChar"/>
        </w:rPr>
        <w:t xml:space="preserve">\pi\!\left(R_a(0,\hat{\mathbf v})\right)=a\hat{\mathbf v}</w:t>
      </w:r>
    </w:p>
    <w:p>
      <w:pPr>
        <w:pStyle w:val="BodyText"/>
      </w:pPr>
      <m:oMathPara>
        <m:oMathParaPr>
          <m:jc m:val="center"/>
        </m:oMathParaPr>
        <m:oMath>
          <m:sSub>
            <m:e>
              <m:r>
                <m:t>R</m:t>
              </m:r>
            </m:e>
            <m:sub>
              <m:r>
                <m:t>0</m:t>
              </m:r>
            </m:sub>
          </m:sSub>
          <m:d>
            <m:dPr>
              <m:begChr m:val="("/>
              <m:endChr m:val=")"/>
              <m:sepChr m:val=""/>
              <m:grow/>
            </m:dPr>
            <m:e>
              <m:r>
                <m:t>0</m:t>
              </m:r>
              <m:r>
                <m:rPr>
                  <m:sty m:val="p"/>
                </m:rPr>
                <m:t>,</m:t>
              </m:r>
              <m:acc>
                <m:accPr>
                  <m:chr m:val="̂"/>
                </m:accPr>
                <m:e>
                  <m:r>
                    <m:rPr>
                      <m:sty m:val="b"/>
                    </m:rPr>
                    <m:t>v</m:t>
                  </m:r>
                </m:e>
              </m:acc>
            </m:e>
          </m:d>
          <m:r>
            <m:rPr>
              <m:sty m:val="p"/>
            </m:rPr>
            <m:t>=</m:t>
          </m:r>
          <m:d>
            <m:dPr>
              <m:begChr m:val="("/>
              <m:endChr m:val=")"/>
              <m:sepChr m:val=""/>
              <m:grow/>
            </m:dPr>
            <m:e>
              <m:r>
                <m:t>0</m:t>
              </m:r>
              <m:r>
                <m:rPr>
                  <m:sty m:val="p"/>
                </m:rPr>
                <m:t>,</m:t>
              </m:r>
              <m:acc>
                <m:accPr>
                  <m:chr m:val="̂"/>
                </m:accPr>
                <m:e>
                  <m:r>
                    <m:rPr>
                      <m:sty m:val="b"/>
                    </m:rPr>
                    <m:t>v</m:t>
                  </m:r>
                </m:e>
              </m:acc>
            </m:e>
          </m:d>
        </m:oMath>
      </m:oMathPara>
    </w:p>
    <w:p>
      <w:pPr>
        <w:pStyle w:val="FirstParagraph"/>
      </w:pPr>
      <w:r>
        <w:t xml:space="preserve">Word-LaTeX:</w:t>
      </w:r>
      <w:r>
        <w:t xml:space="preserve"> </w:t>
      </w:r>
      <w:r>
        <w:rPr>
          <w:rStyle w:val="VerbatimChar"/>
        </w:rPr>
        <w:t xml:space="preserve">R_0(0,\hat{\mathbf v})=(0,\hat{\mathbf v})</w:t>
      </w:r>
    </w:p>
    <w:p>
      <w:pPr>
        <w:pStyle w:val="BodyText"/>
      </w:pPr>
      <w:r>
        <w:t xml:space="preserve">Für diese Operationen sind klassische Gesetze wie Distributivität und Assoziativität nicht ungeprüft vorauszusetzen. Die Definition betrifft die erweiterten Zustände; ihre vektorielle Projektion bleibt mit den klassischen Aussagen verträglich.</w:t>
      </w:r>
    </w:p>
    <w:bookmarkEnd w:id="29"/>
    <w:bookmarkStart w:id="30" w:name="Xbfedb40442c5f86166679471aae5f2fb67dded1"/>
    <w:p>
      <w:pPr>
        <w:pStyle w:val="Heading2"/>
      </w:pPr>
      <w:r>
        <w:t xml:space="preserve">2.2.11 Informationsgehalt und Unterscheidbarkeit</w:t>
      </w:r>
    </w:p>
    <w:p>
      <w:pPr>
        <w:pStyle w:val="FirstParagraph"/>
      </w:pPr>
      <w:r>
        <w:t xml:space="preserve">Verschiedene orientierte Nullzustände können denselben klassischen Wert besitzen. Die funktionale Unterscheidbarkeit liegt dann im gespeicherten Zustandsanteil.</w:t>
      </w:r>
    </w:p>
    <w:p>
      <w:pPr>
        <w:pStyle w:val="BodyText"/>
      </w:pPr>
      <m:oMathPara>
        <m:oMathParaPr>
          <m:jc m:val="center"/>
        </m:oMathParaPr>
        <m:oMath>
          <m:acc>
            <m:accPr>
              <m:chr m:val="̂"/>
            </m:accPr>
            <m:e>
              <m:r>
                <m:rPr>
                  <m:sty m:val="b"/>
                </m:rPr>
                <m:t>u</m:t>
              </m:r>
            </m:e>
          </m:acc>
          <m:r>
            <m:rPr>
              <m:sty m:val="p"/>
            </m:rPr>
            <m:t>≠</m:t>
          </m:r>
          <m:acc>
            <m:accPr>
              <m:chr m:val="̂"/>
            </m:accPr>
            <m:e>
              <m:r>
                <m:rPr>
                  <m:sty m:val="b"/>
                </m:rPr>
                <m:t>v</m:t>
              </m:r>
            </m:e>
          </m:acc>
          <m:r>
            <m:t> </m:t>
          </m:r>
          <m:r>
            <m:rPr>
              <m:sty m:val="p"/>
            </m:rPr>
            <m:t>⇒</m:t>
          </m:r>
          <m:r>
            <m:t> </m:t>
          </m:r>
          <m:r>
            <m:t>N</m:t>
          </m:r>
          <m:d>
            <m:dPr>
              <m:begChr m:val="("/>
              <m:endChr m:val=")"/>
              <m:sepChr m:val=""/>
              <m:grow/>
            </m:dPr>
            <m:e>
              <m:sSub>
                <m:e>
                  <m:r>
                    <m:t>r</m:t>
                  </m:r>
                </m:e>
                <m:sub>
                  <m:r>
                    <m:t>1</m:t>
                  </m:r>
                </m:sub>
              </m:sSub>
              <m:r>
                <m:rPr>
                  <m:sty m:val="p"/>
                </m:rPr>
                <m:t>,</m:t>
              </m:r>
              <m:acc>
                <m:accPr>
                  <m:chr m:val="̂"/>
                </m:accPr>
                <m:e>
                  <m:r>
                    <m:rPr>
                      <m:sty m:val="b"/>
                    </m:rPr>
                    <m:t>u</m:t>
                  </m:r>
                </m:e>
              </m:acc>
            </m:e>
          </m:d>
          <m:r>
            <m:rPr>
              <m:sty m:val="p"/>
            </m:rPr>
            <m:t>≠</m:t>
          </m:r>
          <m:r>
            <m:t>N</m:t>
          </m:r>
          <m:d>
            <m:dPr>
              <m:begChr m:val="("/>
              <m:endChr m:val=")"/>
              <m:sepChr m:val=""/>
              <m:grow/>
            </m:dPr>
            <m:e>
              <m:sSub>
                <m:e>
                  <m:r>
                    <m:t>r</m:t>
                  </m:r>
                </m:e>
                <m:sub>
                  <m:r>
                    <m:t>2</m:t>
                  </m:r>
                </m:sub>
              </m:sSub>
              <m:r>
                <m:rPr>
                  <m:sty m:val="p"/>
                </m:rPr>
                <m:t>,</m:t>
              </m:r>
              <m:acc>
                <m:accPr>
                  <m:chr m:val="̂"/>
                </m:accPr>
                <m:e>
                  <m:r>
                    <m:rPr>
                      <m:sty m:val="b"/>
                    </m:rPr>
                    <m:t>v</m:t>
                  </m:r>
                </m:e>
              </m:acc>
            </m:e>
          </m:d>
        </m:oMath>
      </m:oMathPara>
    </w:p>
    <w:p>
      <w:pPr>
        <w:pStyle w:val="FirstParagraph"/>
      </w:pPr>
      <w:r>
        <w:t xml:space="preserve">Word-LaTeX:</w:t>
      </w:r>
      <w:r>
        <w:t xml:space="preserve"> </w:t>
      </w:r>
      <w:r>
        <w:rPr>
          <w:rStyle w:val="VerbatimChar"/>
        </w:rPr>
        <w:t xml:space="preserve">\hat{\mathbf u}\ne\hat{\mathbf v}\ \Longrightarrow\ N(r_1,\hat{\mathbf u})\ne N(r_2,\hat{\mathbf v})</w:t>
      </w:r>
    </w:p>
    <w:p>
      <w:pPr>
        <w:pStyle w:val="BodyText"/>
      </w:pPr>
      <m:oMathPara>
        <m:oMathParaPr>
          <m:jc m:val="center"/>
        </m:oMathParaPr>
        <m:oMath>
          <m:r>
            <m:t>π</m:t>
          </m:r>
          <m:r>
            <m:t>​</m:t>
          </m:r>
          <m:d>
            <m:dPr>
              <m:begChr m:val="("/>
              <m:endChr m:val=")"/>
              <m:sepChr m:val=""/>
              <m:grow/>
            </m:dPr>
            <m:e>
              <m:r>
                <m:t>N</m:t>
              </m:r>
              <m:d>
                <m:dPr>
                  <m:begChr m:val="("/>
                  <m:endChr m:val=")"/>
                  <m:sepChr m:val=""/>
                  <m:grow/>
                </m:dPr>
                <m:e>
                  <m:sSub>
                    <m:e>
                      <m:r>
                        <m:t>r</m:t>
                      </m:r>
                    </m:e>
                    <m:sub>
                      <m:r>
                        <m:t>1</m:t>
                      </m:r>
                    </m:sub>
                  </m:sSub>
                  <m:r>
                    <m:rPr>
                      <m:sty m:val="p"/>
                    </m:rPr>
                    <m:t>,</m:t>
                  </m:r>
                  <m:acc>
                    <m:accPr>
                      <m:chr m:val="̂"/>
                    </m:accPr>
                    <m:e>
                      <m:r>
                        <m:rPr>
                          <m:sty m:val="b"/>
                        </m:rPr>
                        <m:t>u</m:t>
                      </m:r>
                    </m:e>
                  </m:acc>
                </m:e>
              </m:d>
            </m:e>
          </m:d>
          <m:r>
            <m:rPr>
              <m:sty m:val="p"/>
            </m:rPr>
            <m:t>=</m:t>
          </m:r>
          <m:r>
            <m:t>π</m:t>
          </m:r>
          <m:r>
            <m:t>​</m:t>
          </m:r>
          <m:d>
            <m:dPr>
              <m:begChr m:val="("/>
              <m:endChr m:val=")"/>
              <m:sepChr m:val=""/>
              <m:grow/>
            </m:dPr>
            <m:e>
              <m:r>
                <m:t>N</m:t>
              </m:r>
              <m:d>
                <m:dPr>
                  <m:begChr m:val="("/>
                  <m:endChr m:val=")"/>
                  <m:sepChr m:val=""/>
                  <m:grow/>
                </m:dPr>
                <m:e>
                  <m:sSub>
                    <m:e>
                      <m:r>
                        <m:t>r</m:t>
                      </m:r>
                    </m:e>
                    <m:sub>
                      <m:r>
                        <m:t>2</m:t>
                      </m:r>
                    </m:sub>
                  </m:sSub>
                  <m:r>
                    <m:rPr>
                      <m:sty m:val="p"/>
                    </m:rPr>
                    <m:t>,</m:t>
                  </m:r>
                  <m:acc>
                    <m:accPr>
                      <m:chr m:val="̂"/>
                    </m:accPr>
                    <m:e>
                      <m:r>
                        <m:rPr>
                          <m:sty m:val="b"/>
                        </m:rPr>
                        <m:t>v</m:t>
                      </m:r>
                    </m:e>
                  </m:acc>
                </m:e>
              </m:d>
            </m:e>
          </m:d>
          <m:r>
            <m:rPr>
              <m:sty m:val="p"/>
            </m:rPr>
            <m:t>=</m:t>
          </m:r>
          <m:r>
            <m:rPr>
              <m:sty m:val="b"/>
            </m:rPr>
            <m:t>0</m:t>
          </m:r>
        </m:oMath>
      </m:oMathPara>
    </w:p>
    <w:p>
      <w:pPr>
        <w:pStyle w:val="FirstParagraph"/>
      </w:pPr>
      <w:r>
        <w:t xml:space="preserve">Word-LaTeX:</w:t>
      </w:r>
      <w:r>
        <w:t xml:space="preserve"> </w:t>
      </w:r>
      <w:r>
        <w:rPr>
          <w:rStyle w:val="VerbatimChar"/>
        </w:rPr>
        <w:t xml:space="preserve">\pi\!\left(N(r_1,\hat{\mathbf u})\right)=\pi\!\left(N(r_2,\hat{\mathbf v})\right)=\mathbf 0</w:t>
      </w:r>
    </w:p>
    <w:p>
      <w:pPr>
        <w:pStyle w:val="BodyText"/>
      </w:pPr>
      <w:r>
        <w:t xml:space="preserve">Eine Orientierung kann nur bewahrt werden, wenn sie zuvor definiert wurde. Der gewöhnliche Nullvektor ohne Zusatzinformation enthält weiterhin keine Richtung.</w:t>
      </w:r>
    </w:p>
    <w:bookmarkEnd w:id="30"/>
    <w:bookmarkStart w:id="31" w:name="orthogonale-ausgangsorientierung"/>
    <w:p>
      <w:pPr>
        <w:pStyle w:val="Heading2"/>
      </w:pPr>
      <w:r>
        <w:t xml:space="preserve">2.2.12 Orthogonale Ausgangsorientierung</w:t>
      </w:r>
    </w:p>
    <w:p>
      <w:pPr>
        <w:pStyle w:val="FirstParagraph"/>
      </w:pPr>
      <w:r>
        <w:t xml:space="preserve">Das FRZK fordert eine orthogonale Ausgangsorientierung im Grenzzustand null, jedoch keine dauerhaft festgelegte Geometrie außerhalb dieses Ausgangszustands. Die gespeicherten Orientierungen können sich in einem gewählten orthonormalen Ausgangssystem beschreiben lassen:</w:t>
      </w:r>
    </w:p>
    <w:p>
      <w:pPr>
        <w:pStyle w:val="BodyText"/>
      </w:pPr>
      <m:oMathPara>
        <m:oMathParaPr>
          <m:jc m:val="center"/>
        </m:oMathParaPr>
        <m:oMath>
          <m:sSub>
            <m:e>
              <m:acc>
                <m:accPr>
                  <m:chr m:val="̂"/>
                </m:accPr>
                <m:e>
                  <m:r>
                    <m:rPr>
                      <m:sty m:val="b"/>
                    </m:rPr>
                    <m:t>e</m:t>
                  </m:r>
                </m:e>
              </m:acc>
            </m:e>
            <m:sub>
              <m:r>
                <m:t>i</m:t>
              </m:r>
            </m:sub>
          </m:sSub>
          <m:r>
            <m:rPr>
              <m:sty m:val="p"/>
            </m:rPr>
            <m:t>⋅</m:t>
          </m:r>
          <m:sSub>
            <m:e>
              <m:acc>
                <m:accPr>
                  <m:chr m:val="̂"/>
                </m:accPr>
                <m:e>
                  <m:r>
                    <m:rPr>
                      <m:sty m:val="b"/>
                    </m:rPr>
                    <m:t>e</m:t>
                  </m:r>
                </m:e>
              </m:acc>
            </m:e>
            <m:sub>
              <m:r>
                <m:t>j</m:t>
              </m:r>
            </m:sub>
          </m:sSub>
          <m:r>
            <m:rPr>
              <m:sty m:val="p"/>
            </m:rPr>
            <m:t>=</m:t>
          </m:r>
          <m:sSub>
            <m:e>
              <m:r>
                <m:t>δ</m:t>
              </m:r>
            </m:e>
            <m:sub>
              <m:r>
                <m:t>i</m:t>
              </m:r>
              <m:r>
                <m:t>j</m:t>
              </m:r>
            </m:sub>
          </m:sSub>
        </m:oMath>
      </m:oMathPara>
    </w:p>
    <w:p>
      <w:pPr>
        <w:pStyle w:val="FirstParagraph"/>
      </w:pPr>
      <w:r>
        <w:t xml:space="preserve">Word-LaTeX:</w:t>
      </w:r>
      <w:r>
        <w:t xml:space="preserve"> </w:t>
      </w:r>
      <w:r>
        <w:rPr>
          <w:rStyle w:val="VerbatimChar"/>
        </w:rPr>
        <w:t xml:space="preserve">\hat{\mathbf e}_i\cdot\hat{\mathbf e}_j=\delta_{ij}</w:t>
      </w:r>
    </w:p>
    <w:p>
      <w:pPr>
        <w:pStyle w:val="BodyText"/>
      </w:pPr>
      <m:oMathPara>
        <m:oMathParaPr>
          <m:jc m:val="center"/>
        </m:oMathParaPr>
        <m:oMath>
          <m:sSubSup>
            <m:e>
              <m:r>
                <m:rPr>
                  <m:sty m:val="b"/>
                </m:rPr>
                <m:t>0</m:t>
              </m:r>
            </m:e>
            <m:sub>
              <m:sSub>
                <m:e>
                  <m:acc>
                    <m:accPr>
                      <m:chr m:val="̂"/>
                    </m:accPr>
                    <m:e>
                      <m:r>
                        <m:rPr>
                          <m:sty m:val="b"/>
                        </m:rPr>
                        <m:t>e</m:t>
                      </m:r>
                    </m:e>
                  </m:acc>
                </m:e>
                <m:sub>
                  <m:r>
                    <m:t>i</m:t>
                  </m:r>
                </m:sub>
              </m:sSub>
            </m:sub>
            <m:sup>
              <m:r>
                <m:rPr>
                  <m:sty m:val="p"/>
                </m:rPr>
                <m:t>F</m:t>
              </m:r>
              <m:r>
                <m:rPr>
                  <m:sty m:val="p"/>
                </m:rPr>
                <m:t>R</m:t>
              </m:r>
              <m:r>
                <m:rPr>
                  <m:sty m:val="p"/>
                </m:rPr>
                <m:t>Z</m:t>
              </m:r>
              <m:r>
                <m:rPr>
                  <m:sty m:val="p"/>
                </m:rPr>
                <m:t>K</m:t>
              </m:r>
            </m:sup>
          </m:sSubSup>
          <m:r>
            <m:rPr>
              <m:sty m:val="p"/>
            </m:rPr>
            <m:t>=</m:t>
          </m:r>
          <m:d>
            <m:dPr>
              <m:begChr m:val="("/>
              <m:endChr m:val=")"/>
              <m:sepChr m:val=""/>
              <m:grow/>
            </m:dPr>
            <m:e>
              <m:r>
                <m:t>0</m:t>
              </m:r>
              <m:r>
                <m:rPr>
                  <m:sty m:val="p"/>
                </m:rPr>
                <m:t>,</m:t>
              </m:r>
              <m:sSub>
                <m:e>
                  <m:acc>
                    <m:accPr>
                      <m:chr m:val="̂"/>
                    </m:accPr>
                    <m:e>
                      <m:r>
                        <m:rPr>
                          <m:sty m:val="b"/>
                        </m:rPr>
                        <m:t>e</m:t>
                      </m:r>
                    </m:e>
                  </m:acc>
                </m:e>
                <m:sub>
                  <m:r>
                    <m:t>i</m:t>
                  </m:r>
                </m:sub>
              </m:sSub>
            </m:e>
          </m:d>
        </m:oMath>
      </m:oMathPara>
    </w:p>
    <w:p>
      <w:pPr>
        <w:pStyle w:val="FirstParagraph"/>
      </w:pPr>
      <w:r>
        <w:t xml:space="preserve">Word-LaTeX:</w:t>
      </w:r>
      <w:r>
        <w:t xml:space="preserve"> </w:t>
      </w:r>
      <w:r>
        <w:rPr>
          <w:rStyle w:val="VerbatimChar"/>
        </w:rPr>
        <w:t xml:space="preserve">\mathbf 0_{\hat{\mathbf e}_i}^{\mathrm{FRZK}}=(0,\hat{\mathbf e}_i)</w:t>
      </w:r>
    </w:p>
    <w:p>
      <w:pPr>
        <w:pStyle w:val="BodyText"/>
      </w:pPr>
      <m:oMathPara>
        <m:oMathParaPr>
          <m:jc m:val="center"/>
        </m:oMathParaPr>
        <m:oMath>
          <m:r>
            <m:rPr>
              <m:sty m:val="p"/>
            </m:rPr>
            <m:t>ori</m:t>
          </m:r>
          <m:r>
            <m:t>​</m:t>
          </m:r>
          <m:d>
            <m:dPr>
              <m:begChr m:val="("/>
              <m:endChr m:val=")"/>
              <m:sepChr m:val=""/>
              <m:grow/>
            </m:dPr>
            <m:e>
              <m:sSubSup>
                <m:e>
                  <m:r>
                    <m:rPr>
                      <m:sty m:val="b"/>
                    </m:rPr>
                    <m:t>0</m:t>
                  </m:r>
                </m:e>
                <m:sub>
                  <m:sSub>
                    <m:e>
                      <m:acc>
                        <m:accPr>
                          <m:chr m:val="̂"/>
                        </m:accPr>
                        <m:e>
                          <m:r>
                            <m:rPr>
                              <m:sty m:val="b"/>
                            </m:rPr>
                            <m:t>e</m:t>
                          </m:r>
                        </m:e>
                      </m:acc>
                    </m:e>
                    <m:sub>
                      <m:r>
                        <m:t>i</m:t>
                      </m:r>
                    </m:sub>
                  </m:sSub>
                </m:sub>
                <m:sup>
                  <m:r>
                    <m:rPr>
                      <m:sty m:val="p"/>
                    </m:rPr>
                    <m:t>F</m:t>
                  </m:r>
                  <m:r>
                    <m:rPr>
                      <m:sty m:val="p"/>
                    </m:rPr>
                    <m:t>R</m:t>
                  </m:r>
                  <m:r>
                    <m:rPr>
                      <m:sty m:val="p"/>
                    </m:rPr>
                    <m:t>Z</m:t>
                  </m:r>
                  <m:r>
                    <m:rPr>
                      <m:sty m:val="p"/>
                    </m:rPr>
                    <m:t>K</m:t>
                  </m:r>
                </m:sup>
              </m:sSubSup>
            </m:e>
          </m:d>
          <m:r>
            <m:rPr>
              <m:sty m:val="p"/>
            </m:rPr>
            <m:t>⋅</m:t>
          </m:r>
          <m:r>
            <m:rPr>
              <m:sty m:val="p"/>
            </m:rPr>
            <m:t>ori</m:t>
          </m:r>
          <m:r>
            <m:t>​</m:t>
          </m:r>
          <m:d>
            <m:dPr>
              <m:begChr m:val="("/>
              <m:endChr m:val=")"/>
              <m:sepChr m:val=""/>
              <m:grow/>
            </m:dPr>
            <m:e>
              <m:sSubSup>
                <m:e>
                  <m:r>
                    <m:rPr>
                      <m:sty m:val="b"/>
                    </m:rPr>
                    <m:t>0</m:t>
                  </m:r>
                </m:e>
                <m:sub>
                  <m:sSub>
                    <m:e>
                      <m:acc>
                        <m:accPr>
                          <m:chr m:val="̂"/>
                        </m:accPr>
                        <m:e>
                          <m:r>
                            <m:rPr>
                              <m:sty m:val="b"/>
                            </m:rPr>
                            <m:t>e</m:t>
                          </m:r>
                        </m:e>
                      </m:acc>
                    </m:e>
                    <m:sub>
                      <m:r>
                        <m:t>j</m:t>
                      </m:r>
                    </m:sub>
                  </m:sSub>
                </m:sub>
                <m:sup>
                  <m:r>
                    <m:rPr>
                      <m:sty m:val="p"/>
                    </m:rPr>
                    <m:t>F</m:t>
                  </m:r>
                  <m:r>
                    <m:rPr>
                      <m:sty m:val="p"/>
                    </m:rPr>
                    <m:t>R</m:t>
                  </m:r>
                  <m:r>
                    <m:rPr>
                      <m:sty m:val="p"/>
                    </m:rPr>
                    <m:t>Z</m:t>
                  </m:r>
                  <m:r>
                    <m:rPr>
                      <m:sty m:val="p"/>
                    </m:rPr>
                    <m:t>K</m:t>
                  </m:r>
                </m:sup>
              </m:sSubSup>
            </m:e>
          </m:d>
          <m:r>
            <m:rPr>
              <m:sty m:val="p"/>
            </m:rPr>
            <m:t>=</m:t>
          </m:r>
          <m:sSub>
            <m:e>
              <m:r>
                <m:t>δ</m:t>
              </m:r>
            </m:e>
            <m:sub>
              <m:r>
                <m:t>i</m:t>
              </m:r>
              <m:r>
                <m:t>j</m:t>
              </m:r>
            </m:sub>
          </m:sSub>
        </m:oMath>
      </m:oMathPara>
    </w:p>
    <w:p>
      <w:pPr>
        <w:pStyle w:val="FirstParagraph"/>
      </w:pPr>
      <w:r>
        <w:t xml:space="preserve">Word-LaTeX:</w:t>
      </w:r>
      <w:r>
        <w:t xml:space="preserve"> </w:t>
      </w:r>
      <w:r>
        <w:rPr>
          <w:rStyle w:val="VerbatimChar"/>
        </w:rPr>
        <w:t xml:space="preserve">\operatorname{ori}\!\left(\mathbf 0_{\hat{\mathbf e}_i}^{\mathrm{FRZK}}\right)\cdot\operatorname{ori}\!\left(\mathbf 0_{\hat{\mathbf e}_j}^{\mathrm{FRZK}}\right)=\delta_{ij}</w:t>
      </w:r>
    </w:p>
    <w:p>
      <w:pPr>
        <w:pStyle w:val="BodyText"/>
      </w:pPr>
      <w:r>
        <w:t xml:space="preserve">Hier ist die Orthogonalität eine Aussage über gespeicherte Richtungen und nicht über das Skalarprodukt gewöhnlicher Nullvektoren. Später entstehende funktionale Geometrien bleiben davon unabhängig.</w:t>
      </w:r>
    </w:p>
    <w:bookmarkEnd w:id="31"/>
    <w:bookmarkStart w:id="32" w:name="didaktische-bedeutung"/>
    <w:p>
      <w:pPr>
        <w:pStyle w:val="Heading2"/>
      </w:pPr>
      <w:r>
        <w:t xml:space="preserve">2.2.13 Didaktische Bedeutung</w:t>
      </w:r>
    </w:p>
    <w:p>
      <w:pPr>
        <w:pStyle w:val="FirstParagraph"/>
      </w:pPr>
      <w:r>
        <w:t xml:space="preserve">Ich nutze den orientierten Nullvektor als didaktisches Modell, um Wert, Zustand, Informationserhalt, Projektion und Reaktivierung auseinanderzuhalten. Lernende können vergleichen, warum die klassische Nullmultiplikation keine Richtung im Ergebnis hinterlässt, während eine ausdrücklich erweiterte Zustandsbeschreibung dieselbe Richtung speichern kann. Das Computerspiel-Beispiel bietet einen unmittelbar verständlichen Zugang. Ob sich daraus tatsächlich Vorteile für Begriffsverständnis, Fehlerquote oder Transfer ergeben, muss empirisch untersucht werden.</w:t>
      </w:r>
    </w:p>
    <w:bookmarkEnd w:id="32"/>
    <w:bookmarkStart w:id="33" w:name="geltungsbereich-und-grenzen"/>
    <w:p>
      <w:pPr>
        <w:pStyle w:val="Heading2"/>
      </w:pPr>
      <w:r>
        <w:t xml:space="preserve">2.2.14 Geltungsbereich und Grenzen</w:t>
      </w:r>
    </w:p>
    <w:p>
      <w:pPr>
        <w:pStyle w:val="FirstParagraph"/>
      </w:pPr>
      <w:r>
        <w:t xml:space="preserve">Die klassische Nullregel bleibt unangetastet. Die FRZK-Zustände sind zusätzliche Objekte, keine alternativen gewöhnlichen Nullvektoren. Ohne gespeicherte Anfangsrichtung ist keine Orientierung rekonstruierbar. Auch der frühere Betrag wird nicht automatisch erhalten. Eine einmal definierte Reaktivierung ist nicht als allgemeines Inverses der klassischen Nullmultiplikation zu deuten. Jeder neue symbolische Rechenschritt bedarf einer ausdrücklichen Festlegung des Geltungsbereichs und der geltenden algebraischen Eigenschaften.</w:t>
      </w:r>
    </w:p>
    <w:bookmarkEnd w:id="33"/>
    <w:bookmarkStart w:id="34" w:name="zwischenergebnis"/>
    <w:p>
      <w:pPr>
        <w:pStyle w:val="Heading2"/>
      </w:pPr>
      <w:r>
        <w:t xml:space="preserve">2.2.15 Zwischenergebnis</w:t>
      </w:r>
    </w:p>
    <w:p>
      <w:pPr>
        <w:pStyle w:val="FirstParagraph"/>
      </w:pPr>
      <w:r>
        <w:t xml:space="preserve">Die definierenden Regeln lauten zusammenfassend:</w:t>
      </w:r>
    </w:p>
    <w:p>
      <w:pPr>
        <w:pStyle w:val="BodyText"/>
      </w:pPr>
      <m:oMathPara>
        <m:oMathParaPr>
          <m:jc m:val="center"/>
        </m:oMathParaPr>
        <m:oMath>
          <m:borderBox>
            <m:e>
              <m:r>
                <m:t>N</m:t>
              </m:r>
              <m:d>
                <m:dPr>
                  <m:begChr m:val="("/>
                  <m:endChr m:val=")"/>
                  <m:sepChr m:val=""/>
                  <m:grow/>
                </m:dPr>
                <m:e>
                  <m:r>
                    <m:t>r</m:t>
                  </m:r>
                  <m:r>
                    <m:rPr>
                      <m:sty m:val="p"/>
                    </m:rPr>
                    <m:t>,</m:t>
                  </m:r>
                  <m:acc>
                    <m:accPr>
                      <m:chr m:val="̂"/>
                    </m:accPr>
                    <m:e>
                      <m:r>
                        <m:rPr>
                          <m:sty m:val="b"/>
                        </m:rPr>
                        <m:t>v</m:t>
                      </m:r>
                    </m:e>
                  </m:acc>
                </m:e>
              </m:d>
              <m:r>
                <m:rPr>
                  <m:sty m:val="p"/>
                </m:rPr>
                <m:t>=</m:t>
              </m:r>
              <m:sSubSup>
                <m:e>
                  <m:r>
                    <m:rPr>
                      <m:sty m:val="b"/>
                    </m:rPr>
                    <m:t>0</m:t>
                  </m:r>
                </m:e>
                <m:sub>
                  <m:acc>
                    <m:accPr>
                      <m:chr m:val="̂"/>
                    </m:accPr>
                    <m:e>
                      <m:r>
                        <m:rPr>
                          <m:sty m:val="b"/>
                        </m:rPr>
                        <m:t>v</m:t>
                      </m:r>
                    </m:e>
                  </m:acc>
                </m:sub>
                <m:sup>
                  <m:r>
                    <m:rPr>
                      <m:sty m:val="p"/>
                    </m:rPr>
                    <m:t>F</m:t>
                  </m:r>
                  <m:r>
                    <m:rPr>
                      <m:sty m:val="p"/>
                    </m:rPr>
                    <m:t>R</m:t>
                  </m:r>
                  <m:r>
                    <m:rPr>
                      <m:sty m:val="p"/>
                    </m:rPr>
                    <m:t>Z</m:t>
                  </m:r>
                  <m:r>
                    <m:rPr>
                      <m:sty m:val="p"/>
                    </m:rPr>
                    <m:t>K</m:t>
                  </m:r>
                </m:sup>
              </m:sSubSup>
              <m:r>
                <m:rPr>
                  <m:sty m:val="p"/>
                </m:rPr>
                <m:t>=</m:t>
              </m:r>
              <m:d>
                <m:dPr>
                  <m:begChr m:val="("/>
                  <m:endChr m:val=")"/>
                  <m:sepChr m:val=""/>
                  <m:grow/>
                </m:dPr>
                <m:e>
                  <m:r>
                    <m:t>0</m:t>
                  </m:r>
                  <m:r>
                    <m:rPr>
                      <m:sty m:val="p"/>
                    </m:rPr>
                    <m:t>,</m:t>
                  </m:r>
                  <m:acc>
                    <m:accPr>
                      <m:chr m:val="̂"/>
                    </m:accPr>
                    <m:e>
                      <m:r>
                        <m:rPr>
                          <m:sty m:val="b"/>
                        </m:rPr>
                        <m:t>v</m:t>
                      </m:r>
                    </m:e>
                  </m:acc>
                </m:e>
              </m:d>
            </m:e>
          </m:borderBox>
        </m:oMath>
      </m:oMathPara>
    </w:p>
    <w:p>
      <w:pPr>
        <w:pStyle w:val="FirstParagraph"/>
      </w:pPr>
      <w:r>
        <w:t xml:space="preserve">Word-LaTeX:</w:t>
      </w:r>
      <w:r>
        <w:t xml:space="preserve"> </w:t>
      </w:r>
      <w:r>
        <w:rPr>
          <w:rStyle w:val="VerbatimChar"/>
        </w:rPr>
        <w:t xml:space="preserve">\boxed{N(r,\hat{\mathbf v})=\mathbf 0_{\hat{\mathbf v}}^{\mathrm{FRZK}}=(0,\hat{\mathbf v})}</w:t>
      </w:r>
    </w:p>
    <w:p>
      <w:pPr>
        <w:pStyle w:val="BodyText"/>
      </w:pPr>
      <m:oMathPara>
        <m:oMathParaPr>
          <m:jc m:val="center"/>
        </m:oMathParaPr>
        <m:oMath>
          <m:borderBox>
            <m:e>
              <m:sSub>
                <m:e>
                  <m:r>
                    <m:t>R</m:t>
                  </m:r>
                </m:e>
                <m:sub>
                  <m:r>
                    <m:t>a</m:t>
                  </m:r>
                </m:sub>
              </m:sSub>
              <m:r>
                <m:t>​</m:t>
              </m:r>
              <m:d>
                <m:dPr>
                  <m:begChr m:val="("/>
                  <m:endChr m:val=")"/>
                  <m:sepChr m:val=""/>
                  <m:grow/>
                </m:dPr>
                <m:e>
                  <m:sSubSup>
                    <m:e>
                      <m:r>
                        <m:rPr>
                          <m:sty m:val="b"/>
                        </m:rPr>
                        <m:t>0</m:t>
                      </m:r>
                    </m:e>
                    <m:sub>
                      <m:acc>
                        <m:accPr>
                          <m:chr m:val="̂"/>
                        </m:accPr>
                        <m:e>
                          <m:r>
                            <m:rPr>
                              <m:sty m:val="b"/>
                            </m:rPr>
                            <m:t>v</m:t>
                          </m:r>
                        </m:e>
                      </m:acc>
                    </m:sub>
                    <m:sup>
                      <m:r>
                        <m:rPr>
                          <m:sty m:val="p"/>
                        </m:rPr>
                        <m:t>F</m:t>
                      </m:r>
                      <m:r>
                        <m:rPr>
                          <m:sty m:val="p"/>
                        </m:rPr>
                        <m:t>R</m:t>
                      </m:r>
                      <m:r>
                        <m:rPr>
                          <m:sty m:val="p"/>
                        </m:rPr>
                        <m:t>Z</m:t>
                      </m:r>
                      <m:r>
                        <m:rPr>
                          <m:sty m:val="p"/>
                        </m:rPr>
                        <m:t>K</m:t>
                      </m:r>
                    </m:sup>
                  </m:sSubSup>
                </m:e>
              </m:d>
              <m:r>
                <m:rPr>
                  <m:sty m:val="p"/>
                </m:rPr>
                <m:t>=</m:t>
              </m:r>
              <m:d>
                <m:dPr>
                  <m:begChr m:val="("/>
                  <m:endChr m:val=")"/>
                  <m:sepChr m:val=""/>
                  <m:grow/>
                </m:dPr>
                <m:e>
                  <m:d>
                    <m:dPr>
                      <m:begChr m:val="|"/>
                      <m:endChr m:val="|"/>
                      <m:sepChr m:val=""/>
                      <m:grow/>
                    </m:dPr>
                    <m:e>
                      <m:r>
                        <m:t>a</m:t>
                      </m:r>
                    </m:e>
                  </m:d>
                  <m:r>
                    <m:rPr>
                      <m:sty m:val="p"/>
                    </m:rPr>
                    <m:t>,</m:t>
                  </m:r>
                  <m:r>
                    <m:rPr>
                      <m:sty m:val="p"/>
                    </m:rPr>
                    <m:t>sgn</m:t>
                  </m:r>
                  <m:d>
                    <m:dPr>
                      <m:begChr m:val="("/>
                      <m:endChr m:val=")"/>
                      <m:sepChr m:val=""/>
                      <m:grow/>
                    </m:dPr>
                    <m:e>
                      <m:r>
                        <m:t>a</m:t>
                      </m:r>
                    </m:e>
                  </m:d>
                  <m:acc>
                    <m:accPr>
                      <m:chr m:val="̂"/>
                    </m:accPr>
                    <m:e>
                      <m:r>
                        <m:rPr>
                          <m:sty m:val="b"/>
                        </m:rPr>
                        <m:t>v</m:t>
                      </m:r>
                    </m:e>
                  </m:acc>
                </m:e>
              </m:d>
              <m:r>
                <m:rPr>
                  <m:sty m:val="p"/>
                </m:rPr>
                <m:t>,</m:t>
              </m:r>
              <m:r>
                <m:t> </m:t>
              </m:r>
              <m:r>
                <m:t>a</m:t>
              </m:r>
              <m:r>
                <m:rPr>
                  <m:sty m:val="p"/>
                </m:rPr>
                <m:t>≠</m:t>
              </m:r>
              <m:r>
                <m:t>0</m:t>
              </m:r>
            </m:e>
          </m:borderBox>
        </m:oMath>
      </m:oMathPara>
    </w:p>
    <w:p>
      <w:pPr>
        <w:pStyle w:val="FirstParagraph"/>
      </w:pPr>
      <w:r>
        <w:t xml:space="preserve">Word-LaTeX:</w:t>
      </w:r>
      <w:r>
        <w:t xml:space="preserve"> </w:t>
      </w:r>
      <w:r>
        <w:rPr>
          <w:rStyle w:val="VerbatimChar"/>
        </w:rPr>
        <w:t xml:space="preserve">\boxed{R_a\!\left(\mathbf 0_{\hat{\mathbf v}}^{\mathrm{FRZK}}\right)=\left(|a|,\operatorname{sgn}(a)\hat{\mathbf v}\right),\quad a\ne0}</w:t>
      </w:r>
    </w:p>
    <w:p>
      <w:pPr>
        <w:pStyle w:val="BodyText"/>
      </w:pPr>
      <m:oMathPara>
        <m:oMathParaPr>
          <m:jc m:val="center"/>
        </m:oMathParaPr>
        <m:oMath>
          <m:r>
            <m:t>π</m:t>
          </m:r>
          <m:r>
            <m:t>​</m:t>
          </m:r>
          <m:d>
            <m:dPr>
              <m:begChr m:val="("/>
              <m:endChr m:val=")"/>
              <m:sepChr m:val=""/>
              <m:grow/>
            </m:dPr>
            <m:e>
              <m:sSub>
                <m:e>
                  <m:r>
                    <m:t>R</m:t>
                  </m:r>
                </m:e>
                <m:sub>
                  <m:r>
                    <m:t>a</m:t>
                  </m:r>
                </m:sub>
              </m:sSub>
              <m:r>
                <m:t>​</m:t>
              </m:r>
              <m:d>
                <m:dPr>
                  <m:begChr m:val="("/>
                  <m:endChr m:val=")"/>
                  <m:sepChr m:val=""/>
                  <m:grow/>
                </m:dPr>
                <m:e>
                  <m:sSubSup>
                    <m:e>
                      <m:r>
                        <m:rPr>
                          <m:sty m:val="b"/>
                        </m:rPr>
                        <m:t>0</m:t>
                      </m:r>
                    </m:e>
                    <m:sub>
                      <m:acc>
                        <m:accPr>
                          <m:chr m:val="̂"/>
                        </m:accPr>
                        <m:e>
                          <m:r>
                            <m:rPr>
                              <m:sty m:val="b"/>
                            </m:rPr>
                            <m:t>v</m:t>
                          </m:r>
                        </m:e>
                      </m:acc>
                    </m:sub>
                    <m:sup>
                      <m:r>
                        <m:rPr>
                          <m:sty m:val="p"/>
                        </m:rPr>
                        <m:t>F</m:t>
                      </m:r>
                      <m:r>
                        <m:rPr>
                          <m:sty m:val="p"/>
                        </m:rPr>
                        <m:t>R</m:t>
                      </m:r>
                      <m:r>
                        <m:rPr>
                          <m:sty m:val="p"/>
                        </m:rPr>
                        <m:t>Z</m:t>
                      </m:r>
                      <m:r>
                        <m:rPr>
                          <m:sty m:val="p"/>
                        </m:rPr>
                        <m:t>K</m:t>
                      </m:r>
                    </m:sup>
                  </m:sSubSup>
                </m:e>
              </m:d>
            </m:e>
          </m:d>
          <m:r>
            <m:rPr>
              <m:sty m:val="p"/>
            </m:rPr>
            <m:t>=</m:t>
          </m:r>
          <m:r>
            <m:t>a</m:t>
          </m:r>
          <m:acc>
            <m:accPr>
              <m:chr m:val="̂"/>
            </m:accPr>
            <m:e>
              <m:r>
                <m:rPr>
                  <m:sty m:val="b"/>
                </m:rPr>
                <m:t>v</m:t>
              </m:r>
            </m:e>
          </m:acc>
        </m:oMath>
      </m:oMathPara>
    </w:p>
    <w:p>
      <w:pPr>
        <w:pStyle w:val="FirstParagraph"/>
      </w:pPr>
      <w:r>
        <w:t xml:space="preserve">Word-LaTeX:</w:t>
      </w:r>
      <w:r>
        <w:t xml:space="preserve"> </w:t>
      </w:r>
      <w:r>
        <w:rPr>
          <w:rStyle w:val="VerbatimChar"/>
        </w:rPr>
        <w:t xml:space="preserve">\pi\!\left(R_a\!\left(\mathbf 0_{\hat{\mathbf v}}^{\mathrm{FRZK}}\right)\right)=a\hat{\mathbf v}</w:t>
      </w:r>
    </w:p>
    <w:p>
      <w:pPr>
        <w:pStyle w:val="BodyText"/>
      </w:pPr>
      <w:r>
        <w:t xml:space="preserve">Der zusätzliche mathematische Gehalt liegt nicht in einer Verletzung der linearen Algebra, sondern im expliziten Erhalt von Zustandsinformation während eines Übergangs zum wirksamen Betrag null.</w:t>
      </w:r>
    </w:p>
    <w:bookmarkEnd w:id="34"/>
    <w:bookmarkStart w:id="47" w:name="weitere-mögliche-anwendungen"/>
    <w:p>
      <w:pPr>
        <w:pStyle w:val="Heading2"/>
      </w:pPr>
      <w:r>
        <w:t xml:space="preserve">2.2.16 Weitere mögliche Anwendungen</w:t>
      </w:r>
    </w:p>
    <w:p>
      <w:pPr>
        <w:pStyle w:val="FirstParagraph"/>
      </w:pPr>
      <w:r>
        <w:t xml:space="preserve">Die nachfolgenden Modelle sind mögliche Anwendungsfelder und keine empirischen Wirksamkeitsnachweise. Ihr gemeinsamer Kern ist die unabhängige Speicherung einer Orientierung oder anderer Zustandsinformation bei verschwindender Ausgabe.</w:t>
      </w:r>
    </w:p>
    <w:bookmarkStart w:id="35" w:name="X2af820ad9ad4f1014b371a9e1164a781f179a3f"/>
    <w:p>
      <w:pPr>
        <w:pStyle w:val="Heading3"/>
      </w:pPr>
      <w:r>
        <w:t xml:space="preserve">2.2.16.1 Bewegungsmodelle: Stillstand und gespeicherte Richtung</w:t>
      </w:r>
    </w:p>
    <w:p>
      <w:pPr>
        <w:pStyle w:val="FirstParagraph"/>
      </w:pPr>
      <w:r>
        <w:t xml:space="preserve">Ein Fahrzeug oder eine Spielfigur kann stillstehen, ohne die zuletzt festgelegte Bewegungsorientierung zu verlieren. Die gespeicherte Richtung ist eine zusätzliche Zustandsvariable und folgt nicht aus dem momentanen Nullgeschwindigkeitsvektor.</w:t>
      </w:r>
    </w:p>
    <w:p>
      <w:pPr>
        <w:pStyle w:val="BodyText"/>
      </w:pPr>
      <m:oMathPara>
        <m:oMathParaPr>
          <m:jc m:val="center"/>
        </m:oMathParaPr>
        <m:oMath>
          <m:r>
            <m:rPr>
              <m:sty m:val="b"/>
            </m:rPr>
            <m:t>v</m:t>
          </m:r>
          <m:d>
            <m:dPr>
              <m:begChr m:val="("/>
              <m:endChr m:val=")"/>
              <m:sepChr m:val=""/>
              <m:grow/>
            </m:dPr>
            <m:e>
              <m:sSub>
                <m:e>
                  <m:r>
                    <m:t>t</m:t>
                  </m:r>
                </m:e>
                <m:sub>
                  <m:r>
                    <m:t>0</m:t>
                  </m:r>
                </m:sub>
              </m:sSub>
            </m:e>
          </m:d>
          <m:r>
            <m:rPr>
              <m:sty m:val="p"/>
            </m:rPr>
            <m:t>=</m:t>
          </m:r>
          <m:r>
            <m:rPr>
              <m:sty m:val="b"/>
            </m:rPr>
            <m:t>0</m:t>
          </m:r>
        </m:oMath>
      </m:oMathPara>
    </w:p>
    <w:p>
      <w:pPr>
        <w:pStyle w:val="FirstParagraph"/>
      </w:pPr>
      <w:r>
        <w:t xml:space="preserve">Word-LaTeX:</w:t>
      </w:r>
      <w:r>
        <w:t xml:space="preserve"> </w:t>
      </w:r>
      <w:r>
        <w:rPr>
          <w:rStyle w:val="VerbatimChar"/>
        </w:rPr>
        <w:t xml:space="preserve">\mathbf v(t_0)=\mathbf 0</w:t>
      </w:r>
    </w:p>
    <w:p>
      <w:pPr>
        <w:pStyle w:val="BodyText"/>
      </w:pPr>
      <m:oMathPara>
        <m:oMathParaPr>
          <m:jc m:val="center"/>
        </m:oMathParaPr>
        <m:oMath>
          <m:r>
            <m:rPr>
              <m:sty m:val="p"/>
              <m:scr m:val="script"/>
            </m:rPr>
            <m:t>V</m:t>
          </m:r>
          <m:d>
            <m:dPr>
              <m:begChr m:val="("/>
              <m:endChr m:val=")"/>
              <m:sepChr m:val=""/>
              <m:grow/>
            </m:dPr>
            <m:e>
              <m:sSub>
                <m:e>
                  <m:r>
                    <m:t>t</m:t>
                  </m:r>
                </m:e>
                <m:sub>
                  <m:r>
                    <m:t>0</m:t>
                  </m:r>
                </m:sub>
              </m:sSub>
            </m:e>
          </m:d>
          <m:r>
            <m:rPr>
              <m:sty m:val="p"/>
            </m:rPr>
            <m:t>=</m:t>
          </m:r>
          <m:d>
            <m:dPr>
              <m:begChr m:val="("/>
              <m:endChr m:val=")"/>
              <m:sepChr m:val=""/>
              <m:grow/>
            </m:dPr>
            <m:e>
              <m:r>
                <m:t>0</m:t>
              </m:r>
              <m:r>
                <m:rPr>
                  <m:sty m:val="p"/>
                </m:rPr>
                <m:t>,</m:t>
              </m:r>
              <m:sSub>
                <m:e>
                  <m:acc>
                    <m:accPr>
                      <m:chr m:val="̂"/>
                    </m:accPr>
                    <m:e>
                      <m:r>
                        <m:rPr>
                          <m:sty m:val="b"/>
                        </m:rPr>
                        <m:t>d</m:t>
                      </m:r>
                    </m:e>
                  </m:acc>
                </m:e>
                <m:sub>
                  <m:r>
                    <m:rPr>
                      <m:sty m:val="p"/>
                    </m:rPr>
                    <m:t>g</m:t>
                  </m:r>
                  <m:r>
                    <m:rPr>
                      <m:sty m:val="p"/>
                    </m:rPr>
                    <m:t>e</m:t>
                  </m:r>
                  <m:r>
                    <m:rPr>
                      <m:sty m:val="p"/>
                    </m:rPr>
                    <m:t>s</m:t>
                  </m:r>
                  <m:r>
                    <m:rPr>
                      <m:sty m:val="p"/>
                    </m:rPr>
                    <m:t>p</m:t>
                  </m:r>
                  <m:r>
                    <m:rPr>
                      <m:sty m:val="p"/>
                    </m:rPr>
                    <m:t>e</m:t>
                  </m:r>
                  <m:r>
                    <m:rPr>
                      <m:sty m:val="p"/>
                    </m:rPr>
                    <m:t>i</m:t>
                  </m:r>
                  <m:r>
                    <m:rPr>
                      <m:sty m:val="p"/>
                    </m:rPr>
                    <m:t>c</m:t>
                  </m:r>
                  <m:r>
                    <m:rPr>
                      <m:sty m:val="p"/>
                    </m:rPr>
                    <m:t>h</m:t>
                  </m:r>
                  <m:r>
                    <m:rPr>
                      <m:sty m:val="p"/>
                    </m:rPr>
                    <m:t>e</m:t>
                  </m:r>
                  <m:r>
                    <m:rPr>
                      <m:sty m:val="p"/>
                    </m:rPr>
                    <m:t>r</m:t>
                  </m:r>
                  <m:r>
                    <m:rPr>
                      <m:sty m:val="p"/>
                    </m:rPr>
                    <m:t>t</m:t>
                  </m:r>
                </m:sub>
              </m:sSub>
            </m:e>
          </m:d>
        </m:oMath>
      </m:oMathPara>
    </w:p>
    <w:p>
      <w:pPr>
        <w:pStyle w:val="FirstParagraph"/>
      </w:pPr>
      <w:r>
        <w:t xml:space="preserve">Word-LaTeX:</w:t>
      </w:r>
      <w:r>
        <w:t xml:space="preserve"> </w:t>
      </w:r>
      <w:r>
        <w:rPr>
          <w:rStyle w:val="VerbatimChar"/>
        </w:rPr>
        <w:t xml:space="preserve">\mathcal V(t_0)=\left(0,\hat{\mathbf d}_{\mathrm{gespeichert}}\right)</w:t>
      </w:r>
    </w:p>
    <w:p>
      <w:pPr>
        <w:pStyle w:val="BodyText"/>
      </w:pPr>
      <m:oMathPara>
        <m:oMathParaPr>
          <m:jc m:val="center"/>
        </m:oMathParaPr>
        <m:oMath>
          <m:sSub>
            <m:e>
              <m:r>
                <m:t>R</m:t>
              </m:r>
            </m:e>
            <m:sub>
              <m:r>
                <m:t>s</m:t>
              </m:r>
            </m:sub>
          </m:sSub>
          <m:r>
            <m:t>​</m:t>
          </m:r>
          <m:d>
            <m:dPr>
              <m:begChr m:val="("/>
              <m:endChr m:val=")"/>
              <m:sepChr m:val=""/>
              <m:grow/>
            </m:dPr>
            <m:e>
              <m:r>
                <m:rPr>
                  <m:sty m:val="p"/>
                  <m:scr m:val="script"/>
                </m:rPr>
                <m:t>V</m:t>
              </m:r>
              <m:d>
                <m:dPr>
                  <m:begChr m:val="("/>
                  <m:endChr m:val=")"/>
                  <m:sepChr m:val=""/>
                  <m:grow/>
                </m:dPr>
                <m:e>
                  <m:sSub>
                    <m:e>
                      <m:r>
                        <m:t>t</m:t>
                      </m:r>
                    </m:e>
                    <m:sub>
                      <m:r>
                        <m:t>0</m:t>
                      </m:r>
                    </m:sub>
                  </m:sSub>
                </m:e>
              </m:d>
            </m:e>
          </m:d>
          <m:r>
            <m:rPr>
              <m:sty m:val="p"/>
            </m:rPr>
            <m:t>=</m:t>
          </m:r>
          <m:d>
            <m:dPr>
              <m:begChr m:val="("/>
              <m:endChr m:val=")"/>
              <m:sepChr m:val=""/>
              <m:grow/>
            </m:dPr>
            <m:e>
              <m:r>
                <m:t>s</m:t>
              </m:r>
              <m:r>
                <m:rPr>
                  <m:sty m:val="p"/>
                </m:rPr>
                <m:t>,</m:t>
              </m:r>
              <m:sSub>
                <m:e>
                  <m:acc>
                    <m:accPr>
                      <m:chr m:val="̂"/>
                    </m:accPr>
                    <m:e>
                      <m:r>
                        <m:rPr>
                          <m:sty m:val="b"/>
                        </m:rPr>
                        <m:t>d</m:t>
                      </m:r>
                    </m:e>
                  </m:acc>
                </m:e>
                <m:sub>
                  <m:r>
                    <m:rPr>
                      <m:sty m:val="p"/>
                    </m:rPr>
                    <m:t>g</m:t>
                  </m:r>
                  <m:r>
                    <m:rPr>
                      <m:sty m:val="p"/>
                    </m:rPr>
                    <m:t>e</m:t>
                  </m:r>
                  <m:r>
                    <m:rPr>
                      <m:sty m:val="p"/>
                    </m:rPr>
                    <m:t>s</m:t>
                  </m:r>
                  <m:r>
                    <m:rPr>
                      <m:sty m:val="p"/>
                    </m:rPr>
                    <m:t>p</m:t>
                  </m:r>
                  <m:r>
                    <m:rPr>
                      <m:sty m:val="p"/>
                    </m:rPr>
                    <m:t>e</m:t>
                  </m:r>
                  <m:r>
                    <m:rPr>
                      <m:sty m:val="p"/>
                    </m:rPr>
                    <m:t>i</m:t>
                  </m:r>
                  <m:r>
                    <m:rPr>
                      <m:sty m:val="p"/>
                    </m:rPr>
                    <m:t>c</m:t>
                  </m:r>
                  <m:r>
                    <m:rPr>
                      <m:sty m:val="p"/>
                    </m:rPr>
                    <m:t>h</m:t>
                  </m:r>
                  <m:r>
                    <m:rPr>
                      <m:sty m:val="p"/>
                    </m:rPr>
                    <m:t>e</m:t>
                  </m:r>
                  <m:r>
                    <m:rPr>
                      <m:sty m:val="p"/>
                    </m:rPr>
                    <m:t>r</m:t>
                  </m:r>
                  <m:r>
                    <m:rPr>
                      <m:sty m:val="p"/>
                    </m:rPr>
                    <m:t>t</m:t>
                  </m:r>
                </m:sub>
              </m:sSub>
            </m:e>
          </m:d>
          <m:r>
            <m:rPr>
              <m:sty m:val="p"/>
            </m:rPr>
            <m:t>,</m:t>
          </m:r>
          <m:r>
            <m:t>  </m:t>
          </m:r>
          <m:r>
            <m:t>s</m:t>
          </m:r>
          <m:r>
            <m:rPr>
              <m:sty m:val="p"/>
            </m:rPr>
            <m:t>&gt;</m:t>
          </m:r>
          <m:r>
            <m:t>0</m:t>
          </m:r>
        </m:oMath>
      </m:oMathPara>
    </w:p>
    <w:p>
      <w:pPr>
        <w:pStyle w:val="FirstParagraph"/>
      </w:pPr>
      <w:r>
        <w:t xml:space="preserve">Word-LaTeX:</w:t>
      </w:r>
      <w:r>
        <w:t xml:space="preserve"> </w:t>
      </w:r>
      <w:r>
        <w:rPr>
          <w:rStyle w:val="VerbatimChar"/>
        </w:rPr>
        <w:t xml:space="preserve">R_s\!\left(\mathcal V(t_0)\right)=\left(s,\hat{\mathbf d}_{\mathrm{gespeichert}}\right),\qquad s&gt;0</w:t>
      </w:r>
    </w:p>
    <w:bookmarkEnd w:id="35"/>
    <w:bookmarkStart w:id="36" w:name="robotik-und-werkzeugausrichtung"/>
    <w:p>
      <w:pPr>
        <w:pStyle w:val="Heading3"/>
      </w:pPr>
      <w:r>
        <w:t xml:space="preserve">2.2.16.2 Robotik und Werkzeugausrichtung</w:t>
      </w:r>
    </w:p>
    <w:p>
      <w:pPr>
        <w:pStyle w:val="FirstParagraph"/>
      </w:pPr>
      <w:r>
        <w:t xml:space="preserve">Bei einer vorübergehend angehaltenen Roboterbewegung kann eine vorher festgelegte Bewegungsrichtung gespeichert werden. Eine vollständige dreidimensionale Werkzeugorientierung benötigt jedoch in der Regel mehr Informationen als einen einzelnen Richtungsvektor, beispielsweise eine Rotationsmatrix oder ein Quaternion.</w:t>
      </w:r>
    </w:p>
    <w:p>
      <w:pPr>
        <w:pStyle w:val="BodyText"/>
      </w:pPr>
      <m:oMathPara>
        <m:oMathParaPr>
          <m:jc m:val="center"/>
        </m:oMathParaPr>
        <m:oMath>
          <m:r>
            <m:rPr>
              <m:sty m:val="p"/>
              <m:scr m:val="script"/>
            </m:rPr>
            <m:t>R</m:t>
          </m:r>
          <m:r>
            <m:rPr>
              <m:sty m:val="p"/>
            </m:rPr>
            <m:t>=</m:t>
          </m:r>
          <m:d>
            <m:dPr>
              <m:begChr m:val="("/>
              <m:endChr m:val=")"/>
              <m:sepChr m:val=""/>
              <m:grow/>
            </m:dPr>
            <m:e>
              <m:r>
                <m:t>s</m:t>
              </m:r>
              <m:r>
                <m:rPr>
                  <m:sty m:val="p"/>
                </m:rPr>
                <m:t>,</m:t>
              </m:r>
              <m:acc>
                <m:accPr>
                  <m:chr m:val="̂"/>
                </m:accPr>
                <m:e>
                  <m:r>
                    <m:rPr>
                      <m:sty m:val="b"/>
                    </m:rPr>
                    <m:t>d</m:t>
                  </m:r>
                </m:e>
              </m:acc>
            </m:e>
          </m:d>
        </m:oMath>
      </m:oMathPara>
    </w:p>
    <w:p>
      <w:pPr>
        <w:pStyle w:val="FirstParagraph"/>
      </w:pPr>
      <w:r>
        <w:t xml:space="preserve">Word-LaTeX:</w:t>
      </w:r>
      <w:r>
        <w:t xml:space="preserve"> </w:t>
      </w:r>
      <w:r>
        <w:rPr>
          <w:rStyle w:val="VerbatimChar"/>
        </w:rPr>
        <w:t xml:space="preserve">\mathcal R=(s,\hat{\mathbf d})</w:t>
      </w:r>
    </w:p>
    <w:p>
      <w:pPr>
        <w:pStyle w:val="BodyText"/>
      </w:pPr>
      <m:oMathPara>
        <m:oMathParaPr>
          <m:jc m:val="center"/>
        </m:oMathParaPr>
        <m:oMath>
          <m:sSub>
            <m:e>
              <m:r>
                <m:rPr>
                  <m:sty m:val="p"/>
                  <m:scr m:val="script"/>
                </m:rPr>
                <m:t>R</m:t>
              </m:r>
            </m:e>
            <m:sub>
              <m:r>
                <m:t>0</m:t>
              </m:r>
            </m:sub>
          </m:sSub>
          <m:r>
            <m:rPr>
              <m:sty m:val="p"/>
            </m:rPr>
            <m:t>=</m:t>
          </m:r>
          <m:d>
            <m:dPr>
              <m:begChr m:val="("/>
              <m:endChr m:val=")"/>
              <m:sepChr m:val=""/>
              <m:grow/>
            </m:dPr>
            <m:e>
              <m:r>
                <m:t>0</m:t>
              </m:r>
              <m:r>
                <m:rPr>
                  <m:sty m:val="p"/>
                </m:rPr>
                <m:t>,</m:t>
              </m:r>
              <m:acc>
                <m:accPr>
                  <m:chr m:val="̂"/>
                </m:accPr>
                <m:e>
                  <m:r>
                    <m:rPr>
                      <m:sty m:val="b"/>
                    </m:rPr>
                    <m:t>d</m:t>
                  </m:r>
                </m:e>
              </m:acc>
            </m:e>
          </m:d>
        </m:oMath>
      </m:oMathPara>
    </w:p>
    <w:p>
      <w:pPr>
        <w:pStyle w:val="FirstParagraph"/>
      </w:pPr>
      <w:r>
        <w:t xml:space="preserve">Word-LaTeX:</w:t>
      </w:r>
      <w:r>
        <w:t xml:space="preserve"> </w:t>
      </w:r>
      <w:r>
        <w:rPr>
          <w:rStyle w:val="VerbatimChar"/>
        </w:rPr>
        <w:t xml:space="preserve">\mathcal R_0=(0,\hat{\mathbf d})</w:t>
      </w:r>
    </w:p>
    <w:bookmarkEnd w:id="36"/>
    <w:bookmarkStart w:id="37" w:name="computergrafik-und-skalierung"/>
    <w:p>
      <w:pPr>
        <w:pStyle w:val="Heading3"/>
      </w:pPr>
      <w:r>
        <w:t xml:space="preserve">2.2.16.3 Computergrafik und Skalierung</w:t>
      </w:r>
    </w:p>
    <w:p>
      <w:pPr>
        <w:pStyle w:val="FirstParagraph"/>
      </w:pPr>
      <w:r>
        <w:t xml:space="preserve">Ein gerichtetes grafisches Objekt kann auf Größe null skaliert und später in derselben Ausrichtung wieder sichtbar gemacht werden. Klassische Grafiksysteme können Größe und Ausrichtung bereits getrennt speichern; das FRZK bietet hierfür eine einheitliche symbolische Ausdrucksweise.</w:t>
      </w:r>
    </w:p>
    <w:p>
      <w:pPr>
        <w:pStyle w:val="BodyText"/>
      </w:pPr>
      <m:oMathPara>
        <m:oMathParaPr>
          <m:jc m:val="center"/>
        </m:oMathParaPr>
        <m:oMath>
          <m:r>
            <m:rPr>
              <m:sty m:val="p"/>
              <m:scr m:val="script"/>
            </m:rPr>
            <m:t>G</m:t>
          </m:r>
          <m:r>
            <m:rPr>
              <m:sty m:val="p"/>
            </m:rPr>
            <m:t>=</m:t>
          </m:r>
          <m:d>
            <m:dPr>
              <m:begChr m:val="("/>
              <m:endChr m:val=")"/>
              <m:sepChr m:val=""/>
              <m:grow/>
            </m:dPr>
            <m:e>
              <m:r>
                <m:t>r</m:t>
              </m:r>
              <m:r>
                <m:rPr>
                  <m:sty m:val="p"/>
                </m:rPr>
                <m:t>,</m:t>
              </m:r>
              <m:acc>
                <m:accPr>
                  <m:chr m:val="̂"/>
                </m:accPr>
                <m:e>
                  <m:r>
                    <m:rPr>
                      <m:sty m:val="b"/>
                    </m:rPr>
                    <m:t>d</m:t>
                  </m:r>
                </m:e>
              </m:acc>
            </m:e>
          </m:d>
        </m:oMath>
      </m:oMathPara>
    </w:p>
    <w:p>
      <w:pPr>
        <w:pStyle w:val="FirstParagraph"/>
      </w:pPr>
      <w:r>
        <w:t xml:space="preserve">Word-LaTeX:</w:t>
      </w:r>
      <w:r>
        <w:t xml:space="preserve"> </w:t>
      </w:r>
      <w:r>
        <w:rPr>
          <w:rStyle w:val="VerbatimChar"/>
        </w:rPr>
        <w:t xml:space="preserve">\mathcal G=(r,\hat{\mathbf d})</w:t>
      </w:r>
    </w:p>
    <w:p>
      <w:pPr>
        <w:pStyle w:val="BodyText"/>
      </w:pPr>
      <m:oMathPara>
        <m:oMathParaPr>
          <m:jc m:val="center"/>
        </m:oMathParaPr>
        <m:oMath>
          <m:r>
            <m:t>N</m:t>
          </m:r>
          <m:d>
            <m:dPr>
              <m:begChr m:val="("/>
              <m:endChr m:val=")"/>
              <m:sepChr m:val=""/>
              <m:grow/>
            </m:dPr>
            <m:e>
              <m:r>
                <m:rPr>
                  <m:sty m:val="p"/>
                  <m:scr m:val="script"/>
                </m:rPr>
                <m:t>G</m:t>
              </m:r>
            </m:e>
          </m:d>
          <m:r>
            <m:rPr>
              <m:sty m:val="p"/>
            </m:rPr>
            <m:t>=</m:t>
          </m:r>
          <m:d>
            <m:dPr>
              <m:begChr m:val="("/>
              <m:endChr m:val=")"/>
              <m:sepChr m:val=""/>
              <m:grow/>
            </m:dPr>
            <m:e>
              <m:r>
                <m:t>0</m:t>
              </m:r>
              <m:r>
                <m:rPr>
                  <m:sty m:val="p"/>
                </m:rPr>
                <m:t>,</m:t>
              </m:r>
              <m:acc>
                <m:accPr>
                  <m:chr m:val="̂"/>
                </m:accPr>
                <m:e>
                  <m:r>
                    <m:rPr>
                      <m:sty m:val="b"/>
                    </m:rPr>
                    <m:t>d</m:t>
                  </m:r>
                </m:e>
              </m:acc>
            </m:e>
          </m:d>
        </m:oMath>
      </m:oMathPara>
    </w:p>
    <w:p>
      <w:pPr>
        <w:pStyle w:val="FirstParagraph"/>
      </w:pPr>
      <w:r>
        <w:t xml:space="preserve">Word-LaTeX:</w:t>
      </w:r>
      <w:r>
        <w:t xml:space="preserve"> </w:t>
      </w:r>
      <w:r>
        <w:rPr>
          <w:rStyle w:val="VerbatimChar"/>
        </w:rPr>
        <w:t xml:space="preserve">N(\mathcal G)=(0,\hat{\mathbf d})</w:t>
      </w:r>
    </w:p>
    <w:bookmarkEnd w:id="37"/>
    <w:bookmarkStart w:id="38" w:name="X7a8c3066ad617e51de757dc5b143c827e213b88"/>
    <w:p>
      <w:pPr>
        <w:pStyle w:val="Heading3"/>
      </w:pPr>
      <w:r>
        <w:t xml:space="preserve">2.2.16.4 Differentialrechnung und verschwindende Ableitungen</w:t>
      </w:r>
    </w:p>
    <w:p>
      <w:pPr>
        <w:pStyle w:val="FirstParagraph"/>
      </w:pPr>
      <w:r>
        <w:t xml:space="preserve">Eine vektorwertige Kurve kann an einer Stelle eine verschwindende Ableitung besitzen und dennoch eine eindeutige Grenzrichtung der normierten Ableitung aufweisen. Als Beispiel betrachte ich:</w:t>
      </w:r>
    </w:p>
    <w:p>
      <w:pPr>
        <w:pStyle w:val="BodyText"/>
      </w:pPr>
      <m:oMathPara>
        <m:oMathParaPr>
          <m:jc m:val="center"/>
        </m:oMathParaPr>
        <m:oMath>
          <m:r>
            <m:rPr>
              <m:sty m:val="b"/>
            </m:rPr>
            <m:t>r</m:t>
          </m:r>
          <m:d>
            <m:dPr>
              <m:begChr m:val="("/>
              <m:endChr m:val=")"/>
              <m:sepChr m:val=""/>
              <m:grow/>
            </m:dPr>
            <m:e>
              <m:r>
                <m:t>t</m:t>
              </m:r>
            </m:e>
          </m:d>
          <m:r>
            <m:rPr>
              <m:sty m:val="p"/>
            </m:rPr>
            <m:t>=</m:t>
          </m:r>
          <m:d>
            <m:dPr>
              <m:begChr m:val="("/>
              <m:endChr m:val=")"/>
              <m:sepChr m:val=""/>
              <m:grow/>
            </m:dPr>
            <m:e>
              <m:m>
                <m:mPr>
                  <m:baseJc m:val="center"/>
                  <m:plcHide m:val="on"/>
                  <m:mcs>
                    <m:mc>
                      <m:mcPr>
                        <m:mcJc m:val="center"/>
                        <m:count m:val="1"/>
                      </m:mcPr>
                    </m:mc>
                  </m:mcs>
                </m:mPr>
                <m:mr>
                  <m:e>
                    <m:sSup>
                      <m:e>
                        <m:r>
                          <m:t>t</m:t>
                        </m:r>
                      </m:e>
                      <m:sup>
                        <m:r>
                          <m:t>3</m:t>
                        </m:r>
                      </m:sup>
                    </m:sSup>
                  </m:e>
                </m:mr>
                <m:mr>
                  <m:e>
                    <m:r>
                      <m:t>0</m:t>
                    </m:r>
                  </m:e>
                </m:mr>
              </m:m>
            </m:e>
          </m:d>
        </m:oMath>
      </m:oMathPara>
    </w:p>
    <w:p>
      <w:pPr>
        <w:pStyle w:val="FirstParagraph"/>
      </w:pPr>
      <w:r>
        <w:t xml:space="preserve">Word-LaTeX:</w:t>
      </w:r>
      <w:r>
        <w:t xml:space="preserve"> </w:t>
      </w:r>
      <w:r>
        <w:rPr>
          <w:rStyle w:val="VerbatimChar"/>
        </w:rPr>
        <w:t xml:space="preserve">\mathbf r(t)=\begin{pmatrix}t^3\\0\end{pmatrix}</w:t>
      </w:r>
    </w:p>
    <w:p>
      <w:pPr>
        <w:pStyle w:val="BodyText"/>
      </w:pPr>
      <m:oMathPara>
        <m:oMathParaPr>
          <m:jc m:val="center"/>
        </m:oMathParaPr>
        <m:oMath>
          <m:r>
            <m:rPr>
              <m:sty m:val="b"/>
            </m:rPr>
            <m:t>r</m:t>
          </m:r>
          <m:r>
            <m:rPr>
              <m:sty m:val="p"/>
            </m:rPr>
            <m:t>′</m:t>
          </m:r>
          <m:d>
            <m:dPr>
              <m:begChr m:val="("/>
              <m:endChr m:val=")"/>
              <m:sepChr m:val=""/>
              <m:grow/>
            </m:dPr>
            <m:e>
              <m:r>
                <m:t>t</m:t>
              </m:r>
            </m:e>
          </m:d>
          <m:r>
            <m:rPr>
              <m:sty m:val="p"/>
            </m:rPr>
            <m:t>=</m:t>
          </m:r>
          <m:d>
            <m:dPr>
              <m:begChr m:val="("/>
              <m:endChr m:val=")"/>
              <m:sepChr m:val=""/>
              <m:grow/>
            </m:dPr>
            <m:e>
              <m:m>
                <m:mPr>
                  <m:baseJc m:val="center"/>
                  <m:plcHide m:val="on"/>
                  <m:mcs>
                    <m:mc>
                      <m:mcPr>
                        <m:mcJc m:val="center"/>
                        <m:count m:val="1"/>
                      </m:mcPr>
                    </m:mc>
                  </m:mcs>
                </m:mPr>
                <m:mr>
                  <m:e>
                    <m:r>
                      <m:t>3</m:t>
                    </m:r>
                    <m:sSup>
                      <m:e>
                        <m:r>
                          <m:t>t</m:t>
                        </m:r>
                      </m:e>
                      <m:sup>
                        <m:r>
                          <m:t>2</m:t>
                        </m:r>
                      </m:sup>
                    </m:sSup>
                  </m:e>
                </m:mr>
                <m:mr>
                  <m:e>
                    <m:r>
                      <m:t>0</m:t>
                    </m:r>
                  </m:e>
                </m:mr>
              </m:m>
            </m:e>
          </m:d>
        </m:oMath>
      </m:oMathPara>
    </w:p>
    <w:p>
      <w:pPr>
        <w:pStyle w:val="FirstParagraph"/>
      </w:pPr>
      <w:r>
        <w:t xml:space="preserve">Word-LaTeX:</w:t>
      </w:r>
      <w:r>
        <w:t xml:space="preserve"> </w:t>
      </w:r>
      <w:r>
        <w:rPr>
          <w:rStyle w:val="VerbatimChar"/>
        </w:rPr>
        <w:t xml:space="preserve">\mathbf r\prime(t)=\begin{pmatrix}3t^2\\0\end{pmatrix}</w:t>
      </w:r>
    </w:p>
    <w:p>
      <w:pPr>
        <w:pStyle w:val="BodyText"/>
      </w:pPr>
      <m:oMathPara>
        <m:oMathParaPr>
          <m:jc m:val="center"/>
        </m:oMathParaPr>
        <m:oMath>
          <m:r>
            <m:rPr>
              <m:sty m:val="b"/>
            </m:rPr>
            <m:t>r</m:t>
          </m:r>
          <m:r>
            <m:rPr>
              <m:sty m:val="p"/>
            </m:rPr>
            <m:t>′</m:t>
          </m:r>
          <m:d>
            <m:dPr>
              <m:begChr m:val="("/>
              <m:endChr m:val=")"/>
              <m:sepChr m:val=""/>
              <m:grow/>
            </m:dPr>
            <m:e>
              <m:r>
                <m:t>0</m:t>
              </m:r>
            </m:e>
          </m:d>
          <m:r>
            <m:rPr>
              <m:sty m:val="p"/>
            </m:rPr>
            <m:t>=</m:t>
          </m:r>
          <m:r>
            <m:rPr>
              <m:sty m:val="b"/>
            </m:rPr>
            <m:t>0</m:t>
          </m:r>
        </m:oMath>
      </m:oMathPara>
    </w:p>
    <w:p>
      <w:pPr>
        <w:pStyle w:val="FirstParagraph"/>
      </w:pPr>
      <w:r>
        <w:t xml:space="preserve">Word-LaTeX:</w:t>
      </w:r>
      <w:r>
        <w:t xml:space="preserve"> </w:t>
      </w:r>
      <w:r>
        <w:rPr>
          <w:rStyle w:val="VerbatimChar"/>
        </w:rPr>
        <w:t xml:space="preserve">\mathbf r\prime(0)=\mathbf 0</w:t>
      </w:r>
    </w:p>
    <w:p>
      <w:pPr>
        <w:pStyle w:val="BodyText"/>
      </w:pPr>
      <m:oMathPara>
        <m:oMathParaPr>
          <m:jc m:val="center"/>
        </m:oMathParaPr>
        <m:oMath>
          <m:limLow>
            <m:e>
              <m:r>
                <m:rPr>
                  <m:sty m:val="p"/>
                </m:rPr>
                <m:t>lim</m:t>
              </m:r>
            </m:e>
            <m:lim>
              <m:r>
                <m:t>t</m:t>
              </m:r>
              <m:r>
                <m:rPr>
                  <m:sty m:val="p"/>
                </m:rPr>
                <m:t>→</m:t>
              </m:r>
              <m:r>
                <m:t>0</m:t>
              </m:r>
              <m:r>
                <m:rPr>
                  <m:sty m:val="p"/>
                </m:rPr>
                <m:t>,</m:t>
              </m:r>
              <m:r>
                <m:t> </m:t>
              </m:r>
              <m:r>
                <m:t>t</m:t>
              </m:r>
              <m:r>
                <m:rPr>
                  <m:sty m:val="p"/>
                </m:rPr>
                <m:t>≠</m:t>
              </m:r>
              <m:r>
                <m:t>0</m:t>
              </m:r>
            </m:lim>
          </m:limLow>
          <m:f>
            <m:fPr>
              <m:type m:val="bar"/>
            </m:fPr>
            <m:num>
              <m:r>
                <m:rPr>
                  <m:sty m:val="b"/>
                </m:rPr>
                <m:t>r</m:t>
              </m:r>
              <m:r>
                <m:rPr>
                  <m:sty m:val="p"/>
                </m:rPr>
                <m:t>′</m:t>
              </m:r>
              <m:d>
                <m:dPr>
                  <m:begChr m:val="("/>
                  <m:endChr m:val=")"/>
                  <m:sepChr m:val=""/>
                  <m:grow/>
                </m:dPr>
                <m:e>
                  <m:r>
                    <m:t>t</m:t>
                  </m:r>
                </m:e>
              </m:d>
            </m:num>
            <m:den>
              <m:r>
                <m:rPr>
                  <m:sty m:val="p"/>
                </m:rPr>
                <m:t>∥</m:t>
              </m:r>
              <m:r>
                <m:rPr>
                  <m:sty m:val="b"/>
                </m:rPr>
                <m:t>r</m:t>
              </m:r>
              <m:r>
                <m:rPr>
                  <m:sty m:val="p"/>
                </m:rPr>
                <m:t>′</m:t>
              </m:r>
              <m:d>
                <m:dPr>
                  <m:begChr m:val="("/>
                  <m:endChr m:val=")"/>
                  <m:sepChr m:val=""/>
                  <m:grow/>
                </m:dPr>
                <m:e>
                  <m:r>
                    <m:t>t</m:t>
                  </m:r>
                </m:e>
              </m:d>
              <m:r>
                <m:rPr>
                  <m:sty m:val="p"/>
                </m:rPr>
                <m:t>∥</m:t>
              </m:r>
            </m:den>
          </m:f>
          <m:r>
            <m:rPr>
              <m:sty m:val="p"/>
            </m:rPr>
            <m:t>=</m:t>
          </m:r>
          <m:d>
            <m:dPr>
              <m:begChr m:val="("/>
              <m:endChr m:val=")"/>
              <m:sepChr m:val=""/>
              <m:grow/>
            </m:dPr>
            <m:e>
              <m:m>
                <m:mPr>
                  <m:baseJc m:val="center"/>
                  <m:plcHide m:val="on"/>
                  <m:mcs>
                    <m:mc>
                      <m:mcPr>
                        <m:mcJc m:val="center"/>
                        <m:count m:val="1"/>
                      </m:mcPr>
                    </m:mc>
                  </m:mcs>
                </m:mPr>
                <m:mr>
                  <m:e>
                    <m:r>
                      <m:t>1</m:t>
                    </m:r>
                  </m:e>
                </m:mr>
                <m:mr>
                  <m:e>
                    <m:r>
                      <m:t>0</m:t>
                    </m:r>
                  </m:e>
                </m:mr>
              </m:m>
            </m:e>
          </m:d>
        </m:oMath>
      </m:oMathPara>
    </w:p>
    <w:p>
      <w:pPr>
        <w:pStyle w:val="FirstParagraph"/>
      </w:pPr>
      <w:r>
        <w:t xml:space="preserve">Word-LaTeX:</w:t>
      </w:r>
      <w:r>
        <w:t xml:space="preserve"> </w:t>
      </w:r>
      <w:r>
        <w:rPr>
          <w:rStyle w:val="VerbatimChar"/>
        </w:rPr>
        <w:t xml:space="preserve">\lim_{t\to0,\ t\ne0}\frac{\mathbf r\prime(t)}{\|\mathbf r\prime(t)\|}=\begin{pmatrix}1\\0\end{pmatrix}</w:t>
      </w:r>
    </w:p>
    <w:p>
      <w:pPr>
        <w:pStyle w:val="BodyText"/>
      </w:pPr>
      <m:oMathPara>
        <m:oMathParaPr>
          <m:jc m:val="center"/>
        </m:oMathParaPr>
        <m:oMath>
          <m:r>
            <m:rPr>
              <m:sty m:val="p"/>
              <m:scr m:val="script"/>
            </m:rPr>
            <m:t>V</m:t>
          </m:r>
          <m:d>
            <m:dPr>
              <m:begChr m:val="("/>
              <m:endChr m:val=")"/>
              <m:sepChr m:val=""/>
              <m:grow/>
            </m:dPr>
            <m:e>
              <m:r>
                <m:t>0</m:t>
              </m:r>
            </m:e>
          </m:d>
          <m:r>
            <m:rPr>
              <m:sty m:val="p"/>
            </m:rPr>
            <m:t>=</m:t>
          </m:r>
          <m:d>
            <m:dPr>
              <m:begChr m:val="("/>
              <m:endChr m:val=")"/>
              <m:sepChr m:val=""/>
              <m:grow/>
            </m:dPr>
            <m:e>
              <m:r>
                <m:t>0</m:t>
              </m:r>
              <m:r>
                <m:rPr>
                  <m:sty m:val="p"/>
                </m:rPr>
                <m:t>,</m:t>
              </m:r>
              <m:d>
                <m:dPr>
                  <m:begChr m:val="("/>
                  <m:endChr m:val=")"/>
                  <m:sepChr m:val=""/>
                  <m:grow/>
                </m:dPr>
                <m:e>
                  <m:m>
                    <m:mPr>
                      <m:baseJc m:val="center"/>
                      <m:plcHide m:val="on"/>
                      <m:mcs>
                        <m:mc>
                          <m:mcPr>
                            <m:mcJc m:val="center"/>
                            <m:count m:val="1"/>
                          </m:mcPr>
                        </m:mc>
                      </m:mcs>
                    </m:mPr>
                    <m:mr>
                      <m:e>
                        <m:r>
                          <m:t>1</m:t>
                        </m:r>
                      </m:e>
                    </m:mr>
                    <m:mr>
                      <m:e>
                        <m:r>
                          <m:t>0</m:t>
                        </m:r>
                      </m:e>
                    </m:mr>
                  </m:m>
                </m:e>
              </m:d>
            </m:e>
          </m:d>
        </m:oMath>
      </m:oMathPara>
    </w:p>
    <w:p>
      <w:pPr>
        <w:pStyle w:val="FirstParagraph"/>
      </w:pPr>
      <w:r>
        <w:t xml:space="preserve">Word-LaTeX:</w:t>
      </w:r>
      <w:r>
        <w:t xml:space="preserve"> </w:t>
      </w:r>
      <w:r>
        <w:rPr>
          <w:rStyle w:val="VerbatimChar"/>
        </w:rPr>
        <w:t xml:space="preserve">\mathcal V(0)=\left(0,\begin{pmatrix}1\\0\end{pmatrix}\right)</w:t>
      </w:r>
    </w:p>
    <w:p>
      <w:pPr>
        <w:pStyle w:val="BodyText"/>
      </w:pPr>
      <w:r>
        <w:t xml:space="preserve">Die Grenzrichtung ist hier beidseitig eindeutig. Bei unterschiedlichen einseitigen Richtungen oder nicht existierendem Grenzwert darf kein eindeutiger orientierter Nullzustand unterstellt werden.</w:t>
      </w:r>
    </w:p>
    <w:bookmarkEnd w:id="38"/>
    <w:bookmarkStart w:id="39" w:name="X5ba3652305420ebebe86e2d9ca1f8b4ebd920e8"/>
    <w:p>
      <w:pPr>
        <w:pStyle w:val="Heading3"/>
      </w:pPr>
      <w:r>
        <w:t xml:space="preserve">2.2.16.5 Signalverarbeitung: Nullamplitude und gespeicherte Phase</w:t>
      </w:r>
    </w:p>
    <w:p>
      <w:pPr>
        <w:pStyle w:val="FirstParagraph"/>
      </w:pPr>
      <w:r>
        <w:t xml:space="preserve">Eine harmonische Schwingung kann Amplitude null besitzen, während die Modellierung einen Phasenparameter weiterhin speichert. Die Phase ist dann nicht am identisch verschwindenden Ausgangssignal messbar, sondern gehört zur erweiterten Zustandsbeschreibung.</w:t>
      </w:r>
    </w:p>
    <w:p>
      <w:pPr>
        <w:pStyle w:val="BodyText"/>
      </w:pPr>
      <m:oMathPara>
        <m:oMathParaPr>
          <m:jc m:val="center"/>
        </m:oMathParaPr>
        <m:oMath>
          <m:r>
            <m:t>x</m:t>
          </m:r>
          <m:d>
            <m:dPr>
              <m:begChr m:val="("/>
              <m:endChr m:val=")"/>
              <m:sepChr m:val=""/>
              <m:grow/>
            </m:dPr>
            <m:e>
              <m:r>
                <m:t>t</m:t>
              </m:r>
            </m:e>
          </m:d>
          <m:r>
            <m:rPr>
              <m:sty m:val="p"/>
            </m:rPr>
            <m:t>=</m:t>
          </m:r>
          <m:r>
            <m:t>A</m:t>
          </m:r>
          <m:r>
            <m:rPr>
              <m:sty m:val="p"/>
            </m:rPr>
            <m:t>cos</m:t>
          </m:r>
          <m:d>
            <m:dPr>
              <m:begChr m:val="("/>
              <m:endChr m:val=")"/>
              <m:sepChr m:val=""/>
              <m:grow/>
            </m:dPr>
            <m:e>
              <m:r>
                <m:t>ω</m:t>
              </m:r>
              <m:r>
                <m:t>t</m:t>
              </m:r>
              <m:r>
                <m:rPr>
                  <m:sty m:val="p"/>
                </m:rPr>
                <m:t>+</m:t>
              </m:r>
              <m:r>
                <m:t>φ</m:t>
              </m:r>
            </m:e>
          </m:d>
        </m:oMath>
      </m:oMathPara>
    </w:p>
    <w:p>
      <w:pPr>
        <w:pStyle w:val="FirstParagraph"/>
      </w:pPr>
      <w:r>
        <w:t xml:space="preserve">Word-LaTeX:</w:t>
      </w:r>
      <w:r>
        <w:t xml:space="preserve"> </w:t>
      </w:r>
      <w:r>
        <w:rPr>
          <w:rStyle w:val="VerbatimChar"/>
        </w:rPr>
        <w:t xml:space="preserve">x(t)=A\cos(\omega t+\varphi)</w:t>
      </w:r>
    </w:p>
    <w:p>
      <w:pPr>
        <w:pStyle w:val="BodyText"/>
      </w:pPr>
      <m:oMathPara>
        <m:oMathParaPr>
          <m:jc m:val="center"/>
        </m:oMathParaPr>
        <m:oMath>
          <m:r>
            <m:t>A</m:t>
          </m:r>
          <m:r>
            <m:rPr>
              <m:sty m:val="p"/>
            </m:rPr>
            <m:t>=</m:t>
          </m:r>
          <m:r>
            <m:t>0</m:t>
          </m:r>
          <m:r>
            <m:t> </m:t>
          </m:r>
          <m:r>
            <m:rPr>
              <m:sty m:val="p"/>
            </m:rPr>
            <m:t>⇒</m:t>
          </m:r>
          <m:r>
            <m:t> </m:t>
          </m:r>
          <m:r>
            <m:t>x</m:t>
          </m:r>
          <m:d>
            <m:dPr>
              <m:begChr m:val="("/>
              <m:endChr m:val=")"/>
              <m:sepChr m:val=""/>
              <m:grow/>
            </m:dPr>
            <m:e>
              <m:r>
                <m:t>t</m:t>
              </m:r>
            </m:e>
          </m:d>
          <m:r>
            <m:rPr>
              <m:sty m:val="p"/>
            </m:rPr>
            <m:t>=</m:t>
          </m:r>
          <m:r>
            <m:t>0</m:t>
          </m:r>
        </m:oMath>
      </m:oMathPara>
    </w:p>
    <w:p>
      <w:pPr>
        <w:pStyle w:val="FirstParagraph"/>
      </w:pPr>
      <w:r>
        <w:t xml:space="preserve">Word-LaTeX:</w:t>
      </w:r>
      <w:r>
        <w:t xml:space="preserve"> </w:t>
      </w:r>
      <w:r>
        <w:rPr>
          <w:rStyle w:val="VerbatimChar"/>
        </w:rPr>
        <w:t xml:space="preserve">A=0\ \Longrightarrow\ x(t)=0</w:t>
      </w:r>
    </w:p>
    <w:p>
      <w:pPr>
        <w:pStyle w:val="BodyText"/>
      </w:pPr>
      <m:oMathPara>
        <m:oMathParaPr>
          <m:jc m:val="center"/>
        </m:oMathParaPr>
        <m:oMath>
          <m:r>
            <m:rPr>
              <m:sty m:val="p"/>
              <m:scr m:val="script"/>
            </m:rPr>
            <m:t>S</m:t>
          </m:r>
          <m:r>
            <m:rPr>
              <m:sty m:val="p"/>
            </m:rPr>
            <m:t>=</m:t>
          </m:r>
          <m:d>
            <m:dPr>
              <m:begChr m:val="("/>
              <m:endChr m:val=")"/>
              <m:sepChr m:val=""/>
              <m:grow/>
            </m:dPr>
            <m:e>
              <m:r>
                <m:t>A</m:t>
              </m:r>
              <m:r>
                <m:rPr>
                  <m:sty m:val="p"/>
                </m:rPr>
                <m:t>,</m:t>
              </m:r>
              <m:r>
                <m:t>φ</m:t>
              </m:r>
            </m:e>
          </m:d>
        </m:oMath>
      </m:oMathPara>
    </w:p>
    <w:p>
      <w:pPr>
        <w:pStyle w:val="FirstParagraph"/>
      </w:pPr>
      <w:r>
        <w:t xml:space="preserve">Word-LaTeX:</w:t>
      </w:r>
      <w:r>
        <w:t xml:space="preserve"> </w:t>
      </w:r>
      <w:r>
        <w:rPr>
          <w:rStyle w:val="VerbatimChar"/>
        </w:rPr>
        <w:t xml:space="preserve">\mathcal S=(A,\varphi)</w:t>
      </w:r>
    </w:p>
    <w:p>
      <w:pPr>
        <w:pStyle w:val="BodyText"/>
      </w:pPr>
      <m:oMathPara>
        <m:oMathParaPr>
          <m:jc m:val="center"/>
        </m:oMathParaPr>
        <m:oMath>
          <m:sSub>
            <m:e>
              <m:r>
                <m:rPr>
                  <m:sty m:val="p"/>
                  <m:scr m:val="script"/>
                </m:rPr>
                <m:t>S</m:t>
              </m:r>
            </m:e>
            <m:sub>
              <m:r>
                <m:t>0</m:t>
              </m:r>
            </m:sub>
          </m:sSub>
          <m:r>
            <m:rPr>
              <m:sty m:val="p"/>
            </m:rPr>
            <m:t>=</m:t>
          </m:r>
          <m:d>
            <m:dPr>
              <m:begChr m:val="("/>
              <m:endChr m:val=")"/>
              <m:sepChr m:val=""/>
              <m:grow/>
            </m:dPr>
            <m:e>
              <m:r>
                <m:t>0</m:t>
              </m:r>
              <m:r>
                <m:rPr>
                  <m:sty m:val="p"/>
                </m:rPr>
                <m:t>,</m:t>
              </m:r>
              <m:r>
                <m:t>φ</m:t>
              </m:r>
            </m:e>
          </m:d>
        </m:oMath>
      </m:oMathPara>
    </w:p>
    <w:p>
      <w:pPr>
        <w:pStyle w:val="FirstParagraph"/>
      </w:pPr>
      <w:r>
        <w:t xml:space="preserve">Word-LaTeX:</w:t>
      </w:r>
      <w:r>
        <w:t xml:space="preserve"> </w:t>
      </w:r>
      <w:r>
        <w:rPr>
          <w:rStyle w:val="VerbatimChar"/>
        </w:rPr>
        <w:t xml:space="preserve">\mathcal S_0=(0,\varphi)</w:t>
      </w:r>
    </w:p>
    <w:bookmarkEnd w:id="39"/>
    <w:bookmarkStart w:id="40" w:name="Xa70b3e39fe5bba82c007739dd27a1cfd9b2cc9b"/>
    <w:p>
      <w:pPr>
        <w:pStyle w:val="Heading3"/>
      </w:pPr>
      <w:r>
        <w:t xml:space="preserve">2.2.16.6 Regelungstechnik und pausierte Stellwirkung</w:t>
      </w:r>
    </w:p>
    <w:p>
      <w:pPr>
        <w:pStyle w:val="FirstParagraph"/>
      </w:pPr>
      <w:r>
        <w:t xml:space="preserve">Ein Stellglied kann deaktiviert sein und seine vorgesehene Stellrichtung behalten. Ob eine spätere Reaktivierung diese Richtung wiederverwenden darf, muss der Regler anhand des inzwischen möglicherweise veränderten Systemzustands entscheiden.</w:t>
      </w:r>
    </w:p>
    <w:p>
      <w:pPr>
        <w:pStyle w:val="BodyText"/>
      </w:pPr>
      <m:oMathPara>
        <m:oMathParaPr>
          <m:jc m:val="center"/>
        </m:oMathParaPr>
        <m:oMath>
          <m:r>
            <m:rPr>
              <m:sty m:val="p"/>
              <m:scr m:val="script"/>
            </m:rPr>
            <m:t>U</m:t>
          </m:r>
          <m:r>
            <m:rPr>
              <m:sty m:val="p"/>
            </m:rPr>
            <m:t>=</m:t>
          </m:r>
          <m:d>
            <m:dPr>
              <m:begChr m:val="("/>
              <m:endChr m:val=")"/>
              <m:sepChr m:val=""/>
              <m:grow/>
            </m:dPr>
            <m:e>
              <m:r>
                <m:t>u</m:t>
              </m:r>
              <m:r>
                <m:rPr>
                  <m:sty m:val="p"/>
                </m:rPr>
                <m:t>,</m:t>
              </m:r>
              <m:acc>
                <m:accPr>
                  <m:chr m:val="̂"/>
                </m:accPr>
                <m:e>
                  <m:r>
                    <m:rPr>
                      <m:sty m:val="b"/>
                    </m:rPr>
                    <m:t>d</m:t>
                  </m:r>
                </m:e>
              </m:acc>
            </m:e>
          </m:d>
        </m:oMath>
      </m:oMathPara>
    </w:p>
    <w:p>
      <w:pPr>
        <w:pStyle w:val="FirstParagraph"/>
      </w:pPr>
      <w:r>
        <w:t xml:space="preserve">Word-LaTeX:</w:t>
      </w:r>
      <w:r>
        <w:t xml:space="preserve"> </w:t>
      </w:r>
      <w:r>
        <w:rPr>
          <w:rStyle w:val="VerbatimChar"/>
        </w:rPr>
        <w:t xml:space="preserve">\mathcal U=(u,\hat{\mathbf d})</w:t>
      </w:r>
    </w:p>
    <w:p>
      <w:pPr>
        <w:pStyle w:val="BodyText"/>
      </w:pPr>
      <m:oMathPara>
        <m:oMathParaPr>
          <m:jc m:val="center"/>
        </m:oMathParaPr>
        <m:oMath>
          <m:sSub>
            <m:e>
              <m:r>
                <m:rPr>
                  <m:sty m:val="p"/>
                  <m:scr m:val="script"/>
                </m:rPr>
                <m:t>U</m:t>
              </m:r>
            </m:e>
            <m:sub>
              <m:r>
                <m:t>0</m:t>
              </m:r>
            </m:sub>
          </m:sSub>
          <m:r>
            <m:rPr>
              <m:sty m:val="p"/>
            </m:rPr>
            <m:t>=</m:t>
          </m:r>
          <m:d>
            <m:dPr>
              <m:begChr m:val="("/>
              <m:endChr m:val=")"/>
              <m:sepChr m:val=""/>
              <m:grow/>
            </m:dPr>
            <m:e>
              <m:r>
                <m:t>0</m:t>
              </m:r>
              <m:r>
                <m:rPr>
                  <m:sty m:val="p"/>
                </m:rPr>
                <m:t>,</m:t>
              </m:r>
              <m:acc>
                <m:accPr>
                  <m:chr m:val="̂"/>
                </m:accPr>
                <m:e>
                  <m:r>
                    <m:rPr>
                      <m:sty m:val="b"/>
                    </m:rPr>
                    <m:t>d</m:t>
                  </m:r>
                </m:e>
              </m:acc>
            </m:e>
          </m:d>
        </m:oMath>
      </m:oMathPara>
    </w:p>
    <w:p>
      <w:pPr>
        <w:pStyle w:val="FirstParagraph"/>
      </w:pPr>
      <w:r>
        <w:t xml:space="preserve">Word-LaTeX:</w:t>
      </w:r>
      <w:r>
        <w:t xml:space="preserve"> </w:t>
      </w:r>
      <w:r>
        <w:rPr>
          <w:rStyle w:val="VerbatimChar"/>
        </w:rPr>
        <w:t xml:space="preserve">\mathcal U_0=(0,\hat{\mathbf d})</w:t>
      </w:r>
    </w:p>
    <w:bookmarkEnd w:id="40"/>
    <w:bookmarkStart w:id="41" w:name="geometrie-richtungszustände-am-ursprung"/>
    <w:p>
      <w:pPr>
        <w:pStyle w:val="Heading3"/>
      </w:pPr>
      <w:r>
        <w:t xml:space="preserve">2.2.16.7 Geometrie: Richtungszustände am Ursprung</w:t>
      </w:r>
    </w:p>
    <w:p>
      <w:pPr>
        <w:pStyle w:val="FirstParagraph"/>
      </w:pPr>
      <w:r>
        <w:t xml:space="preserve">Die am Ursprung gespeicherten Richtungen bilden eine Menge unterschiedlicher erweiterter Nullzustände. Das ist geometrisch mit einer orientierten Aufblasung verwandt, aber nicht automatisch dieselbe Konstruktion.</w:t>
      </w:r>
    </w:p>
    <w:p>
      <w:pPr>
        <w:pStyle w:val="BodyText"/>
      </w:pPr>
      <m:oMathPara>
        <m:oMathParaPr>
          <m:jc m:val="center"/>
        </m:oMathParaPr>
        <m:oMath>
          <m:r>
            <m:rPr>
              <m:sty m:val="p"/>
              <m:scr m:val="script"/>
            </m:rPr>
            <m:t>N</m:t>
          </m:r>
          <m:r>
            <m:rPr>
              <m:sty m:val="p"/>
            </m:rPr>
            <m:t>=</m:t>
          </m:r>
          <m:r>
            <m:rPr>
              <m:sty m:val="p"/>
            </m:rPr>
            <m:t>{</m:t>
          </m:r>
          <m:d>
            <m:dPr>
              <m:begChr m:val="("/>
              <m:endChr m:val=")"/>
              <m:sepChr m:val=""/>
              <m:grow/>
            </m:dPr>
            <m:e>
              <m:r>
                <m:t>0</m:t>
              </m:r>
              <m:r>
                <m:rPr>
                  <m:sty m:val="p"/>
                </m:rPr>
                <m:t>,</m:t>
              </m:r>
              <m:acc>
                <m:accPr>
                  <m:chr m:val="̂"/>
                </m:accPr>
                <m:e>
                  <m:r>
                    <m:rPr>
                      <m:sty m:val="b"/>
                    </m:rPr>
                    <m:t>v</m:t>
                  </m:r>
                </m:e>
              </m:acc>
            </m:e>
          </m:d>
          <m:r>
            <m:rPr>
              <m:sty m:val="p"/>
            </m:rPr>
            <m:t>∣</m:t>
          </m:r>
          <m:acc>
            <m:accPr>
              <m:chr m:val="̂"/>
            </m:accPr>
            <m:e>
              <m:r>
                <m:rPr>
                  <m:sty m:val="b"/>
                </m:rPr>
                <m:t>v</m:t>
              </m:r>
            </m:e>
          </m:acc>
          <m:r>
            <m:rPr>
              <m:sty m:val="p"/>
            </m:rPr>
            <m:t>∈</m:t>
          </m:r>
          <m:sSup>
            <m:e>
              <m:r>
                <m:t>S</m:t>
              </m:r>
            </m:e>
            <m:sup>
              <m:r>
                <m:t>n</m:t>
              </m:r>
              <m:r>
                <m:rPr>
                  <m:sty m:val="p"/>
                </m:rPr>
                <m:t>−</m:t>
              </m:r>
              <m:r>
                <m:t>1</m:t>
              </m:r>
            </m:sup>
          </m:sSup>
          <m:r>
            <m:rPr>
              <m:sty m:val="p"/>
            </m:rPr>
            <m:t>}</m:t>
          </m:r>
        </m:oMath>
      </m:oMathPara>
    </w:p>
    <w:p>
      <w:pPr>
        <w:pStyle w:val="FirstParagraph"/>
      </w:pPr>
      <w:r>
        <w:t xml:space="preserve">Word-LaTeX:</w:t>
      </w:r>
      <w:r>
        <w:t xml:space="preserve"> </w:t>
      </w:r>
      <w:r>
        <w:rPr>
          <w:rStyle w:val="VerbatimChar"/>
        </w:rPr>
        <w:t xml:space="preserve">\mathcal N=\{(0,\hat{\mathbf v})\mid\hat{\mathbf v}\in S^{n-1}\}</w:t>
      </w:r>
    </w:p>
    <w:bookmarkEnd w:id="41"/>
    <w:bookmarkStart w:id="42" w:name="Xacd622957142b3da43072aebe15ad77613e1931"/>
    <w:p>
      <w:pPr>
        <w:pStyle w:val="Heading3"/>
      </w:pPr>
      <w:r>
        <w:t xml:space="preserve">2.2.16.8 Numerische Verfahren und Nullschrittweite</w:t>
      </w:r>
    </w:p>
    <w:p>
      <w:pPr>
        <w:pStyle w:val="FirstParagraph"/>
      </w:pPr>
      <w:r>
        <w:t xml:space="preserve">Eine Iteration kann die Schrittweite auf null reduzieren, ohne eine bereits berechnete Suchrichtung aus ihrer Zustandsverwaltung zu entfernen.</w:t>
      </w:r>
    </w:p>
    <w:p>
      <w:pPr>
        <w:pStyle w:val="BodyText"/>
      </w:pPr>
      <m:oMathPara>
        <m:oMathParaPr>
          <m:jc m:val="center"/>
        </m:oMathParaPr>
        <m:oMath>
          <m:sSub>
            <m:e>
              <m:r>
                <m:rPr>
                  <m:sty m:val="b"/>
                </m:rPr>
                <m:t>x</m:t>
              </m:r>
            </m:e>
            <m:sub>
              <m:r>
                <m:t>k</m:t>
              </m:r>
              <m:r>
                <m:rPr>
                  <m:sty m:val="p"/>
                </m:rPr>
                <m:t>+</m:t>
              </m:r>
              <m:r>
                <m:t>1</m:t>
              </m:r>
            </m:sub>
          </m:sSub>
          <m:r>
            <m:rPr>
              <m:sty m:val="p"/>
            </m:rPr>
            <m:t>=</m:t>
          </m:r>
          <m:sSub>
            <m:e>
              <m:r>
                <m:rPr>
                  <m:sty m:val="b"/>
                </m:rPr>
                <m:t>x</m:t>
              </m:r>
            </m:e>
            <m:sub>
              <m:r>
                <m:t>k</m:t>
              </m:r>
            </m:sub>
          </m:sSub>
          <m:r>
            <m:rPr>
              <m:sty m:val="p"/>
            </m:rPr>
            <m:t>+</m:t>
          </m:r>
          <m:sSub>
            <m:e>
              <m:r>
                <m:t>h</m:t>
              </m:r>
            </m:e>
            <m:sub>
              <m:r>
                <m:t>k</m:t>
              </m:r>
            </m:sub>
          </m:sSub>
          <m:sSub>
            <m:e>
              <m:acc>
                <m:accPr>
                  <m:chr m:val="̂"/>
                </m:accPr>
                <m:e>
                  <m:r>
                    <m:rPr>
                      <m:sty m:val="b"/>
                    </m:rPr>
                    <m:t>d</m:t>
                  </m:r>
                </m:e>
              </m:acc>
            </m:e>
            <m:sub>
              <m:r>
                <m:t>k</m:t>
              </m:r>
            </m:sub>
          </m:sSub>
        </m:oMath>
      </m:oMathPara>
    </w:p>
    <w:p>
      <w:pPr>
        <w:pStyle w:val="FirstParagraph"/>
      </w:pPr>
      <w:r>
        <w:t xml:space="preserve">Word-LaTeX:</w:t>
      </w:r>
      <w:r>
        <w:t xml:space="preserve"> </w:t>
      </w:r>
      <w:r>
        <w:rPr>
          <w:rStyle w:val="VerbatimChar"/>
        </w:rPr>
        <w:t xml:space="preserve">\mathbf x_{k+1}=\mathbf x_k+h_k\hat{\mathbf d}_k</w:t>
      </w:r>
    </w:p>
    <w:p>
      <w:pPr>
        <w:pStyle w:val="BodyText"/>
      </w:pPr>
      <m:oMathPara>
        <m:oMathParaPr>
          <m:jc m:val="center"/>
        </m:oMathParaPr>
        <m:oMath>
          <m:sSub>
            <m:e>
              <m:r>
                <m:t>h</m:t>
              </m:r>
            </m:e>
            <m:sub>
              <m:r>
                <m:t>k</m:t>
              </m:r>
            </m:sub>
          </m:sSub>
          <m:r>
            <m:rPr>
              <m:sty m:val="p"/>
            </m:rPr>
            <m:t>=</m:t>
          </m:r>
          <m:r>
            <m:t>0</m:t>
          </m:r>
          <m:r>
            <m:t> </m:t>
          </m:r>
          <m:r>
            <m:rPr>
              <m:sty m:val="p"/>
            </m:rPr>
            <m:t>⇒</m:t>
          </m:r>
          <m:r>
            <m:t> </m:t>
          </m:r>
          <m:sSub>
            <m:e>
              <m:r>
                <m:rPr>
                  <m:sty m:val="b"/>
                </m:rPr>
                <m:t>x</m:t>
              </m:r>
            </m:e>
            <m:sub>
              <m:r>
                <m:t>k</m:t>
              </m:r>
              <m:r>
                <m:rPr>
                  <m:sty m:val="p"/>
                </m:rPr>
                <m:t>+</m:t>
              </m:r>
              <m:r>
                <m:t>1</m:t>
              </m:r>
            </m:sub>
          </m:sSub>
          <m:r>
            <m:rPr>
              <m:sty m:val="p"/>
            </m:rPr>
            <m:t>=</m:t>
          </m:r>
          <m:sSub>
            <m:e>
              <m:r>
                <m:rPr>
                  <m:sty m:val="b"/>
                </m:rPr>
                <m:t>x</m:t>
              </m:r>
            </m:e>
            <m:sub>
              <m:r>
                <m:t>k</m:t>
              </m:r>
            </m:sub>
          </m:sSub>
        </m:oMath>
      </m:oMathPara>
    </w:p>
    <w:p>
      <w:pPr>
        <w:pStyle w:val="FirstParagraph"/>
      </w:pPr>
      <w:r>
        <w:t xml:space="preserve">Word-LaTeX:</w:t>
      </w:r>
      <w:r>
        <w:t xml:space="preserve"> </w:t>
      </w:r>
      <w:r>
        <w:rPr>
          <w:rStyle w:val="VerbatimChar"/>
        </w:rPr>
        <w:t xml:space="preserve">h_k=0\ \Longrightarrow\ \mathbf x_{k+1}=\mathbf x_k</w:t>
      </w:r>
    </w:p>
    <w:p>
      <w:pPr>
        <w:pStyle w:val="BodyText"/>
      </w:pPr>
      <m:oMathPara>
        <m:oMathParaPr>
          <m:jc m:val="center"/>
        </m:oMathParaPr>
        <m:oMath>
          <m:sSub>
            <m:e>
              <m:r>
                <m:rPr>
                  <m:sty m:val="p"/>
                  <m:scr m:val="script"/>
                </m:rPr>
                <m:t>H</m:t>
              </m:r>
            </m:e>
            <m:sub>
              <m:r>
                <m:t>k</m:t>
              </m:r>
            </m:sub>
          </m:sSub>
          <m:r>
            <m:rPr>
              <m:sty m:val="p"/>
            </m:rPr>
            <m:t>=</m:t>
          </m:r>
          <m:d>
            <m:dPr>
              <m:begChr m:val="("/>
              <m:endChr m:val=")"/>
              <m:sepChr m:val=""/>
              <m:grow/>
            </m:dPr>
            <m:e>
              <m:r>
                <m:t>0</m:t>
              </m:r>
              <m:r>
                <m:rPr>
                  <m:sty m:val="p"/>
                </m:rPr>
                <m:t>,</m:t>
              </m:r>
              <m:sSub>
                <m:e>
                  <m:acc>
                    <m:accPr>
                      <m:chr m:val="̂"/>
                    </m:accPr>
                    <m:e>
                      <m:r>
                        <m:rPr>
                          <m:sty m:val="b"/>
                        </m:rPr>
                        <m:t>d</m:t>
                      </m:r>
                    </m:e>
                  </m:acc>
                </m:e>
                <m:sub>
                  <m:r>
                    <m:t>k</m:t>
                  </m:r>
                </m:sub>
              </m:sSub>
            </m:e>
          </m:d>
        </m:oMath>
      </m:oMathPara>
    </w:p>
    <w:p>
      <w:pPr>
        <w:pStyle w:val="FirstParagraph"/>
      </w:pPr>
      <w:r>
        <w:t xml:space="preserve">Word-LaTeX:</w:t>
      </w:r>
      <w:r>
        <w:t xml:space="preserve"> </w:t>
      </w:r>
      <w:r>
        <w:rPr>
          <w:rStyle w:val="VerbatimChar"/>
        </w:rPr>
        <w:t xml:space="preserve">\mathcal H_k=(0,\hat{\mathbf d}_k)</w:t>
      </w:r>
    </w:p>
    <w:bookmarkEnd w:id="42"/>
    <w:bookmarkStart w:id="43" w:name="kraftmodelle-und-aktorkonfiguration"/>
    <w:p>
      <w:pPr>
        <w:pStyle w:val="Heading3"/>
      </w:pPr>
      <w:r>
        <w:t xml:space="preserve">2.2.16.9 Kraftmodelle und Aktorkonfiguration</w:t>
      </w:r>
    </w:p>
    <w:p>
      <w:pPr>
        <w:pStyle w:val="FirstParagraph"/>
      </w:pPr>
      <w:r>
        <w:t xml:space="preserve">Ein Aktor kann eine räumliche Wirkungsrichtung besitzen, während seine aktuelle Kraft null ist. Die Ausrichtung ist dann eine Konfigurationsinformation, nicht die Richtung eines klassischen Nullkraftvektors.</w:t>
      </w:r>
    </w:p>
    <w:p>
      <w:pPr>
        <w:pStyle w:val="BodyText"/>
      </w:pPr>
      <m:oMathPara>
        <m:oMathParaPr>
          <m:jc m:val="center"/>
        </m:oMathParaPr>
        <m:oMath>
          <m:r>
            <m:rPr>
              <m:sty m:val="p"/>
              <m:scr m:val="script"/>
            </m:rPr>
            <m:t>F</m:t>
          </m:r>
          <m:r>
            <m:rPr>
              <m:sty m:val="p"/>
            </m:rPr>
            <m:t>=</m:t>
          </m:r>
          <m:d>
            <m:dPr>
              <m:begChr m:val="("/>
              <m:endChr m:val=")"/>
              <m:sepChr m:val=""/>
              <m:grow/>
            </m:dPr>
            <m:e>
              <m:r>
                <m:t>F</m:t>
              </m:r>
              <m:r>
                <m:rPr>
                  <m:sty m:val="p"/>
                </m:rPr>
                <m:t>,</m:t>
              </m:r>
              <m:acc>
                <m:accPr>
                  <m:chr m:val="̂"/>
                </m:accPr>
                <m:e>
                  <m:r>
                    <m:rPr>
                      <m:sty m:val="b"/>
                    </m:rPr>
                    <m:t>d</m:t>
                  </m:r>
                </m:e>
              </m:acc>
            </m:e>
          </m:d>
        </m:oMath>
      </m:oMathPara>
    </w:p>
    <w:p>
      <w:pPr>
        <w:pStyle w:val="FirstParagraph"/>
      </w:pPr>
      <w:r>
        <w:t xml:space="preserve">Word-LaTeX:</w:t>
      </w:r>
      <w:r>
        <w:t xml:space="preserve"> </w:t>
      </w:r>
      <w:r>
        <w:rPr>
          <w:rStyle w:val="VerbatimChar"/>
        </w:rPr>
        <w:t xml:space="preserve">\mathcal F=(F,\hat{\mathbf d})</w:t>
      </w:r>
    </w:p>
    <w:p>
      <w:pPr>
        <w:pStyle w:val="BodyText"/>
      </w:pPr>
      <m:oMathPara>
        <m:oMathParaPr>
          <m:jc m:val="center"/>
        </m:oMathParaPr>
        <m:oMath>
          <m:sSub>
            <m:e>
              <m:r>
                <m:rPr>
                  <m:sty m:val="p"/>
                  <m:scr m:val="script"/>
                </m:rPr>
                <m:t>F</m:t>
              </m:r>
            </m:e>
            <m:sub>
              <m:r>
                <m:t>0</m:t>
              </m:r>
            </m:sub>
          </m:sSub>
          <m:r>
            <m:rPr>
              <m:sty m:val="p"/>
            </m:rPr>
            <m:t>=</m:t>
          </m:r>
          <m:d>
            <m:dPr>
              <m:begChr m:val="("/>
              <m:endChr m:val=")"/>
              <m:sepChr m:val=""/>
              <m:grow/>
            </m:dPr>
            <m:e>
              <m:r>
                <m:t>0</m:t>
              </m:r>
              <m:r>
                <m:rPr>
                  <m:sty m:val="p"/>
                </m:rPr>
                <m:t>,</m:t>
              </m:r>
              <m:acc>
                <m:accPr>
                  <m:chr m:val="̂"/>
                </m:accPr>
                <m:e>
                  <m:r>
                    <m:rPr>
                      <m:sty m:val="b"/>
                    </m:rPr>
                    <m:t>d</m:t>
                  </m:r>
                </m:e>
              </m:acc>
            </m:e>
          </m:d>
        </m:oMath>
      </m:oMathPara>
    </w:p>
    <w:p>
      <w:pPr>
        <w:pStyle w:val="FirstParagraph"/>
      </w:pPr>
      <w:r>
        <w:t xml:space="preserve">Word-LaTeX:</w:t>
      </w:r>
      <w:r>
        <w:t xml:space="preserve"> </w:t>
      </w:r>
      <w:r>
        <w:rPr>
          <w:rStyle w:val="VerbatimChar"/>
        </w:rPr>
        <w:t xml:space="preserve">\mathcal F_0=(0,\hat{\mathbf d})</w:t>
      </w:r>
    </w:p>
    <w:p>
      <w:pPr>
        <w:pStyle w:val="BodyText"/>
      </w:pPr>
      <m:oMathPara>
        <m:oMathParaPr>
          <m:jc m:val="center"/>
        </m:oMathParaPr>
        <m:oMath>
          <m:r>
            <m:t>π</m:t>
          </m:r>
          <m:d>
            <m:dPr>
              <m:begChr m:val="("/>
              <m:endChr m:val=")"/>
              <m:sepChr m:val=""/>
              <m:grow/>
            </m:dPr>
            <m:e>
              <m:sSub>
                <m:e>
                  <m:r>
                    <m:rPr>
                      <m:sty m:val="p"/>
                      <m:scr m:val="script"/>
                    </m:rPr>
                    <m:t>F</m:t>
                  </m:r>
                </m:e>
                <m:sub>
                  <m:r>
                    <m:t>0</m:t>
                  </m:r>
                </m:sub>
              </m:sSub>
            </m:e>
          </m:d>
          <m:r>
            <m:rPr>
              <m:sty m:val="p"/>
            </m:rPr>
            <m:t>=</m:t>
          </m:r>
          <m:r>
            <m:rPr>
              <m:sty m:val="b"/>
            </m:rPr>
            <m:t>0</m:t>
          </m:r>
        </m:oMath>
      </m:oMathPara>
    </w:p>
    <w:p>
      <w:pPr>
        <w:pStyle w:val="FirstParagraph"/>
      </w:pPr>
      <w:r>
        <w:t xml:space="preserve">Word-LaTeX:</w:t>
      </w:r>
      <w:r>
        <w:t xml:space="preserve"> </w:t>
      </w:r>
      <w:r>
        <w:rPr>
          <w:rStyle w:val="VerbatimChar"/>
        </w:rPr>
        <w:t xml:space="preserve">\pi(\mathcal F_0)=\mathbf 0</w:t>
      </w:r>
    </w:p>
    <w:bookmarkEnd w:id="43"/>
    <w:bookmarkStart w:id="44" w:name="allgemeine-informationsverarbeitung"/>
    <w:p>
      <w:pPr>
        <w:pStyle w:val="Heading3"/>
      </w:pPr>
      <w:r>
        <w:t xml:space="preserve">2.2.16.10 Allgemeine Informationsverarbeitung</w:t>
      </w:r>
    </w:p>
    <w:p>
      <w:pPr>
        <w:pStyle w:val="FirstParagraph"/>
      </w:pPr>
      <w:r>
        <w:t xml:space="preserve">Das vektorielle Prinzip kann als abstrakte Trennung zwischen einer wirksamen Ausgabe und einer zusätzlichen Zustandsinformation formuliert werden. Für die Verallgemeinerung verwende ich den Begriff „informationserhaltender FRZK-Nullzustand“; ein solcher Zustand ist nicht notwendig ein Vektor.</w:t>
      </w:r>
    </w:p>
    <w:p>
      <w:pPr>
        <w:pStyle w:val="BodyText"/>
      </w:pPr>
      <m:oMathPara>
        <m:oMathParaPr>
          <m:jc m:val="center"/>
        </m:oMathParaPr>
        <m:oMath>
          <m:r>
            <m:rPr>
              <m:sty m:val="p"/>
              <m:scr m:val="script"/>
            </m:rPr>
            <m:t>X</m:t>
          </m:r>
          <m:r>
            <m:rPr>
              <m:sty m:val="p"/>
            </m:rPr>
            <m:t>=</m:t>
          </m:r>
          <m:d>
            <m:dPr>
              <m:begChr m:val="("/>
              <m:endChr m:val=")"/>
              <m:sepChr m:val=""/>
              <m:grow/>
            </m:dPr>
            <m:e>
              <m:r>
                <m:t>a</m:t>
              </m:r>
              <m:r>
                <m:rPr>
                  <m:sty m:val="p"/>
                </m:rPr>
                <m:t>,</m:t>
              </m:r>
              <m:r>
                <m:t>q</m:t>
              </m:r>
            </m:e>
          </m:d>
        </m:oMath>
      </m:oMathPara>
    </w:p>
    <w:p>
      <w:pPr>
        <w:pStyle w:val="FirstParagraph"/>
      </w:pPr>
      <w:r>
        <w:t xml:space="preserve">Word-LaTeX:</w:t>
      </w:r>
      <w:r>
        <w:t xml:space="preserve"> </w:t>
      </w:r>
      <w:r>
        <w:rPr>
          <w:rStyle w:val="VerbatimChar"/>
        </w:rPr>
        <w:t xml:space="preserve">\mathcal X=(a,q)</w:t>
      </w:r>
    </w:p>
    <w:p>
      <w:pPr>
        <w:pStyle w:val="BodyText"/>
      </w:pPr>
      <m:oMathPara>
        <m:oMathParaPr>
          <m:jc m:val="center"/>
        </m:oMathParaPr>
        <m:oMath>
          <m:r>
            <m:t>N</m:t>
          </m:r>
          <m:d>
            <m:dPr>
              <m:begChr m:val="("/>
              <m:endChr m:val=")"/>
              <m:sepChr m:val=""/>
              <m:grow/>
            </m:dPr>
            <m:e>
              <m:r>
                <m:rPr>
                  <m:sty m:val="p"/>
                  <m:scr m:val="script"/>
                </m:rPr>
                <m:t>X</m:t>
              </m:r>
            </m:e>
          </m:d>
          <m:r>
            <m:rPr>
              <m:sty m:val="p"/>
            </m:rPr>
            <m:t>=</m:t>
          </m:r>
          <m:d>
            <m:dPr>
              <m:begChr m:val="("/>
              <m:endChr m:val=")"/>
              <m:sepChr m:val=""/>
              <m:grow/>
            </m:dPr>
            <m:e>
              <m:r>
                <m:t>0</m:t>
              </m:r>
              <m:r>
                <m:rPr>
                  <m:sty m:val="p"/>
                </m:rPr>
                <m:t>,</m:t>
              </m:r>
              <m:r>
                <m:t>q</m:t>
              </m:r>
            </m:e>
          </m:d>
        </m:oMath>
      </m:oMathPara>
    </w:p>
    <w:p>
      <w:pPr>
        <w:pStyle w:val="FirstParagraph"/>
      </w:pPr>
      <w:r>
        <w:t xml:space="preserve">Word-LaTeX:</w:t>
      </w:r>
      <w:r>
        <w:t xml:space="preserve"> </w:t>
      </w:r>
      <w:r>
        <w:rPr>
          <w:rStyle w:val="VerbatimChar"/>
        </w:rPr>
        <w:t xml:space="preserve">N(\mathcal X)=(0,q)</w:t>
      </w:r>
    </w:p>
    <w:p>
      <w:pPr>
        <w:pStyle w:val="BodyText"/>
      </w:pPr>
      <m:oMathPara>
        <m:oMathParaPr>
          <m:jc m:val="center"/>
        </m:oMathParaPr>
        <m:oMath>
          <m:sSub>
            <m:e>
              <m:r>
                <m:t>R</m:t>
              </m:r>
            </m:e>
            <m:sub>
              <m:r>
                <m:t>b</m:t>
              </m:r>
            </m:sub>
          </m:sSub>
          <m:d>
            <m:dPr>
              <m:begChr m:val="("/>
              <m:endChr m:val=")"/>
              <m:sepChr m:val=""/>
              <m:grow/>
            </m:dPr>
            <m:e>
              <m:r>
                <m:t>0</m:t>
              </m:r>
              <m:r>
                <m:rPr>
                  <m:sty m:val="p"/>
                </m:rPr>
                <m:t>,</m:t>
              </m:r>
              <m:r>
                <m:t>q</m:t>
              </m:r>
            </m:e>
          </m:d>
          <m:r>
            <m:rPr>
              <m:sty m:val="p"/>
            </m:rPr>
            <m:t>=</m:t>
          </m:r>
          <m:d>
            <m:dPr>
              <m:begChr m:val="("/>
              <m:endChr m:val=")"/>
              <m:sepChr m:val=""/>
              <m:grow/>
            </m:dPr>
            <m:e>
              <m:r>
                <m:t>b</m:t>
              </m:r>
              <m:r>
                <m:rPr>
                  <m:sty m:val="p"/>
                </m:rPr>
                <m:t>,</m:t>
              </m:r>
              <m:r>
                <m:t>q</m:t>
              </m:r>
            </m:e>
          </m:d>
        </m:oMath>
      </m:oMathPara>
    </w:p>
    <w:p>
      <w:pPr>
        <w:pStyle w:val="FirstParagraph"/>
      </w:pPr>
      <w:r>
        <w:t xml:space="preserve">Word-LaTeX:</w:t>
      </w:r>
      <w:r>
        <w:t xml:space="preserve"> </w:t>
      </w:r>
      <w:r>
        <w:rPr>
          <w:rStyle w:val="VerbatimChar"/>
        </w:rPr>
        <w:t xml:space="preserve">R_b(0,q)=(b,q)</w:t>
      </w:r>
    </w:p>
    <w:bookmarkEnd w:id="44"/>
    <w:bookmarkStart w:id="45" w:name="vergleich-möglicher-anwendungsfelder"/>
    <w:p>
      <w:pPr>
        <w:pStyle w:val="Heading3"/>
      </w:pPr>
      <w:r>
        <w:t xml:space="preserve">2.2.16.11 Vergleich möglicher Anwendungsfelder</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Anwendungsfeld</w:t>
            </w:r>
          </w:p>
        </w:tc>
        <w:tc>
          <w:tcPr/>
          <w:p>
            <w:pPr>
              <w:pStyle w:val="Compact"/>
              <w:jc w:val="left"/>
            </w:pPr>
            <w:r>
              <w:t xml:space="preserve">Gespeicherte Information</w:t>
            </w:r>
          </w:p>
        </w:tc>
        <w:tc>
          <w:tcPr/>
          <w:p>
            <w:pPr>
              <w:pStyle w:val="Compact"/>
              <w:jc w:val="left"/>
            </w:pPr>
            <w:r>
              <w:t xml:space="preserve">Wesentliche Einschränkung</w:t>
            </w:r>
          </w:p>
        </w:tc>
      </w:tr>
      <w:tr>
        <w:tc>
          <w:tcPr/>
          <w:p>
            <w:pPr>
              <w:pStyle w:val="Compact"/>
              <w:jc w:val="left"/>
            </w:pPr>
            <w:r>
              <w:t xml:space="preserve">Computerspiele und 3D-Grafik</w:t>
            </w:r>
          </w:p>
        </w:tc>
        <w:tc>
          <w:tcPr/>
          <w:p>
            <w:pPr>
              <w:pStyle w:val="Compact"/>
              <w:jc w:val="left"/>
            </w:pPr>
            <w:r>
              <w:t xml:space="preserve">Kamera- und Objektausrichtung</w:t>
            </w:r>
          </w:p>
        </w:tc>
        <w:tc>
          <w:tcPr/>
          <w:p>
            <w:pPr>
              <w:pStyle w:val="Compact"/>
              <w:jc w:val="left"/>
            </w:pPr>
            <w:r>
              <w:t xml:space="preserve">Bereits durch getrennte Zustandsvariablen realisierbar</w:t>
            </w:r>
          </w:p>
        </w:tc>
      </w:tr>
      <w:tr>
        <w:tc>
          <w:tcPr/>
          <w:p>
            <w:pPr>
              <w:pStyle w:val="Compact"/>
              <w:jc w:val="left"/>
            </w:pPr>
            <w:r>
              <w:t xml:space="preserve">Robotik</w:t>
            </w:r>
          </w:p>
        </w:tc>
        <w:tc>
          <w:tcPr/>
          <w:p>
            <w:pPr>
              <w:pStyle w:val="Compact"/>
              <w:jc w:val="left"/>
            </w:pPr>
            <w:r>
              <w:t xml:space="preserve">Bewegungs- oder Werkzeugausrichtung</w:t>
            </w:r>
          </w:p>
        </w:tc>
        <w:tc>
          <w:tcPr/>
          <w:p>
            <w:pPr>
              <w:pStyle w:val="Compact"/>
              <w:jc w:val="left"/>
            </w:pPr>
            <w:r>
              <w:t xml:space="preserve">Für vollständige Rotation reicht ein Richtungsvektor nicht</w:t>
            </w:r>
          </w:p>
        </w:tc>
      </w:tr>
      <w:tr>
        <w:tc>
          <w:tcPr/>
          <w:p>
            <w:pPr>
              <w:pStyle w:val="Compact"/>
              <w:jc w:val="left"/>
            </w:pPr>
            <w:r>
              <w:t xml:space="preserve">Differentialrechnung</w:t>
            </w:r>
          </w:p>
        </w:tc>
        <w:tc>
          <w:tcPr/>
          <w:p>
            <w:pPr>
              <w:pStyle w:val="Compact"/>
              <w:jc w:val="left"/>
            </w:pPr>
            <w:r>
              <w:t xml:space="preserve">Grenzrichtung</w:t>
            </w:r>
          </w:p>
        </w:tc>
        <w:tc>
          <w:tcPr/>
          <w:p>
            <w:pPr>
              <w:pStyle w:val="Compact"/>
              <w:jc w:val="left"/>
            </w:pPr>
            <w:r>
              <w:t xml:space="preserve">Grenzrichtung muss existieren oder festgelegt werden</w:t>
            </w:r>
          </w:p>
        </w:tc>
      </w:tr>
      <w:tr>
        <w:tc>
          <w:tcPr/>
          <w:p>
            <w:pPr>
              <w:pStyle w:val="Compact"/>
              <w:jc w:val="left"/>
            </w:pPr>
            <w:r>
              <w:t xml:space="preserve">Signalverarbeitung</w:t>
            </w:r>
          </w:p>
        </w:tc>
        <w:tc>
          <w:tcPr/>
          <w:p>
            <w:pPr>
              <w:pStyle w:val="Compact"/>
              <w:jc w:val="left"/>
            </w:pPr>
            <w:r>
              <w:t xml:space="preserve">Phase</w:t>
            </w:r>
          </w:p>
        </w:tc>
        <w:tc>
          <w:tcPr/>
          <w:p>
            <w:pPr>
              <w:pStyle w:val="Compact"/>
              <w:jc w:val="left"/>
            </w:pPr>
            <w:r>
              <w:t xml:space="preserve">Aus Nullsignal allein nicht rekonstruierbar</w:t>
            </w:r>
          </w:p>
        </w:tc>
      </w:tr>
      <w:tr>
        <w:tc>
          <w:tcPr/>
          <w:p>
            <w:pPr>
              <w:pStyle w:val="Compact"/>
              <w:jc w:val="left"/>
            </w:pPr>
            <w:r>
              <w:t xml:space="preserve">Regelungstechnik</w:t>
            </w:r>
          </w:p>
        </w:tc>
        <w:tc>
          <w:tcPr/>
          <w:p>
            <w:pPr>
              <w:pStyle w:val="Compact"/>
              <w:jc w:val="left"/>
            </w:pPr>
            <w:r>
              <w:t xml:space="preserve">Stellrichtung</w:t>
            </w:r>
          </w:p>
        </w:tc>
        <w:tc>
          <w:tcPr/>
          <w:p>
            <w:pPr>
              <w:pStyle w:val="Compact"/>
              <w:jc w:val="left"/>
            </w:pPr>
            <w:r>
              <w:t xml:space="preserve">Reaktivierung kann Neubewertung verlangen</w:t>
            </w:r>
          </w:p>
        </w:tc>
      </w:tr>
      <w:tr>
        <w:tc>
          <w:tcPr/>
          <w:p>
            <w:pPr>
              <w:pStyle w:val="Compact"/>
              <w:jc w:val="left"/>
            </w:pPr>
            <w:r>
              <w:t xml:space="preserve">Geometrie</w:t>
            </w:r>
          </w:p>
        </w:tc>
        <w:tc>
          <w:tcPr/>
          <w:p>
            <w:pPr>
              <w:pStyle w:val="Compact"/>
              <w:jc w:val="left"/>
            </w:pPr>
            <w:r>
              <w:t xml:space="preserve">Richtungen am Ursprung</w:t>
            </w:r>
          </w:p>
        </w:tc>
        <w:tc>
          <w:tcPr/>
          <w:p>
            <w:pPr>
              <w:pStyle w:val="Compact"/>
              <w:jc w:val="left"/>
            </w:pPr>
            <w:r>
              <w:t xml:space="preserve">Abgrenzung zu etablierten Aufblasungen</w:t>
            </w:r>
          </w:p>
        </w:tc>
      </w:tr>
      <w:tr>
        <w:tc>
          <w:tcPr/>
          <w:p>
            <w:pPr>
              <w:pStyle w:val="Compact"/>
              <w:jc w:val="left"/>
            </w:pPr>
            <w:r>
              <w:t xml:space="preserve">Numerische Verfahren</w:t>
            </w:r>
          </w:p>
        </w:tc>
        <w:tc>
          <w:tcPr/>
          <w:p>
            <w:pPr>
              <w:pStyle w:val="Compact"/>
              <w:jc w:val="left"/>
            </w:pPr>
            <w:r>
              <w:t xml:space="preserve">Suchrichtung</w:t>
            </w:r>
          </w:p>
        </w:tc>
        <w:tc>
          <w:tcPr/>
          <w:p>
            <w:pPr>
              <w:pStyle w:val="Compact"/>
              <w:jc w:val="left"/>
            </w:pPr>
            <w:r>
              <w:t xml:space="preserve">Weiterverwendung hängt vom Algorithmus ab</w:t>
            </w:r>
          </w:p>
        </w:tc>
      </w:tr>
      <w:tr>
        <w:tc>
          <w:tcPr/>
          <w:p>
            <w:pPr>
              <w:pStyle w:val="Compact"/>
              <w:jc w:val="left"/>
            </w:pPr>
            <w:r>
              <w:t xml:space="preserve">Aktor- und Kraftmodelle</w:t>
            </w:r>
          </w:p>
        </w:tc>
        <w:tc>
          <w:tcPr/>
          <w:p>
            <w:pPr>
              <w:pStyle w:val="Compact"/>
              <w:jc w:val="left"/>
            </w:pPr>
            <w:r>
              <w:t xml:space="preserve">Wirkrichtung der Konfiguration</w:t>
            </w:r>
          </w:p>
        </w:tc>
        <w:tc>
          <w:tcPr/>
          <w:p>
            <w:pPr>
              <w:pStyle w:val="Compact"/>
              <w:jc w:val="left"/>
            </w:pPr>
            <w:r>
              <w:t xml:space="preserve">Keine Richtung einer klassischen Nullkraft</w:t>
            </w:r>
          </w:p>
        </w:tc>
      </w:tr>
      <w:tr>
        <w:tc>
          <w:tcPr/>
          <w:p>
            <w:pPr>
              <w:pStyle w:val="Compact"/>
              <w:jc w:val="left"/>
            </w:pPr>
            <w:r>
              <w:t xml:space="preserve">Informationsverarbeitung</w:t>
            </w:r>
          </w:p>
        </w:tc>
        <w:tc>
          <w:tcPr/>
          <w:p>
            <w:pPr>
              <w:pStyle w:val="Compact"/>
              <w:jc w:val="left"/>
            </w:pPr>
            <w:r>
              <w:t xml:space="preserve">Gespeicherte Zustandsvariable</w:t>
            </w:r>
          </w:p>
        </w:tc>
        <w:tc>
          <w:tcPr/>
          <w:p>
            <w:pPr>
              <w:pStyle w:val="Compact"/>
              <w:jc w:val="left"/>
            </w:pPr>
            <w:r>
              <w:t xml:space="preserve">Mehr als ein vektorielles Modell</w:t>
            </w:r>
          </w:p>
        </w:tc>
      </w:tr>
    </w:tbl>
    <w:bookmarkEnd w:id="45"/>
    <w:bookmarkStart w:id="46" w:name="ausblick-und-forschungsfragen"/>
    <w:p>
      <w:pPr>
        <w:pStyle w:val="Heading3"/>
      </w:pPr>
      <w:r>
        <w:t xml:space="preserve">2.2.16.12 Ausblick und Forschungsfragen</w:t>
      </w:r>
    </w:p>
    <w:p>
      <w:pPr>
        <w:pStyle w:val="FirstParagraph"/>
      </w:pPr>
      <w:r>
        <w:t xml:space="preserve">Für die weitere Entwicklung des FRZK untersuche ich, inwieweit eine gemeinsame Zustandsnotation die Behandlung von Grenzübergängen, geometrischer Orientierung und zeitweilig verschwindenden Ausgaben didaktisch verbessert. Mathematisch sind dazu insbesondere die Operationen auf Nullzuständen, ihre Definitionsbereiche und die Verträglichkeit der Projektion mit klassischen Rechenregeln zu klären. Als theoretische Vergleichsfelder bieten sich die orientierte Aufblasung, einseitige Grenzrichtungen vektorwertiger Funktionen und amplituden-phasengetrennte Zustandsmodelle an. Ein eigenständiger didaktischer Mehrwert folgt aus den Definitionen nicht automatisch; er ist empirisch zu prüfen.</w:t>
      </w:r>
    </w:p>
    <w:bookmarkEnd w:id="46"/>
    <w:bookmarkEnd w:id="47"/>
    <w:bookmarkStart w:id="48" w:name="hinweise-zu-quellen-und-textstatus"/>
    <w:p>
      <w:pPr>
        <w:pStyle w:val="Heading2"/>
      </w:pPr>
      <w:r>
        <w:t xml:space="preserve">Hinweise zu Quellen und Textstatus</w:t>
      </w:r>
    </w:p>
    <w:p>
      <w:pPr>
        <w:pStyle w:val="FirstParagraph"/>
      </w:pPr>
      <w:r>
        <w:t xml:space="preserve">Dieser Text bündelt die im laufenden Gespräch entwickelten FRZK-Definitionen und Anwendungsüberlegungen. Die Analogie zur geometrischen Aufblasung und weitere fachliche Einordnungen bedürfen für eine zitierfähige Dissertationsfassung einer gesonderten, vollständigen Literaturrecherche und Überprüfung. Die hier dargestellten eigenen Definitionen werden nicht als etablierte mathematische Sätze ausgegeben.</w:t>
      </w:r>
    </w:p>
    <w:bookmarkEnd w:id="48"/>
    <w:bookmarkEnd w:id="49"/>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2026-10-21T06:24:06Z</dcterms:created>
  <dcterms:modified xsi:type="dcterms:W3CDTF">2026-10-21T06:24:06Z</dcterms:modified>
</cp:coreProperties>
</file>

<file path=docProps/custom.xml><?xml version="1.0" encoding="utf-8"?>
<Properties xmlns="http://schemas.openxmlformats.org/officeDocument/2006/custom-properties" xmlns:vt="http://schemas.openxmlformats.org/officeDocument/2006/docPropsVTypes"/>
</file>