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 ).</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„¬(y</w:t>
      </w:r>
      <w:r w:rsidRPr="008C249D">
        <w:rPr>
          <w:rFonts w:ascii="Cambria Math" w:hAnsi="Cambria Math" w:cs="Cambria Math"/>
        </w:rPr>
        <w:t>∈</w:t>
      </w:r>
      <w:r w:rsidRPr="008C249D">
        <w:t xml:space="preserve">x)“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In didaktischer Umsetzung (Kap. 6.2.1 und 6.3.1 ):</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={x</w:t>
      </w:r>
      <w:r w:rsidRPr="00F7495B">
        <w:rPr>
          <w:rFonts w:ascii="Cambria Math" w:hAnsi="Cambria Math" w:cs="Cambria Math"/>
        </w:rPr>
        <w:t>∣</w:t>
      </w:r>
      <w:r w:rsidRPr="00F7495B">
        <w:t>x≠x</w:t>
      </w:r>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In der Operatorenlogik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Beginn der Operatorik</w:t>
      </w:r>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reinen Leere</w:t>
      </w:r>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Kapitel 3 – Mathematische Beschreibung des FRZK</w:t>
      </w:r>
      <w:r w:rsidRPr="00523C5A">
        <w:t xml:space="preserve"> ).</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Operatorenstruktur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r w:rsidRPr="00523C5A">
              <w:t>Selbstreferente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Operatorik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FRZK </w:t>
      </w:r>
      <w:r w:rsidRPr="00523C5A">
        <w:rPr>
          <w:b/>
          <w:bCs/>
        </w:rPr>
        <w:t>Funktionsfähigkeit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durch eine Operation o</w:t>
      </w:r>
      <w:r w:rsidRPr="002256ED">
        <w:rPr>
          <w:b/>
          <w:bCs/>
          <w:vertAlign w:val="subscript"/>
        </w:rPr>
        <w:t>i</w:t>
      </w:r>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r w:rsidRPr="00523C5A">
        <w:t>o</w:t>
      </w:r>
      <w:r w:rsidRPr="002256ED">
        <w:rPr>
          <w:vertAlign w:val="subscript"/>
        </w:rPr>
        <w:t>i</w:t>
      </w:r>
      <w:r w:rsidRPr="00523C5A">
        <w:t>:S</w:t>
      </w:r>
      <w:r w:rsidRPr="002256ED">
        <w:rPr>
          <w:vertAlign w:val="subscript"/>
        </w:rPr>
        <w:t>i</w:t>
      </w:r>
      <w:r w:rsidRPr="00523C5A">
        <w:t>→S</w:t>
      </w:r>
      <w:r w:rsidRPr="00C05E26">
        <w:rPr>
          <w:vertAlign w:val="subscript"/>
        </w:rPr>
        <w:t>i</w:t>
      </w:r>
      <w:r w:rsidR="00C05E26">
        <w:t>.</w:t>
      </w:r>
    </w:p>
    <w:p w14:paraId="31E36A6B" w14:textId="2E5E23C5" w:rsidR="00523C5A" w:rsidRPr="00523C5A" w:rsidRDefault="00523C5A" w:rsidP="00C05E26">
      <w:r w:rsidRPr="00523C5A">
        <w:t xml:space="preserve">In der Sprache der Kategorientheorie ist dies ein Morphismus innerhalb einer </w:t>
      </w:r>
      <w:r w:rsidRPr="00523C5A">
        <w:rPr>
          <w:b/>
          <w:bCs/>
        </w:rPr>
        <w:t>Endokategorie über S</w:t>
      </w:r>
      <w:r w:rsidRPr="00523C5A">
        <w:t>, in der Objekte Zustände und Morphismen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=o</w:t>
      </w:r>
      <w:r w:rsidRPr="00C05E26">
        <w:rPr>
          <w:vertAlign w:val="subscript"/>
        </w:rPr>
        <w:t>i</w:t>
      </w:r>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r w:rsidRPr="00523C5A">
        <w:t>o</w:t>
      </w:r>
      <w:r w:rsidRPr="00C05E26">
        <w:rPr>
          <w:vertAlign w:val="subscript"/>
        </w:rPr>
        <w:t>i</w:t>
      </w:r>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r w:rsidRPr="00523C5A">
        <w:t>S</w:t>
      </w:r>
      <w:r w:rsidRPr="00C05E26">
        <w:rPr>
          <w:vertAlign w:val="subscript"/>
        </w:rPr>
        <w:t>i</w:t>
      </w:r>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Die Gleichung besagt, dass die Operation o</w:t>
      </w:r>
      <w:r w:rsidRPr="00C05E26">
        <w:rPr>
          <w:vertAlign w:val="subscript"/>
        </w:rPr>
        <w:t>i</w:t>
      </w:r>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 ):</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r>
        <w:rPr>
          <w:rStyle w:val="katex-mathml"/>
        </w:rPr>
        <w:lastRenderedPageBreak/>
        <w:t>S</w:t>
      </w:r>
      <w:r w:rsidRPr="00C05E26">
        <w:rPr>
          <w:rStyle w:val="katex-mathml"/>
          <w:vertAlign w:val="subscript"/>
        </w:rPr>
        <w:t>i</w:t>
      </w:r>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r>
        <w:rPr>
          <w:rStyle w:val="katex-mathml"/>
        </w:rPr>
        <w:t>o</w:t>
      </w:r>
      <w:r w:rsidRPr="00C05E26">
        <w:rPr>
          <w:rStyle w:val="katex-mathml"/>
          <w:vertAlign w:val="subscript"/>
        </w:rPr>
        <w:t>i</w:t>
      </w:r>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=o</w:t>
      </w:r>
      <w:r w:rsidRPr="00C05E26">
        <w:rPr>
          <w:rStyle w:val="katex-mathml"/>
          <w:vertAlign w:val="subscript"/>
        </w:rPr>
        <w:t>i</w:t>
      </w:r>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(Endomorphismus)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Lernprozesse sind selbstreferente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bedeutet, dass jede Operation o</w:t>
      </w:r>
      <w:r w:rsidRPr="00C05E26">
        <w:rPr>
          <w:vertAlign w:val="subscript"/>
        </w:rPr>
        <w:t>i</w:t>
      </w:r>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S</w:t>
      </w:r>
      <w:r w:rsidRPr="00C05E26">
        <w:rPr>
          <w:vertAlign w:val="subscript"/>
        </w:rPr>
        <w:t>j</w:t>
      </w:r>
      <w:r w:rsidR="00C05E26" w:rsidRPr="00385D1D">
        <w:t xml:space="preserve"> </w:t>
      </w:r>
      <w:r w:rsidRPr="00385D1D">
        <w:t>​ zu Zuständen S</w:t>
      </w:r>
      <w:r w:rsidRPr="00C05E26">
        <w:rPr>
          <w:vertAlign w:val="subscript"/>
        </w:rPr>
        <w:t>k</w:t>
      </w:r>
      <w:r w:rsidR="00C05E26" w:rsidRPr="00385D1D">
        <w:t xml:space="preserve"> </w:t>
      </w:r>
      <w:r w:rsidRPr="00385D1D">
        <w:t>.</w:t>
      </w:r>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durch die Operation o</w:t>
      </w:r>
      <w:r w:rsidRPr="00C05E26">
        <w:rPr>
          <w:b/>
          <w:bCs/>
          <w:vertAlign w:val="subscript"/>
        </w:rPr>
        <w:t>i</w:t>
      </w:r>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(s</w:t>
      </w:r>
      <w:r w:rsidR="004E1067" w:rsidRPr="004E1067">
        <w:rPr>
          <w:vertAlign w:val="subscript"/>
        </w:rPr>
        <w:t>j</w:t>
      </w:r>
      <w:r w:rsidR="004E1067" w:rsidRPr="004E1067">
        <w:t>,s</w:t>
      </w:r>
      <w:r w:rsidR="004E1067" w:rsidRPr="004E1067">
        <w:rPr>
          <w:vertAlign w:val="subscript"/>
        </w:rPr>
        <w:t>k</w:t>
      </w:r>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s</w:t>
      </w:r>
      <w:r w:rsidR="004E1067" w:rsidRPr="004E1067">
        <w:rPr>
          <w:vertAlign w:val="subscript"/>
        </w:rPr>
        <w:t>j</w:t>
      </w:r>
      <w:r w:rsidR="004E1067" w:rsidRPr="004E1067">
        <w:t xml:space="preserve"> ​ unter der Abbildung o</w:t>
      </w:r>
      <w:r w:rsidR="004E1067" w:rsidRPr="004E1067">
        <w:rPr>
          <w:vertAlign w:val="subscript"/>
        </w:rPr>
        <w:t>i</w:t>
      </w:r>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r>
        <w:rPr>
          <w:rStyle w:val="katex-mathml"/>
        </w:rPr>
        <w:t>o</w:t>
      </w:r>
      <w:r w:rsidRPr="00A30FCA">
        <w:rPr>
          <w:rStyle w:val="katex-mathml"/>
          <w:vertAlign w:val="subscript"/>
        </w:rPr>
        <w:t>i</w:t>
      </w:r>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 ).</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und führt eine Operation o</w:t>
      </w:r>
      <w:r w:rsidRPr="00A30FCA">
        <w:rPr>
          <w:vertAlign w:val="subscript"/>
        </w:rPr>
        <w:t>i</w:t>
      </w:r>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die Operatorenräume</w:t>
      </w:r>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Sie ist der formale Ausdruck dafür, dass jedes System seine Entwicklung durch interne, operatorische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Darstellung der funktionalen Dynamik des FRZK – Zustände stehen in operatorisch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durch eine Operation o</w:t>
      </w:r>
      <w:r w:rsidRPr="00BD4282">
        <w:rPr>
          <w:b/>
          <w:bCs/>
          <w:vertAlign w:val="subscript"/>
        </w:rPr>
        <w:t>i</w:t>
      </w:r>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(Endomorphismus)</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Die Operation o</w:t>
      </w:r>
      <w:r w:rsidRPr="00DC7420">
        <w:rPr>
          <w:vertAlign w:val="subscript"/>
        </w:rPr>
        <w:t>i</w:t>
      </w:r>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r>
        <w:rPr>
          <w:rStyle w:val="katex-mathml"/>
        </w:rPr>
        <w:t>o</w:t>
      </w:r>
      <w:r w:rsidRPr="00DC7420">
        <w:rPr>
          <w:rStyle w:val="katex-mathml"/>
          <w:vertAlign w:val="subscript"/>
        </w:rPr>
        <w:t>i</w:t>
      </w:r>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r>
        <w:rPr>
          <w:rStyle w:val="katex-mathml"/>
        </w:rPr>
        <w:t>S</w:t>
      </w:r>
      <w:r w:rsidRPr="00DC7420">
        <w:rPr>
          <w:rStyle w:val="katex-mathml"/>
          <w:vertAlign w:val="subscript"/>
        </w:rPr>
        <w:t>i</w:t>
      </w:r>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r>
        <w:rPr>
          <w:rStyle w:val="katex-mathml"/>
        </w:rPr>
        <w:t>o</w:t>
      </w:r>
      <w:r w:rsidRPr="00DC7420">
        <w:rPr>
          <w:rStyle w:val="katex-mathml"/>
          <w:vertAlign w:val="subscript"/>
        </w:rPr>
        <w:t>i</w:t>
      </w:r>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r>
        <w:rPr>
          <w:rStyle w:val="katex-mathml"/>
        </w:rPr>
        <w:t>o</w:t>
      </w:r>
      <w:r w:rsidRPr="00DC7420">
        <w:rPr>
          <w:rStyle w:val="katex-mathml"/>
          <w:vertAlign w:val="subscript"/>
        </w:rPr>
        <w:t>i</w:t>
      </w:r>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Autopoiesis and Cognition</w:t>
      </w:r>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Operation: o</w:t>
      </w:r>
      <w:r w:rsidRPr="00E9463F">
        <w:rPr>
          <w:vertAlign w:val="subscript"/>
        </w:rPr>
        <w:t>i</w:t>
      </w:r>
      <w:r w:rsidRPr="00BD4282">
        <w:t xml:space="preserve"> „metakognitive Reflexion über das eigene Verständnis“</w:t>
      </w:r>
    </w:p>
    <w:p w14:paraId="14159AED" w14:textId="0409570E" w:rsidR="00BD4282" w:rsidRDefault="00BD4282" w:rsidP="00E9463F">
      <w:pPr>
        <w:pStyle w:val="Aufzhlung"/>
      </w:pPr>
      <w:r w:rsidRPr="00BD4282">
        <w:t>Ergebnis: o</w:t>
      </w:r>
      <w:r w:rsidRPr="00E9463F">
        <w:rPr>
          <w:vertAlign w:val="subscript"/>
        </w:rPr>
        <w:t>i</w:t>
      </w:r>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t xml:space="preserve">Selbstreferente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Jede Operation o</w:t>
      </w:r>
      <w:r w:rsidRPr="00E9463F">
        <w:rPr>
          <w:vertAlign w:val="subscript"/>
        </w:rPr>
        <w:t>i</w:t>
      </w:r>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(S</w:t>
      </w:r>
      <w:r w:rsidRPr="00E9463F">
        <w:rPr>
          <w:vertAlign w:val="subscript"/>
        </w:rPr>
        <w:t>j</w:t>
      </w:r>
      <w:r w:rsidRPr="00BD4282">
        <w:t>,S</w:t>
      </w:r>
      <w:r w:rsidRPr="00E9463F">
        <w:rPr>
          <w:vertAlign w:val="subscript"/>
        </w:rPr>
        <w:t>k</w:t>
      </w:r>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(oi)</w:t>
      </w:r>
      <w:r w:rsidR="00E9463F" w:rsidRPr="00BD4282">
        <w:rPr>
          <w:rFonts w:ascii="Times New Roman" w:hAnsi="Times New Roman"/>
        </w:rPr>
        <w:t xml:space="preserve"> </w:t>
      </w:r>
      <w:r w:rsidRPr="00BD4282">
        <w:rPr>
          <w:rFonts w:ascii="Times New Roman" w:hAnsi="Times New Roman"/>
        </w:rPr>
        <w:t>​ umfasst nur jene Paare, bei denen S</w:t>
      </w:r>
      <w:r w:rsidRPr="00E9463F">
        <w:rPr>
          <w:rFonts w:ascii="Times New Roman" w:hAnsi="Times New Roman"/>
          <w:vertAlign w:val="subscript"/>
        </w:rPr>
        <w:t>k</w:t>
      </w:r>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durch die Operation o</w:t>
      </w:r>
      <w:r w:rsidRPr="00E9463F">
        <w:rPr>
          <w:rFonts w:ascii="Times New Roman" w:hAnsi="Times New Roman"/>
          <w:b/>
          <w:bCs/>
          <w:vertAlign w:val="subscript"/>
        </w:rPr>
        <w:t>i</w:t>
      </w:r>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S</w:t>
      </w:r>
      <w:r w:rsidRPr="00E9463F">
        <w:rPr>
          <w:rFonts w:ascii="Times New Roman" w:hAnsi="Times New Roman"/>
          <w:vertAlign w:val="subscript"/>
        </w:rPr>
        <w:t>j</w:t>
      </w:r>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o</w:t>
      </w:r>
      <w:r w:rsidRPr="001F4440">
        <w:rPr>
          <w:vertAlign w:val="subscript"/>
        </w:rPr>
        <w:t>i</w:t>
      </w:r>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r>
        <w:rPr>
          <w:rStyle w:val="katex-mathml"/>
        </w:rPr>
        <w:t>o</w:t>
      </w:r>
      <w:r w:rsidRPr="001F4440">
        <w:rPr>
          <w:rStyle w:val="katex-mathml"/>
          <w:vertAlign w:val="subscript"/>
        </w:rPr>
        <w:t>i</w:t>
      </w:r>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r>
        <w:rPr>
          <w:rStyle w:val="Fett"/>
        </w:rPr>
        <w:t>relationell</w:t>
      </w:r>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Er führt nun eine Operation o</w:t>
      </w:r>
      <w:r w:rsidRPr="003169D9">
        <w:rPr>
          <w:vertAlign w:val="subscript"/>
        </w:rPr>
        <w:t>i</w:t>
      </w:r>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Die Operation o</w:t>
      </w:r>
      <w:r w:rsidRPr="003169D9">
        <w:rPr>
          <w:vertAlign w:val="subscript"/>
        </w:rPr>
        <w:t>i</w:t>
      </w:r>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bedeutet, dass der Operator o</w:t>
      </w:r>
      <w:r w:rsidRPr="003169D9">
        <w:rPr>
          <w:vertAlign w:val="subscript"/>
        </w:rPr>
        <w:t>Δ</w:t>
      </w:r>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in neue Zustände S</w:t>
      </w:r>
      <w:r w:rsidRPr="003B0EBE">
        <w:rPr>
          <w:vertAlign w:val="subscript"/>
        </w:rPr>
        <w:t>j</w:t>
      </w:r>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r w:rsidRPr="003703CF">
        <w:lastRenderedPageBreak/>
        <w:t>o</w:t>
      </w:r>
      <w:r w:rsidRPr="003B0EBE">
        <w:rPr>
          <w:vertAlign w:val="subscript"/>
        </w:rPr>
        <w:t>Δ</w:t>
      </w:r>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Damit ist o</w:t>
      </w:r>
      <w:r w:rsidRPr="003B0EBE">
        <w:rPr>
          <w:vertAlign w:val="subscript"/>
        </w:rPr>
        <w:t>Δ</w:t>
      </w:r>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auslöst.Er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Der Operator o</w:t>
      </w:r>
      <w:r w:rsidRPr="003B0EBE">
        <w:rPr>
          <w:vertAlign w:val="subscript"/>
        </w:rPr>
        <w:t>Δ</w:t>
      </w:r>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Im FRZK steht o</w:t>
      </w:r>
      <w:r w:rsidRPr="003B0EBE">
        <w:rPr>
          <w:vertAlign w:val="subscript"/>
        </w:rPr>
        <w:t>Δ</w:t>
      </w:r>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r w:rsidRPr="003703CF">
        <w:t>o</w:t>
      </w:r>
      <w:r w:rsidRPr="003B0EBE">
        <w:rPr>
          <w:vertAlign w:val="subscript"/>
        </w:rPr>
        <w:t>Δ</w:t>
      </w:r>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Damit repräsentiert o</w:t>
      </w:r>
      <w:r w:rsidRPr="003B0EBE">
        <w:rPr>
          <w:vertAlign w:val="subscript"/>
        </w:rPr>
        <w:t>Δ</w:t>
      </w:r>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r w:rsidRPr="003703CF">
        <w:rPr>
          <w:i/>
          <w:iCs/>
        </w:rPr>
        <w:t>Différence et Répétition</w:t>
      </w:r>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Im FRZK bedeutet das: Ohne o</w:t>
      </w:r>
      <w:r w:rsidRPr="003B0EBE">
        <w:rPr>
          <w:vertAlign w:val="subscript"/>
        </w:rPr>
        <w:t>Δ</w:t>
      </w:r>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Die Operation o</w:t>
      </w:r>
      <w:r w:rsidRPr="005F4F4D">
        <w:rPr>
          <w:vertAlign w:val="subscript"/>
        </w:rPr>
        <w:t>Δ</w:t>
      </w:r>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Hier bewirkt o</w:t>
      </w:r>
      <w:r w:rsidRPr="005F4F4D">
        <w:rPr>
          <w:vertAlign w:val="subscript"/>
        </w:rPr>
        <w:t>Δ</w:t>
      </w:r>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Didaktisch bedeutet das: Lernen geschieht genau dort, wo Differenz erzeugt und integriert wird — also durch den Vollzug von o</w:t>
      </w:r>
      <w:r w:rsidRPr="005F4F4D">
        <w:rPr>
          <w:vertAlign w:val="subscript"/>
        </w:rPr>
        <w:t>Δ</w:t>
      </w:r>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r w:rsidRPr="003703CF">
              <w:t>o</w:t>
            </w:r>
            <w:r w:rsidRPr="005F4F4D">
              <w:rPr>
                <w:vertAlign w:val="subscript"/>
              </w:rPr>
              <w:t>Δ</w:t>
            </w:r>
            <w:r w:rsidR="005F4F4D" w:rsidRPr="003703CF">
              <w:t xml:space="preserve"> </w:t>
            </w:r>
            <w:r w:rsidRPr="003703CF">
              <w:t>​ ist ein Element der Operatorenmenge</w:t>
            </w:r>
            <w:r w:rsidR="00334451">
              <w:t xml:space="preserve"> </w:t>
            </w:r>
            <w:r w:rsidR="00334451">
              <w:rPr>
                <w:rFonts w:ascii="Cambria Math" w:hAnsi="Cambria Math" w:cs="Cambria Math"/>
              </w:rPr>
              <w:t>𝒪</w:t>
            </w:r>
            <w:r w:rsidR="00334451">
              <w:t xml:space="preserve"> </w:t>
            </w:r>
            <w:r w:rsidRPr="003703CF">
              <w:t>– ein differenzerzeugender Funktor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=o</w:t>
            </w:r>
            <w:r w:rsidRPr="005F4F4D">
              <w:rPr>
                <w:vertAlign w:val="subscript"/>
              </w:rPr>
              <w:t>Δ</w:t>
            </w:r>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={x</w:t>
      </w:r>
      <w:r w:rsidRPr="0023612E">
        <w:rPr>
          <w:rFonts w:ascii="Cambria Math" w:hAnsi="Cambria Math" w:cs="Cambria Math"/>
        </w:rPr>
        <w:t>∣</w:t>
      </w:r>
      <w:r w:rsidRPr="0023612E">
        <w:t xml:space="preserve">x≠x}.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aus dem erst durch Operatorik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Erst durch spätere Operationen (z. B. o</w:t>
      </w:r>
      <w:r w:rsidRPr="001C5E1F">
        <w:rPr>
          <w:rFonts w:ascii="Times New Roman" w:hAnsi="Times New Roman"/>
          <w:vertAlign w:val="subscript"/>
        </w:rPr>
        <w:t>i</w:t>
      </w:r>
      <w:r w:rsidR="001C5E1F" w:rsidRPr="0023612E">
        <w:rPr>
          <w:rFonts w:ascii="Times New Roman" w:hAnsi="Times New Roman"/>
        </w:rPr>
        <w:t xml:space="preserve"> </w:t>
      </w:r>
      <w:r w:rsidRPr="0023612E">
        <w:rPr>
          <w:rFonts w:ascii="Times New Roman" w:hAnsi="Times New Roman"/>
        </w:rPr>
        <w:t>​, o</w:t>
      </w:r>
      <w:r w:rsidRPr="001C5E1F">
        <w:rPr>
          <w:rFonts w:ascii="Times New Roman" w:hAnsi="Times New Roman"/>
          <w:vertAlign w:val="subscript"/>
        </w:rPr>
        <w:t>Δ</w:t>
      </w:r>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r w:rsidRPr="0023612E">
        <w:rPr>
          <w:rFonts w:ascii="Times New Roman" w:hAnsi="Times New Roman"/>
          <w:i/>
          <w:iCs/>
        </w:rPr>
        <w:t>Différence et Répétition</w:t>
      </w:r>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Sobald der Lernende eine erste Frage stellt oder eine erste Wahrnehmung macht, tritt ein Operator o</w:t>
      </w:r>
      <w:r w:rsidRPr="001C5E1F">
        <w:rPr>
          <w:vertAlign w:val="subscript"/>
        </w:rPr>
        <w:t>i</w:t>
      </w:r>
      <w:r w:rsidR="001C5E1F" w:rsidRPr="0023612E">
        <w:t xml:space="preserve"> </w:t>
      </w:r>
      <w:r w:rsidRPr="0023612E">
        <w:t>​ in Aktion:</w:t>
      </w:r>
      <w:r w:rsidR="001C5E1F">
        <w:t xml:space="preserve"> </w:t>
      </w:r>
      <w:r w:rsidRPr="0023612E">
        <w:t>S</w:t>
      </w:r>
      <w:r w:rsidRPr="001C5E1F">
        <w:rPr>
          <w:vertAlign w:val="subscript"/>
        </w:rPr>
        <w:t>1</w:t>
      </w:r>
      <w:r w:rsidRPr="0023612E">
        <w:t>=o</w:t>
      </w:r>
      <w:r w:rsidRPr="001C5E1F">
        <w:rPr>
          <w:vertAlign w:val="subscript"/>
        </w:rPr>
        <w:t>i</w:t>
      </w:r>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Anfangsbedingung für funktionale Operatorik: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„Leerezustand“,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Aus ihr entfalten sich durch Operatoren o</w:t>
      </w:r>
      <w:r w:rsidRPr="001C5E1F">
        <w:rPr>
          <w:rFonts w:ascii="Times New Roman" w:hAnsi="Times New Roman"/>
          <w:vertAlign w:val="subscript"/>
        </w:rPr>
        <w:t>i</w:t>
      </w:r>
      <w:r w:rsidRPr="0023612E">
        <w:rPr>
          <w:rFonts w:ascii="Times New Roman" w:hAnsi="Times New Roman"/>
        </w:rPr>
        <w:t>, o</w:t>
      </w:r>
      <w:r w:rsidRPr="001C5E1F">
        <w:rPr>
          <w:rFonts w:ascii="Times New Roman" w:hAnsi="Times New Roman"/>
          <w:vertAlign w:val="subscript"/>
        </w:rPr>
        <w:t>Δ</w:t>
      </w:r>
      <w:r w:rsidRPr="0023612E">
        <w:rPr>
          <w:rFonts w:ascii="Times New Roman" w:hAnsi="Times New Roman"/>
        </w:rPr>
        <w:t xml:space="preserve"> und Relationen R</w:t>
      </w:r>
      <w:r w:rsidRPr="001C5E1F">
        <w:rPr>
          <w:rFonts w:ascii="Times New Roman" w:hAnsi="Times New Roman"/>
          <w:vertAlign w:val="subscript"/>
        </w:rPr>
        <w:t>(oi)</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Es existiert mindestens ein Operator o</w:t>
      </w:r>
      <w:r w:rsidRPr="007E7F0F">
        <w:rPr>
          <w:i/>
          <w:iCs/>
          <w:vertAlign w:val="subscript"/>
        </w:rPr>
        <w:t>i</w:t>
      </w:r>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erste Aktionsabbildung im Operatorenraum</w:t>
      </w:r>
      <w:r w:rsidRPr="00CB7A48">
        <w:t>:</w:t>
      </w:r>
      <w:r w:rsidR="007E7F0F">
        <w:t xml:space="preserve"> </w:t>
      </w:r>
      <w:r w:rsidRPr="00CB7A48">
        <w:t>o</w:t>
      </w:r>
      <w:r w:rsidRPr="007E7F0F">
        <w:rPr>
          <w:vertAlign w:val="subscript"/>
        </w:rPr>
        <w:t>i</w:t>
      </w:r>
      <w:r w:rsidRPr="00CB7A48">
        <w:t>:</w:t>
      </w:r>
      <w:r w:rsidRPr="00CB7A48">
        <w:rPr>
          <w:rFonts w:ascii="Cambria Math" w:hAnsi="Cambria Math" w:cs="Cambria Math"/>
        </w:rPr>
        <w:t>∅</w:t>
      </w:r>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Die Gleichung o</w:t>
      </w:r>
      <w:r w:rsidRPr="007E7F0F">
        <w:rPr>
          <w:vertAlign w:val="subscript"/>
        </w:rPr>
        <w:t>i</w:t>
      </w:r>
      <w:r w:rsidRPr="00CB7A48">
        <w:t>(</w:t>
      </w:r>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r w:rsidRPr="00CB7A48">
        <w:t>o</w:t>
      </w:r>
      <w:r w:rsidRPr="00CB7A48">
        <w:rPr>
          <w:rFonts w:ascii="Cambria Math" w:hAnsi="Cambria Math" w:cs="Cambria Math"/>
        </w:rPr>
        <w:t>∈</w:t>
      </w:r>
      <w:r w:rsidRPr="00CB7A48">
        <w:t>O → Es existiert eine Operation, die Differenz erzeugt.</w:t>
      </w:r>
    </w:p>
    <w:p w14:paraId="6AC9D778" w14:textId="5BF72A9A" w:rsidR="00CB7A48" w:rsidRPr="00CB7A48" w:rsidRDefault="00CB7A48" w:rsidP="007E7F0F">
      <w:pPr>
        <w:pStyle w:val="Aufzhlung"/>
      </w:pPr>
      <w:r w:rsidRPr="00CB7A48">
        <w:t>o</w:t>
      </w:r>
      <w:r w:rsidRPr="007E7F0F">
        <w:rPr>
          <w:vertAlign w:val="subscript"/>
        </w:rPr>
        <w:t>i</w:t>
      </w:r>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erste Operation o</w:t>
      </w:r>
      <w:r w:rsidRPr="007E7F0F">
        <w:rPr>
          <w:b/>
          <w:bCs/>
          <w:vertAlign w:val="subscript"/>
        </w:rPr>
        <w:t>i</w:t>
      </w:r>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r w:rsidRPr="00CB7A48">
        <w:t>o</w:t>
      </w:r>
      <w:r w:rsidRPr="007E7F0F">
        <w:rPr>
          <w:vertAlign w:val="subscript"/>
        </w:rPr>
        <w:t>i</w:t>
      </w:r>
      <w:r w:rsidRPr="00CB7A48">
        <w:t>(</w:t>
      </w:r>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r w:rsidR="007E7F0F" w:rsidRPr="007E7F0F">
        <w:rPr>
          <w:rFonts w:ascii="Cambria Math" w:hAnsi="Cambria Math" w:cs="Cambria Math"/>
        </w:rPr>
        <w:t>𝒪</w:t>
      </w:r>
      <w:r w:rsidRPr="00CB7A48">
        <w:t>:o</w:t>
      </w:r>
      <w:r w:rsidRPr="007E7F0F">
        <w:rPr>
          <w:vertAlign w:val="subscript"/>
        </w:rPr>
        <w:t>i</w:t>
      </w:r>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(3.2.3.1</w:t>
      </w:r>
      <w:r w:rsidRPr="00B67943">
        <w:t xml:space="preserve"> </w:t>
      </w:r>
      <w:r>
        <w:t>)</w:t>
      </w:r>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r w:rsidR="00334451">
        <w:rPr>
          <w:rFonts w:ascii="Cambria Math" w:hAnsi="Cambria Math" w:cs="Cambria Math"/>
        </w:rPr>
        <w:t>𝒪</w:t>
      </w:r>
      <w:r w:rsidR="00334451">
        <w:t>,</w:t>
      </w:r>
      <w:r w:rsidRPr="0083692F">
        <w:rPr>
          <w:rFonts w:ascii="Cambria Math" w:hAnsi="Cambria Math" w:cs="Cambria Math"/>
        </w:rPr>
        <w:t>∘</w:t>
      </w:r>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r w:rsidRPr="0083692F">
        <w:rPr>
          <w:b/>
          <w:bCs/>
        </w:rPr>
        <w:t>komponierbar</w:t>
      </w:r>
      <w:r w:rsidRPr="0083692F">
        <w:t xml:space="preserve"> sind.</w:t>
      </w:r>
      <w:r w:rsidRPr="0083692F">
        <w:br/>
        <w:t xml:space="preserve">Damit wird </w:t>
      </w:r>
      <w:r w:rsidR="003B0EBE">
        <w:rPr>
          <w:rFonts w:ascii="Cambria Math" w:hAnsi="Cambria Math" w:cs="Cambria Math"/>
        </w:rPr>
        <w:t>𝒪</w:t>
      </w:r>
      <w:r w:rsidRPr="0083692F">
        <w:t xml:space="preserve"> zu einem </w:t>
      </w:r>
      <w:r w:rsidRPr="0083692F">
        <w:rPr>
          <w:b/>
          <w:bCs/>
        </w:rPr>
        <w:t>operatorischen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r w:rsidR="00334451">
        <w:rPr>
          <w:rFonts w:ascii="Cambria Math" w:hAnsi="Cambria Math" w:cs="Cambria Math"/>
        </w:rPr>
        <w:t>𝒪</w:t>
      </w:r>
      <w:r w:rsidR="00334451">
        <w:t>,</w:t>
      </w:r>
      <w:r w:rsidRPr="0083692F">
        <w:rPr>
          <w:rFonts w:ascii="Cambria Math" w:hAnsi="Cambria Math" w:cs="Cambria Math"/>
        </w:rPr>
        <w:t>∘</w:t>
      </w:r>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r w:rsidR="00334451">
        <w:rPr>
          <w:rFonts w:ascii="Cambria Math" w:hAnsi="Cambria Math" w:cs="Cambria Math"/>
        </w:rPr>
        <w:t>𝒪</w:t>
      </w:r>
      <w:r w:rsidR="00334451">
        <w:t>,</w:t>
      </w:r>
      <w:r w:rsidRPr="0083692F">
        <w:rPr>
          <w:rFonts w:ascii="Cambria Math" w:hAnsi="Cambria Math" w:cs="Cambria Math"/>
        </w:rPr>
        <w:t>∘</w:t>
      </w:r>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Jeder Operator o</w:t>
      </w:r>
      <w:r w:rsidRPr="00D81A50">
        <w:rPr>
          <w:vertAlign w:val="subscript"/>
        </w:rPr>
        <w:t>i</w:t>
      </w:r>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(o</w:t>
      </w:r>
      <w:r w:rsidRPr="00D81A50">
        <w:rPr>
          <w:vertAlign w:val="subscript"/>
        </w:rPr>
        <w:t>j</w:t>
      </w:r>
      <w:r w:rsidRPr="0083692F">
        <w:rPr>
          <w:rFonts w:ascii="Cambria Math" w:hAnsi="Cambria Math" w:cs="Cambria Math"/>
        </w:rPr>
        <w:t>∘</w:t>
      </w:r>
      <w:r w:rsidRPr="0083692F">
        <w:t>o</w:t>
      </w:r>
      <w:r w:rsidRPr="00D81A50">
        <w:rPr>
          <w:vertAlign w:val="subscript"/>
        </w:rPr>
        <w:t>i</w:t>
      </w:r>
      <w:r w:rsidRPr="0083692F">
        <w:t>)(S)=o</w:t>
      </w:r>
      <w:r w:rsidRPr="00D81A50">
        <w:rPr>
          <w:vertAlign w:val="subscript"/>
        </w:rPr>
        <w:t>j</w:t>
      </w:r>
      <w:r w:rsidRPr="0083692F">
        <w:t>(o</w:t>
      </w:r>
      <w:r w:rsidRPr="00D81A50">
        <w:rPr>
          <w:vertAlign w:val="subscript"/>
        </w:rPr>
        <w:t>i</w:t>
      </w:r>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r w:rsidR="00334451">
        <w:rPr>
          <w:rFonts w:ascii="Cambria Math" w:hAnsi="Cambria Math" w:cs="Cambria Math"/>
        </w:rPr>
        <w:t>𝒪</w:t>
      </w:r>
      <w:r w:rsidR="00334451">
        <w:t>,</w:t>
      </w:r>
      <w:r w:rsidRPr="0083692F">
        <w:rPr>
          <w:rFonts w:ascii="Cambria Math" w:hAnsi="Cambria Math" w:cs="Cambria Math"/>
        </w:rPr>
        <w:t>∘</w:t>
      </w:r>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Operatorenkomposition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r w:rsidR="00334451">
        <w:rPr>
          <w:rFonts w:ascii="Cambria Math" w:hAnsi="Cambria Math" w:cs="Cambria Math"/>
        </w:rPr>
        <w:t>𝒪</w:t>
      </w:r>
      <w:r w:rsidR="00334451">
        <w:t>,</w:t>
      </w:r>
      <w:r w:rsidRPr="0083692F">
        <w:rPr>
          <w:rFonts w:ascii="Cambria Math" w:hAnsi="Cambria Math" w:cs="Cambria Math"/>
        </w:rPr>
        <w:t>∘</w:t>
      </w:r>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(Monoid):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Operatorenraum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Monoid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Selbstkonsistenz des operatorischen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Autopoiesis and Cognition</w:t>
      </w:r>
      <w:r>
        <w:t>).</w:t>
      </w:r>
      <w:r w:rsidR="00ED3332">
        <w:t xml:space="preserve"> </w:t>
      </w:r>
      <w:r>
        <w:t xml:space="preserve">Deleuze (1968) spricht hier von </w:t>
      </w:r>
      <w:r>
        <w:rPr>
          <w:rStyle w:val="Hervorhebung"/>
        </w:rPr>
        <w:t>„Différence opérante“</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Denkakte (Wahrnehmen, Verstehen, Anwenden, Reflektieren) bildet eine </w:t>
      </w:r>
      <w:r w:rsidRPr="00D35860">
        <w:rPr>
          <w:b/>
          <w:bCs/>
        </w:rPr>
        <w:t>geschlossene Operatorenverkettung</w:t>
      </w:r>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r w:rsidRPr="00ED3332">
        <w:rPr>
          <w:vertAlign w:val="subscript"/>
        </w:rPr>
        <w:t>1</w:t>
      </w:r>
      <w:r w:rsidRPr="00D35860">
        <w:t>,o</w:t>
      </w:r>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Abgeschlossenheit des Operatorensystems</w:t>
      </w:r>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(Monoid/Halbgruppe).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Das System wird durch seine eigene Operatorik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(Monoid,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Operatorenraum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Monoid).</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r w:rsidRPr="00665808">
        <w:rPr>
          <w:b/>
          <w:bCs/>
        </w:rPr>
        <w:t>komponierbar</w:t>
      </w:r>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das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Monoid.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r w:rsidR="0019381E">
        <w:t>e</w:t>
      </w:r>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Monoid;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Operatorenmenge </w:t>
      </w:r>
      <w:r>
        <w:rPr>
          <w:rFonts w:ascii="Cambria Math" w:hAnsi="Cambria Math" w:cs="Cambria Math"/>
        </w:rPr>
        <w:t>𝒪</w:t>
      </w:r>
      <w:r>
        <w:t xml:space="preserve"> als Monoid (Kap. 3, Abschnitte 3.1–3.3),</w:t>
      </w:r>
    </w:p>
    <w:p w14:paraId="06095598" w14:textId="02FFF6C7" w:rsidR="005B5373" w:rsidRDefault="005B5373" w:rsidP="00D02AD5">
      <w:pPr>
        <w:pStyle w:val="Aufzhlung"/>
      </w:pPr>
      <w:r>
        <w:t xml:space="preserve">der Definition der Operatoren als funktionale Übergänge </w:t>
      </w:r>
      <w:r>
        <w:rPr>
          <w:rStyle w:val="katex-mathml"/>
        </w:rPr>
        <w:t>o</w:t>
      </w:r>
      <w:r w:rsidRPr="00D02AD5">
        <w:rPr>
          <w:rStyle w:val="katex-mathml"/>
          <w:vertAlign w:val="subscript"/>
        </w:rPr>
        <w:t>i</w:t>
      </w:r>
      <w:r>
        <w:rPr>
          <w:rStyle w:val="katex-mathml"/>
        </w:rPr>
        <w:t>:S→S′</w:t>
      </w:r>
      <w:r>
        <w:t>,</w:t>
      </w:r>
    </w:p>
    <w:p w14:paraId="2F256031" w14:textId="77777777" w:rsidR="005B5373" w:rsidRDefault="005B5373" w:rsidP="00D02AD5">
      <w:pPr>
        <w:pStyle w:val="Aufzhlung"/>
      </w:pPr>
      <w:r>
        <w:t xml:space="preserve">der in 3.7 eingeführten Operatorenkaskade,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spec(o),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r>
        <w:rPr>
          <w:rStyle w:val="Fett"/>
        </w:rPr>
        <w:t>Minimalitätsbedingung:</w:t>
      </w:r>
      <w:r>
        <w:br/>
        <w:t xml:space="preserve">Die Spezifikation spec(o)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r>
        <w:rPr>
          <w:rStyle w:val="Fett"/>
        </w:rPr>
        <w:t>Operatorenkaskade</w:t>
      </w:r>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r w:rsidRPr="00D02AD5">
        <w:rPr>
          <w:vertAlign w:val="subscript"/>
        </w:rPr>
        <w:t>1</w:t>
      </w:r>
      <w:r w:rsidRPr="00F801D6">
        <w:t>:S</w:t>
      </w:r>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Wenn spec(o₁)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r w:rsidRPr="00F801D6">
        <w:t>spec(o)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r w:rsidRPr="003A4CF1">
        <w:rPr>
          <w:b/>
          <w:bCs/>
        </w:rPr>
        <w:t>S</w:t>
      </w:r>
      <w:r w:rsidRPr="003A4CF1">
        <w:rPr>
          <w:b/>
          <w:bCs/>
          <w:vertAlign w:val="superscript"/>
        </w:rPr>
        <w:t>sym</w:t>
      </w:r>
      <w:r w:rsidRPr="003A4CF1">
        <w:t xml:space="preserve"> – die symbolische/operationale Schicht</w:t>
      </w:r>
    </w:p>
    <w:p w14:paraId="296BCCC3" w14:textId="0E418292" w:rsidR="003A4CF1" w:rsidRPr="003A4CF1" w:rsidRDefault="003A4CF1">
      <w:pPr>
        <w:pStyle w:val="Zahlenliste"/>
        <w:numPr>
          <w:ilvl w:val="0"/>
          <w:numId w:val="7"/>
        </w:numPr>
      </w:pPr>
      <w:r w:rsidRPr="003A4CF1">
        <w:rPr>
          <w:b/>
          <w:bCs/>
        </w:rPr>
        <w:lastRenderedPageBreak/>
        <w:t>S</w:t>
      </w:r>
      <w:r w:rsidRPr="003A4CF1">
        <w:rPr>
          <w:b/>
          <w:bCs/>
          <w:vertAlign w:val="superscript"/>
        </w:rPr>
        <w:t>cont</w:t>
      </w:r>
      <w:r w:rsidRPr="003A4CF1">
        <w:t xml:space="preserve"> – die kontinuierlich-relationale Schicht</w:t>
      </w:r>
    </w:p>
    <w:p w14:paraId="279B25B0" w14:textId="023AE17A" w:rsidR="003A4CF1" w:rsidRPr="003A4CF1" w:rsidRDefault="003A4CF1">
      <w:pPr>
        <w:pStyle w:val="Zahlenliste"/>
        <w:numPr>
          <w:ilvl w:val="0"/>
          <w:numId w:val="7"/>
        </w:numPr>
      </w:pPr>
      <w:r w:rsidRPr="003A4CF1">
        <w:rPr>
          <w:b/>
          <w:bCs/>
        </w:rPr>
        <w:t>S</w:t>
      </w:r>
      <w:r w:rsidRPr="003A4CF1">
        <w:rPr>
          <w:b/>
          <w:bCs/>
          <w:vertAlign w:val="superscript"/>
        </w:rPr>
        <w:t>meta</w:t>
      </w:r>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Operatorenmenge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(diskrete Unterscheidungen, Zuweisungen, Operatorenwirkung)</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die der in Kapitel 3 beschriebenen Emergenzlogik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(1) S</w:t>
      </w:r>
      <w:r w:rsidRPr="003A4CF1">
        <w:rPr>
          <w:b/>
          <w:bCs/>
          <w:sz w:val="27"/>
          <w:szCs w:val="27"/>
          <w:vertAlign w:val="superscript"/>
        </w:rPr>
        <w:t>sym</w:t>
      </w:r>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Dies ist die Ebene der diskreten Operatorenwirkungen:</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funktionale Übergänge o</w:t>
      </w:r>
      <w:r w:rsidRPr="003A4CF1">
        <w:rPr>
          <w:vertAlign w:val="subscript"/>
        </w:rPr>
        <w:t>i</w:t>
      </w:r>
      <w:r w:rsidRPr="003A4CF1">
        <w:t>:S→S′</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(2) S</w:t>
      </w:r>
      <w:r w:rsidRPr="003A4CF1">
        <w:rPr>
          <w:b/>
          <w:bCs/>
          <w:sz w:val="27"/>
          <w:szCs w:val="27"/>
          <w:vertAlign w:val="superscript"/>
        </w:rPr>
        <w:t>cont</w:t>
      </w:r>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r w:rsidRPr="003A4CF1">
        <w:t>Brane-Strukturen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Feld- und Metrikgenese</w:t>
      </w:r>
      <w:r w:rsidRPr="003A4CF1">
        <w:t>, also der Transformation diskreter Operatorenfolgen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(3) S</w:t>
      </w:r>
      <w:r w:rsidRPr="003A4CF1">
        <w:rPr>
          <w:b/>
          <w:bCs/>
          <w:sz w:val="27"/>
          <w:szCs w:val="27"/>
          <w:vertAlign w:val="superscript"/>
        </w:rPr>
        <w:t>meta</w:t>
      </w:r>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r w:rsidRPr="003A4CF1">
        <w:t>Operatorenmodifikation</w:t>
      </w:r>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Nehmen wir eine einfache Operatorenkaskade:</w:t>
      </w:r>
      <w:r>
        <w:rPr>
          <w:rFonts w:ascii="Times New Roman" w:hAnsi="Times New Roman"/>
        </w:rPr>
        <w:t xml:space="preserve"> </w:t>
      </w:r>
      <w:r w:rsidRPr="003A4CF1">
        <w:rPr>
          <w:rFonts w:ascii="Times New Roman" w:hAnsi="Times New Roman"/>
        </w:rPr>
        <w:t>o</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(S</w:t>
      </w:r>
      <w:r w:rsidRPr="003A4CF1">
        <w:rPr>
          <w:b/>
          <w:bCs/>
          <w:sz w:val="27"/>
          <w:szCs w:val="27"/>
          <w:vertAlign w:val="superscript"/>
        </w:rPr>
        <w:t>sym</w:t>
      </w:r>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r w:rsidRPr="003A4CF1">
        <w:rPr>
          <w:vertAlign w:val="subscript"/>
        </w:rPr>
        <w:t>0</w:t>
      </w:r>
      <w:r w:rsidRPr="003A4CF1">
        <w:t>,S</w:t>
      </w:r>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(S</w:t>
      </w:r>
      <w:r w:rsidRPr="003A4CF1">
        <w:rPr>
          <w:b/>
          <w:bCs/>
          <w:sz w:val="27"/>
          <w:szCs w:val="27"/>
          <w:vertAlign w:val="superscript"/>
        </w:rPr>
        <w:t>cont</w:t>
      </w:r>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d(S</w:t>
      </w:r>
      <w:r w:rsidRPr="00886CD7">
        <w:rPr>
          <w:vertAlign w:val="subscript"/>
        </w:rPr>
        <w:t>i</w:t>
      </w:r>
      <w:r w:rsidRPr="003A4CF1">
        <w:t>,S</w:t>
      </w:r>
      <w:r w:rsidRPr="00886CD7">
        <w:rPr>
          <w:vertAlign w:val="subscript"/>
        </w:rPr>
        <w:t>j</w:t>
      </w:r>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geometrische Struktur (Kap. 3.5: Branes,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(S</w:t>
      </w:r>
      <w:r w:rsidRPr="003A4CF1">
        <w:rPr>
          <w:b/>
          <w:bCs/>
          <w:sz w:val="27"/>
          <w:szCs w:val="27"/>
          <w:vertAlign w:val="superscript"/>
        </w:rPr>
        <w:t>meta</w:t>
      </w:r>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Beobachter-Operator o</w:t>
      </w:r>
      <w:r w:rsidRPr="00886CD7">
        <w:rPr>
          <w:vertAlign w:val="subscript"/>
        </w:rPr>
        <w:t>R</w:t>
      </w:r>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kontinuierliche Feld- und Metrikstrukturen,</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Operatorenmenge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r w:rsidRPr="00886CD7">
        <w:lastRenderedPageBreak/>
        <w:t>S</w:t>
      </w:r>
      <w:r w:rsidRPr="00886CD7">
        <w:rPr>
          <w:vertAlign w:val="superscript"/>
        </w:rPr>
        <w:t>sym</w:t>
      </w:r>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r w:rsidRPr="00886CD7">
        <w:t>S</w:t>
      </w:r>
      <w:r w:rsidRPr="00886CD7">
        <w:rPr>
          <w:vertAlign w:val="superscript"/>
        </w:rPr>
        <w:t>cont</w:t>
      </w:r>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r w:rsidRPr="00886CD7">
        <w:t>S</w:t>
      </w:r>
      <w:r w:rsidRPr="00886CD7">
        <w:rPr>
          <w:vertAlign w:val="superscript"/>
        </w:rPr>
        <w:t>meta</w:t>
      </w:r>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(spec(φ))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r w:rsidRPr="00460FE9">
        <w:rPr>
          <w:b/>
          <w:bCs/>
        </w:rPr>
        <w:t>funktoriell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In S</w:t>
      </w:r>
      <w:r w:rsidRPr="00460FE9">
        <w:rPr>
          <w:vertAlign w:val="superscript"/>
        </w:rPr>
        <w:t>sym</w:t>
      </w:r>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Die Spezifikation spec(φ)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r w:rsidRPr="00460FE9">
        <w:t>h</w:t>
      </w:r>
      <w:r w:rsidRPr="00460FE9">
        <w:rPr>
          <w:rFonts w:ascii="Cambria Math" w:hAnsi="Cambria Math" w:cs="Cambria Math"/>
        </w:rPr>
        <w:t>∘</w:t>
      </w:r>
      <w:r w:rsidRPr="00460FE9">
        <w:t xml:space="preserve">φ: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r w:rsidRPr="00460FE9">
        <w:t>Dφ(s): die funktionale Ableitung (Jacobi-Operator) der Schichtabbildung</w:t>
      </w:r>
    </w:p>
    <w:p w14:paraId="33947F72" w14:textId="77777777" w:rsidR="00EB5648" w:rsidRDefault="00460FE9" w:rsidP="00EB5648">
      <w:pPr>
        <w:pStyle w:val="Aufzhlung"/>
      </w:pPr>
      <w:r w:rsidRPr="00460FE9">
        <w:t>Dφ(s)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sondern aus wiederholten Operatorenwirkungen. Die Gleichung hat deswegen folgende Bedeutung:</w:t>
      </w:r>
    </w:p>
    <w:p w14:paraId="5DBDBACE" w14:textId="77777777" w:rsidR="00460FE9" w:rsidRPr="00460FE9" w:rsidRDefault="00460FE9" w:rsidP="00E52F3F">
      <w:pPr>
        <w:rPr>
          <w:b/>
          <w:bCs/>
          <w:sz w:val="27"/>
          <w:szCs w:val="27"/>
        </w:rPr>
      </w:pPr>
      <w:r w:rsidRPr="00460FE9">
        <w:rPr>
          <w:b/>
          <w:bCs/>
          <w:sz w:val="27"/>
          <w:szCs w:val="27"/>
        </w:rPr>
        <w:t>(1) Operatorische Funktorialität</w:t>
      </w:r>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funkto</w:t>
      </w:r>
      <w:r w:rsidR="00E52F3F">
        <w:t>r</w:t>
      </w:r>
      <w:r w:rsidRPr="00460FE9">
        <w:t>iell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Die Ableitung Dφ ist kein geometrisches oder physikalisches Objekt,</w:t>
      </w:r>
      <w:r w:rsidR="00E52F3F">
        <w:t xml:space="preserve"> </w:t>
      </w:r>
      <w:r w:rsidRPr="00460FE9">
        <w:t xml:space="preserve">sondern </w:t>
      </w:r>
      <w:r w:rsidRPr="00460FE9">
        <w:rPr>
          <w:b/>
          <w:bCs/>
        </w:rPr>
        <w:t>emergent</w:t>
      </w:r>
      <w:r w:rsidRPr="00460FE9">
        <w:t xml:space="preserve"> aus den stetigen Relationen S</w:t>
      </w:r>
      <w:r w:rsidRPr="00E52F3F">
        <w:rPr>
          <w:vertAlign w:val="superscript"/>
        </w:rPr>
        <w:t>cont</w:t>
      </w:r>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r w:rsidR="00460FE9" w:rsidRPr="00460FE9">
        <w:t>φ:S</w:t>
      </w:r>
      <w:r w:rsidR="00460FE9" w:rsidRPr="00460FE9">
        <w:rPr>
          <w:vertAlign w:val="superscript"/>
        </w:rPr>
        <w:t>sym</w:t>
      </w:r>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Ein symbolischer Zustand s</w:t>
      </w:r>
      <w:r w:rsidRPr="00460FE9">
        <w:rPr>
          <w:rFonts w:ascii="Cambria Math" w:hAnsi="Cambria Math" w:cs="Cambria Math"/>
        </w:rPr>
        <w:t>∈</w:t>
      </w:r>
      <w:r w:rsidRPr="00460FE9">
        <w:t>S</w:t>
      </w:r>
      <w:r w:rsidRPr="00460FE9">
        <w:rPr>
          <w:vertAlign w:val="superscript"/>
        </w:rPr>
        <w:t>sym</w:t>
      </w:r>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r w:rsidRPr="00460FE9">
        <w:rPr>
          <w:b/>
          <w:bCs/>
        </w:rPr>
        <w:t>Operatorische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Symbolische Änderung (in S</w:t>
      </w:r>
      <w:r w:rsidRPr="007B627A">
        <w:rPr>
          <w:vertAlign w:val="superscript"/>
        </w:rPr>
        <w:t>sym</w:t>
      </w:r>
      <w:r w:rsidRPr="00460FE9">
        <w:t xml:space="preserve"> wirkt über φ auf ein kontinuierliches Kohärenzfeld </w:t>
      </w:r>
      <w:r w:rsidR="00ED26F8">
        <w:t>h</w:t>
      </w:r>
      <w:r w:rsidRPr="00460FE9">
        <w:t xml:space="preserve"> (in S</w:t>
      </w:r>
      <w:r w:rsidRPr="007B627A">
        <w:rPr>
          <w:vertAlign w:val="superscript"/>
        </w:rPr>
        <w:t>cont</w:t>
      </w:r>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r w:rsidRPr="007B627A">
        <w:rPr>
          <w:b/>
          <w:bCs/>
        </w:rPr>
        <w:t>Operatorische Übergänge erzeugen Felder, und Felder beeinflussen rückwirkend die Operatorik.</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fundamentale Operatorenbasis</w:t>
      </w:r>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Regelhafte Veränderung eines bestehenden Operatorenproduktes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={σ,R,E,M,e}</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„Operatorische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Diese Struktur deckt exakt die drei Schichten des Zustandsraums S</w:t>
      </w:r>
      <w:r w:rsidRPr="001B0E4D">
        <w:rPr>
          <w:vertAlign w:val="superscript"/>
        </w:rPr>
        <w:t>sym</w:t>
      </w:r>
      <w:r w:rsidRPr="001B0E4D">
        <w:t>,</w:t>
      </w:r>
      <w:r w:rsidR="008456D0">
        <w:t xml:space="preserve"> </w:t>
      </w:r>
      <w:r w:rsidRPr="001B0E4D">
        <w:t>S</w:t>
      </w:r>
      <w:r w:rsidRPr="001B0E4D">
        <w:rPr>
          <w:vertAlign w:val="superscript"/>
        </w:rPr>
        <w:t>cont</w:t>
      </w:r>
      <w:r w:rsidRPr="001B0E4D">
        <w:t>,</w:t>
      </w:r>
      <w:r w:rsidR="008456D0">
        <w:t xml:space="preserve"> </w:t>
      </w:r>
      <w:r w:rsidRPr="001B0E4D">
        <w:t>S</w:t>
      </w:r>
      <w:r w:rsidRPr="001B0E4D">
        <w:rPr>
          <w:vertAlign w:val="superscript"/>
        </w:rPr>
        <w:t>meta</w:t>
      </w:r>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6. Resultat: Verständnis als Operatorenkaskade</w:t>
      </w:r>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r w:rsidRPr="001B0E4D">
        <w:t>operatorische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Kompositionslogik: höhere Begriffe entstehen aus Operatorenfolgen.</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Sie erzeugen, relationieren, erweitern, modifizieren und stabilisieren alle Strukturen in den drei Schichten SsymS^{sym}Ssym, ScontS^{cont}Scont, SmetaS^{meta}Smeta.</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r w:rsidRPr="001B0E4D">
        <w:t>Rekonstruktivität (jede Wirkung ist aus dem Operator ableitbar)</w:t>
      </w:r>
    </w:p>
    <w:p w14:paraId="2DFC2A12" w14:textId="77777777" w:rsidR="001B0E4D" w:rsidRPr="001B0E4D" w:rsidRDefault="001B0E4D" w:rsidP="001F2D73">
      <w:pPr>
        <w:pStyle w:val="Aufzhlung"/>
      </w:pPr>
      <w:r w:rsidRPr="001B0E4D">
        <w:t>Funktorialität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Grundaxiomatik der Operatorenlogik</w:t>
      </w:r>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r w:rsidRPr="008C5388">
        <w:rPr>
          <w:rStyle w:val="Fett"/>
          <w:sz w:val="22"/>
          <w:szCs w:val="22"/>
        </w:rPr>
        <w:t>σ :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Ich fasse σ :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 u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r>
        <w:rPr>
          <w:rStyle w:val="Fett"/>
        </w:rPr>
        <w:t>Intentionalisierungsfunktion</w:t>
      </w:r>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Didaktisch gesehen beschreibt σ einen Lernakt: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t xml:space="preserve">die </w:t>
      </w:r>
      <w:r w:rsidRPr="00306F38">
        <w:rPr>
          <w:i/>
          <w:iCs/>
        </w:rPr>
        <w:t>wirklich Funktionen</w:t>
      </w:r>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t xml:space="preserve">in dem Bedeutung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r>
        <w:rPr>
          <w:rStyle w:val="Fett"/>
        </w:rPr>
        <w:t>R :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r>
        <w:rPr>
          <w:rStyle w:val="Fett"/>
        </w:rPr>
        <w:t>P(S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r>
        <w:rPr>
          <w:rStyle w:val="Fett"/>
        </w:rPr>
        <w:t>Relationensysteme</w:t>
      </w:r>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Mechanismus der Relationalisierung</w:t>
      </w:r>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r>
        <w:rPr>
          <w:rStyle w:val="Hervorhebung"/>
        </w:rPr>
        <w:t>Relationensysteme</w:t>
      </w:r>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r w:rsidRPr="00306F38">
        <w:rPr>
          <w:b/>
          <w:bCs/>
        </w:rPr>
        <w:t>R(s₁,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r w:rsidRPr="00306F38">
        <w:t>R(s₁,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Ich fasse R :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 (uᵢ,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r>
        <w:rPr>
          <w:rStyle w:val="Fett"/>
        </w:rPr>
        <w:t>Relationskonstruktor</w:t>
      </w:r>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r>
        <w:rPr>
          <w:rStyle w:val="Fett"/>
        </w:rPr>
        <w:t>Relationenmenge</w:t>
      </w:r>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für die eine bestimmte Bedingung o(uᵢ, uⱼ) erfüllt ist</w:t>
      </w:r>
      <w:r>
        <w:t>.</w:t>
      </w:r>
    </w:p>
    <w:p w14:paraId="64E34082" w14:textId="77777777" w:rsidR="00306F38" w:rsidRDefault="00306F38" w:rsidP="00B552C3">
      <w:r>
        <w:t xml:space="preserve">Die Bedingung </w:t>
      </w:r>
      <w:r>
        <w:rPr>
          <w:rStyle w:val="Fett"/>
        </w:rPr>
        <w:t>o(uᵢ,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r>
        <w:rPr>
          <w:rStyle w:val="Fett"/>
        </w:rPr>
        <w:t>o(uᵢ,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„Sinnfeld“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r w:rsidRPr="00306F38">
        <w:rPr>
          <w:b/>
          <w:bCs/>
        </w:rPr>
        <w:t>o(uᵢ, uⱼ)</w:t>
      </w:r>
      <w:r w:rsidRPr="00306F38">
        <w:t>:</w:t>
      </w:r>
    </w:p>
    <w:p w14:paraId="6DC317F7" w14:textId="77777777" w:rsidR="00306F38" w:rsidRPr="00306F38" w:rsidRDefault="00306F38" w:rsidP="00B552C3">
      <w:r w:rsidRPr="00306F38">
        <w:t>o(uᵢ,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 (uᵢ,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 (uᵢ,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Die Relation besteht aus allen Paaren von Elementen, für die eine Bedingung o(uᵢ,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R(U) baut den relationalen Sinnraum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r>
        <w:rPr>
          <w:rStyle w:val="Fett"/>
        </w:rPr>
        <w:t>E :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Funktion F(</w:t>
      </w:r>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r>
        <w:rPr>
          <w:rStyle w:val="Fett"/>
        </w:rPr>
        <w:t>F(O,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den Raum der rekonstruierten, verstehensbasierten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r w:rsidRPr="00306F38">
        <w:rPr>
          <w:b/>
          <w:bCs/>
        </w:rPr>
        <w:t>F(</w:t>
      </w:r>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r>
        <w:rPr>
          <w:rStyle w:val="Fett"/>
        </w:rPr>
        <w:t>E :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r>
        <w:rPr>
          <w:rStyle w:val="Fett"/>
        </w:rPr>
        <w:t>F(</w:t>
      </w:r>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(Episteme).</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Strukturregel explizieren („y = kx“).</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prozessorientierter Operationenfolge</w:t>
      </w:r>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bedeutet, dass jedem Element s</w:t>
      </w:r>
      <w:r w:rsidRPr="00306F38">
        <w:rPr>
          <w:rFonts w:ascii="Cambria Math" w:hAnsi="Cambria Math" w:cs="Cambria Math"/>
        </w:rPr>
        <w:t>∈</w:t>
      </w:r>
      <w:r w:rsidRPr="00306F38">
        <w:t>S ein Punkt im metrischen Raum (X,d)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(X,d)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z.B. { versteht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Lernendenzustand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M ordnet abstrakte funktionale oder semantische Zustände s</w:t>
      </w:r>
      <w:r w:rsidRPr="00306F38">
        <w:rPr>
          <w:rFonts w:ascii="Cambria Math" w:hAnsi="Cambria Math" w:cs="Cambria Math"/>
        </w:rPr>
        <w:t>∈</w:t>
      </w:r>
      <w:r w:rsidRPr="00306F38">
        <w:t>S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r w:rsidRPr="00730516">
        <w:rPr>
          <w:vertAlign w:val="subscript"/>
        </w:rPr>
        <w:t>1</w:t>
      </w:r>
      <w:r w:rsidRPr="00B166B9">
        <w:t>,u</w:t>
      </w:r>
      <w:r w:rsidRPr="00730516">
        <w:rPr>
          <w:vertAlign w:val="subscript"/>
        </w:rPr>
        <w:t>2</w:t>
      </w:r>
      <w:r w:rsidRPr="00B166B9">
        <w:t>,…,u</w:t>
      </w:r>
      <w:r w:rsidRPr="00730516">
        <w:rPr>
          <w:vertAlign w:val="subscript"/>
        </w:rPr>
        <w:t>n</w:t>
      </w:r>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r w:rsidRPr="00B166B9">
        <w:rPr>
          <w:b/>
          <w:bCs/>
        </w:rPr>
        <w:t>D</w:t>
      </w:r>
      <w:r w:rsidRPr="00730516">
        <w:rPr>
          <w:b/>
          <w:bCs/>
          <w:vertAlign w:val="subscript"/>
        </w:rPr>
        <w:t>ij</w:t>
      </w:r>
      <w:r w:rsidR="00730516" w:rsidRPr="00B166B9">
        <w:rPr>
          <w:b/>
          <w:bCs/>
        </w:rPr>
        <w:t xml:space="preserve"> </w:t>
      </w:r>
      <w:r w:rsidRPr="00B166B9">
        <w:rPr>
          <w:b/>
          <w:bCs/>
        </w:rPr>
        <w:t>​</w:t>
      </w:r>
      <w:r w:rsidRPr="00B166B9">
        <w:t xml:space="preserve"> bezeichnet den Eintrag der Matrix an Position (i,j).</w:t>
      </w:r>
    </w:p>
    <w:p w14:paraId="751FADD1" w14:textId="1BA3D3A9" w:rsidR="00B166B9" w:rsidRPr="00B166B9" w:rsidRDefault="00B166B9" w:rsidP="00730516">
      <w:pPr>
        <w:pStyle w:val="Aufzhlung"/>
      </w:pPr>
      <w:r w:rsidRPr="00B166B9">
        <w:rPr>
          <w:b/>
          <w:bCs/>
        </w:rPr>
        <w:t>d(u</w:t>
      </w:r>
      <w:r w:rsidRPr="00730516">
        <w:rPr>
          <w:b/>
          <w:bCs/>
          <w:vertAlign w:val="subscript"/>
        </w:rPr>
        <w:t>i</w:t>
      </w:r>
      <w:r w:rsidRPr="00B166B9">
        <w:rPr>
          <w:b/>
          <w:bCs/>
        </w:rPr>
        <w:t>,u</w:t>
      </w:r>
      <w:r w:rsidRPr="00730516">
        <w:rPr>
          <w:b/>
          <w:bCs/>
          <w:vertAlign w:val="subscript"/>
        </w:rPr>
        <w:t>j</w:t>
      </w:r>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und u</w:t>
      </w:r>
      <w:r w:rsidRPr="00730516">
        <w:rPr>
          <w:vertAlign w:val="subscript"/>
        </w:rPr>
        <w:t>j</w:t>
      </w:r>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Die Matrix D</w:t>
      </w:r>
      <w:r w:rsidRPr="00730516">
        <w:rPr>
          <w:vertAlign w:val="subscript"/>
        </w:rPr>
        <w:t>ij</w:t>
      </w:r>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r w:rsidRPr="00B166B9">
        <w:t>Lernstandsdiagnose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r w:rsidRPr="0087223E">
        <w:t>o</w:t>
      </w:r>
      <w:r w:rsidRPr="002C0DBD">
        <w:rPr>
          <w:vertAlign w:val="subscript"/>
        </w:rPr>
        <w:t>i</w:t>
      </w:r>
      <w:r w:rsidR="002C0DBD" w:rsidRPr="0087223E">
        <w:t xml:space="preserve"> </w:t>
      </w:r>
      <w:r w:rsidRPr="0087223E">
        <w:t>​ und o</w:t>
      </w:r>
      <w:r w:rsidRPr="002C0DBD">
        <w:rPr>
          <w:vertAlign w:val="subscript"/>
        </w:rPr>
        <w:t>j</w:t>
      </w:r>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zuerst o</w:t>
      </w:r>
      <w:r w:rsidRPr="007A6BFE">
        <w:rPr>
          <w:vertAlign w:val="subscript"/>
        </w:rPr>
        <w:t>j</w:t>
      </w:r>
      <w:r w:rsidR="007A6BFE" w:rsidRPr="0087223E">
        <w:t xml:space="preserve"> </w:t>
      </w:r>
      <w:r w:rsidRPr="0087223E">
        <w:t>​ auf ein Element aus U</w:t>
      </w:r>
    </w:p>
    <w:p w14:paraId="2DAA66BA" w14:textId="2B443EA4" w:rsidR="007A6BFE" w:rsidRPr="007A6BFE" w:rsidRDefault="0087223E" w:rsidP="007A6BFE">
      <w:pPr>
        <w:pStyle w:val="Aufzhlung"/>
      </w:pPr>
      <w:r w:rsidRPr="0087223E">
        <w:t>dann o</w:t>
      </w:r>
      <w:r w:rsidRPr="007A6BFE">
        <w:rPr>
          <w:vertAlign w:val="subscript"/>
        </w:rPr>
        <w:t>i</w:t>
      </w:r>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Damit ist o</w:t>
      </w:r>
      <w:r w:rsidRPr="007A6BFE">
        <w:rPr>
          <w:vertAlign w:val="subscript"/>
        </w:rPr>
        <w:t>i</w:t>
      </w:r>
      <w:r w:rsidRPr="0087223E">
        <w:rPr>
          <w:rFonts w:ascii="Cambria Math" w:hAnsi="Cambria Math" w:cs="Cambria Math"/>
        </w:rPr>
        <w:t>∘</w:t>
      </w:r>
      <w:r w:rsidRPr="0087223E">
        <w:t>o</w:t>
      </w:r>
      <w:r w:rsidRPr="007A6BFE">
        <w:rPr>
          <w:vertAlign w:val="subscript"/>
        </w:rPr>
        <w:t>j</w:t>
      </w:r>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Interpretation der Komposition o</w:t>
      </w:r>
      <w:r w:rsidRPr="007A6BFE">
        <w:rPr>
          <w:vertAlign w:val="subscript"/>
        </w:rPr>
        <w:t>i</w:t>
      </w:r>
      <w:r w:rsidRPr="0087223E">
        <w:rPr>
          <w:rFonts w:ascii="Cambria Math" w:hAnsi="Cambria Math" w:cs="Cambria Math"/>
        </w:rPr>
        <w:t>∘</w:t>
      </w:r>
      <w:r w:rsidRPr="0087223E">
        <w:t>o</w:t>
      </w:r>
      <w:r w:rsidRPr="007A6BFE">
        <w:rPr>
          <w:vertAlign w:val="subscript"/>
        </w:rPr>
        <w:t>j</w:t>
      </w:r>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Ich verstehe jeden komplexen Operator o</w:t>
      </w:r>
      <w:r w:rsidRPr="00072DD7">
        <w:rPr>
          <w:vertAlign w:val="subscript"/>
        </w:rPr>
        <w:t>t</w:t>
      </w:r>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r w:rsidRPr="00072DD7">
        <w:rPr>
          <w:vertAlign w:val="subscript"/>
        </w:rPr>
        <w:t>1</w:t>
      </w:r>
      <w:r w:rsidRPr="00DD7EA8">
        <w:t>,o</w:t>
      </w:r>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Der endgültige Operator o</w:t>
      </w:r>
      <w:r w:rsidRPr="00072DD7">
        <w:rPr>
          <w:vertAlign w:val="subscript"/>
        </w:rPr>
        <w:t>t</w:t>
      </w:r>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prozessual und operatorisch</w:t>
      </w:r>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Ich kann jede Struktur, jeden Zustand und jede Bedeutung als Ergebnis einer Operatorenkaskade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(1) Operatorische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Weil jeder Teiloperator o</w:t>
      </w:r>
      <w:r w:rsidRPr="00AC310F">
        <w:rPr>
          <w:vertAlign w:val="subscript"/>
        </w:rPr>
        <w:t>i</w:t>
      </w:r>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Das System darf nur das verwenden, was aus seiner eigenen Operatorik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r w:rsidRPr="00DD7EA8">
        <w:t xml:space="preserve">Operatorenketten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(sym → cont → meta).</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Damit ist o</w:t>
      </w:r>
      <w:r w:rsidRPr="000A5368">
        <w:rPr>
          <w:vertAlign w:val="subscript"/>
        </w:rPr>
        <w:t>t</w:t>
      </w:r>
      <w:r w:rsidRPr="00DD7EA8">
        <w:t xml:space="preserve">​ </w:t>
      </w:r>
      <w:r w:rsidRPr="00DD7EA8">
        <w:rPr>
          <w:b/>
          <w:bCs/>
        </w:rPr>
        <w:t>der Gesamtprozess</w:t>
      </w:r>
      <w:r w:rsidRPr="00DD7EA8">
        <w:t>, der durch die Teilprozesse o</w:t>
      </w:r>
      <w:r w:rsidRPr="000A5368">
        <w:rPr>
          <w:vertAlign w:val="subscript"/>
        </w:rPr>
        <w:t>1</w:t>
      </w:r>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Operatorenkaskade.</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Kombination: Ich erkenne die gesamte Lernhandlung als Operatorenkette</w:t>
      </w:r>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r w:rsidRPr="00DD7EA8">
        <w:rPr>
          <w:b/>
          <w:bCs/>
        </w:rPr>
        <w:t>operatorisch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r w:rsidRPr="004F74BD">
        <w:rPr>
          <w:b/>
          <w:bCs/>
        </w:rPr>
        <w:t>operatorischen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r>
        <w:rPr>
          <w:rStyle w:val="katex-mathml"/>
          <w:b/>
          <w:bCs/>
        </w:rPr>
        <w:t>s</w:t>
      </w:r>
      <w:r w:rsidRPr="00656599">
        <w:rPr>
          <w:rStyle w:val="katex-mathml"/>
          <w:b/>
          <w:bCs/>
          <w:vertAlign w:val="subscript"/>
        </w:rPr>
        <w:t>n</w:t>
      </w:r>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r w:rsidRPr="00656599">
        <w:rPr>
          <w:rStyle w:val="katex-mathml"/>
          <w:vertAlign w:val="subscript"/>
        </w:rPr>
        <w:t>1</w:t>
      </w:r>
      <w:r>
        <w:rPr>
          <w:rStyle w:val="katex-mathml"/>
        </w:rPr>
        <w:t>,o</w:t>
      </w:r>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r>
        <w:rPr>
          <w:rStyle w:val="katex-mathml"/>
        </w:rPr>
        <w:t>s</w:t>
      </w:r>
      <w:r w:rsidRPr="00656599">
        <w:rPr>
          <w:rStyle w:val="katex-mathml"/>
          <w:vertAlign w:val="subscript"/>
        </w:rPr>
        <w:t>n</w:t>
      </w:r>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r>
        <w:rPr>
          <w:rStyle w:val="katex-mathml"/>
        </w:rPr>
        <w:t>s</w:t>
      </w:r>
      <w:r w:rsidRPr="00656599">
        <w:rPr>
          <w:rStyle w:val="katex-mathml"/>
          <w:vertAlign w:val="subscript"/>
        </w:rPr>
        <w:t>n</w:t>
      </w:r>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Ich modellierte meinen eigenen Unterrichtsprozess als Operatorenkette.</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r w:rsidRPr="00656599">
        <w:lastRenderedPageBreak/>
        <w:t>Operatorenkette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t>s</w:t>
      </w:r>
      <w:r w:rsidRPr="00CE6961">
        <w:rPr>
          <w:vertAlign w:val="subscript"/>
        </w:rPr>
        <w:t>n</w:t>
      </w:r>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Wenn ich Ableitung einführe, folge ich einer Operatorenkette:</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Ich betrachte eine unendlich oft wiederholte Folge derselben Operatorenkaskade</w:t>
      </w:r>
      <w:r>
        <w:rPr>
          <w:b/>
          <w:bCs/>
        </w:rPr>
        <w:br/>
      </w:r>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r>
        <w:rPr>
          <w:rStyle w:val="katex-mathml"/>
          <w:b/>
          <w:bCs/>
        </w:rPr>
        <w:t>s</w:t>
      </w:r>
      <w:r w:rsidRPr="00713FEA">
        <w:rPr>
          <w:rStyle w:val="katex-mathml"/>
          <w:b/>
          <w:bCs/>
          <w:vertAlign w:val="subscript"/>
        </w:rPr>
        <w:t>n</w:t>
      </w:r>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Ich beschreibe einen Lern-, Struktur- oder Bedeutungsprozess, der sich durch wiederholtes Durchlaufen derselben Operatorenfolge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Operatorenkette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Operatorenkette </w:t>
      </w:r>
      <w:r w:rsidRPr="00DD7EA8">
        <w:rPr>
          <w:b/>
          <w:bCs/>
        </w:rPr>
        <w:t>selbst stabil</w:t>
      </w:r>
      <w:r w:rsidRPr="00DD7EA8">
        <w:t xml:space="preserve"> bleibt:</w:t>
      </w:r>
    </w:p>
    <w:p w14:paraId="3AF1BC4B" w14:textId="28462308" w:rsidR="00DD7EA8" w:rsidRPr="00DD7EA8" w:rsidRDefault="00DD7EA8" w:rsidP="00713FEA">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r w:rsidRPr="00DD7EA8">
        <w:t>σ)(s</w:t>
      </w:r>
      <w:r w:rsidRPr="00713FEA">
        <w:rPr>
          <w:vertAlign w:val="subscript"/>
        </w:rPr>
        <w:t>n</w:t>
      </w:r>
      <w:r w:rsidRPr="00DD7EA8">
        <w:t>)=s</w:t>
      </w:r>
      <w:r w:rsidRPr="00713FEA">
        <w:rPr>
          <w:vertAlign w:val="subscript"/>
        </w:rPr>
        <w:t>n</w:t>
      </w:r>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Ich beschreibe einen Lern-, Struktur- oder Bedeutungsprozess, der sich durch wiederholtes Durchlaufen derselben Operatorenfolge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Operatorenkette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Operatorenkette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t>s</w:t>
      </w:r>
      <w:r w:rsidRPr="00E079E8">
        <w:rPr>
          <w:vertAlign w:val="subscript"/>
        </w:rPr>
        <w:t>n</w:t>
      </w:r>
      <w:r w:rsidR="00E079E8" w:rsidRPr="0041761D">
        <w:t xml:space="preserve"> </w:t>
      </w:r>
      <w:r w:rsidRPr="0041761D">
        <w:t>​ ist der Grenzwert einer iterierten Operatorenkette.</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die sich in einem stabilen Attraktor (Fixpunkt) niederschlägt —ganz im Sinne der</w:t>
      </w:r>
      <w:r w:rsidR="00E079E8">
        <w:t xml:space="preserve"> </w:t>
      </w:r>
      <w:r w:rsidRPr="0041761D">
        <w:t xml:space="preserve"> funktionalen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Operatorenkaskade als rekonstruktiv bestimmbarer Gesamtoperator wird in </w:t>
      </w:r>
      <w:r w:rsidRPr="00EB0E28">
        <w:rPr>
          <w:bCs/>
        </w:rPr>
        <w:t>Anlage 3.X (Sequenzielle Operatorenkomposition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o</w:t>
      </w:r>
      <w:r w:rsidRPr="00B86235">
        <w:rPr>
          <w:vertAlign w:val="subscript"/>
        </w:rPr>
        <w:t>t</w:t>
      </w:r>
      <w:r w:rsidR="00B86235" w:rsidRPr="009D214E">
        <w:t xml:space="preserve"> </w:t>
      </w:r>
      <w:r w:rsidRPr="009D214E">
        <w:t xml:space="preserve">​, der als </w:t>
      </w:r>
      <w:r w:rsidRPr="009D214E">
        <w:rPr>
          <w:b/>
          <w:bCs/>
        </w:rPr>
        <w:t>Komposition endlich vieler elementarer Operatoren</w:t>
      </w:r>
      <w:r w:rsidRPr="009D214E">
        <w:t xml:space="preserve"> o</w:t>
      </w:r>
      <w:r w:rsidRPr="00B86235">
        <w:rPr>
          <w:vertAlign w:val="subscript"/>
        </w:rPr>
        <w:t>i</w:t>
      </w:r>
      <w:r w:rsidRPr="009D214E">
        <w:rPr>
          <w:rFonts w:ascii="Cambria Math" w:hAnsi="Cambria Math" w:cs="Cambria Math"/>
        </w:rPr>
        <w:t>∈</w:t>
      </w:r>
      <w:r w:rsidRPr="009D214E">
        <w:t>O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sei ein Operatorenraum,</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In der Logik von Kapitel 3 ist o</w:t>
      </w:r>
      <w:r w:rsidRPr="003343D2">
        <w:rPr>
          <w:vertAlign w:val="subscript"/>
        </w:rPr>
        <w:t>t</w:t>
      </w:r>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Jeder Operator o</w:t>
      </w:r>
      <w:r w:rsidRPr="003343D2">
        <w:rPr>
          <w:vertAlign w:val="subscript"/>
        </w:rPr>
        <w:t>i</w:t>
      </w:r>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r w:rsidRPr="009D214E">
        <w:t>o</w:t>
      </w:r>
      <w:r w:rsidRPr="003343D2">
        <w:rPr>
          <w:vertAlign w:val="subscript"/>
        </w:rPr>
        <w:t>t</w:t>
      </w:r>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Im Sinne des FRZK aus Kapitel 3 beschreibt o</w:t>
      </w:r>
      <w:r w:rsidRPr="003343D2">
        <w:rPr>
          <w:vertAlign w:val="subscript"/>
        </w:rPr>
        <w:t>t</w:t>
      </w:r>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r w:rsidRPr="009D214E">
        <w:t>o</w:t>
      </w:r>
      <w:r w:rsidRPr="00134F4B">
        <w:rPr>
          <w:vertAlign w:val="subscript"/>
        </w:rPr>
        <w:t>t</w:t>
      </w:r>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Didaktisch und epistemisch steht o</w:t>
      </w:r>
      <w:r w:rsidRPr="00134F4B">
        <w:rPr>
          <w:vertAlign w:val="subscript"/>
        </w:rPr>
        <w:t>t</w:t>
      </w:r>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Gegeben sei ein Zustandsraum S und eine Operatorenmenge</w:t>
      </w:r>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Jeder Operator o</w:t>
      </w:r>
      <w:r w:rsidRPr="00CD4786">
        <w:rPr>
          <w:vertAlign w:val="subscript"/>
        </w:rPr>
        <w:t>i</w:t>
      </w:r>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Der Zustand s</w:t>
      </w:r>
      <w:r w:rsidRPr="00CD4786">
        <w:rPr>
          <w:vertAlign w:val="subscript"/>
        </w:rPr>
        <w:t>n</w:t>
      </w:r>
      <w:r w:rsidR="00CD4786" w:rsidRPr="00A11168">
        <w:t xml:space="preserve"> </w:t>
      </w:r>
      <w:r w:rsidRPr="00A11168">
        <w:t xml:space="preserve">​ ist das </w:t>
      </w:r>
      <w:r w:rsidRPr="00A11168">
        <w:rPr>
          <w:b/>
          <w:bCs/>
        </w:rPr>
        <w:t>Resultat der gesamten Operatorenkaskade</w:t>
      </w:r>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r w:rsidR="00673F74">
        <w:t>O</w:t>
      </w:r>
      <w:r w:rsidRPr="00A11168">
        <w:t>peratorenkaskaden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die Emergenz von Struktur durch geordnete Operatorenkomposition.</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Jeder erreichte Zustand sns_nsn​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Operatorenraum.</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Die Struktur 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r w:rsidRPr="004B6C1B">
        <w:t>Basismapping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Erst durch Iteration von φ (vgl. φ</w:t>
      </w:r>
      <w:r w:rsidRPr="004B6C1B">
        <w:rPr>
          <w:vertAlign w:val="superscript"/>
        </w:rPr>
        <w:t>n</w:t>
      </w:r>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=φ</w:t>
      </w:r>
      <w:r w:rsidR="007A5E59" w:rsidRPr="0043310A">
        <w:rPr>
          <w:rStyle w:val="katex-mathml"/>
          <w:vertAlign w:val="subscript"/>
        </w:rPr>
        <w:t>n</w:t>
      </w:r>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Konvergenzprozess im Operatorenraum</w:t>
      </w:r>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r w:rsidRPr="00944129">
        <w:t>durch</w:t>
      </w:r>
      <w:r w:rsidR="0043310A">
        <w:t xml:space="preserve"> </w:t>
      </w:r>
      <w:r w:rsidRPr="00944129">
        <w:t>strukturierende</w:t>
      </w:r>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Operatorenmenge.</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r w:rsidRPr="00684F7C">
        <w:t>o</w:t>
      </w:r>
      <w:r w:rsidRPr="00684F7C">
        <w:rPr>
          <w:vertAlign w:val="subscript"/>
        </w:rPr>
        <w:t>i</w:t>
      </w:r>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beschreibt den unter Komposition abgeschlossenen Operatorenraum.</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enthält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Operatorenraum.</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die Verwendung von Attraktorbegriffen,</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Attraktorbildung.</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durch f gemessene Wert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r w:rsidR="004046A1" w:rsidRPr="004046A1">
        <w:rPr>
          <w:b/>
          <w:bCs/>
        </w:rPr>
        <w:t>Monotoniebedingung</w:t>
      </w:r>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r w:rsidRPr="004046A1">
        <w:rPr>
          <w:b/>
          <w:bCs/>
        </w:rPr>
        <w:t>strukturielle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r w:rsidRPr="00714A28">
        <w:rPr>
          <w:b/>
          <w:bCs/>
        </w:rPr>
        <w:t>Monotoniebedingung</w:t>
      </w:r>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keinen chaotischen Drift,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r w:rsidRPr="00EA2DF8">
        <w:rPr>
          <w:b/>
          <w:bCs/>
        </w:rPr>
        <w:t>Iterat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r w:rsidRPr="00B05FF7">
        <w:rPr>
          <w:b/>
          <w:bCs/>
        </w:rPr>
        <w:t>Emergenzgrenze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Weiter sei Φ</w:t>
      </w:r>
      <w:r w:rsidRPr="00D0088C">
        <w:rPr>
          <w:vertAlign w:val="subscript"/>
        </w:rPr>
        <w:t>n</w:t>
      </w:r>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r>
        <w:t>,</w:t>
      </w:r>
      <w:r w:rsidR="0080304D">
        <w:t xml:space="preserve"> </w:t>
      </w:r>
      <w:r>
        <w:t xml:space="preserve">andererseits der meta-operativen Rückbindung durch die Folge </w:t>
      </w:r>
      <w:r>
        <w:rPr>
          <w:rStyle w:val="katex-mathml"/>
        </w:rPr>
        <w:t>Φn</w:t>
      </w:r>
      <w:r>
        <w:rPr>
          <w:rStyle w:val="vlist-s"/>
        </w:rPr>
        <w:t>​</w:t>
      </w:r>
      <w:r>
        <w:t>.</w:t>
      </w:r>
    </w:p>
    <w:p w14:paraId="4872C2FF" w14:textId="77777777" w:rsidR="003F4A4D" w:rsidRDefault="003F4A4D" w:rsidP="0080304D">
      <w:r>
        <w:t>Der Grenzwert markiert den Punkt, an dem weitere Iterationen keine strukturell relevante Veränderung des Zustands mehr bewirken, sondern lediglich bereits ausgebildete Kohärenzen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Zusätzlich wirkt in jeder Iteration ein Meta-Operator Φn​,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r>
        <w:rPr>
          <w:rStyle w:val="katex-mathml"/>
        </w:rPr>
        <w:t>h</w:t>
      </w:r>
      <w:r w:rsidRPr="009F5D12">
        <w:rPr>
          <w:rStyle w:val="katex-mathml"/>
          <w:vertAlign w:val="subscript"/>
        </w:rPr>
        <w:t>ij</w:t>
      </w:r>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r>
        <w:rPr>
          <w:rStyle w:val="katex-mathml"/>
        </w:rPr>
        <w:t>i,j</w:t>
      </w:r>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r w:rsidRPr="009F5D12">
        <w:t>h</w:t>
      </w:r>
      <w:r w:rsidRPr="009F5D12">
        <w:rPr>
          <w:vertAlign w:val="subscript"/>
        </w:rPr>
        <w:t>ij</w:t>
      </w:r>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h</w:t>
      </w:r>
      <w:r w:rsidRPr="002466E6">
        <w:rPr>
          <w:vertAlign w:val="subscript"/>
        </w:rPr>
        <w:t>ij</w:t>
      </w:r>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r w:rsidRPr="002466E6">
        <w:t>hijh_{ij}hij​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t>h</w:t>
      </w:r>
      <w:r w:rsidRPr="002466E6">
        <w:rPr>
          <w:vertAlign w:val="subscript"/>
        </w:rPr>
        <w:t>ij</w:t>
      </w:r>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Der Wert h</w:t>
      </w:r>
      <w:r w:rsidRPr="002466E6">
        <w:rPr>
          <w:vertAlign w:val="subscript"/>
        </w:rPr>
        <w:t>ij</w:t>
      </w:r>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Mehrere h</w:t>
      </w:r>
      <w:r w:rsidRPr="002466E6">
        <w:rPr>
          <w:vertAlign w:val="subscript"/>
        </w:rPr>
        <w:t>ij</w:t>
      </w:r>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Damit schließt h</w:t>
      </w:r>
      <w:r w:rsidRPr="002466E6">
        <w:rPr>
          <w:vertAlign w:val="subscript"/>
        </w:rPr>
        <w:t>ij</w:t>
      </w:r>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r w:rsidRPr="002466E6">
        <w:t>Beispiel :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i,j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Didaktisch erlaubt h</w:t>
      </w:r>
      <w:r w:rsidRPr="00A32E51">
        <w:rPr>
          <w:vertAlign w:val="subscript"/>
        </w:rPr>
        <w:t>ij</w:t>
      </w:r>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Im Rahmen von Kapitel 3 ist h</w:t>
      </w:r>
      <w:r w:rsidRPr="00A32E51">
        <w:rPr>
          <w:vertAlign w:val="subscript"/>
        </w:rPr>
        <w:t>ij</w:t>
      </w:r>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r>
        <w:rPr>
          <w:rStyle w:val="Fett"/>
        </w:rPr>
        <w:t>Notationale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r>
        <w:rPr>
          <w:rStyle w:val="katex-mathml"/>
        </w:rPr>
        <w:t>u</w:t>
      </w:r>
      <w:r w:rsidRPr="003A7A47">
        <w:rPr>
          <w:rStyle w:val="katex-mathml"/>
          <w:vertAlign w:val="subscript"/>
        </w:rPr>
        <w:t>a</w:t>
      </w:r>
      <w:r>
        <w:rPr>
          <w:rStyle w:val="katex-mathml"/>
        </w:rPr>
        <w:t>,u</w:t>
      </w:r>
      <w:r w:rsidRPr="003A7A47">
        <w:rPr>
          <w:rStyle w:val="katex-mathml"/>
          <w:vertAlign w:val="subscript"/>
        </w:rPr>
        <w:t>b</w:t>
      </w:r>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r>
        <w:rPr>
          <w:rStyle w:val="katex-mathml"/>
        </w:rPr>
        <w:lastRenderedPageBreak/>
        <w:t>Φ</w:t>
      </w:r>
      <w:r w:rsidRPr="003A7A47">
        <w:rPr>
          <w:rStyle w:val="katex-mathml"/>
          <w:vertAlign w:val="subscript"/>
        </w:rPr>
        <w:t>i</w:t>
      </w:r>
      <w:r>
        <w:rPr>
          <w:rStyle w:val="katex-mathml"/>
        </w:rPr>
        <w:t>,Φ</w:t>
      </w:r>
      <w:r w:rsidRPr="003A7A47">
        <w:rPr>
          <w:rStyle w:val="katex-mathml"/>
          <w:vertAlign w:val="subscript"/>
        </w:rPr>
        <w:t>j</w:t>
      </w:r>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r>
        <w:rPr>
          <w:rStyle w:val="katex-mathml"/>
        </w:rPr>
        <w:t>h</w:t>
      </w:r>
      <w:r w:rsidRPr="003A7A47">
        <w:rPr>
          <w:rStyle w:val="katex-mathml"/>
          <w:vertAlign w:val="subscript"/>
        </w:rPr>
        <w:t>ij</w:t>
      </w:r>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r w:rsidRPr="00764513">
        <w:t>h</w:t>
      </w:r>
      <w:r w:rsidRPr="00764513">
        <w:rPr>
          <w:vertAlign w:val="subscript"/>
        </w:rPr>
        <w:t>ij</w:t>
      </w:r>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r w:rsidRPr="00764513">
        <w:t>h</w:t>
      </w:r>
      <w:r w:rsidRPr="00764513">
        <w:rPr>
          <w:vertAlign w:val="subscript"/>
        </w:rPr>
        <w:t>ij</w:t>
      </w:r>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y=mx+</w:t>
      </w:r>
      <w:r w:rsidR="00764513">
        <w:rPr>
          <w:rStyle w:val="katex-mathml"/>
        </w:rPr>
        <w:t>b</w:t>
      </w:r>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r>
        <w:rPr>
          <w:rStyle w:val="katex-mathml"/>
        </w:rPr>
        <w:t>h</w:t>
      </w:r>
      <w:r w:rsidRPr="00764513">
        <w:rPr>
          <w:rStyle w:val="katex-mathml"/>
          <w:vertAlign w:val="subscript"/>
        </w:rPr>
        <w:t>ij</w:t>
      </w:r>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y=mx+b</w:t>
      </w:r>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Startweg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Startweg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r>
        <w:rPr>
          <w:rStyle w:val="katex-mathml"/>
        </w:rPr>
        <w:t>h</w:t>
      </w:r>
      <w:r w:rsidRPr="00764513">
        <w:rPr>
          <w:rStyle w:val="katex-mathml"/>
          <w:vertAlign w:val="subscript"/>
        </w:rPr>
        <w:t>ij</w:t>
      </w:r>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r w:rsidRPr="00837F43">
        <w:t>h</w:t>
      </w:r>
      <w:r w:rsidRPr="00837F43">
        <w:rPr>
          <w:vertAlign w:val="subscript"/>
        </w:rPr>
        <w:t>ij</w:t>
      </w:r>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r w:rsidRPr="0056415F">
        <w:rPr>
          <w:b/>
          <w:bCs/>
        </w:rPr>
        <w:t>Notationale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r w:rsidRPr="0056415F">
        <w:t>u</w:t>
      </w:r>
      <w:r w:rsidRPr="0056415F">
        <w:rPr>
          <w:vertAlign w:val="superscript"/>
        </w:rPr>
        <w:t>a</w:t>
      </w:r>
      <w:r w:rsidRPr="0056415F">
        <w:t>,u</w:t>
      </w:r>
      <w:r w:rsidRPr="0056415F">
        <w:rPr>
          <w:vertAlign w:val="superscript"/>
        </w:rPr>
        <w:t>b</w:t>
      </w:r>
      <w:r w:rsidRPr="0056415F">
        <w:t>: Koordinaten bzw. Bedeutungsachsen dieses Zustands</w:t>
      </w:r>
    </w:p>
    <w:p w14:paraId="449081B9" w14:textId="75928749" w:rsidR="0056415F" w:rsidRPr="0056415F" w:rsidRDefault="0056415F" w:rsidP="0056415F">
      <w:pPr>
        <w:pStyle w:val="Aufzhlung"/>
      </w:pPr>
      <w:r>
        <w:t>h</w:t>
      </w:r>
      <w:r w:rsidRPr="0056415F">
        <w:rPr>
          <w:vertAlign w:val="subscript"/>
        </w:rPr>
        <w:t>IJ</w:t>
      </w:r>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r>
        <w:lastRenderedPageBreak/>
        <w:t>a</w:t>
      </w:r>
      <w:r w:rsidRPr="0056415F">
        <w:rPr>
          <w:vertAlign w:val="superscript"/>
        </w:rPr>
        <w:t>IJ</w:t>
      </w:r>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r>
        <w:t>h</w:t>
      </w:r>
      <w:r w:rsidRPr="00525D9A">
        <w:rPr>
          <w:vertAlign w:val="subscript"/>
        </w:rPr>
        <w:t>IJ</w:t>
      </w:r>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r>
        <w:t>a</w:t>
      </w:r>
      <w:r w:rsidRPr="00525D9A">
        <w:rPr>
          <w:vertAlign w:val="superscript"/>
        </w:rPr>
        <w:t>IJ</w:t>
      </w:r>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r>
        <w:t>h</w:t>
      </w:r>
      <w:r w:rsidRPr="00525D9A">
        <w:rPr>
          <w:vertAlign w:val="subscript"/>
        </w:rPr>
        <w:t>IJ</w:t>
      </w:r>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r>
        <w:t>a</w:t>
      </w:r>
      <w:r w:rsidRPr="00525D9A">
        <w:rPr>
          <w:vertAlign w:val="superscript"/>
        </w:rPr>
        <w:t>IJ</w:t>
      </w:r>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AIJ\mathcal{A}^{IJ}</w:t>
      </w:r>
      <w:r w:rsidRPr="00525D9A">
        <w:rPr>
          <w:rFonts w:eastAsia="Times New Roman"/>
        </w:rPr>
        <w:t>AIJ</w:t>
      </w:r>
      <w:r w:rsidRPr="00525D9A">
        <w:t>.</w:t>
      </w:r>
    </w:p>
    <w:p w14:paraId="317997B0" w14:textId="77777777" w:rsidR="00525D9A" w:rsidRPr="00525D9A" w:rsidRDefault="00525D9A" w:rsidP="00525D9A">
      <w:pPr>
        <w:pStyle w:val="Aufzhlung"/>
      </w:pPr>
      <w:r w:rsidRPr="00525D9A">
        <w:t>Didaktisch beschreibt gabg_{ab}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9F61A9"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r w:rsidRPr="009F61A9">
        <w:rPr>
          <w:b/>
          <w:bCs/>
        </w:rPr>
        <w:t>Notationale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r w:rsidRPr="009F61A9">
        <w:t>f</w:t>
      </w:r>
      <w:r w:rsidRPr="009F61A9">
        <w:rPr>
          <w:vertAlign w:val="subscript"/>
        </w:rPr>
        <w:t>i</w:t>
      </w:r>
      <w:r w:rsidRPr="009F61A9">
        <w:t>:S→</w:t>
      </w:r>
      <w:r w:rsidRPr="009F61A9">
        <w:rPr>
          <w:rFonts w:ascii="Cambria Math" w:hAnsi="Cambria Math" w:cs="Cambria Math"/>
        </w:rPr>
        <w:t>ℝ</w:t>
      </w:r>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r w:rsidRPr="009F61A9">
        <w:t>fj:S→</w:t>
      </w:r>
      <w:r w:rsidRPr="009F61A9">
        <w:rPr>
          <w:rFonts w:ascii="Cambria Math" w:hAnsi="Cambria Math" w:cs="Cambria Math"/>
        </w:rPr>
        <w:t>ℝ</w:t>
      </w:r>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r w:rsidRPr="009F61A9">
        <w:t>h</w:t>
      </w:r>
      <w:r w:rsidRPr="009F61A9">
        <w:rPr>
          <w:vertAlign w:val="subscript"/>
        </w:rPr>
        <w:t>ij</w:t>
      </w:r>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Formal entsteht h</w:t>
      </w:r>
      <w:r w:rsidRPr="009F61A9">
        <w:rPr>
          <w:vertAlign w:val="subscript"/>
        </w:rPr>
        <w:t>ij</w:t>
      </w:r>
      <w:r w:rsidRPr="009F61A9">
        <w:t xml:space="preserve">​ nicht als neue unabhängige Größe, sondern </w:t>
      </w:r>
      <w:r w:rsidRPr="009F61A9">
        <w:rPr>
          <w:b/>
          <w:bCs/>
        </w:rPr>
        <w:t>durch Kopplung zweier Bedeutungsaspekte</w:t>
      </w:r>
      <w:r w:rsidRPr="009F61A9">
        <w:t>.</w:t>
      </w:r>
    </w:p>
    <w:p w14:paraId="2B4D5B94" w14:textId="5163832A" w:rsidR="009F61A9" w:rsidRDefault="009F61A9" w:rsidP="00525D9A">
      <w:r w:rsidRPr="009F61A9">
        <w:pict w14:anchorId="6590BD79">
          <v:rect id="_x0000_i1246"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r w:rsidRPr="009F61A9">
        <w:t>f</w:t>
      </w:r>
      <w:r w:rsidRPr="009F61A9">
        <w:rPr>
          <w:vertAlign w:val="subscript"/>
        </w:rPr>
        <w:t>i</w:t>
      </w:r>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r w:rsidRPr="009F61A9">
        <w:t>f</w:t>
      </w:r>
      <w:r w:rsidRPr="009F61A9">
        <w:rPr>
          <w:vertAlign w:val="subscript"/>
        </w:rPr>
        <w:t>j</w:t>
      </w:r>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Tensorprodukt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r w:rsidRPr="009F61A9">
        <w:t>h</w:t>
      </w:r>
      <w:r w:rsidRPr="009F61A9">
        <w:rPr>
          <w:vertAlign w:val="subscript"/>
        </w:rPr>
        <w:t>ij</w:t>
      </w:r>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In Kapitel 3 ist h</w:t>
      </w:r>
      <w:r w:rsidRPr="009F61A9">
        <w:rPr>
          <w:vertAlign w:val="subscript"/>
        </w:rPr>
        <w:t>ij</w:t>
      </w:r>
      <w:r w:rsidRPr="009F61A9">
        <w:t xml:space="preserve"> </w:t>
      </w:r>
      <w:r w:rsidRPr="009F61A9">
        <w:t xml:space="preserve">​ damit ein </w:t>
      </w:r>
      <w:r w:rsidRPr="009F61A9">
        <w:rPr>
          <w:b/>
          <w:bCs/>
        </w:rPr>
        <w:t>sekundärer Bedeutungsoperator</w:t>
      </w:r>
      <w:r w:rsidRPr="009F61A9">
        <w:t>, der aus elementaren Funktionen entsteht.</w:t>
      </w:r>
    </w:p>
    <w:p w14:paraId="29843674" w14:textId="77777777" w:rsidR="009F61A9" w:rsidRDefault="009F61A9" w:rsidP="009F61A9">
      <w:r w:rsidRPr="009F61A9">
        <w:pict w14:anchorId="0FB8398B">
          <v:rect id="_x0000_i1250"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9F61A9" w:rsidP="009F61A9">
      <w:pPr>
        <w:pStyle w:val="FormelAllein"/>
      </w:pPr>
      <m:oMathPara>
        <m:oMath>
          <m:sSub>
            <m:sSubPr>
              <m:ctrlPr/>
            </m:sSubPr>
            <m:e>
              <m:r>
                <m:t>h</m:t>
              </m:r>
            </m:e>
            <m:sub>
              <m:r>
                <m:t>ij</m:t>
              </m:r>
            </m:sub>
          </m:sSub>
          <m:r>
            <m:t>(</m:t>
          </m:r>
          <m:r>
            <m:t>U</m:t>
          </m:r>
          <m:r>
            <m:t>)=</m:t>
          </m:r>
          <m:sSub>
            <m:sSubPr>
              <m:ctrlPr/>
            </m:sSubPr>
            <m:e>
              <m:r>
                <m:t>f</m:t>
              </m:r>
            </m:e>
            <m:sub>
              <m:r>
                <m:t>i</m:t>
              </m:r>
            </m:sub>
          </m:sSub>
          <m:r>
            <m:t>(</m:t>
          </m:r>
          <m:r>
            <m:t>U</m:t>
          </m:r>
          <m:r>
            <m:t>) ⊗</m:t>
          </m:r>
          <m:r>
            <w:rPr>
              <w:rFonts w:cs="Calibri"/>
            </w:rPr>
            <m:t> </m:t>
          </m:r>
          <m:sSub>
            <m:sSubPr>
              <m:ctrlPr/>
            </m:sSubPr>
            <m:e>
              <m:r>
                <m:t>f</m:t>
              </m:r>
            </m:e>
            <m:sub>
              <m:r>
                <m:t>j</m:t>
              </m:r>
            </m:sub>
          </m:sSub>
          <m:r>
            <m:t>(</m:t>
          </m:r>
          <m:r>
            <m:t>U</m:t>
          </m:r>
          <m:r>
            <m:t xml:space="preserve">)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h</w:t>
      </w:r>
      <w:r w:rsidRPr="009F61A9">
        <w:rPr>
          <w:vertAlign w:val="subscript"/>
        </w:rPr>
        <w:t>ij</w:t>
      </w:r>
      <w:r w:rsidRPr="009F61A9">
        <w:t xml:space="preserve"> </w:t>
      </w:r>
      <w:r w:rsidRPr="009F61A9">
        <w:t>​.</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hijh_{ij}hij​ somit eine </w:t>
      </w:r>
      <w:r w:rsidRPr="009F61A9">
        <w:rPr>
          <w:b/>
          <w:bCs/>
        </w:rPr>
        <w:t>semantische Dichte</w:t>
      </w:r>
      <w:r w:rsidRPr="009F61A9">
        <w:t>, die aus der gleichzeitigen Aktivierung mehrerer Funktionen hervorgeht.</w:t>
      </w:r>
    </w:p>
    <w:p w14:paraId="0C04A1E6" w14:textId="77777777" w:rsidR="002522F0" w:rsidRPr="009F61A9" w:rsidRDefault="002522F0" w:rsidP="002522F0">
      <w:pPr>
        <w:spacing w:after="0"/>
        <w:rPr>
          <w:rFonts w:ascii="Times New Roman" w:hAnsi="Times New Roman"/>
        </w:rPr>
      </w:pPr>
      <w:r w:rsidRPr="009F61A9">
        <w:rPr>
          <w:rFonts w:ascii="Times New Roman" w:hAnsi="Times New Roman"/>
        </w:rPr>
        <w:pict w14:anchorId="3D2D4032">
          <v:rect id="_x0000_i1254"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9F61A9"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Pr="009F61A9">
        <w:t xml:space="preserve">beschreibt eine </w:t>
      </w:r>
      <w:r w:rsidRPr="009F61A9">
        <w:rPr>
          <w:b/>
          <w:bCs/>
        </w:rPr>
        <w:t>Beziehungsstruktur</w:t>
      </w:r>
      <w:r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r w:rsidRPr="009F61A9">
        <w:t>f</w:t>
      </w:r>
      <w:r w:rsidRPr="009F61A9">
        <w:rPr>
          <w:vertAlign w:val="subscript"/>
        </w:rPr>
        <w:t>i</w:t>
      </w:r>
      <w:r w:rsidRPr="009F61A9">
        <w:t xml:space="preserve"> </w:t>
      </w:r>
      <w:r w:rsidRPr="009F61A9">
        <w:t>​ und f</w:t>
      </w:r>
      <w:r w:rsidRPr="009F61A9">
        <w:rPr>
          <w:vertAlign w:val="subscript"/>
        </w:rPr>
        <w:t>j</w:t>
      </w:r>
      <w:r w:rsidRPr="009F61A9">
        <w:t xml:space="preserve"> </w:t>
      </w:r>
      <w:r w:rsidRPr="009F61A9">
        <w:t>​ sind elementare Bedeutungsfunktionen.</w:t>
      </w:r>
    </w:p>
    <w:p w14:paraId="29885524" w14:textId="0A4F804D" w:rsidR="009F61A9" w:rsidRPr="009F61A9" w:rsidRDefault="009F61A9" w:rsidP="009F61A9">
      <w:pPr>
        <w:pStyle w:val="Aufzhlung"/>
      </w:pPr>
      <w:r>
        <w:t>h</w:t>
      </w:r>
      <w:r>
        <w:rPr>
          <w:vertAlign w:val="subscript"/>
        </w:rPr>
        <w:t>ij</w:t>
      </w:r>
      <w:r w:rsidRPr="009F61A9">
        <w:t xml:space="preserve"> </w:t>
      </w:r>
      <w:r w:rsidRPr="009F61A9">
        <w:t xml:space="preserve">​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9F61A9" w:rsidP="009F61A9">
      <w:r w:rsidRPr="009F61A9">
        <w:pict w14:anchorId="62E086F9">
          <v:rect id="_x0000_i1251"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2522F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2522F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2522F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2522F0" w:rsidP="002522F0">
      <w:r w:rsidRPr="009F61A9">
        <w:pict w14:anchorId="31D1D293">
          <v:rect id="_x0000_i1255"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r w:rsidRPr="002522F0">
        <w:t>f</w:t>
      </w:r>
      <w:r w:rsidRPr="002522F0">
        <w:rPr>
          <w:vertAlign w:val="subscript"/>
        </w:rPr>
        <w:t>x</w:t>
      </w:r>
      <w:r w:rsidRPr="002522F0">
        <w:t>(U), f</w:t>
      </w:r>
      <w:r w:rsidRPr="002522F0">
        <w:rPr>
          <w:vertAlign w:val="subscript"/>
        </w:rPr>
        <w:t>y</w:t>
      </w:r>
      <w:r w:rsidRPr="002522F0">
        <w:t>(U), f</w:t>
      </w:r>
      <w:r w:rsidRPr="002522F0">
        <w:rPr>
          <w:vertAlign w:val="subscript"/>
        </w:rPr>
        <w:t>z</w:t>
      </w:r>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Tensorprodukte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r w:rsidRPr="002522F0">
        <w:t>h</w:t>
      </w:r>
      <w:r w:rsidRPr="002522F0">
        <w:rPr>
          <w:vertAlign w:val="subscript"/>
        </w:rPr>
        <w:t>xy</w:t>
      </w:r>
      <w:r w:rsidRPr="002522F0">
        <w:t>​: Wie stark hängen Bedeutung x und y zusammen?</w:t>
      </w:r>
    </w:p>
    <w:p w14:paraId="78A89F4A" w14:textId="34A06F05" w:rsidR="002522F0" w:rsidRPr="002522F0" w:rsidRDefault="002522F0" w:rsidP="002522F0">
      <w:pPr>
        <w:pStyle w:val="Aufzhlung"/>
        <w:numPr>
          <w:ilvl w:val="1"/>
          <w:numId w:val="1"/>
        </w:numPr>
      </w:pPr>
      <w:r w:rsidRPr="002522F0">
        <w:t>h</w:t>
      </w:r>
      <w:r w:rsidRPr="002522F0">
        <w:rPr>
          <w:vertAlign w:val="subscript"/>
        </w:rPr>
        <w:t>xz</w:t>
      </w:r>
      <w:r w:rsidRPr="002522F0">
        <w:t xml:space="preserve"> </w:t>
      </w:r>
      <w:r w:rsidRPr="002522F0">
        <w:t>​: Wie beeinflussen sich x und z?</w:t>
      </w:r>
    </w:p>
    <w:p w14:paraId="77F3D85C" w14:textId="7881545F" w:rsidR="002522F0" w:rsidRPr="002522F0" w:rsidRDefault="002522F0" w:rsidP="002522F0">
      <w:pPr>
        <w:pStyle w:val="Aufzhlung"/>
        <w:numPr>
          <w:ilvl w:val="1"/>
          <w:numId w:val="1"/>
        </w:numPr>
      </w:pPr>
      <w:r w:rsidRPr="002522F0">
        <w:t>h</w:t>
      </w:r>
      <w:r w:rsidRPr="002522F0">
        <w:rPr>
          <w:vertAlign w:val="subscript"/>
        </w:rPr>
        <w:t>yz</w:t>
      </w:r>
      <w:r w:rsidRPr="002522F0">
        <w:t xml:space="preserve"> </w:t>
      </w:r>
      <w:r w:rsidRPr="002522F0">
        <w:t>​: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2B1B60" w:rsidP="002B1B60">
      <w:r w:rsidRPr="009F61A9">
        <w:pict w14:anchorId="747AA647">
          <v:rect id="_x0000_i1260"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r w:rsidRPr="002B1B60">
        <w:t>fx(U)f_x(U)</w:t>
      </w:r>
      <w:r w:rsidRPr="002B1B60">
        <w:rPr>
          <w:rFonts w:eastAsia="Times New Roman"/>
        </w:rPr>
        <w:t>fx</w:t>
      </w:r>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r w:rsidRPr="002B1B60">
        <w:t>fy(U)f_y(U)</w:t>
      </w:r>
      <w:r w:rsidRPr="002B1B60">
        <w:rPr>
          <w:rFonts w:eastAsia="Times New Roman"/>
        </w:rPr>
        <w:t>fy</w:t>
      </w:r>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r w:rsidRPr="002B1B60">
        <w:t>fz(U)f_z(U)</w:t>
      </w:r>
      <w:r w:rsidRPr="002B1B60">
        <w:rPr>
          <w:rFonts w:eastAsia="Times New Roman"/>
        </w:rPr>
        <w:t>fz</w:t>
      </w:r>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r w:rsidRPr="002B1B60">
        <w:t>h</w:t>
      </w:r>
      <w:r w:rsidRPr="002B1B60">
        <w:rPr>
          <w:vertAlign w:val="subscript"/>
        </w:rPr>
        <w:t>xy</w:t>
      </w:r>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r w:rsidRPr="002B1B60">
        <w:t>h</w:t>
      </w:r>
      <w:r w:rsidRPr="002B1B60">
        <w:rPr>
          <w:vertAlign w:val="subscript"/>
        </w:rPr>
        <w:t>xz</w:t>
      </w:r>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r w:rsidRPr="002B1B60">
        <w:lastRenderedPageBreak/>
        <w:t>h</w:t>
      </w:r>
      <w:r w:rsidRPr="002B1B60">
        <w:rPr>
          <w:vertAlign w:val="subscript"/>
        </w:rPr>
        <w:t>yz</w:t>
      </w:r>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In der Mittelstufe zeigt sich häufig, dass h</w:t>
      </w:r>
      <w:r w:rsidRPr="002B1B60">
        <w:rPr>
          <w:vertAlign w:val="subscript"/>
        </w:rPr>
        <w:t>xy</w:t>
      </w:r>
      <w:r w:rsidRPr="002B1B60">
        <w:t xml:space="preserve"> gut ausgeprägt ist, während h</w:t>
      </w:r>
      <w:r w:rsidRPr="002B1B60">
        <w:rPr>
          <w:vertAlign w:val="subscript"/>
        </w:rPr>
        <w:t>xz</w:t>
      </w:r>
      <w:r w:rsidRPr="002B1B60">
        <w:t xml:space="preserve"> </w:t>
      </w:r>
      <w:r w:rsidRPr="002B1B60">
        <w:t>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Die Gleichungen machen sichtbar, dass Förderung nicht auf f</w:t>
      </w:r>
      <w:r w:rsidRPr="002B1B60">
        <w:rPr>
          <w:vertAlign w:val="subscript"/>
        </w:rPr>
        <w:t>x</w:t>
      </w:r>
      <w:r w:rsidRPr="002B1B60">
        <w:t xml:space="preserve"> </w:t>
      </w:r>
      <w:r w:rsidRPr="002B1B60">
        <w:t>​, f</w:t>
      </w:r>
      <w:r w:rsidRPr="002B1B60">
        <w:rPr>
          <w:vertAlign w:val="subscript"/>
        </w:rPr>
        <w:t>y</w:t>
      </w:r>
      <w:r w:rsidRPr="002B1B60">
        <w:t xml:space="preserve"> </w:t>
      </w:r>
      <w:r w:rsidRPr="002B1B60">
        <w:t>​ oder f</w:t>
      </w:r>
      <w:r w:rsidRPr="002B1B60">
        <w:rPr>
          <w:vertAlign w:val="subscript"/>
        </w:rPr>
        <w:t>z</w:t>
      </w:r>
      <w:r w:rsidRPr="002B1B60">
        <w:t xml:space="preserve"> </w:t>
      </w:r>
      <w:r w:rsidRPr="002B1B60">
        <w:t xml:space="preserve">​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2B1B60" w:rsidP="002B1B60">
      <w:pPr>
        <w:spacing w:after="0"/>
        <w:rPr>
          <w:rFonts w:ascii="Times New Roman" w:hAnsi="Times New Roman"/>
        </w:rPr>
      </w:pPr>
      <w:r w:rsidRPr="002B1B60">
        <w:rPr>
          <w:rFonts w:ascii="Times New Roman" w:hAnsi="Times New Roman"/>
        </w:rPr>
        <w:pict w14:anchorId="3139D07D">
          <v:rect id="_x0000_i1259"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Jede Struktur entsteht als Tensorprodukt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2B1B60" w:rsidP="002B1B60">
      <w:r w:rsidRPr="009F61A9">
        <w:pict w14:anchorId="4FD59562">
          <v:rect id="_x0000_i1261"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R(x,y,z): konstruierter Repräsentations- oder Relationsraum</w:t>
      </w:r>
    </w:p>
    <w:p w14:paraId="1E16E80B" w14:textId="44DAC153" w:rsidR="00234A4E" w:rsidRPr="00234A4E" w:rsidRDefault="00234A4E" w:rsidP="00234A4E">
      <w:pPr>
        <w:pStyle w:val="Aufzhlung"/>
      </w:pPr>
      <w:r w:rsidRPr="00234A4E">
        <w:t>f</w:t>
      </w:r>
      <w:r w:rsidRPr="00234A4E">
        <w:rPr>
          <w:vertAlign w:val="subscript"/>
        </w:rPr>
        <w:t>i</w:t>
      </w:r>
      <w:r w:rsidRPr="00234A4E">
        <w:t>​,f</w:t>
      </w:r>
      <w:r w:rsidRPr="00234A4E">
        <w:rPr>
          <w:vertAlign w:val="subscript"/>
        </w:rPr>
        <w:t>j</w:t>
      </w:r>
      <w:r w:rsidRPr="00234A4E">
        <w:t>​: Bedeutungs- bzw. Merkmalsfunktionen</w:t>
      </w:r>
    </w:p>
    <w:p w14:paraId="6FD0AC2F" w14:textId="212E89E0" w:rsidR="00234A4E" w:rsidRPr="00234A4E" w:rsidRDefault="00234A4E" w:rsidP="00234A4E">
      <w:pPr>
        <w:pStyle w:val="Aufzhlung"/>
      </w:pPr>
      <w:r w:rsidRPr="00234A4E">
        <w:t>h</w:t>
      </w:r>
      <w:r w:rsidRPr="00234A4E">
        <w:rPr>
          <w:vertAlign w:val="subscript"/>
        </w:rPr>
        <w:t>ij</w:t>
      </w:r>
      <w:r w:rsidRPr="00234A4E">
        <w:t>(U): resultierende Bedeutungs- oder Kohärenzstruktur im Zustand U</w:t>
      </w:r>
    </w:p>
    <w:p w14:paraId="336A7E23" w14:textId="77777777" w:rsidR="00234A4E" w:rsidRPr="00234A4E" w:rsidRDefault="00234A4E" w:rsidP="00234A4E">
      <w:r w:rsidRPr="00234A4E">
        <w:pict w14:anchorId="107F4058">
          <v:rect id="_x0000_i1476"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r w:rsidRPr="00234A4E">
        <w:rPr>
          <w:b/>
          <w:bCs/>
        </w:rPr>
        <w:t>init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r w:rsidRPr="00234A4E">
        <w:rPr>
          <w:b/>
          <w:bCs/>
        </w:rPr>
        <w:t>construct → R(x,y,z)</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Die Abbildung über f</w:t>
      </w:r>
      <w:r w:rsidRPr="00234A4E">
        <w:rPr>
          <w:vertAlign w:val="subscript"/>
        </w:rPr>
        <w:t>i</w:t>
      </w:r>
      <w:r w:rsidRPr="00234A4E">
        <w:t>,f</w:t>
      </w:r>
      <w:r w:rsidRPr="00234A4E">
        <w:rPr>
          <w:vertAlign w:val="subscript"/>
        </w:rPr>
        <w:t>j</w:t>
      </w:r>
      <w:r w:rsidR="009E1873" w:rsidRPr="00234A4E">
        <w:t xml:space="preserve"> </w:t>
      </w:r>
      <w:r w:rsidRPr="00234A4E">
        <w:t xml:space="preserve">​ transformiert diese Struktur in </w:t>
      </w:r>
      <w:r w:rsidRPr="00234A4E">
        <w:rPr>
          <w:b/>
          <w:bCs/>
        </w:rPr>
        <w:t>relationale Bedeutung</w:t>
      </w:r>
      <w:r w:rsidRPr="00234A4E">
        <w:t xml:space="preserve"> h</w:t>
      </w:r>
      <w:r w:rsidRPr="00234A4E">
        <w:rPr>
          <w:vertAlign w:val="subscript"/>
        </w:rPr>
        <w:t>ij</w:t>
      </w:r>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9E1873" w:rsidP="009E1873">
      <w:r w:rsidRPr="00234A4E">
        <w:pict w14:anchorId="0006FD34">
          <v:rect id="_x0000_i1478"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init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I → construct → R(x,y,z)</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R(x,y,z) → map via f</w:t>
      </w:r>
      <w:r w:rsidRPr="009E1873">
        <w:rPr>
          <w:b/>
          <w:bCs/>
          <w:vertAlign w:val="subscript"/>
        </w:rPr>
        <w:t>i</w:t>
      </w:r>
      <w:r w:rsidRPr="009E1873">
        <w:rPr>
          <w:b/>
          <w:bCs/>
        </w:rPr>
        <w:t>,f</w:t>
      </w:r>
      <w:r w:rsidRPr="009E1873">
        <w:rPr>
          <w:b/>
          <w:bCs/>
          <w:vertAlign w:val="subscript"/>
        </w:rPr>
        <w:t>j</w:t>
      </w:r>
      <w:r w:rsidR="005A2F6F" w:rsidRPr="009E1873">
        <w:rPr>
          <w:b/>
          <w:bCs/>
        </w:rPr>
        <w:t xml:space="preserve"> </w:t>
      </w:r>
      <w:r w:rsidRPr="009E1873">
        <w:rPr>
          <w:b/>
          <w:bCs/>
        </w:rPr>
        <w:t>​ → hij(U)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r w:rsidRPr="009E1873">
        <w:t>f</w:t>
      </w:r>
      <w:r w:rsidRPr="009E1873">
        <w:rPr>
          <w:vertAlign w:val="subscript"/>
        </w:rPr>
        <w:t>i</w:t>
      </w:r>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r w:rsidRPr="009E1873">
        <w:t>f</w:t>
      </w:r>
      <w:r w:rsidRPr="009E1873">
        <w:rPr>
          <w:vertAlign w:val="subscript"/>
        </w:rPr>
        <w:t>j</w:t>
      </w:r>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9E1873" w:rsidP="009E1873">
      <w:r w:rsidRPr="009E1873">
        <w:pict w14:anchorId="31403255">
          <v:rect id="_x0000_i1485"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9E1873" w:rsidP="009E1873">
      <w:r w:rsidRPr="009E1873">
        <w:pict w14:anchorId="655CC8A0">
          <v:rect id="_x0000_i1487"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r>
        <w:rPr>
          <w:rStyle w:val="katex-mathml"/>
        </w:rPr>
        <w:t>h</w:t>
      </w:r>
      <w:r w:rsidRPr="009E1873">
        <w:rPr>
          <w:rStyle w:val="katex-mathml"/>
          <w:vertAlign w:val="subscript"/>
        </w:rPr>
        <w:t>ij</w:t>
      </w:r>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r>
        <w:rPr>
          <w:rStyle w:val="Fett"/>
        </w:rPr>
        <w:t>operatorieller Aufbau von Bedeutung</w:t>
      </w:r>
      <w:r>
        <w:t>, nicht bloße Wissensübertragung.</w:t>
      </w:r>
    </w:p>
    <w:p w14:paraId="41B4E51B" w14:textId="77777777" w:rsidR="009E1873" w:rsidRDefault="009E1873" w:rsidP="009E1873">
      <w:r w:rsidRPr="009E1873">
        <w:pict w14:anchorId="3169C4EF">
          <v:rect id="_x0000_i1488"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5F6AC4"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S\mathcal SS und ein Zustand U</w:t>
      </w:r>
      <w:r w:rsidRPr="000D3F43">
        <w:rPr>
          <w:rFonts w:ascii="Cambria Math" w:hAnsi="Cambria Math" w:cs="Cambria Math"/>
        </w:rPr>
        <w:t>∈</w:t>
      </w:r>
      <w:r w:rsidRPr="000D3F43">
        <w:t>SU \in \mathcal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r w:rsidRPr="000D3F43">
        <w:t>u</w:t>
      </w:r>
      <w:r w:rsidRPr="000D3F43">
        <w:rPr>
          <w:vertAlign w:val="superscript"/>
        </w:rPr>
        <w:t>a</w:t>
      </w:r>
      <w:r w:rsidRPr="000D3F43">
        <w:t>,u</w:t>
      </w:r>
      <w:r w:rsidRPr="000D3F43">
        <w:rPr>
          <w:vertAlign w:val="superscript"/>
        </w:rPr>
        <w:t>b</w:t>
      </w:r>
      <w:r w:rsidRPr="000D3F43">
        <w:t>: Koordinaten bzw. Bedeutungsachsen dieses Zustands</w:t>
      </w:r>
    </w:p>
    <w:p w14:paraId="59EC0BD7" w14:textId="0AEB0681" w:rsidR="000D3F43" w:rsidRPr="000D3F43" w:rsidRDefault="000D3F43" w:rsidP="000D3F43">
      <w:pPr>
        <w:numPr>
          <w:ilvl w:val="0"/>
          <w:numId w:val="117"/>
        </w:numPr>
      </w:pPr>
      <w:r w:rsidRPr="000D3F43">
        <w:t>h</w:t>
      </w:r>
      <w:r w:rsidRPr="000D3F43">
        <w:rPr>
          <w:vertAlign w:val="subscript"/>
        </w:rPr>
        <w:t>ij</w:t>
      </w:r>
      <w:r w:rsidRPr="000D3F43">
        <w:t xml:space="preserve"> </w:t>
      </w:r>
      <w:r w:rsidRPr="000D3F43">
        <w:t>​: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r w:rsidRPr="000D3F43">
        <w:rPr>
          <w:vertAlign w:val="superscript"/>
        </w:rPr>
        <w:t>ij</w:t>
      </w:r>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AF54F1" w:rsidP="00AF54F1">
      <w:r w:rsidRPr="00234A4E">
        <w:pict w14:anchorId="598BB362">
          <v:rect id="_x0000_i149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AF54F1" w:rsidP="00AF54F1">
      <w:pPr>
        <w:pStyle w:val="FormelAllein"/>
      </w:pPr>
      <m:oMath>
        <m:sSub>
          <m:sSubPr>
            <m:ctrlPr/>
          </m:sSubPr>
          <m:e>
            <m:r>
              <m:t>h</m:t>
            </m:r>
          </m:e>
          <m:sub>
            <m:r>
              <m:t>ij</m:t>
            </m:r>
          </m:sub>
        </m:sSub>
        <m:r>
          <m:t>:</m:t>
        </m:r>
        <m:r>
          <m:t>S</m:t>
        </m:r>
        <m:r>
          <m:rPr>
            <m:scr m:val="double-struck"/>
          </m:rPr>
          <m:t>→ R</m:t>
        </m:r>
      </m:oMath>
      <w:r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AF54F1" w:rsidP="00AF54F1">
      <w:r w:rsidRPr="00AF54F1">
        <w:pict w14:anchorId="325926C8">
          <v:rect id="_x0000_i1504"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AF54F1"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AF54F1" w:rsidP="00AF54F1">
      <w:r w:rsidRPr="00AF54F1">
        <w:pict w14:anchorId="21318453">
          <v:rect id="_x0000_i1505"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AF54F1"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r w:rsidRPr="00AF54F1">
        <w:rPr>
          <w:vertAlign w:val="superscript"/>
        </w:rPr>
        <w:t>ij</w:t>
      </w:r>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w:t>
      </w:r>
      <w:r w:rsidRPr="00AF54F1">
        <w:t>​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AF54F1" w:rsidP="00AF54F1">
      <w:r w:rsidRPr="00AF54F1">
        <w:pict w14:anchorId="3D59828A">
          <v:rect id="_x0000_i1508"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Bedeutungsebene h</w:t>
      </w:r>
      <w:r w:rsidRPr="00AF54F1">
        <w:rPr>
          <w:vertAlign w:val="subscript"/>
        </w:rPr>
        <w:t>ij</w:t>
      </w:r>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AF54F1" w:rsidP="00AF54F1">
      <w:r w:rsidRPr="00AF54F1">
        <w:pict w14:anchorId="3C38B5AB">
          <v:rect id="_x0000_i1521"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C133F3" w:rsidP="00C133F3">
      <w:r w:rsidRPr="00AF54F1">
        <w:pict w14:anchorId="1F39A37D">
          <v:rect id="_x0000_i1523"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r w:rsidRPr="00C133F3">
        <w:t>h</w:t>
      </w:r>
      <w:r w:rsidRPr="00C133F3">
        <w:rPr>
          <w:vertAlign w:val="subscript"/>
        </w:rPr>
        <w:t>ij</w:t>
      </w:r>
      <w:r w:rsidRPr="00C133F3">
        <w:t xml:space="preserve"> </w:t>
      </w:r>
      <w:r w:rsidRPr="00C133F3">
        <w:t xml:space="preserve">​ beschreibt </w:t>
      </w:r>
      <w:r w:rsidRPr="00C133F3">
        <w:rPr>
          <w:b/>
          <w:bCs/>
        </w:rPr>
        <w:t>relationale Bedeutung im Zustand</w:t>
      </w:r>
    </w:p>
    <w:p w14:paraId="0A96893D" w14:textId="0BE1416A" w:rsidR="00C133F3" w:rsidRPr="00C133F3" w:rsidRDefault="00C133F3"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Pr="00C133F3">
        <w:t xml:space="preserve">​ beschreibt </w:t>
      </w:r>
      <w:r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w:t>
      </w:r>
      <w:r w:rsidRPr="00C133F3">
        <w:t xml:space="preserve">​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Pr="00C133F3" w:rsidRDefault="00C133F3" w:rsidP="00C133F3">
      <w:r w:rsidRPr="00C133F3">
        <w:rPr>
          <w:b/>
          <w:bCs/>
        </w:rPr>
        <w:t>Zustand → Bedeutung → Transformation → Struktur</w:t>
      </w:r>
      <w:r w:rsidRPr="00C133F3">
        <w:t>.</w:t>
      </w:r>
    </w:p>
    <w:p w14:paraId="53D88E2A" w14:textId="77777777" w:rsidR="000D3F43" w:rsidRPr="000D3F43" w:rsidRDefault="000D3F43" w:rsidP="000D3F43"/>
    <w:sectPr w:rsidR="000D3F43" w:rsidRPr="000D3F43">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8F694" w14:textId="77777777" w:rsidR="002E0C16" w:rsidRDefault="002E0C16" w:rsidP="007E7F0F">
      <w:pPr>
        <w:spacing w:after="0"/>
      </w:pPr>
      <w:r>
        <w:separator/>
      </w:r>
    </w:p>
  </w:endnote>
  <w:endnote w:type="continuationSeparator" w:id="0">
    <w:p w14:paraId="1668FD3E" w14:textId="77777777" w:rsidR="002E0C16" w:rsidRDefault="002E0C16"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3600A" w14:textId="77777777" w:rsidR="002E0C16" w:rsidRDefault="002E0C16" w:rsidP="007E7F0F">
      <w:pPr>
        <w:spacing w:after="0"/>
      </w:pPr>
      <w:r>
        <w:separator/>
      </w:r>
    </w:p>
  </w:footnote>
  <w:footnote w:type="continuationSeparator" w:id="0">
    <w:p w14:paraId="7C51F358" w14:textId="77777777" w:rsidR="002E0C16" w:rsidRDefault="002E0C16"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1"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6"/>
  </w:num>
  <w:num w:numId="2" w16cid:durableId="824273812">
    <w:abstractNumId w:val="10"/>
  </w:num>
  <w:num w:numId="3" w16cid:durableId="705565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99"/>
  </w:num>
  <w:num w:numId="14" w16cid:durableId="1323196369">
    <w:abstractNumId w:val="76"/>
  </w:num>
  <w:num w:numId="15" w16cid:durableId="1155759885">
    <w:abstractNumId w:val="40"/>
  </w:num>
  <w:num w:numId="16" w16cid:durableId="2102484975">
    <w:abstractNumId w:val="7"/>
  </w:num>
  <w:num w:numId="17" w16cid:durableId="798230816">
    <w:abstractNumId w:val="22"/>
  </w:num>
  <w:num w:numId="18" w16cid:durableId="1399396594">
    <w:abstractNumId w:val="67"/>
  </w:num>
  <w:num w:numId="19" w16cid:durableId="744686741">
    <w:abstractNumId w:val="93"/>
  </w:num>
  <w:num w:numId="20" w16cid:durableId="10592095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55"/>
  </w:num>
  <w:num w:numId="33" w16cid:durableId="1764452740">
    <w:abstractNumId w:val="79"/>
  </w:num>
  <w:num w:numId="34" w16cid:durableId="712584618">
    <w:abstractNumId w:val="3"/>
  </w:num>
  <w:num w:numId="35" w16cid:durableId="1905094992">
    <w:abstractNumId w:val="46"/>
  </w:num>
  <w:num w:numId="36" w16cid:durableId="1205674703">
    <w:abstractNumId w:val="71"/>
  </w:num>
  <w:num w:numId="37" w16cid:durableId="205921299">
    <w:abstractNumId w:val="81"/>
  </w:num>
  <w:num w:numId="38" w16cid:durableId="66466147">
    <w:abstractNumId w:val="64"/>
  </w:num>
  <w:num w:numId="39" w16cid:durableId="708261918">
    <w:abstractNumId w:val="31"/>
  </w:num>
  <w:num w:numId="40" w16cid:durableId="652299637">
    <w:abstractNumId w:val="41"/>
  </w:num>
  <w:num w:numId="41" w16cid:durableId="2065132954">
    <w:abstractNumId w:val="36"/>
  </w:num>
  <w:num w:numId="42" w16cid:durableId="1209295668">
    <w:abstractNumId w:val="97"/>
  </w:num>
  <w:num w:numId="43" w16cid:durableId="15919656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86"/>
  </w:num>
  <w:num w:numId="45" w16cid:durableId="1487629436">
    <w:abstractNumId w:val="91"/>
  </w:num>
  <w:num w:numId="46" w16cid:durableId="1341396786">
    <w:abstractNumId w:val="56"/>
  </w:num>
  <w:num w:numId="47" w16cid:durableId="1443458443">
    <w:abstractNumId w:val="82"/>
  </w:num>
  <w:num w:numId="48" w16cid:durableId="1136221480">
    <w:abstractNumId w:val="61"/>
  </w:num>
  <w:num w:numId="49" w16cid:durableId="477578994">
    <w:abstractNumId w:val="66"/>
  </w:num>
  <w:num w:numId="50" w16cid:durableId="660502793">
    <w:abstractNumId w:val="2"/>
  </w:num>
  <w:num w:numId="51" w16cid:durableId="166403305">
    <w:abstractNumId w:val="17"/>
  </w:num>
  <w:num w:numId="52" w16cid:durableId="2078477771">
    <w:abstractNumId w:val="47"/>
  </w:num>
  <w:num w:numId="53" w16cid:durableId="14645389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1"/>
  </w:num>
  <w:num w:numId="55" w16cid:durableId="2047175880">
    <w:abstractNumId w:val="8"/>
  </w:num>
  <w:num w:numId="56" w16cid:durableId="452556918">
    <w:abstractNumId w:val="27"/>
  </w:num>
  <w:num w:numId="57" w16cid:durableId="1705400653">
    <w:abstractNumId w:val="77"/>
  </w:num>
  <w:num w:numId="58" w16cid:durableId="1069614062">
    <w:abstractNumId w:val="18"/>
  </w:num>
  <w:num w:numId="59" w16cid:durableId="1102408631">
    <w:abstractNumId w:val="23"/>
  </w:num>
  <w:num w:numId="60" w16cid:durableId="90323499">
    <w:abstractNumId w:val="42"/>
  </w:num>
  <w:num w:numId="61" w16cid:durableId="1565409578">
    <w:abstractNumId w:val="90"/>
  </w:num>
  <w:num w:numId="62" w16cid:durableId="1476532716">
    <w:abstractNumId w:val="63"/>
  </w:num>
  <w:num w:numId="63" w16cid:durableId="736318309">
    <w:abstractNumId w:val="53"/>
  </w:num>
  <w:num w:numId="64" w16cid:durableId="437801516">
    <w:abstractNumId w:val="9"/>
  </w:num>
  <w:num w:numId="65" w16cid:durableId="1065837665">
    <w:abstractNumId w:val="88"/>
  </w:num>
  <w:num w:numId="66" w16cid:durableId="2087026680">
    <w:abstractNumId w:val="95"/>
  </w:num>
  <w:num w:numId="67" w16cid:durableId="1032995254">
    <w:abstractNumId w:val="26"/>
  </w:num>
  <w:num w:numId="68" w16cid:durableId="718943573">
    <w:abstractNumId w:val="98"/>
  </w:num>
  <w:num w:numId="69" w16cid:durableId="77413383">
    <w:abstractNumId w:val="84"/>
  </w:num>
  <w:num w:numId="70" w16cid:durableId="591857402">
    <w:abstractNumId w:val="5"/>
  </w:num>
  <w:num w:numId="71" w16cid:durableId="2029212028">
    <w:abstractNumId w:val="87"/>
  </w:num>
  <w:num w:numId="72" w16cid:durableId="123282013">
    <w:abstractNumId w:val="28"/>
  </w:num>
  <w:num w:numId="73" w16cid:durableId="657223140">
    <w:abstractNumId w:val="29"/>
  </w:num>
  <w:num w:numId="74" w16cid:durableId="972250409">
    <w:abstractNumId w:val="78"/>
  </w:num>
  <w:num w:numId="75" w16cid:durableId="1438452994">
    <w:abstractNumId w:val="30"/>
  </w:num>
  <w:num w:numId="76" w16cid:durableId="162867171">
    <w:abstractNumId w:val="39"/>
  </w:num>
  <w:num w:numId="77" w16cid:durableId="876160555">
    <w:abstractNumId w:val="96"/>
  </w:num>
  <w:num w:numId="78" w16cid:durableId="1951470735">
    <w:abstractNumId w:val="32"/>
  </w:num>
  <w:num w:numId="79" w16cid:durableId="414135374">
    <w:abstractNumId w:val="75"/>
  </w:num>
  <w:num w:numId="80" w16cid:durableId="1405832287">
    <w:abstractNumId w:val="34"/>
  </w:num>
  <w:num w:numId="81" w16cid:durableId="1052268889">
    <w:abstractNumId w:val="44"/>
  </w:num>
  <w:num w:numId="82" w16cid:durableId="609240743">
    <w:abstractNumId w:val="21"/>
  </w:num>
  <w:num w:numId="83" w16cid:durableId="1728407066">
    <w:abstractNumId w:val="52"/>
  </w:num>
  <w:num w:numId="84" w16cid:durableId="604768973">
    <w:abstractNumId w:val="12"/>
  </w:num>
  <w:num w:numId="85" w16cid:durableId="571431402">
    <w:abstractNumId w:val="16"/>
  </w:num>
  <w:num w:numId="86" w16cid:durableId="1519275120">
    <w:abstractNumId w:val="73"/>
  </w:num>
  <w:num w:numId="87" w16cid:durableId="1515800767">
    <w:abstractNumId w:val="45"/>
  </w:num>
  <w:num w:numId="88" w16cid:durableId="1612735436">
    <w:abstractNumId w:val="65"/>
  </w:num>
  <w:num w:numId="89" w16cid:durableId="1837836712">
    <w:abstractNumId w:val="15"/>
  </w:num>
  <w:num w:numId="90" w16cid:durableId="2125733439">
    <w:abstractNumId w:val="43"/>
  </w:num>
  <w:num w:numId="91" w16cid:durableId="141779879">
    <w:abstractNumId w:val="72"/>
  </w:num>
  <w:num w:numId="92" w16cid:durableId="2022973609">
    <w:abstractNumId w:val="94"/>
  </w:num>
  <w:num w:numId="93" w16cid:durableId="1448310183">
    <w:abstractNumId w:val="83"/>
  </w:num>
  <w:num w:numId="94" w16cid:durableId="1569881530">
    <w:abstractNumId w:val="74"/>
  </w:num>
  <w:num w:numId="95" w16cid:durableId="132450431">
    <w:abstractNumId w:val="70"/>
  </w:num>
  <w:num w:numId="96" w16cid:durableId="1914200485">
    <w:abstractNumId w:val="33"/>
  </w:num>
  <w:num w:numId="97" w16cid:durableId="1934774216">
    <w:abstractNumId w:val="14"/>
  </w:num>
  <w:num w:numId="98" w16cid:durableId="1384061989">
    <w:abstractNumId w:val="54"/>
  </w:num>
  <w:num w:numId="99" w16cid:durableId="1052459581">
    <w:abstractNumId w:val="38"/>
  </w:num>
  <w:num w:numId="100" w16cid:durableId="1416437018">
    <w:abstractNumId w:val="49"/>
  </w:num>
  <w:num w:numId="101" w16cid:durableId="1665620828">
    <w:abstractNumId w:val="68"/>
  </w:num>
  <w:num w:numId="102" w16cid:durableId="2031102820">
    <w:abstractNumId w:val="57"/>
  </w:num>
  <w:num w:numId="103" w16cid:durableId="838547123">
    <w:abstractNumId w:val="89"/>
  </w:num>
  <w:num w:numId="104" w16cid:durableId="1334721914">
    <w:abstractNumId w:val="20"/>
  </w:num>
  <w:num w:numId="105" w16cid:durableId="349184912">
    <w:abstractNumId w:val="51"/>
  </w:num>
  <w:num w:numId="106" w16cid:durableId="496772855">
    <w:abstractNumId w:val="92"/>
  </w:num>
  <w:num w:numId="107" w16cid:durableId="408624147">
    <w:abstractNumId w:val="13"/>
  </w:num>
  <w:num w:numId="108" w16cid:durableId="545795213">
    <w:abstractNumId w:val="48"/>
  </w:num>
  <w:num w:numId="109" w16cid:durableId="1330257317">
    <w:abstractNumId w:val="37"/>
  </w:num>
  <w:num w:numId="110" w16cid:durableId="77756257">
    <w:abstractNumId w:val="50"/>
  </w:num>
  <w:num w:numId="111" w16cid:durableId="1182546737">
    <w:abstractNumId w:val="25"/>
  </w:num>
  <w:num w:numId="112" w16cid:durableId="1853717345">
    <w:abstractNumId w:val="19"/>
  </w:num>
  <w:num w:numId="113" w16cid:durableId="108935400">
    <w:abstractNumId w:val="4"/>
  </w:num>
  <w:num w:numId="114" w16cid:durableId="1692730388">
    <w:abstractNumId w:val="80"/>
  </w:num>
  <w:num w:numId="115" w16cid:durableId="2033188932">
    <w:abstractNumId w:val="59"/>
  </w:num>
  <w:num w:numId="116" w16cid:durableId="127174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35"/>
  </w:num>
  <w:num w:numId="118" w16cid:durableId="564756306">
    <w:abstractNumId w:val="24"/>
  </w:num>
  <w:num w:numId="119" w16cid:durableId="1384477643">
    <w:abstractNumId w:val="58"/>
  </w:num>
  <w:num w:numId="120" w16cid:durableId="1849297281">
    <w:abstractNumId w:val="85"/>
  </w:num>
  <w:num w:numId="121" w16cid:durableId="1973831038">
    <w:abstractNumId w:val="60"/>
  </w:num>
  <w:num w:numId="122" w16cid:durableId="1795827237">
    <w:abstractNumId w:val="62"/>
  </w:num>
  <w:num w:numId="123" w16cid:durableId="1300767693">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46781"/>
    <w:rsid w:val="000467F2"/>
    <w:rsid w:val="00051D5A"/>
    <w:rsid w:val="000538FF"/>
    <w:rsid w:val="000629A6"/>
    <w:rsid w:val="00072DD7"/>
    <w:rsid w:val="00082214"/>
    <w:rsid w:val="000834C6"/>
    <w:rsid w:val="000864DA"/>
    <w:rsid w:val="000A5368"/>
    <w:rsid w:val="000D3F43"/>
    <w:rsid w:val="000E02B8"/>
    <w:rsid w:val="001011EF"/>
    <w:rsid w:val="001029F1"/>
    <w:rsid w:val="00106528"/>
    <w:rsid w:val="00117076"/>
    <w:rsid w:val="00134F4B"/>
    <w:rsid w:val="0013761E"/>
    <w:rsid w:val="00146621"/>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86EFA"/>
    <w:rsid w:val="0029509A"/>
    <w:rsid w:val="002A3826"/>
    <w:rsid w:val="002B03D4"/>
    <w:rsid w:val="002B1B60"/>
    <w:rsid w:val="002C0DBD"/>
    <w:rsid w:val="002D4202"/>
    <w:rsid w:val="002E0C16"/>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25D9A"/>
    <w:rsid w:val="005454E6"/>
    <w:rsid w:val="00545DDE"/>
    <w:rsid w:val="00547D5E"/>
    <w:rsid w:val="00556A7C"/>
    <w:rsid w:val="00560B17"/>
    <w:rsid w:val="0056415F"/>
    <w:rsid w:val="005713AB"/>
    <w:rsid w:val="00572A03"/>
    <w:rsid w:val="00580C95"/>
    <w:rsid w:val="005A2B57"/>
    <w:rsid w:val="005A2F6F"/>
    <w:rsid w:val="005A4089"/>
    <w:rsid w:val="005B5373"/>
    <w:rsid w:val="005B5EFD"/>
    <w:rsid w:val="005E4CED"/>
    <w:rsid w:val="005F4F4D"/>
    <w:rsid w:val="005F6AC4"/>
    <w:rsid w:val="005F7402"/>
    <w:rsid w:val="006016DC"/>
    <w:rsid w:val="00602B7C"/>
    <w:rsid w:val="00606185"/>
    <w:rsid w:val="0061570F"/>
    <w:rsid w:val="00656599"/>
    <w:rsid w:val="00657E12"/>
    <w:rsid w:val="0066006F"/>
    <w:rsid w:val="00663AD5"/>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C43"/>
    <w:rsid w:val="008C249D"/>
    <w:rsid w:val="008C4935"/>
    <w:rsid w:val="008C5388"/>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E1873"/>
    <w:rsid w:val="009F37A5"/>
    <w:rsid w:val="009F5D12"/>
    <w:rsid w:val="009F61A9"/>
    <w:rsid w:val="00A11168"/>
    <w:rsid w:val="00A21B8A"/>
    <w:rsid w:val="00A307C9"/>
    <w:rsid w:val="00A30FCA"/>
    <w:rsid w:val="00A32E51"/>
    <w:rsid w:val="00A33B8D"/>
    <w:rsid w:val="00A353E0"/>
    <w:rsid w:val="00A40E7C"/>
    <w:rsid w:val="00A61509"/>
    <w:rsid w:val="00A66782"/>
    <w:rsid w:val="00A84468"/>
    <w:rsid w:val="00AA0629"/>
    <w:rsid w:val="00AA3BD9"/>
    <w:rsid w:val="00AA4222"/>
    <w:rsid w:val="00AC1483"/>
    <w:rsid w:val="00AC310F"/>
    <w:rsid w:val="00AD74B1"/>
    <w:rsid w:val="00AE0E15"/>
    <w:rsid w:val="00AF54F1"/>
    <w:rsid w:val="00AF6392"/>
    <w:rsid w:val="00B01E40"/>
    <w:rsid w:val="00B03612"/>
    <w:rsid w:val="00B04313"/>
    <w:rsid w:val="00B05FF7"/>
    <w:rsid w:val="00B11ADE"/>
    <w:rsid w:val="00B166B9"/>
    <w:rsid w:val="00B178FA"/>
    <w:rsid w:val="00B33703"/>
    <w:rsid w:val="00B3678B"/>
    <w:rsid w:val="00B53EE0"/>
    <w:rsid w:val="00B552C3"/>
    <w:rsid w:val="00B71919"/>
    <w:rsid w:val="00B83041"/>
    <w:rsid w:val="00B86235"/>
    <w:rsid w:val="00B873C2"/>
    <w:rsid w:val="00B954E5"/>
    <w:rsid w:val="00BA664A"/>
    <w:rsid w:val="00BB5781"/>
    <w:rsid w:val="00BD4282"/>
    <w:rsid w:val="00BE1DD1"/>
    <w:rsid w:val="00C05E26"/>
    <w:rsid w:val="00C133F3"/>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B0B"/>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34A4E"/>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234A4E"/>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116</Pages>
  <Words>24618</Words>
  <Characters>155094</Characters>
  <Application>Microsoft Office Word</Application>
  <DocSecurity>0</DocSecurity>
  <Lines>1292</Lines>
  <Paragraphs>358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12</cp:revision>
  <dcterms:created xsi:type="dcterms:W3CDTF">2025-11-07T16:12:00Z</dcterms:created>
  <dcterms:modified xsi:type="dcterms:W3CDTF">2026-01-24T10:49:00Z</dcterms:modified>
</cp:coreProperties>
</file>