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2E4C" w:rsidRPr="001B2E4C" w:rsidRDefault="001B2E4C" w:rsidP="001B2E4C">
      <w:pPr>
        <w:spacing w:before="100" w:beforeAutospacing="1" w:after="100" w:afterAutospacing="1"/>
        <w:outlineLvl w:val="0"/>
        <w:rPr>
          <w:rFonts w:ascii="Times New Roman" w:hAnsi="Times New Roman" w:cs="Times New Roman"/>
          <w:b/>
          <w:kern w:val="36"/>
          <w:sz w:val="48"/>
          <w:szCs w:val="48"/>
        </w:rPr>
      </w:pPr>
      <w:r w:rsidRPr="001B2E4C">
        <w:rPr>
          <w:rFonts w:ascii="Times New Roman" w:hAnsi="Times New Roman" w:cs="Times New Roman"/>
          <w:b/>
          <w:kern w:val="36"/>
          <w:sz w:val="48"/>
          <w:szCs w:val="48"/>
        </w:rPr>
        <w:t>Anlage M2 – Algebraische Grundlagen des Vektorraums</w:t>
      </w:r>
    </w:p>
    <w:p w:rsidR="001B2E4C" w:rsidRPr="001B2E4C" w:rsidRDefault="001B2E4C" w:rsidP="001B2E4C">
      <w:pPr>
        <w:spacing w:before="100" w:beforeAutospacing="1" w:after="100" w:afterAutospacing="1"/>
        <w:outlineLvl w:val="1"/>
        <w:rPr>
          <w:rFonts w:ascii="Times New Roman" w:hAnsi="Times New Roman" w:cs="Times New Roman"/>
          <w:b/>
          <w:sz w:val="36"/>
          <w:szCs w:val="36"/>
        </w:rPr>
      </w:pPr>
      <w:r w:rsidRPr="001B2E4C">
        <w:rPr>
          <w:rFonts w:ascii="Times New Roman" w:hAnsi="Times New Roman" w:cs="Times New Roman"/>
          <w:b/>
          <w:sz w:val="36"/>
          <w:szCs w:val="36"/>
        </w:rPr>
        <w:t>M2.0 Aufgabe und Abgrenzung der Anlage</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t>Mit Anlage M1 habe ich die ausgelagerten mengentheoretischen und funktionalen Grundlagen zusammengeführt. Für den nächsten mathematischen Schritt genügt es jedoch nicht mehr, lediglich Objektbereiche und eindeutige Zuordnungen zu bestimmen. Sobald mathematische Zustände miteinander addiert, mit Skalaren gewichtet oder hinsichtlich ihrer algebraischen Abhängigkeit untersucht werden sollen, benötigt der betrachtete Objektbereich zusätzliche innere Operationen. Genau diese algebraische Vertiefung ist Gegenstand von Anlage M2.</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t xml:space="preserve">Die Anlage setzt den im Haupttext eingeführten Vektorraumbegriff voraus und wiederholt dessen kanonische Definition nicht. Das ist für die Trennung zwischen Haupttext und Anlage wesentlich. Im Haupttext bleibt die Festlegung erhalten, dass ein Vektorraum über einem Körper </w:t>
      </w:r>
      <m:oMath>
        <m:r>
          <w:rPr>
            <w:rFonts w:ascii="Cambria Math" w:hAnsi="Cambria Math" w:cs="Times New Roman"/>
          </w:rPr>
          <m:t>K</m:t>
        </m:r>
      </m:oMath>
      <w:r w:rsidRPr="001B2E4C">
        <w:rPr>
          <w:rFonts w:ascii="Times New Roman" w:hAnsi="Times New Roman" w:cs="Times New Roman"/>
          <w:bCs w:val="0"/>
        </w:rPr>
        <w:t xml:space="preserve"> eine Menge </w:t>
      </w:r>
      <m:oMath>
        <m:r>
          <w:rPr>
            <w:rFonts w:ascii="Cambria Math" w:hAnsi="Cambria Math" w:cs="Times New Roman"/>
          </w:rPr>
          <m:t>V</m:t>
        </m:r>
      </m:oMath>
      <w:r w:rsidRPr="001B2E4C">
        <w:rPr>
          <w:rFonts w:ascii="Times New Roman" w:hAnsi="Times New Roman" w:cs="Times New Roman"/>
          <w:bCs w:val="0"/>
        </w:rPr>
        <w:t xml:space="preserve"> mit Vektoraddition und Skalarmultiplikation ist, die die entsprechenden Vektorraumaxiome erfüllt. M2 entfaltet dagegen diejenigen Axiome, Folgerungen, Unterraumkriterien und Beispiele, die für das Verständnis dieser Struktur notwendig sind, den argumentativen Hauptpfad von Kapitel 3.2 aber unnötig verbreitern würden.</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t xml:space="preserve">Für diese Vertiefung stütze ich mich zunächst auf Strang. Er behandelt Vektorräume und Unterräume zusammenhängend und verbindet sie unmittelbar mit linearer Unabhängigkeit, Basis und Dimension. </w:t>
      </w:r>
      <w:r w:rsidR="007476AA">
        <w:rPr>
          <w:rFonts w:ascii="Times New Roman" w:hAnsi="Times New Roman" w:cs="Times New Roman"/>
          <w:bCs w:val="0"/>
        </w:rPr>
        <w:t>(</w:t>
      </w:r>
      <w:r w:rsidRPr="001B2E4C">
        <w:rPr>
          <w:rFonts w:ascii="Times New Roman" w:hAnsi="Times New Roman" w:cs="Times New Roman"/>
          <w:bCs w:val="0"/>
        </w:rPr>
        <w:t xml:space="preserve">Gilbert Strang, Wellesley-Cambridge Press, 2016, Kapitel 3 „Vector Spaces and </w:t>
      </w:r>
      <w:proofErr w:type="spellStart"/>
      <w:r w:rsidRPr="001B2E4C">
        <w:rPr>
          <w:rFonts w:ascii="Times New Roman" w:hAnsi="Times New Roman" w:cs="Times New Roman"/>
          <w:bCs w:val="0"/>
        </w:rPr>
        <w:t>Subspaces</w:t>
      </w:r>
      <w:proofErr w:type="spellEnd"/>
      <w:r w:rsidRPr="001B2E4C">
        <w:rPr>
          <w:rFonts w:ascii="Times New Roman" w:hAnsi="Times New Roman" w:cs="Times New Roman"/>
          <w:bCs w:val="0"/>
        </w:rPr>
        <w:t xml:space="preserve">“, S. 123–193, </w:t>
      </w:r>
      <w:proofErr w:type="spellStart"/>
      <w:r w:rsidRPr="001B2E4C">
        <w:rPr>
          <w:rFonts w:ascii="Times New Roman" w:hAnsi="Times New Roman" w:cs="Times New Roman"/>
          <w:bCs w:val="0"/>
        </w:rPr>
        <w:t>Introduction</w:t>
      </w:r>
      <w:proofErr w:type="spellEnd"/>
      <w:r w:rsidRPr="001B2E4C">
        <w:rPr>
          <w:rFonts w:ascii="Times New Roman" w:hAnsi="Times New Roman" w:cs="Times New Roman"/>
          <w:bCs w:val="0"/>
        </w:rPr>
        <w:t xml:space="preserve"> </w:t>
      </w:r>
      <w:proofErr w:type="spellStart"/>
      <w:r w:rsidRPr="001B2E4C">
        <w:rPr>
          <w:rFonts w:ascii="Times New Roman" w:hAnsi="Times New Roman" w:cs="Times New Roman"/>
          <w:bCs w:val="0"/>
        </w:rPr>
        <w:t>to</w:t>
      </w:r>
      <w:proofErr w:type="spellEnd"/>
      <w:r w:rsidRPr="001B2E4C">
        <w:rPr>
          <w:rFonts w:ascii="Times New Roman" w:hAnsi="Times New Roman" w:cs="Times New Roman"/>
          <w:bCs w:val="0"/>
        </w:rPr>
        <w:t xml:space="preserve"> Linear Algebra, </w:t>
      </w:r>
      <w:proofErr w:type="spellStart"/>
      <w:r w:rsidRPr="001B2E4C">
        <w:rPr>
          <w:rFonts w:ascii="Times New Roman" w:hAnsi="Times New Roman" w:cs="Times New Roman"/>
          <w:bCs w:val="0"/>
        </w:rPr>
        <w:t>Fifth</w:t>
      </w:r>
      <w:proofErr w:type="spellEnd"/>
      <w:r w:rsidRPr="001B2E4C">
        <w:rPr>
          <w:rFonts w:ascii="Times New Roman" w:hAnsi="Times New Roman" w:cs="Times New Roman"/>
          <w:bCs w:val="0"/>
        </w:rPr>
        <w:t xml:space="preserve"> Edition, Wellesley, </w:t>
      </w:r>
      <w:proofErr w:type="gramStart"/>
      <w:r w:rsidRPr="001B2E4C">
        <w:rPr>
          <w:rFonts w:ascii="Times New Roman" w:hAnsi="Times New Roman" w:cs="Times New Roman"/>
          <w:bCs w:val="0"/>
        </w:rPr>
        <w:t>Massachusetts</w:t>
      </w:r>
      <w:r w:rsidR="007476AA">
        <w:rPr>
          <w:rFonts w:ascii="Times New Roman" w:hAnsi="Times New Roman" w:cs="Times New Roman"/>
          <w:bCs w:val="0"/>
        </w:rPr>
        <w:t>)[</w:t>
      </w:r>
      <w:proofErr w:type="gramEnd"/>
      <w:r w:rsidRPr="001B2E4C">
        <w:rPr>
          <w:rFonts w:ascii="Times New Roman" w:hAnsi="Times New Roman" w:cs="Times New Roman"/>
          <w:bCs w:val="0"/>
        </w:rPr>
        <w:t>74</w:t>
      </w:r>
      <w:r w:rsidR="007476AA">
        <w:rPr>
          <w:rFonts w:ascii="Times New Roman" w:hAnsi="Times New Roman" w:cs="Times New Roman"/>
          <w:bCs w:val="0"/>
        </w:rPr>
        <w:t>]</w:t>
      </w:r>
      <w:r w:rsidRPr="001B2E4C">
        <w:rPr>
          <w:rFonts w:ascii="Times New Roman" w:hAnsi="Times New Roman" w:cs="Times New Roman"/>
          <w:bCs w:val="0"/>
        </w:rPr>
        <w:t xml:space="preserve">. Ergänzend verwende ich </w:t>
      </w:r>
      <w:proofErr w:type="spellStart"/>
      <w:r w:rsidRPr="001B2E4C">
        <w:rPr>
          <w:rFonts w:ascii="Times New Roman" w:hAnsi="Times New Roman" w:cs="Times New Roman"/>
          <w:bCs w:val="0"/>
        </w:rPr>
        <w:t>Halmos</w:t>
      </w:r>
      <w:proofErr w:type="spellEnd"/>
      <w:r w:rsidRPr="001B2E4C">
        <w:rPr>
          <w:rFonts w:ascii="Times New Roman" w:hAnsi="Times New Roman" w:cs="Times New Roman"/>
          <w:bCs w:val="0"/>
        </w:rPr>
        <w:t xml:space="preserve">, der seine Darstellung </w:t>
      </w:r>
      <w:proofErr w:type="spellStart"/>
      <w:r w:rsidRPr="001B2E4C">
        <w:rPr>
          <w:rFonts w:ascii="Times New Roman" w:hAnsi="Times New Roman" w:cs="Times New Roman"/>
          <w:bCs w:val="0"/>
        </w:rPr>
        <w:t>endlichdimensionaler</w:t>
      </w:r>
      <w:proofErr w:type="spellEnd"/>
      <w:r w:rsidRPr="001B2E4C">
        <w:rPr>
          <w:rFonts w:ascii="Times New Roman" w:hAnsi="Times New Roman" w:cs="Times New Roman"/>
          <w:bCs w:val="0"/>
        </w:rPr>
        <w:t xml:space="preserve"> Vektorräume unmittelbar mit dem Raumbegriff beginnt und daraus lineare Teilräume und Basen entwickelt. </w:t>
      </w:r>
      <w:r w:rsidR="007476AA">
        <w:rPr>
          <w:rFonts w:ascii="Times New Roman" w:hAnsi="Times New Roman" w:cs="Times New Roman"/>
          <w:bCs w:val="0"/>
        </w:rPr>
        <w:t>(</w:t>
      </w:r>
      <w:r w:rsidRPr="001B2E4C">
        <w:rPr>
          <w:rFonts w:ascii="Times New Roman" w:hAnsi="Times New Roman" w:cs="Times New Roman"/>
          <w:bCs w:val="0"/>
        </w:rPr>
        <w:t xml:space="preserve">Paul R. </w:t>
      </w:r>
      <w:proofErr w:type="spellStart"/>
      <w:r w:rsidRPr="001B2E4C">
        <w:rPr>
          <w:rFonts w:ascii="Times New Roman" w:hAnsi="Times New Roman" w:cs="Times New Roman"/>
          <w:bCs w:val="0"/>
        </w:rPr>
        <w:t>Halmos</w:t>
      </w:r>
      <w:proofErr w:type="spellEnd"/>
      <w:r w:rsidRPr="001B2E4C">
        <w:rPr>
          <w:rFonts w:ascii="Times New Roman" w:hAnsi="Times New Roman" w:cs="Times New Roman"/>
          <w:bCs w:val="0"/>
        </w:rPr>
        <w:t xml:space="preserve">, Springer, 1974, „Spaces“, S. 1–54, Finite-Dimensional Vector Spaces, New </w:t>
      </w:r>
      <w:proofErr w:type="gramStart"/>
      <w:r w:rsidRPr="001B2E4C">
        <w:rPr>
          <w:rFonts w:ascii="Times New Roman" w:hAnsi="Times New Roman" w:cs="Times New Roman"/>
          <w:bCs w:val="0"/>
        </w:rPr>
        <w:t>York</w:t>
      </w:r>
      <w:r w:rsidR="007476AA">
        <w:rPr>
          <w:rFonts w:ascii="Times New Roman" w:hAnsi="Times New Roman" w:cs="Times New Roman"/>
          <w:bCs w:val="0"/>
        </w:rPr>
        <w:t>)[</w:t>
      </w:r>
      <w:proofErr w:type="gramEnd"/>
      <w:r w:rsidRPr="001B2E4C">
        <w:rPr>
          <w:rFonts w:ascii="Times New Roman" w:hAnsi="Times New Roman" w:cs="Times New Roman"/>
          <w:bCs w:val="0"/>
        </w:rPr>
        <w:t>82</w:t>
      </w:r>
      <w:r w:rsidR="007476AA">
        <w:rPr>
          <w:rFonts w:ascii="Times New Roman" w:hAnsi="Times New Roman" w:cs="Times New Roman"/>
          <w:bCs w:val="0"/>
        </w:rPr>
        <w:t>]</w:t>
      </w:r>
      <w:r w:rsidRPr="001B2E4C">
        <w:rPr>
          <w:rFonts w:ascii="Times New Roman" w:hAnsi="Times New Roman" w:cs="Times New Roman"/>
          <w:bCs w:val="0"/>
        </w:rPr>
        <w:t xml:space="preserve">. Für die allgemeinere algebraische Einordnung ziehe ich Lang heran, der die entsprechenden linearen Strukturen im Zusammenhang von Moduln und linearen Abbildungen behandelt. </w:t>
      </w:r>
      <w:r w:rsidR="007476AA">
        <w:rPr>
          <w:rFonts w:ascii="Times New Roman" w:hAnsi="Times New Roman" w:cs="Times New Roman"/>
          <w:bCs w:val="0"/>
        </w:rPr>
        <w:t>(</w:t>
      </w:r>
      <w:r w:rsidRPr="001B2E4C">
        <w:rPr>
          <w:rFonts w:ascii="Times New Roman" w:hAnsi="Times New Roman" w:cs="Times New Roman"/>
          <w:bCs w:val="0"/>
        </w:rPr>
        <w:t xml:space="preserve">Serge Lang, Springer, 2002, „Modules“, S. 117–172, Algebra, </w:t>
      </w:r>
      <w:proofErr w:type="spellStart"/>
      <w:r w:rsidRPr="001B2E4C">
        <w:rPr>
          <w:rFonts w:ascii="Times New Roman" w:hAnsi="Times New Roman" w:cs="Times New Roman"/>
          <w:bCs w:val="0"/>
        </w:rPr>
        <w:t>Revised</w:t>
      </w:r>
      <w:proofErr w:type="spellEnd"/>
      <w:r w:rsidRPr="001B2E4C">
        <w:rPr>
          <w:rFonts w:ascii="Times New Roman" w:hAnsi="Times New Roman" w:cs="Times New Roman"/>
          <w:bCs w:val="0"/>
        </w:rPr>
        <w:t xml:space="preserve"> Third Edition, New </w:t>
      </w:r>
      <w:proofErr w:type="gramStart"/>
      <w:r w:rsidRPr="001B2E4C">
        <w:rPr>
          <w:rFonts w:ascii="Times New Roman" w:hAnsi="Times New Roman" w:cs="Times New Roman"/>
          <w:bCs w:val="0"/>
        </w:rPr>
        <w:t>York</w:t>
      </w:r>
      <w:r w:rsidR="007476AA">
        <w:rPr>
          <w:rFonts w:ascii="Times New Roman" w:hAnsi="Times New Roman" w:cs="Times New Roman"/>
          <w:bCs w:val="0"/>
        </w:rPr>
        <w:t>)[</w:t>
      </w:r>
      <w:proofErr w:type="gramEnd"/>
      <w:r w:rsidRPr="001B2E4C">
        <w:rPr>
          <w:rFonts w:ascii="Times New Roman" w:hAnsi="Times New Roman" w:cs="Times New Roman"/>
          <w:bCs w:val="0"/>
        </w:rPr>
        <w:t>71</w:t>
      </w:r>
      <w:r w:rsidR="007476AA">
        <w:rPr>
          <w:rFonts w:ascii="Times New Roman" w:hAnsi="Times New Roman" w:cs="Times New Roman"/>
          <w:bCs w:val="0"/>
        </w:rPr>
        <w:t>]</w:t>
      </w:r>
      <w:r w:rsidRPr="001B2E4C">
        <w:rPr>
          <w:rFonts w:ascii="Times New Roman" w:hAnsi="Times New Roman" w:cs="Times New Roman"/>
          <w:bCs w:val="0"/>
        </w:rPr>
        <w:t>.</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t>Auch in dieser Anlage halte ich die methodische Grenze zwischen Mathematik und späterer FRZK-Interpretation ausdrücklich aufrecht. Dass Elemente eines Vektorraums addiert und skaliert werden können, bedeutet zunächst ausschließlich, dass die entsprechenden algebraischen Operationen mathematisch definiert sind. Daraus folgt weder, dass zwei physikalische Zustände real überlagert werden können, noch dass eine skalare Multiplikation eine physikalische Verstärkung oder Abschwächung beschreibt. Der Vektorraum stellt eine mathematische Struktur bereit; seine wissenschaftliche Verwendung muss gesondert begründet werden.</w:t>
      </w:r>
    </w:p>
    <w:p w:rsidR="001B2E4C" w:rsidRPr="001B2E4C" w:rsidRDefault="001B2E4C" w:rsidP="001B2E4C">
      <w:pPr>
        <w:spacing w:before="100" w:beforeAutospacing="1" w:after="100" w:afterAutospacing="1"/>
        <w:outlineLvl w:val="1"/>
        <w:rPr>
          <w:rFonts w:ascii="Times New Roman" w:hAnsi="Times New Roman" w:cs="Times New Roman"/>
          <w:b/>
          <w:sz w:val="36"/>
          <w:szCs w:val="36"/>
        </w:rPr>
      </w:pPr>
      <w:r w:rsidRPr="001B2E4C">
        <w:rPr>
          <w:rFonts w:ascii="Times New Roman" w:hAnsi="Times New Roman" w:cs="Times New Roman"/>
          <w:b/>
          <w:sz w:val="36"/>
          <w:szCs w:val="36"/>
        </w:rPr>
        <w:t>M2.1 Vektoraddition und ihre grundlegenden Eigenschaften</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t xml:space="preserve">Der im Haupttext eingeführte Vektorraum besitzt eine Vektoraddition, die zwei Elemente aus </w:t>
      </w:r>
      <m:oMath>
        <m:r>
          <w:rPr>
            <w:rFonts w:ascii="Cambria Math" w:hAnsi="Cambria Math" w:cs="Times New Roman"/>
          </w:rPr>
          <m:t>V</m:t>
        </m:r>
      </m:oMath>
      <w:r w:rsidRPr="001B2E4C">
        <w:rPr>
          <w:rFonts w:ascii="Times New Roman" w:hAnsi="Times New Roman" w:cs="Times New Roman"/>
          <w:bCs w:val="0"/>
        </w:rPr>
        <w:t xml:space="preserve"> wiederum einem Element desselben Raums zuordnet. Für zwei Vektoren </w:t>
      </w:r>
      <m:oMath>
        <m:r>
          <w:rPr>
            <w:rFonts w:ascii="Cambria Math" w:hAnsi="Cambria Math" w:cs="Times New Roman"/>
          </w:rPr>
          <m:t xml:space="preserve">x,y </m:t>
        </m:r>
        <m:r>
          <m:rPr>
            <m:sty m:val="p"/>
          </m:rPr>
          <w:rPr>
            <w:rFonts w:ascii="Cambria Math" w:hAnsi="Cambria Math" w:cs="Times New Roman"/>
          </w:rPr>
          <m:t>∈</m:t>
        </m:r>
        <m:r>
          <w:rPr>
            <w:rFonts w:ascii="Cambria Math" w:hAnsi="Cambria Math" w:cs="Times New Roman"/>
          </w:rPr>
          <m:t>V</m:t>
        </m:r>
      </m:oMath>
      <w:r w:rsidRPr="001B2E4C">
        <w:rPr>
          <w:rFonts w:ascii="Times New Roman" w:hAnsi="Times New Roman" w:cs="Times New Roman"/>
          <w:bCs w:val="0"/>
        </w:rPr>
        <w:t xml:space="preserve"> ist </w:t>
      </w:r>
      <w:r w:rsidRPr="001B2E4C">
        <w:rPr>
          <w:rFonts w:ascii="Times New Roman" w:hAnsi="Times New Roman" w:cs="Times New Roman"/>
          <w:bCs w:val="0"/>
        </w:rPr>
        <w:lastRenderedPageBreak/>
        <w:t xml:space="preserve">deshalb zunächst die Abgeschlossenheit der Addition erforderlich. Das Ergebnis </w:t>
      </w:r>
      <m:oMath>
        <m:r>
          <w:rPr>
            <w:rFonts w:ascii="Cambria Math" w:hAnsi="Cambria Math" w:cs="Times New Roman"/>
          </w:rPr>
          <m:t>x+y</m:t>
        </m:r>
      </m:oMath>
      <w:r w:rsidRPr="001B2E4C">
        <w:rPr>
          <w:rFonts w:ascii="Times New Roman" w:hAnsi="Times New Roman" w:cs="Times New Roman"/>
          <w:bCs w:val="0"/>
        </w:rPr>
        <w:t xml:space="preserve"> darf den betrachteten Vektorraum nicht verlassen. Diese Abgeschlossenheit ist eine der Voraussetzungen dafür, dass die Addition tatsächlich als innere Operation auf </w:t>
      </w:r>
      <m:oMath>
        <m:r>
          <w:rPr>
            <w:rFonts w:ascii="Cambria Math" w:hAnsi="Cambria Math" w:cs="Times New Roman"/>
          </w:rPr>
          <m:t>V</m:t>
        </m:r>
      </m:oMath>
      <w:r w:rsidRPr="001B2E4C">
        <w:rPr>
          <w:rFonts w:ascii="Times New Roman" w:hAnsi="Times New Roman" w:cs="Times New Roman"/>
          <w:bCs w:val="0"/>
        </w:rPr>
        <w:t xml:space="preserve"> behandelt werden kann </w:t>
      </w:r>
      <w:r w:rsidR="007476AA">
        <w:rPr>
          <w:rFonts w:ascii="Times New Roman" w:hAnsi="Times New Roman" w:cs="Times New Roman"/>
          <w:bCs w:val="0"/>
        </w:rPr>
        <w:t>[</w:t>
      </w:r>
      <w:r w:rsidRPr="001B2E4C">
        <w:rPr>
          <w:rFonts w:ascii="Times New Roman" w:hAnsi="Times New Roman" w:cs="Times New Roman"/>
          <w:bCs w:val="0"/>
        </w:rPr>
        <w:t>74</w:t>
      </w:r>
      <w:r w:rsidR="007476AA">
        <w:rPr>
          <w:rFonts w:ascii="Times New Roman" w:hAnsi="Times New Roman" w:cs="Times New Roman"/>
          <w:bCs w:val="0"/>
        </w:rPr>
        <w:t>]</w:t>
      </w:r>
      <w:r w:rsidRPr="001B2E4C">
        <w:rPr>
          <w:rFonts w:ascii="Times New Roman" w:hAnsi="Times New Roman" w:cs="Times New Roman"/>
          <w:bCs w:val="0"/>
        </w:rPr>
        <w:t xml:space="preserve"> </w:t>
      </w:r>
      <w:r w:rsidR="007476AA">
        <w:rPr>
          <w:rFonts w:ascii="Times New Roman" w:hAnsi="Times New Roman" w:cs="Times New Roman"/>
          <w:bCs w:val="0"/>
        </w:rPr>
        <w:t>[</w:t>
      </w:r>
      <w:r w:rsidRPr="001B2E4C">
        <w:rPr>
          <w:rFonts w:ascii="Times New Roman" w:hAnsi="Times New Roman" w:cs="Times New Roman"/>
          <w:bCs w:val="0"/>
        </w:rPr>
        <w:t>82</w:t>
      </w:r>
      <w:r w:rsidR="007476AA">
        <w:rPr>
          <w:rFonts w:ascii="Times New Roman" w:hAnsi="Times New Roman" w:cs="Times New Roman"/>
          <w:bCs w:val="0"/>
        </w:rPr>
        <w:t>]</w:t>
      </w:r>
      <w:r w:rsidRPr="001B2E4C">
        <w:rPr>
          <w:rFonts w:ascii="Times New Roman" w:hAnsi="Times New Roman" w:cs="Times New Roman"/>
          <w:bCs w:val="0"/>
        </w:rPr>
        <w:t>.</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
        </w:rPr>
        <w:t>Gleichung (M2.1) – Abgeschlossenheit der Vektoraddition</w:t>
      </w:r>
    </w:p>
    <w:p w:rsidR="001B2E4C" w:rsidRPr="001B2E4C" w:rsidRDefault="007B66B2" w:rsidP="00411DA2">
      <w:pPr>
        <w:pStyle w:val="Formel"/>
      </w:pPr>
      <m:oMath>
        <m:r>
          <m:t>x+y∈V</m:t>
        </m:r>
      </m:oMath>
      <w:r>
        <w:t xml:space="preserve"> </w:t>
      </w:r>
      <w:r>
        <w:tab/>
        <w:t>(M2.1)</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t>Die Abgeschlossenheit sagt lediglich aus, dass die Addition zweier zulässiger Vektoren wieder einen zulässigen Vektor erzeugt. Sie sagt noch nichts darüber aus, welche konkrete Bedeutung diese Addition innerhalb eines späteren Modells besitzt. Insbesondere darf ich das mathematische Pluszeichen nicht ohne weitere Begründung als reale Überlagerung zweier physikalischer Zustände interpretieren.</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t xml:space="preserve">Neben der Abgeschlossenheit muss die Vektoraddition assoziativ sein. Für drei Vektoren </w:t>
      </w:r>
      <m:oMath>
        <m:r>
          <w:rPr>
            <w:rFonts w:ascii="Cambria Math" w:hAnsi="Cambria Math" w:cs="Times New Roman"/>
          </w:rPr>
          <m:t xml:space="preserve">x,y,z </m:t>
        </m:r>
        <m:r>
          <m:rPr>
            <m:sty m:val="p"/>
          </m:rPr>
          <w:rPr>
            <w:rFonts w:ascii="Cambria Math" w:hAnsi="Cambria Math" w:cs="Times New Roman"/>
          </w:rPr>
          <m:t>∈</m:t>
        </m:r>
        <m:r>
          <w:rPr>
            <w:rFonts w:ascii="Cambria Math" w:hAnsi="Cambria Math" w:cs="Times New Roman"/>
          </w:rPr>
          <m:t>V</m:t>
        </m:r>
      </m:oMath>
      <w:r w:rsidRPr="001B2E4C">
        <w:rPr>
          <w:rFonts w:ascii="Times New Roman" w:hAnsi="Times New Roman" w:cs="Times New Roman"/>
          <w:bCs w:val="0"/>
        </w:rPr>
        <w:t xml:space="preserve"> spielt es damit für das Ergebnis keine Rolle, ob zunächst </w:t>
      </w:r>
      <m:oMath>
        <m:r>
          <w:rPr>
            <w:rFonts w:ascii="Cambria Math" w:hAnsi="Cambria Math" w:cs="Times New Roman"/>
          </w:rPr>
          <m:t>x+y</m:t>
        </m:r>
      </m:oMath>
      <w:r w:rsidRPr="001B2E4C">
        <w:rPr>
          <w:rFonts w:ascii="Times New Roman" w:hAnsi="Times New Roman" w:cs="Times New Roman"/>
          <w:bCs w:val="0"/>
        </w:rPr>
        <w:t xml:space="preserve"> gebildet und anschließend </w:t>
      </w:r>
      <m:oMath>
        <m:r>
          <w:rPr>
            <w:rFonts w:ascii="Cambria Math" w:hAnsi="Cambria Math" w:cs="Times New Roman"/>
          </w:rPr>
          <m:t>z</m:t>
        </m:r>
      </m:oMath>
      <w:r w:rsidRPr="001B2E4C">
        <w:rPr>
          <w:rFonts w:ascii="Times New Roman" w:hAnsi="Times New Roman" w:cs="Times New Roman"/>
          <w:bCs w:val="0"/>
        </w:rPr>
        <w:t xml:space="preserve"> addiert wird oder ob zunächst </w:t>
      </w:r>
      <m:oMath>
        <m:r>
          <w:rPr>
            <w:rFonts w:ascii="Cambria Math" w:hAnsi="Cambria Math" w:cs="Times New Roman"/>
          </w:rPr>
          <m:t>y+z</m:t>
        </m:r>
      </m:oMath>
      <w:r w:rsidRPr="001B2E4C">
        <w:rPr>
          <w:rFonts w:ascii="Times New Roman" w:hAnsi="Times New Roman" w:cs="Times New Roman"/>
          <w:bCs w:val="0"/>
        </w:rPr>
        <w:t xml:space="preserve"> gebildet wird.</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
        </w:rPr>
        <w:t xml:space="preserve">Gleichung (M2.2) – </w:t>
      </w:r>
      <w:proofErr w:type="spellStart"/>
      <w:r w:rsidRPr="001B2E4C">
        <w:rPr>
          <w:rFonts w:ascii="Times New Roman" w:hAnsi="Times New Roman" w:cs="Times New Roman"/>
          <w:b/>
        </w:rPr>
        <w:t>Assoziativität</w:t>
      </w:r>
      <w:proofErr w:type="spellEnd"/>
      <w:r w:rsidRPr="001B2E4C">
        <w:rPr>
          <w:rFonts w:ascii="Times New Roman" w:hAnsi="Times New Roman" w:cs="Times New Roman"/>
          <w:b/>
        </w:rPr>
        <w:t xml:space="preserve"> der Vektoraddition</w:t>
      </w:r>
    </w:p>
    <w:p w:rsidR="001B2E4C" w:rsidRPr="001B2E4C" w:rsidRDefault="0082111A" w:rsidP="00411DA2">
      <w:pPr>
        <w:pStyle w:val="Formel"/>
        <w:rPr>
          <w:rFonts w:ascii="Times New Roman" w:hAnsi="Times New Roman"/>
        </w:rPr>
      </w:pPr>
      <m:oMath>
        <m:d>
          <m:dPr>
            <m:ctrlPr/>
          </m:dPr>
          <m:e>
            <m:r>
              <m:t>x+y</m:t>
            </m:r>
          </m:e>
        </m:d>
        <m:r>
          <m:t>+z=x+</m:t>
        </m:r>
        <m:d>
          <m:dPr>
            <m:ctrlPr/>
          </m:dPr>
          <m:e>
            <m:r>
              <m:t>y+z</m:t>
            </m:r>
          </m:e>
        </m:d>
      </m:oMath>
      <w:r w:rsidR="007B66B2">
        <w:rPr>
          <w:rFonts w:ascii="Times New Roman" w:hAnsi="Times New Roman"/>
        </w:rPr>
        <w:t xml:space="preserve"> </w:t>
      </w:r>
      <w:r w:rsidR="007B66B2">
        <w:rPr>
          <w:rFonts w:ascii="Times New Roman" w:hAnsi="Times New Roman"/>
        </w:rPr>
        <w:tab/>
        <w:t>(M2.2)</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t xml:space="preserve">Die </w:t>
      </w:r>
      <w:proofErr w:type="spellStart"/>
      <w:r w:rsidRPr="001B2E4C">
        <w:rPr>
          <w:rFonts w:ascii="Times New Roman" w:hAnsi="Times New Roman" w:cs="Times New Roman"/>
          <w:bCs w:val="0"/>
        </w:rPr>
        <w:t>Assoziativität</w:t>
      </w:r>
      <w:proofErr w:type="spellEnd"/>
      <w:r w:rsidRPr="001B2E4C">
        <w:rPr>
          <w:rFonts w:ascii="Times New Roman" w:hAnsi="Times New Roman" w:cs="Times New Roman"/>
          <w:bCs w:val="0"/>
        </w:rPr>
        <w:t xml:space="preserve"> ermöglicht es, längere endliche Summen von Vektoren ohne fortlaufende explizite Klammerung zu verwenden. Sie erlaubt jedoch keine beliebige Änderung der Reihenfolge. Dafür ist eine weitere Eigenschaft erforderlich: die Kommutativität der Vektoraddition.</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
        </w:rPr>
        <w:t>Gleichung (M2.3) – Kommutativität der Vektoraddition</w:t>
      </w:r>
    </w:p>
    <w:p w:rsidR="001B2E4C" w:rsidRPr="001B2E4C" w:rsidRDefault="007B66B2" w:rsidP="00411DA2">
      <w:pPr>
        <w:pStyle w:val="Formel"/>
        <w:rPr>
          <w:rFonts w:ascii="Times New Roman" w:hAnsi="Times New Roman"/>
        </w:rPr>
      </w:pPr>
      <m:oMath>
        <m:r>
          <m:t>x+y=y+x</m:t>
        </m:r>
      </m:oMath>
      <w:r>
        <w:rPr>
          <w:rFonts w:ascii="Times New Roman" w:hAnsi="Times New Roman"/>
        </w:rPr>
        <w:t xml:space="preserve"> </w:t>
      </w:r>
      <w:r>
        <w:rPr>
          <w:rFonts w:ascii="Times New Roman" w:hAnsi="Times New Roman"/>
        </w:rPr>
        <w:tab/>
        <w:t>(M2.3)</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t>Damit ist die Reihenfolge zweier Summanden für die Vektoraddition unerheblich. Diese mathematische Symmetrie der Addition darf wiederum nicht mit einer physikalischen Symmetrie verwechselt werden. Sie gehört zur algebraischen Definition des Vektorraums und beschreibt ausschließlich das Verhalten der Operation selbst.</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t xml:space="preserve">Die drei bisher betrachteten Beziehungen bilden gemeinsam einen Teil der additiven Struktur des Vektorraums. Abgeschlossenheit hält die Operation innerhalb von </w:t>
      </w:r>
      <m:oMath>
        <m:r>
          <w:rPr>
            <w:rFonts w:ascii="Cambria Math" w:hAnsi="Cambria Math" w:cs="Times New Roman"/>
          </w:rPr>
          <m:t>V</m:t>
        </m:r>
      </m:oMath>
      <w:r w:rsidRPr="001B2E4C">
        <w:rPr>
          <w:rFonts w:ascii="Times New Roman" w:hAnsi="Times New Roman" w:cs="Times New Roman"/>
          <w:bCs w:val="0"/>
        </w:rPr>
        <w:t xml:space="preserve">, Assoziativität kontrolliert die Klammerung und Kommutativität die Reihenfolge der Summanden. Erst zusammen mit Nullvektor und additivem Inversen entsteht die vollständige additive Gruppenstruktur, die dem Vektorraum zugrunde liegt </w:t>
      </w:r>
      <w:r w:rsidR="007476AA">
        <w:rPr>
          <w:rFonts w:ascii="Times New Roman" w:hAnsi="Times New Roman" w:cs="Times New Roman"/>
          <w:bCs w:val="0"/>
        </w:rPr>
        <w:t>[</w:t>
      </w:r>
      <w:r w:rsidRPr="001B2E4C">
        <w:rPr>
          <w:rFonts w:ascii="Times New Roman" w:hAnsi="Times New Roman" w:cs="Times New Roman"/>
          <w:bCs w:val="0"/>
        </w:rPr>
        <w:t>71</w:t>
      </w:r>
      <w:r w:rsidR="007476AA">
        <w:rPr>
          <w:rFonts w:ascii="Times New Roman" w:hAnsi="Times New Roman" w:cs="Times New Roman"/>
          <w:bCs w:val="0"/>
        </w:rPr>
        <w:t>]</w:t>
      </w:r>
      <w:r w:rsidRPr="001B2E4C">
        <w:rPr>
          <w:rFonts w:ascii="Times New Roman" w:hAnsi="Times New Roman" w:cs="Times New Roman"/>
          <w:bCs w:val="0"/>
        </w:rPr>
        <w:t>.</w:t>
      </w:r>
    </w:p>
    <w:p w:rsidR="001B2E4C" w:rsidRPr="001B2E4C" w:rsidRDefault="001B2E4C" w:rsidP="001B2E4C">
      <w:pPr>
        <w:spacing w:before="100" w:beforeAutospacing="1" w:after="100" w:afterAutospacing="1"/>
        <w:outlineLvl w:val="1"/>
        <w:rPr>
          <w:rFonts w:ascii="Times New Roman" w:hAnsi="Times New Roman" w:cs="Times New Roman"/>
          <w:b/>
          <w:sz w:val="36"/>
          <w:szCs w:val="36"/>
        </w:rPr>
      </w:pPr>
      <w:r w:rsidRPr="001B2E4C">
        <w:rPr>
          <w:rFonts w:ascii="Times New Roman" w:hAnsi="Times New Roman" w:cs="Times New Roman"/>
          <w:b/>
          <w:sz w:val="36"/>
          <w:szCs w:val="36"/>
        </w:rPr>
        <w:t>M2.2 Nullvektor, additives Inverses und Differenz</w:t>
      </w:r>
    </w:p>
    <w:p w:rsidR="001B2E4C" w:rsidRPr="001B2E4C" w:rsidRDefault="001B2E4C" w:rsidP="001B2E4C">
      <w:pPr>
        <w:spacing w:before="100" w:beforeAutospacing="1" w:after="100" w:afterAutospacing="1"/>
        <w:outlineLvl w:val="2"/>
        <w:rPr>
          <w:rFonts w:ascii="Times New Roman" w:hAnsi="Times New Roman" w:cs="Times New Roman"/>
          <w:b/>
          <w:sz w:val="27"/>
          <w:szCs w:val="27"/>
        </w:rPr>
      </w:pPr>
      <w:r w:rsidRPr="001B2E4C">
        <w:rPr>
          <w:rFonts w:ascii="Times New Roman" w:hAnsi="Times New Roman" w:cs="Times New Roman"/>
          <w:b/>
          <w:sz w:val="27"/>
          <w:szCs w:val="27"/>
        </w:rPr>
        <w:t>Definition M2.1 – Nullvektor</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t xml:space="preserve">In jedem Vektorraum existiert ein eindeutig bestimmtes neutrales Element bezüglich der Vektoraddition. Ich bezeichne dieses Element als Nullvektor </w:t>
      </w:r>
      <m:oMath>
        <m:sSub>
          <m:sSubPr>
            <m:ctrlPr>
              <w:rPr>
                <w:rFonts w:ascii="Cambria Math" w:hAnsi="Cambria Math" w:cs="Times New Roman"/>
                <w:bCs w:val="0"/>
                <w:i/>
              </w:rPr>
            </m:ctrlPr>
          </m:sSubPr>
          <m:e>
            <m:r>
              <w:rPr>
                <w:rFonts w:ascii="Cambria Math" w:hAnsi="Cambria Math" w:cs="Times New Roman"/>
              </w:rPr>
              <m:t>0</m:t>
            </m:r>
          </m:e>
          <m:sub>
            <m:r>
              <w:rPr>
                <w:rFonts w:ascii="Cambria Math" w:hAnsi="Cambria Math" w:cs="Times New Roman"/>
              </w:rPr>
              <m:t>V</m:t>
            </m:r>
          </m:sub>
        </m:sSub>
      </m:oMath>
      <w:r w:rsidRPr="001B2E4C">
        <w:rPr>
          <w:rFonts w:ascii="Times New Roman" w:hAnsi="Times New Roman" w:cs="Times New Roman"/>
          <w:bCs w:val="0"/>
        </w:rPr>
        <w:t xml:space="preserve">. Seine mathematische Rolle </w:t>
      </w:r>
      <w:r w:rsidRPr="001B2E4C">
        <w:rPr>
          <w:rFonts w:ascii="Times New Roman" w:hAnsi="Times New Roman" w:cs="Times New Roman"/>
          <w:bCs w:val="0"/>
        </w:rPr>
        <w:lastRenderedPageBreak/>
        <w:t xml:space="preserve">besteht darin, dass die Addition von </w:t>
      </w:r>
      <m:oMath>
        <m:sSub>
          <m:sSubPr>
            <m:ctrlPr>
              <w:rPr>
                <w:rFonts w:ascii="Cambria Math" w:hAnsi="Cambria Math" w:cs="Times New Roman"/>
                <w:bCs w:val="0"/>
                <w:i/>
              </w:rPr>
            </m:ctrlPr>
          </m:sSubPr>
          <m:e>
            <m:r>
              <w:rPr>
                <w:rFonts w:ascii="Cambria Math" w:hAnsi="Cambria Math" w:cs="Times New Roman"/>
              </w:rPr>
              <m:t>0</m:t>
            </m:r>
          </m:e>
          <m:sub>
            <m:r>
              <w:rPr>
                <w:rFonts w:ascii="Cambria Math" w:hAnsi="Cambria Math" w:cs="Times New Roman"/>
              </w:rPr>
              <m:t>V</m:t>
            </m:r>
          </m:sub>
        </m:sSub>
      </m:oMath>
      <w:r w:rsidRPr="001B2E4C">
        <w:rPr>
          <w:rFonts w:ascii="Times New Roman" w:hAnsi="Times New Roman" w:cs="Times New Roman"/>
          <w:bCs w:val="0"/>
        </w:rPr>
        <w:t xml:space="preserve"> keinen Vektor verändert. Der Index </w:t>
      </w:r>
      <m:oMath>
        <m:r>
          <w:rPr>
            <w:rFonts w:ascii="Cambria Math" w:hAnsi="Cambria Math" w:cs="Times New Roman"/>
          </w:rPr>
          <m:t>V</m:t>
        </m:r>
      </m:oMath>
      <w:r w:rsidRPr="001B2E4C">
        <w:rPr>
          <w:rFonts w:ascii="Times New Roman" w:hAnsi="Times New Roman" w:cs="Times New Roman"/>
          <w:bCs w:val="0"/>
        </w:rPr>
        <w:t xml:space="preserve"> ist dabei nicht bloß typografischer Zusatz. Er macht sichtbar, dass der Nullvektor ein Element des jeweiligen Vektorraums ist und deshalb vom skalaren Nullelement </w:t>
      </w:r>
      <m:oMath>
        <m:sSub>
          <m:sSubPr>
            <m:ctrlPr>
              <w:rPr>
                <w:rFonts w:ascii="Cambria Math" w:hAnsi="Cambria Math" w:cs="Times New Roman"/>
                <w:bCs w:val="0"/>
                <w:i/>
              </w:rPr>
            </m:ctrlPr>
          </m:sSubPr>
          <m:e>
            <m:r>
              <w:rPr>
                <w:rFonts w:ascii="Cambria Math" w:hAnsi="Cambria Math" w:cs="Times New Roman"/>
              </w:rPr>
              <m:t>0</m:t>
            </m:r>
          </m:e>
          <m:sub>
            <m:r>
              <w:rPr>
                <w:rFonts w:ascii="Cambria Math" w:hAnsi="Cambria Math" w:cs="Times New Roman"/>
              </w:rPr>
              <m:t>K</m:t>
            </m:r>
          </m:sub>
        </m:sSub>
      </m:oMath>
      <w:r w:rsidRPr="001B2E4C">
        <w:rPr>
          <w:rFonts w:ascii="Times New Roman" w:hAnsi="Times New Roman" w:cs="Times New Roman"/>
          <w:bCs w:val="0"/>
        </w:rPr>
        <w:t xml:space="preserve"> des zugrunde liegenden Körpers unterschieden werden muss </w:t>
      </w:r>
      <w:r w:rsidR="007476AA">
        <w:rPr>
          <w:rFonts w:ascii="Times New Roman" w:hAnsi="Times New Roman" w:cs="Times New Roman"/>
          <w:bCs w:val="0"/>
        </w:rPr>
        <w:t>[</w:t>
      </w:r>
      <w:r w:rsidRPr="001B2E4C">
        <w:rPr>
          <w:rFonts w:ascii="Times New Roman" w:hAnsi="Times New Roman" w:cs="Times New Roman"/>
          <w:bCs w:val="0"/>
        </w:rPr>
        <w:t>82</w:t>
      </w:r>
      <w:r w:rsidR="007476AA">
        <w:rPr>
          <w:rFonts w:ascii="Times New Roman" w:hAnsi="Times New Roman" w:cs="Times New Roman"/>
          <w:bCs w:val="0"/>
        </w:rPr>
        <w:t>]</w:t>
      </w:r>
      <w:r w:rsidRPr="001B2E4C">
        <w:rPr>
          <w:rFonts w:ascii="Times New Roman" w:hAnsi="Times New Roman" w:cs="Times New Roman"/>
          <w:bCs w:val="0"/>
        </w:rPr>
        <w:t xml:space="preserve"> </w:t>
      </w:r>
      <w:r w:rsidR="007476AA">
        <w:rPr>
          <w:rFonts w:ascii="Times New Roman" w:hAnsi="Times New Roman" w:cs="Times New Roman"/>
          <w:bCs w:val="0"/>
        </w:rPr>
        <w:t>[</w:t>
      </w:r>
      <w:r w:rsidRPr="001B2E4C">
        <w:rPr>
          <w:rFonts w:ascii="Times New Roman" w:hAnsi="Times New Roman" w:cs="Times New Roman"/>
          <w:bCs w:val="0"/>
        </w:rPr>
        <w:t>71</w:t>
      </w:r>
      <w:r w:rsidR="007476AA">
        <w:rPr>
          <w:rFonts w:ascii="Times New Roman" w:hAnsi="Times New Roman" w:cs="Times New Roman"/>
          <w:bCs w:val="0"/>
        </w:rPr>
        <w:t>]</w:t>
      </w:r>
      <w:r w:rsidRPr="001B2E4C">
        <w:rPr>
          <w:rFonts w:ascii="Times New Roman" w:hAnsi="Times New Roman" w:cs="Times New Roman"/>
          <w:bCs w:val="0"/>
        </w:rPr>
        <w:t>.</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
        </w:rPr>
        <w:t>Gleichung (M2.4) – Nullvektor und neutrale Wirkung</w:t>
      </w:r>
    </w:p>
    <w:p w:rsidR="001B2E4C" w:rsidRPr="001B2E4C" w:rsidRDefault="0082111A" w:rsidP="00411DA2">
      <w:pPr>
        <w:pStyle w:val="Formel"/>
        <w:rPr>
          <w:rFonts w:ascii="Times New Roman" w:hAnsi="Times New Roman"/>
        </w:rPr>
      </w:pPr>
      <m:oMath>
        <m:sSub>
          <m:sSubPr>
            <m:ctrlPr/>
          </m:sSubPr>
          <m:e>
            <m:r>
              <m:t>0</m:t>
            </m:r>
          </m:e>
          <m:sub>
            <m:r>
              <m:t>V</m:t>
            </m:r>
          </m:sub>
        </m:sSub>
        <m:r>
          <m:t>∈V,</m:t>
        </m:r>
        <m:r>
          <m:t> </m:t>
        </m:r>
        <m:r>
          <m:t>x+</m:t>
        </m:r>
        <m:sSub>
          <m:sSubPr>
            <m:ctrlPr/>
          </m:sSubPr>
          <m:e>
            <m:r>
              <m:t>0</m:t>
            </m:r>
          </m:e>
          <m:sub>
            <m:r>
              <m:t>V</m:t>
            </m:r>
          </m:sub>
        </m:sSub>
        <m:r>
          <m:t>=</m:t>
        </m:r>
        <m:sSub>
          <m:sSubPr>
            <m:ctrlPr/>
          </m:sSubPr>
          <m:e>
            <m:r>
              <m:t>0</m:t>
            </m:r>
          </m:e>
          <m:sub>
            <m:r>
              <m:t>V</m:t>
            </m:r>
          </m:sub>
        </m:sSub>
        <m:r>
          <m:t>+x=x ∀x∈V</m:t>
        </m:r>
      </m:oMath>
      <w:r w:rsidR="007B66B2">
        <w:rPr>
          <w:rFonts w:ascii="Times New Roman" w:hAnsi="Times New Roman"/>
        </w:rPr>
        <w:t xml:space="preserve"> </w:t>
      </w:r>
      <w:r w:rsidR="007B66B2">
        <w:rPr>
          <w:rFonts w:ascii="Times New Roman" w:hAnsi="Times New Roman"/>
        </w:rPr>
        <w:tab/>
        <w:t>(M2.4)</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t>Der Nullvektor ist damit selbst ein mathematisches Element des Vektorraums. Er darf nicht mit dem Fehlen eines Zustands oder mit einem voraussetzungslosen Nichts gleichgesetzt werden. Seine Bedeutung ist vollständig algebraisch bestimmt: Er ist das neutrale Element der Addition.</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t>In einem konkreten Koordinatenraum kann der Nullvektor durch einen Koordinatenvektor dargestellt werden, dessen sämtliche Komponenten null sind. Für den zweidimensionalen reellen Koordinatenraum ergibt sich beispielsweise die folgende Darstellung.</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
        </w:rPr>
        <w:t>Gleichung (M2.5) – Nullvektor im zweidimensionalen reellen Koordinatenraum</w:t>
      </w:r>
    </w:p>
    <w:p w:rsidR="001B2E4C" w:rsidRPr="001B2E4C" w:rsidRDefault="0082111A" w:rsidP="00411DA2">
      <w:pPr>
        <w:pStyle w:val="Formel"/>
        <w:rPr>
          <w:rFonts w:ascii="Times New Roman" w:hAnsi="Times New Roman"/>
        </w:rPr>
      </w:pPr>
      <m:oMath>
        <m:sSub>
          <m:sSubPr>
            <m:ctrlPr/>
          </m:sSubPr>
          <m:e>
            <m:r>
              <m:t>0</m:t>
            </m:r>
          </m:e>
          <m:sub>
            <m:sSup>
              <m:sSupPr>
                <m:ctrlPr/>
              </m:sSupPr>
              <m:e>
                <m:r>
                  <m:rPr>
                    <m:scr m:val="double-struck"/>
                  </m:rPr>
                  <m:t>R</m:t>
                </m:r>
              </m:e>
              <m:sup>
                <m:r>
                  <m:t>2</m:t>
                </m:r>
              </m:sup>
            </m:sSup>
          </m:sub>
        </m:sSub>
        <m:r>
          <m:t>=</m:t>
        </m:r>
        <m:d>
          <m:dPr>
            <m:ctrlPr/>
          </m:dPr>
          <m:e>
            <m:m>
              <m:mPr>
                <m:mcs>
                  <m:mc>
                    <m:mcPr>
                      <m:count m:val="1"/>
                      <m:mcJc m:val="center"/>
                    </m:mcPr>
                  </m:mc>
                </m:mcs>
                <m:ctrlPr/>
              </m:mPr>
              <m:mr>
                <m:e>
                  <m:m>
                    <m:mPr>
                      <m:mcs>
                        <m:mc>
                          <m:mcPr>
                            <m:count m:val="1"/>
                            <m:mcJc m:val="center"/>
                          </m:mcPr>
                        </m:mc>
                      </m:mcs>
                      <m:ctrlPr/>
                    </m:mPr>
                    <m:mr>
                      <m:e>
                        <m:r>
                          <m:t>0</m:t>
                        </m:r>
                      </m:e>
                    </m:mr>
                    <m:mr>
                      <m:e>
                        <m:r>
                          <m:t>0</m:t>
                        </m:r>
                      </m:e>
                    </m:mr>
                  </m:m>
                </m:e>
              </m:mr>
            </m:m>
          </m:e>
        </m:d>
      </m:oMath>
      <w:r w:rsidR="007B66B2">
        <w:rPr>
          <w:rFonts w:ascii="Times New Roman" w:hAnsi="Times New Roman"/>
        </w:rPr>
        <w:t xml:space="preserve"> </w:t>
      </w:r>
      <w:r w:rsidR="007B66B2">
        <w:rPr>
          <w:rFonts w:ascii="Times New Roman" w:hAnsi="Times New Roman"/>
        </w:rPr>
        <w:tab/>
        <w:t>(M2.5)</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t xml:space="preserve">Im importierten </w:t>
      </w:r>
      <w:proofErr w:type="spellStart"/>
      <w:r w:rsidRPr="001B2E4C">
        <w:rPr>
          <w:rFonts w:ascii="Times New Roman" w:hAnsi="Times New Roman" w:cs="Times New Roman"/>
          <w:bCs w:val="0"/>
        </w:rPr>
        <w:t>Quellpayload</w:t>
      </w:r>
      <w:proofErr w:type="spellEnd"/>
      <w:r w:rsidRPr="001B2E4C">
        <w:rPr>
          <w:rFonts w:ascii="Times New Roman" w:hAnsi="Times New Roman" w:cs="Times New Roman"/>
          <w:bCs w:val="0"/>
        </w:rPr>
        <w:t xml:space="preserve"> ist diese Beziehung technisch fehlerhaft notiert. Die dortige Schreibweise wird nicht stillschweigend überschrieben. In der Anlagenfassung verwende ich die mathematisch eindeutige Form </w:t>
      </w:r>
      <m:oMath>
        <m:sSub>
          <m:sSubPr>
            <m:ctrlPr>
              <w:rPr>
                <w:rFonts w:ascii="Cambria Math" w:hAnsi="Cambria Math" w:cs="Times New Roman"/>
                <w:bCs w:val="0"/>
                <w:i/>
              </w:rPr>
            </m:ctrlPr>
          </m:sSubPr>
          <m:e>
            <m:r>
              <w:rPr>
                <w:rFonts w:ascii="Cambria Math" w:hAnsi="Cambria Math" w:cs="Times New Roman"/>
              </w:rPr>
              <m:t>0</m:t>
            </m:r>
          </m:e>
          <m:sub>
            <m:sSup>
              <m:sSupPr>
                <m:ctrlPr>
                  <w:rPr>
                    <w:rFonts w:ascii="Cambria Math" w:hAnsi="Cambria Math" w:cs="Times New Roman"/>
                    <w:bCs w:val="0"/>
                    <w:i/>
                  </w:rPr>
                </m:ctrlPr>
              </m:sSupPr>
              <m:e>
                <m:r>
                  <m:rPr>
                    <m:scr m:val="double-struck"/>
                  </m:rPr>
                  <w:rPr>
                    <w:rFonts w:ascii="Cambria Math" w:hAnsi="Cambria Math" w:cs="Times New Roman"/>
                  </w:rPr>
                  <m:t>R</m:t>
                </m:r>
              </m:e>
              <m:sup>
                <m:r>
                  <w:rPr>
                    <w:rFonts w:ascii="Cambria Math" w:hAnsi="Cambria Math" w:cs="Times New Roman"/>
                  </w:rPr>
                  <m:t>2</m:t>
                </m:r>
              </m:sup>
            </m:sSup>
          </m:sub>
        </m:sSub>
      </m:oMath>
      <w:r w:rsidRPr="001B2E4C">
        <w:rPr>
          <w:rFonts w:ascii="Times New Roman" w:hAnsi="Times New Roman" w:cs="Times New Roman"/>
          <w:bCs w:val="0"/>
        </w:rPr>
        <w:t>, während der ursprüngliche Importbestand im Repository als Herkunftsnachweis erhalten bleibt.</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t xml:space="preserve">Zu jedem Vektor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V</m:t>
        </m:r>
      </m:oMath>
      <w:r w:rsidRPr="001B2E4C">
        <w:rPr>
          <w:rFonts w:ascii="Times New Roman" w:hAnsi="Times New Roman" w:cs="Times New Roman"/>
          <w:bCs w:val="0"/>
        </w:rPr>
        <w:t xml:space="preserve"> gehört außerdem ein additives Inverses </w:t>
      </w:r>
      <m:oMath>
        <m:r>
          <w:rPr>
            <w:rFonts w:ascii="Cambria Math" w:hAnsi="Cambria Math" w:cs="Times New Roman"/>
          </w:rPr>
          <m:t>-x</m:t>
        </m:r>
      </m:oMath>
      <w:r w:rsidRPr="001B2E4C">
        <w:rPr>
          <w:rFonts w:ascii="Times New Roman" w:hAnsi="Times New Roman" w:cs="Times New Roman"/>
          <w:bCs w:val="0"/>
        </w:rPr>
        <w:t xml:space="preserve">. Seine Addition zu </w:t>
      </w:r>
      <m:oMath>
        <m:r>
          <w:rPr>
            <w:rFonts w:ascii="Cambria Math" w:hAnsi="Cambria Math" w:cs="Times New Roman"/>
          </w:rPr>
          <m:t>x</m:t>
        </m:r>
      </m:oMath>
      <w:r w:rsidRPr="001B2E4C">
        <w:rPr>
          <w:rFonts w:ascii="Times New Roman" w:hAnsi="Times New Roman" w:cs="Times New Roman"/>
          <w:bCs w:val="0"/>
        </w:rPr>
        <w:t xml:space="preserve"> führt zum Nullvektor. Das additive Inverse ist damit nicht ein beliebiger „entgegengesetzter“ Zustand, sondern genau das durch die additive Struktur bestimmte inverse Element.</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
        </w:rPr>
        <w:t>Gleichung (M2.6) – Additives Inverses</w:t>
      </w:r>
    </w:p>
    <w:p w:rsidR="001B2E4C" w:rsidRPr="001B2E4C" w:rsidRDefault="007B66B2" w:rsidP="00411DA2">
      <w:pPr>
        <w:pStyle w:val="Formel"/>
        <w:rPr>
          <w:rFonts w:ascii="Times New Roman" w:hAnsi="Times New Roman"/>
        </w:rPr>
      </w:pPr>
      <m:oMath>
        <m:r>
          <m:t>x+</m:t>
        </m:r>
        <m:d>
          <m:dPr>
            <m:ctrlPr/>
          </m:dPr>
          <m:e>
            <m:r>
              <m:t>-x</m:t>
            </m:r>
          </m:e>
        </m:d>
        <m:r>
          <m:t>=</m:t>
        </m:r>
        <m:d>
          <m:dPr>
            <m:ctrlPr/>
          </m:dPr>
          <m:e>
            <m:r>
              <m:t>-x</m:t>
            </m:r>
          </m:e>
        </m:d>
        <m:r>
          <m:t>+x=</m:t>
        </m:r>
        <m:sSub>
          <m:sSubPr>
            <m:ctrlPr/>
          </m:sSubPr>
          <m:e>
            <m:r>
              <m:t>0</m:t>
            </m:r>
          </m:e>
          <m:sub>
            <m:r>
              <m:t>V</m:t>
            </m:r>
          </m:sub>
        </m:sSub>
      </m:oMath>
      <w:r>
        <w:rPr>
          <w:rFonts w:ascii="Times New Roman" w:hAnsi="Times New Roman"/>
        </w:rPr>
        <w:t xml:space="preserve"> </w:t>
      </w:r>
      <w:r>
        <w:rPr>
          <w:rFonts w:ascii="Times New Roman" w:hAnsi="Times New Roman"/>
        </w:rPr>
        <w:tab/>
        <w:t>(M2.6)</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t>Auf dieser Grundlage benötige ich die Subtraktion nicht als eigenständige Grundoperation des Vektorraums. Sie kann vollständig durch Addition und additives Inverses definiert werden.</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
        </w:rPr>
        <w:t>Gleichung (M2.7) – Differenz als Addition des additiven Inversen</w:t>
      </w:r>
    </w:p>
    <w:p w:rsidR="001B2E4C" w:rsidRPr="001B2E4C" w:rsidRDefault="007B66B2" w:rsidP="00411DA2">
      <w:pPr>
        <w:pStyle w:val="Formel"/>
        <w:rPr>
          <w:rFonts w:ascii="Times New Roman" w:hAnsi="Times New Roman"/>
        </w:rPr>
      </w:pPr>
      <m:oMath>
        <m:r>
          <m:t>x-y</m:t>
        </m:r>
        <m:r>
          <w:rPr>
            <w:rFonts w:cs="Cambria Math"/>
          </w:rPr>
          <m:t>≔</m:t>
        </m:r>
        <m:r>
          <m:t>x+</m:t>
        </m:r>
        <m:d>
          <m:dPr>
            <m:ctrlPr/>
          </m:dPr>
          <m:e>
            <m:r>
              <m:t>-y</m:t>
            </m:r>
          </m:e>
        </m:d>
      </m:oMath>
      <w:r>
        <w:rPr>
          <w:rFonts w:ascii="Times New Roman" w:hAnsi="Times New Roman"/>
        </w:rPr>
        <w:t xml:space="preserve"> </w:t>
      </w:r>
      <w:r>
        <w:rPr>
          <w:rFonts w:ascii="Times New Roman" w:hAnsi="Times New Roman"/>
        </w:rPr>
        <w:tab/>
        <w:t>(M2.7)</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t xml:space="preserve">Diese Definition ist für den späteren Aufbau wichtig. Die Differenz </w:t>
      </w:r>
      <m:oMath>
        <m:r>
          <w:rPr>
            <w:rFonts w:ascii="Cambria Math" w:hAnsi="Cambria Math" w:cs="Times New Roman"/>
          </w:rPr>
          <m:t>x-y</m:t>
        </m:r>
      </m:oMath>
      <w:r w:rsidRPr="001B2E4C">
        <w:rPr>
          <w:rFonts w:ascii="Times New Roman" w:hAnsi="Times New Roman" w:cs="Times New Roman"/>
          <w:bCs w:val="0"/>
        </w:rPr>
        <w:t xml:space="preserve"> ist zunächst ein Vektor. Ohne eine zusätzlich eingeführte Norm oder Metrik folgt aus ihr noch keine quantitative Aussage darüber, wie groß der Unterschied zwischen </w:t>
      </w:r>
      <m:oMath>
        <m:r>
          <w:rPr>
            <w:rFonts w:ascii="Cambria Math" w:hAnsi="Cambria Math" w:cs="Times New Roman"/>
          </w:rPr>
          <m:t>x</m:t>
        </m:r>
      </m:oMath>
      <w:r w:rsidRPr="001B2E4C">
        <w:rPr>
          <w:rFonts w:ascii="Times New Roman" w:hAnsi="Times New Roman" w:cs="Times New Roman"/>
          <w:bCs w:val="0"/>
        </w:rPr>
        <w:t xml:space="preserve"> und </w:t>
      </w:r>
      <m:oMath>
        <m:r>
          <w:rPr>
            <w:rFonts w:ascii="Cambria Math" w:hAnsi="Cambria Math" w:cs="Times New Roman"/>
          </w:rPr>
          <m:t>y</m:t>
        </m:r>
      </m:oMath>
      <w:r w:rsidRPr="001B2E4C">
        <w:rPr>
          <w:rFonts w:ascii="Times New Roman" w:hAnsi="Times New Roman" w:cs="Times New Roman"/>
          <w:bCs w:val="0"/>
        </w:rPr>
        <w:t xml:space="preserve"> ist. Der Vektorraum stellt die algebraische Differenz bereit; erst zusätzliche Strukturen ermöglichen eine Größen- oder Abstandsaussage.</w:t>
      </w:r>
    </w:p>
    <w:p w:rsidR="001B2E4C" w:rsidRPr="001B2E4C" w:rsidRDefault="001B2E4C" w:rsidP="001B2E4C">
      <w:pPr>
        <w:spacing w:before="100" w:beforeAutospacing="1" w:after="100" w:afterAutospacing="1"/>
        <w:outlineLvl w:val="1"/>
        <w:rPr>
          <w:rFonts w:ascii="Times New Roman" w:hAnsi="Times New Roman" w:cs="Times New Roman"/>
          <w:b/>
          <w:sz w:val="36"/>
          <w:szCs w:val="36"/>
        </w:rPr>
      </w:pPr>
      <w:r w:rsidRPr="001B2E4C">
        <w:rPr>
          <w:rFonts w:ascii="Times New Roman" w:hAnsi="Times New Roman" w:cs="Times New Roman"/>
          <w:b/>
          <w:sz w:val="36"/>
          <w:szCs w:val="36"/>
        </w:rPr>
        <w:lastRenderedPageBreak/>
        <w:t>M2.3 Skalarmultiplikation und ihre Verträglichkeit mit der Vektoraddition</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t xml:space="preserve">Neben der Vektoraddition besitzt ein Vektorraum eine Skalarmultiplikation. Ein Skalar </w:t>
      </w:r>
      <m:oMath>
        <m:r>
          <m:rPr>
            <m:sty m:val="p"/>
          </m:rPr>
          <w:rPr>
            <w:rFonts w:ascii="Cambria Math" w:hAnsi="Cambria Math" w:cs="Times New Roman"/>
          </w:rPr>
          <m:t>λ∈</m:t>
        </m:r>
        <m:r>
          <w:rPr>
            <w:rFonts w:ascii="Cambria Math" w:hAnsi="Cambria Math" w:cs="Times New Roman"/>
          </w:rPr>
          <m:t>K</m:t>
        </m:r>
      </m:oMath>
      <w:r w:rsidRPr="001B2E4C">
        <w:rPr>
          <w:rFonts w:ascii="Times New Roman" w:hAnsi="Times New Roman" w:cs="Times New Roman"/>
          <w:bCs w:val="0"/>
        </w:rPr>
        <w:t xml:space="preserve"> und ein Vektor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V</m:t>
        </m:r>
      </m:oMath>
      <w:r w:rsidRPr="001B2E4C">
        <w:rPr>
          <w:rFonts w:ascii="Times New Roman" w:hAnsi="Times New Roman" w:cs="Times New Roman"/>
          <w:bCs w:val="0"/>
        </w:rPr>
        <w:t xml:space="preserve"> werden dabei wiederum auf einen Vektor aus </w:t>
      </w:r>
      <m:oMath>
        <m:r>
          <w:rPr>
            <w:rFonts w:ascii="Cambria Math" w:hAnsi="Cambria Math" w:cs="Times New Roman"/>
          </w:rPr>
          <m:t>V</m:t>
        </m:r>
      </m:oMath>
      <w:r w:rsidRPr="001B2E4C">
        <w:rPr>
          <w:rFonts w:ascii="Times New Roman" w:hAnsi="Times New Roman" w:cs="Times New Roman"/>
          <w:bCs w:val="0"/>
        </w:rPr>
        <w:t xml:space="preserve"> abgebildet. Auch hier ist zunächst die Abgeschlossenheit entscheidend </w:t>
      </w:r>
      <w:r w:rsidR="007476AA">
        <w:rPr>
          <w:rFonts w:ascii="Times New Roman" w:hAnsi="Times New Roman" w:cs="Times New Roman"/>
          <w:bCs w:val="0"/>
        </w:rPr>
        <w:t>[</w:t>
      </w:r>
      <w:r w:rsidRPr="001B2E4C">
        <w:rPr>
          <w:rFonts w:ascii="Times New Roman" w:hAnsi="Times New Roman" w:cs="Times New Roman"/>
          <w:bCs w:val="0"/>
        </w:rPr>
        <w:t>74</w:t>
      </w:r>
      <w:r w:rsidR="007476AA">
        <w:rPr>
          <w:rFonts w:ascii="Times New Roman" w:hAnsi="Times New Roman" w:cs="Times New Roman"/>
          <w:bCs w:val="0"/>
        </w:rPr>
        <w:t>]</w:t>
      </w:r>
      <w:r w:rsidRPr="001B2E4C">
        <w:rPr>
          <w:rFonts w:ascii="Times New Roman" w:hAnsi="Times New Roman" w:cs="Times New Roman"/>
          <w:bCs w:val="0"/>
        </w:rPr>
        <w:t xml:space="preserve"> </w:t>
      </w:r>
      <w:r w:rsidR="007476AA">
        <w:rPr>
          <w:rFonts w:ascii="Times New Roman" w:hAnsi="Times New Roman" w:cs="Times New Roman"/>
          <w:bCs w:val="0"/>
        </w:rPr>
        <w:t>[</w:t>
      </w:r>
      <w:r w:rsidRPr="001B2E4C">
        <w:rPr>
          <w:rFonts w:ascii="Times New Roman" w:hAnsi="Times New Roman" w:cs="Times New Roman"/>
          <w:bCs w:val="0"/>
        </w:rPr>
        <w:t>71</w:t>
      </w:r>
      <w:r w:rsidR="007476AA">
        <w:rPr>
          <w:rFonts w:ascii="Times New Roman" w:hAnsi="Times New Roman" w:cs="Times New Roman"/>
          <w:bCs w:val="0"/>
        </w:rPr>
        <w:t>]</w:t>
      </w:r>
      <w:r w:rsidRPr="001B2E4C">
        <w:rPr>
          <w:rFonts w:ascii="Times New Roman" w:hAnsi="Times New Roman" w:cs="Times New Roman"/>
          <w:bCs w:val="0"/>
        </w:rPr>
        <w:t>.</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
        </w:rPr>
        <w:t>Gleichung (M2.8) – Abgeschlossenheit der Skalarmultiplikation</w:t>
      </w:r>
    </w:p>
    <w:p w:rsidR="001B2E4C" w:rsidRPr="001B2E4C" w:rsidRDefault="007B66B2" w:rsidP="00411DA2">
      <w:pPr>
        <w:pStyle w:val="Formel"/>
      </w:pPr>
      <m:oMath>
        <m:r>
          <m:t>λx∈V</m:t>
        </m:r>
      </m:oMath>
      <w:r>
        <w:t xml:space="preserve"> </w:t>
      </w:r>
      <w:r>
        <w:tab/>
        <w:t>(M2.8)</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t xml:space="preserve">Damit bleibt der Vektorraum auch unter skalaren Gewichtungen geschlossen. Aus der mathematischen Zulässigkeit von </w:t>
      </w:r>
      <m:oMath>
        <m:r>
          <m:rPr>
            <m:sty m:val="p"/>
          </m:rPr>
          <w:rPr>
            <w:rFonts w:ascii="Cambria Math" w:hAnsi="Cambria Math" w:cs="Times New Roman"/>
          </w:rPr>
          <m:t>λ</m:t>
        </m:r>
        <m:r>
          <w:rPr>
            <w:rFonts w:ascii="Cambria Math" w:hAnsi="Cambria Math" w:cs="Times New Roman"/>
          </w:rPr>
          <m:t>x</m:t>
        </m:r>
      </m:oMath>
      <w:r w:rsidRPr="001B2E4C">
        <w:rPr>
          <w:rFonts w:ascii="Times New Roman" w:hAnsi="Times New Roman" w:cs="Times New Roman"/>
          <w:bCs w:val="0"/>
        </w:rPr>
        <w:t xml:space="preserve"> folgt jedoch noch nicht, dass jede solche Skalierung innerhalb eines späteren physikalischen Modells realisierbar oder sinnvoll interpretierbar ist.</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t xml:space="preserve">Die Skalarmultiplikation muss außerdem mit der Multiplikation im zugrunde liegenden Körper verträglich sein. Werden zwei Skalare </w:t>
      </w:r>
      <m:oMath>
        <m:r>
          <m:rPr>
            <m:sty m:val="p"/>
          </m:rPr>
          <w:rPr>
            <w:rFonts w:ascii="Cambria Math" w:hAnsi="Cambria Math" w:cs="Times New Roman"/>
          </w:rPr>
          <m:t>λ</m:t>
        </m:r>
        <m:r>
          <w:rPr>
            <w:rFonts w:ascii="Cambria Math" w:hAnsi="Cambria Math" w:cs="Times New Roman"/>
          </w:rPr>
          <m:t>,</m:t>
        </m:r>
        <m:r>
          <m:rPr>
            <m:sty m:val="p"/>
          </m:rPr>
          <w:rPr>
            <w:rFonts w:ascii="Cambria Math" w:hAnsi="Cambria Math" w:cs="Times New Roman"/>
          </w:rPr>
          <m:t>μ∈</m:t>
        </m:r>
        <m:r>
          <w:rPr>
            <w:rFonts w:ascii="Cambria Math" w:hAnsi="Cambria Math" w:cs="Times New Roman"/>
          </w:rPr>
          <m:t>K</m:t>
        </m:r>
      </m:oMath>
      <w:r w:rsidRPr="001B2E4C">
        <w:rPr>
          <w:rFonts w:ascii="Times New Roman" w:hAnsi="Times New Roman" w:cs="Times New Roman"/>
          <w:bCs w:val="0"/>
        </w:rPr>
        <w:t xml:space="preserve"> miteinander multipliziert und anschließend auf </w:t>
      </w:r>
      <m:oMath>
        <m:r>
          <w:rPr>
            <w:rFonts w:ascii="Cambria Math" w:hAnsi="Cambria Math" w:cs="Times New Roman"/>
          </w:rPr>
          <m:t>x</m:t>
        </m:r>
      </m:oMath>
      <w:r w:rsidRPr="001B2E4C">
        <w:rPr>
          <w:rFonts w:ascii="Times New Roman" w:hAnsi="Times New Roman" w:cs="Times New Roman"/>
          <w:bCs w:val="0"/>
        </w:rPr>
        <w:t xml:space="preserve"> angewendet, muss dasselbe Ergebnis entstehen wie bei der sukzessiven skalaren Multiplikation.</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
        </w:rPr>
        <w:t>Gleichung (M2.9) – Verträglichkeit der skalaren Multiplikation</w:t>
      </w:r>
    </w:p>
    <w:p w:rsidR="001B2E4C" w:rsidRPr="001B2E4C" w:rsidRDefault="0082111A" w:rsidP="00411DA2">
      <w:pPr>
        <w:pStyle w:val="Formel"/>
        <w:rPr>
          <w:rFonts w:ascii="Times New Roman" w:hAnsi="Times New Roman"/>
        </w:rPr>
      </w:pPr>
      <m:oMath>
        <m:d>
          <m:dPr>
            <m:ctrlPr/>
          </m:dPr>
          <m:e>
            <m:r>
              <m:t>λμ</m:t>
            </m:r>
          </m:e>
        </m:d>
        <m:r>
          <m:t>x=λ</m:t>
        </m:r>
        <m:d>
          <m:dPr>
            <m:ctrlPr/>
          </m:dPr>
          <m:e>
            <m:r>
              <m:t>μx</m:t>
            </m:r>
          </m:e>
        </m:d>
      </m:oMath>
      <w:r w:rsidR="007B66B2">
        <w:rPr>
          <w:rFonts w:ascii="Times New Roman" w:hAnsi="Times New Roman"/>
        </w:rPr>
        <w:t xml:space="preserve"> </w:t>
      </w:r>
      <w:r w:rsidR="007B66B2">
        <w:rPr>
          <w:rFonts w:ascii="Times New Roman" w:hAnsi="Times New Roman"/>
        </w:rPr>
        <w:tab/>
        <w:t>(M2.9)</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t xml:space="preserve">Das multiplikative Einselement </w:t>
      </w:r>
      <m:oMath>
        <m:sSub>
          <m:sSubPr>
            <m:ctrlPr>
              <w:rPr>
                <w:rFonts w:ascii="Cambria Math" w:hAnsi="Cambria Math" w:cs="Times New Roman"/>
                <w:bCs w:val="0"/>
                <w:i/>
              </w:rPr>
            </m:ctrlPr>
          </m:sSubPr>
          <m:e>
            <m:r>
              <w:rPr>
                <w:rFonts w:ascii="Cambria Math" w:hAnsi="Cambria Math" w:cs="Times New Roman"/>
              </w:rPr>
              <m:t>1</m:t>
            </m:r>
          </m:e>
          <m:sub>
            <m:r>
              <w:rPr>
                <w:rFonts w:ascii="Cambria Math" w:hAnsi="Cambria Math" w:cs="Times New Roman"/>
              </w:rPr>
              <m:t>K</m:t>
            </m:r>
          </m:sub>
        </m:sSub>
      </m:oMath>
      <w:r w:rsidRPr="001B2E4C">
        <w:rPr>
          <w:rFonts w:ascii="Times New Roman" w:hAnsi="Times New Roman" w:cs="Times New Roman"/>
          <w:bCs w:val="0"/>
        </w:rPr>
        <w:t xml:space="preserve"> des Körpers wirkt neutral auf jeden Vektor. Dadurch bleibt ein Vektor bei der Multiplikation mit </w:t>
      </w:r>
      <m:oMath>
        <m:sSub>
          <m:sSubPr>
            <m:ctrlPr>
              <w:rPr>
                <w:rFonts w:ascii="Cambria Math" w:hAnsi="Cambria Math" w:cs="Times New Roman"/>
                <w:bCs w:val="0"/>
                <w:i/>
              </w:rPr>
            </m:ctrlPr>
          </m:sSubPr>
          <m:e>
            <m:r>
              <w:rPr>
                <w:rFonts w:ascii="Cambria Math" w:hAnsi="Cambria Math" w:cs="Times New Roman"/>
              </w:rPr>
              <m:t>1</m:t>
            </m:r>
          </m:e>
          <m:sub>
            <m:r>
              <w:rPr>
                <w:rFonts w:ascii="Cambria Math" w:hAnsi="Cambria Math" w:cs="Times New Roman"/>
              </w:rPr>
              <m:t>K</m:t>
            </m:r>
          </m:sub>
        </m:sSub>
      </m:oMath>
      <w:r w:rsidRPr="001B2E4C">
        <w:rPr>
          <w:rFonts w:ascii="Times New Roman" w:hAnsi="Times New Roman" w:cs="Times New Roman"/>
          <w:bCs w:val="0"/>
        </w:rPr>
        <w:t xml:space="preserve"> unverändert.</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
        </w:rPr>
        <w:t>Gleichung (M2.10) – Neutrale Wirkung des Einselements</w:t>
      </w:r>
    </w:p>
    <w:p w:rsidR="001B2E4C" w:rsidRPr="001B2E4C" w:rsidRDefault="0082111A" w:rsidP="00411DA2">
      <w:pPr>
        <w:pStyle w:val="Formel"/>
        <w:rPr>
          <w:rFonts w:ascii="Times New Roman" w:hAnsi="Times New Roman"/>
        </w:rPr>
      </w:pPr>
      <m:oMath>
        <m:sSub>
          <m:sSubPr>
            <m:ctrlPr/>
          </m:sSubPr>
          <m:e>
            <m:r>
              <m:t>1</m:t>
            </m:r>
          </m:e>
          <m:sub>
            <m:r>
              <m:t>K</m:t>
            </m:r>
          </m:sub>
        </m:sSub>
        <m:r>
          <m:t>x=x</m:t>
        </m:r>
      </m:oMath>
      <w:r w:rsidR="007B66B2">
        <w:rPr>
          <w:rFonts w:ascii="Times New Roman" w:hAnsi="Times New Roman"/>
        </w:rPr>
        <w:t xml:space="preserve"> </w:t>
      </w:r>
      <w:r w:rsidR="007B66B2">
        <w:rPr>
          <w:rFonts w:ascii="Times New Roman" w:hAnsi="Times New Roman"/>
        </w:rPr>
        <w:tab/>
        <w:t>(M2.10)</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t>Von besonderer Bedeutung sind schließlich die beiden Distributivgesetze. Das erste verbindet die Skalarmultiplikation mit der Vektoraddition. Wird eine Summe von Vektoren mit demselben Skalar multipliziert, kann die Skalierung auf die einzelnen Summanden verteilt werden.</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
        </w:rPr>
        <w:t xml:space="preserve">Gleichung (M2.11) – </w:t>
      </w:r>
      <w:proofErr w:type="spellStart"/>
      <w:r w:rsidRPr="001B2E4C">
        <w:rPr>
          <w:rFonts w:ascii="Times New Roman" w:hAnsi="Times New Roman" w:cs="Times New Roman"/>
          <w:b/>
        </w:rPr>
        <w:t>Distributivität</w:t>
      </w:r>
      <w:proofErr w:type="spellEnd"/>
      <w:r w:rsidRPr="001B2E4C">
        <w:rPr>
          <w:rFonts w:ascii="Times New Roman" w:hAnsi="Times New Roman" w:cs="Times New Roman"/>
          <w:b/>
        </w:rPr>
        <w:t xml:space="preserve"> bezüglich der Vektoraddition</w:t>
      </w:r>
    </w:p>
    <w:p w:rsidR="001B2E4C" w:rsidRPr="001B2E4C" w:rsidRDefault="007B66B2" w:rsidP="00411DA2">
      <w:pPr>
        <w:pStyle w:val="Formel"/>
        <w:rPr>
          <w:rFonts w:ascii="Times New Roman" w:hAnsi="Times New Roman"/>
        </w:rPr>
      </w:pPr>
      <m:oMath>
        <m:r>
          <m:t>λ</m:t>
        </m:r>
        <m:d>
          <m:dPr>
            <m:ctrlPr/>
          </m:dPr>
          <m:e>
            <m:r>
              <m:t>x+y</m:t>
            </m:r>
          </m:e>
        </m:d>
        <m:r>
          <m:t>=λx+λy</m:t>
        </m:r>
      </m:oMath>
      <w:r>
        <w:rPr>
          <w:rFonts w:ascii="Times New Roman" w:hAnsi="Times New Roman"/>
        </w:rPr>
        <w:t xml:space="preserve"> </w:t>
      </w:r>
      <w:r>
        <w:rPr>
          <w:rFonts w:ascii="Times New Roman" w:hAnsi="Times New Roman"/>
        </w:rPr>
        <w:tab/>
        <w:t>(M2.11)</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t xml:space="preserve">Das zweite Distributivgesetz verbindet die Addition im </w:t>
      </w:r>
      <w:proofErr w:type="spellStart"/>
      <w:r w:rsidRPr="001B2E4C">
        <w:rPr>
          <w:rFonts w:ascii="Times New Roman" w:hAnsi="Times New Roman" w:cs="Times New Roman"/>
          <w:bCs w:val="0"/>
        </w:rPr>
        <w:t>Skalarkörper</w:t>
      </w:r>
      <w:proofErr w:type="spellEnd"/>
      <w:r w:rsidRPr="001B2E4C">
        <w:rPr>
          <w:rFonts w:ascii="Times New Roman" w:hAnsi="Times New Roman" w:cs="Times New Roman"/>
          <w:bCs w:val="0"/>
        </w:rPr>
        <w:t xml:space="preserve"> mit der Wirkung auf einen Vektor. Die Summe zweier Skalare wirkt auf </w:t>
      </w:r>
      <m:oMath>
        <m:r>
          <w:rPr>
            <w:rFonts w:ascii="Cambria Math" w:hAnsi="Cambria Math" w:cs="Times New Roman"/>
          </w:rPr>
          <m:t>x</m:t>
        </m:r>
      </m:oMath>
      <w:r w:rsidRPr="001B2E4C">
        <w:rPr>
          <w:rFonts w:ascii="Times New Roman" w:hAnsi="Times New Roman" w:cs="Times New Roman"/>
          <w:bCs w:val="0"/>
        </w:rPr>
        <w:t xml:space="preserve"> genauso wie die Summe der beiden einzeln skalierten Vektoren.</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
        </w:rPr>
        <w:t xml:space="preserve">Gleichung (M2.12) – </w:t>
      </w:r>
      <w:proofErr w:type="spellStart"/>
      <w:r w:rsidRPr="001B2E4C">
        <w:rPr>
          <w:rFonts w:ascii="Times New Roman" w:hAnsi="Times New Roman" w:cs="Times New Roman"/>
          <w:b/>
        </w:rPr>
        <w:t>Distributivität</w:t>
      </w:r>
      <w:proofErr w:type="spellEnd"/>
      <w:r w:rsidRPr="001B2E4C">
        <w:rPr>
          <w:rFonts w:ascii="Times New Roman" w:hAnsi="Times New Roman" w:cs="Times New Roman"/>
          <w:b/>
        </w:rPr>
        <w:t xml:space="preserve"> bezüglich der </w:t>
      </w:r>
      <w:proofErr w:type="spellStart"/>
      <w:r w:rsidRPr="001B2E4C">
        <w:rPr>
          <w:rFonts w:ascii="Times New Roman" w:hAnsi="Times New Roman" w:cs="Times New Roman"/>
          <w:b/>
        </w:rPr>
        <w:t>Skalaraddition</w:t>
      </w:r>
      <w:proofErr w:type="spellEnd"/>
    </w:p>
    <w:p w:rsidR="001B2E4C" w:rsidRPr="001B2E4C" w:rsidRDefault="0082111A" w:rsidP="00411DA2">
      <w:pPr>
        <w:pStyle w:val="Formel"/>
        <w:rPr>
          <w:rFonts w:ascii="Times New Roman" w:hAnsi="Times New Roman"/>
        </w:rPr>
      </w:pPr>
      <m:oMath>
        <m:d>
          <m:dPr>
            <m:ctrlPr/>
          </m:dPr>
          <m:e>
            <m:r>
              <m:t>λ+μ</m:t>
            </m:r>
          </m:e>
        </m:d>
        <m:r>
          <m:t>x=λx+μx</m:t>
        </m:r>
      </m:oMath>
      <w:r w:rsidR="007B66B2">
        <w:rPr>
          <w:rFonts w:ascii="Times New Roman" w:hAnsi="Times New Roman"/>
        </w:rPr>
        <w:t xml:space="preserve"> </w:t>
      </w:r>
      <w:r w:rsidR="007B66B2">
        <w:rPr>
          <w:rFonts w:ascii="Times New Roman" w:hAnsi="Times New Roman"/>
        </w:rPr>
        <w:tab/>
        <w:t>(M2.12)</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lastRenderedPageBreak/>
        <w:t xml:space="preserve">Diese Beziehungen machen sichtbar, weshalb der zugrunde liegende Körper </w:t>
      </w:r>
      <m:oMath>
        <m:r>
          <w:rPr>
            <w:rFonts w:ascii="Cambria Math" w:hAnsi="Cambria Math" w:cs="Times New Roman"/>
          </w:rPr>
          <m:t>K</m:t>
        </m:r>
      </m:oMath>
      <w:r w:rsidRPr="001B2E4C">
        <w:rPr>
          <w:rFonts w:ascii="Times New Roman" w:hAnsi="Times New Roman" w:cs="Times New Roman"/>
          <w:bCs w:val="0"/>
        </w:rPr>
        <w:t xml:space="preserve"> nicht lediglich eine Menge zulässiger Zahlen darstellt. Seine Addition und Multiplikation sind strukturell mit den Operationen auf </w:t>
      </w:r>
      <m:oMath>
        <m:r>
          <w:rPr>
            <w:rFonts w:ascii="Cambria Math" w:hAnsi="Cambria Math" w:cs="Times New Roman"/>
          </w:rPr>
          <m:t>V</m:t>
        </m:r>
      </m:oMath>
      <w:r w:rsidRPr="001B2E4C">
        <w:rPr>
          <w:rFonts w:ascii="Times New Roman" w:hAnsi="Times New Roman" w:cs="Times New Roman"/>
          <w:bCs w:val="0"/>
        </w:rPr>
        <w:t xml:space="preserve"> gekoppelt. Der Vektorraum entsteht gerade aus dieser Verträglichkeit zwischen der additiven Struktur der Vektoren und der algebraischen Struktur der Skalare </w:t>
      </w:r>
      <w:r w:rsidR="007476AA">
        <w:rPr>
          <w:rFonts w:ascii="Times New Roman" w:hAnsi="Times New Roman" w:cs="Times New Roman"/>
          <w:bCs w:val="0"/>
        </w:rPr>
        <w:t>[</w:t>
      </w:r>
      <w:r w:rsidRPr="001B2E4C">
        <w:rPr>
          <w:rFonts w:ascii="Times New Roman" w:hAnsi="Times New Roman" w:cs="Times New Roman"/>
          <w:bCs w:val="0"/>
        </w:rPr>
        <w:t>71</w:t>
      </w:r>
      <w:r w:rsidR="007476AA">
        <w:rPr>
          <w:rFonts w:ascii="Times New Roman" w:hAnsi="Times New Roman" w:cs="Times New Roman"/>
          <w:bCs w:val="0"/>
        </w:rPr>
        <w:t>]</w:t>
      </w:r>
      <w:r w:rsidRPr="001B2E4C">
        <w:rPr>
          <w:rFonts w:ascii="Times New Roman" w:hAnsi="Times New Roman" w:cs="Times New Roman"/>
          <w:bCs w:val="0"/>
        </w:rPr>
        <w:t>.</w:t>
      </w:r>
    </w:p>
    <w:p w:rsidR="001B2E4C" w:rsidRPr="001B2E4C" w:rsidRDefault="001B2E4C" w:rsidP="001B2E4C">
      <w:pPr>
        <w:spacing w:before="100" w:beforeAutospacing="1" w:after="100" w:afterAutospacing="1"/>
        <w:outlineLvl w:val="1"/>
        <w:rPr>
          <w:rFonts w:ascii="Times New Roman" w:hAnsi="Times New Roman" w:cs="Times New Roman"/>
          <w:b/>
          <w:sz w:val="36"/>
          <w:szCs w:val="36"/>
        </w:rPr>
      </w:pPr>
      <w:r w:rsidRPr="001B2E4C">
        <w:rPr>
          <w:rFonts w:ascii="Times New Roman" w:hAnsi="Times New Roman" w:cs="Times New Roman"/>
          <w:b/>
          <w:sz w:val="36"/>
          <w:szCs w:val="36"/>
        </w:rPr>
        <w:t>M2.4 Aus den Vektorraumaxiomen abgeleitete Nullbeziehungen</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t>Nicht jede häufig verwendete Beziehung muss als eigenes Axiom vorausgesetzt werden. Aus den bereits eingeführten Vektorraumaxiomen folgen weitere Aussagen. Zwei davon sind für die Unterscheidung zwischen skalarem Nullelement und Nullvektor besonders aufschlussreich.</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t xml:space="preserve">Für einen beliebigen Vektor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V</m:t>
        </m:r>
      </m:oMath>
      <w:r w:rsidRPr="001B2E4C">
        <w:rPr>
          <w:rFonts w:ascii="Times New Roman" w:hAnsi="Times New Roman" w:cs="Times New Roman"/>
          <w:bCs w:val="0"/>
        </w:rPr>
        <w:t xml:space="preserve"> führt die Multiplikation mit dem skalaren Nullelement </w:t>
      </w:r>
      <m:oMath>
        <m:sSub>
          <m:sSubPr>
            <m:ctrlPr>
              <w:rPr>
                <w:rFonts w:ascii="Cambria Math" w:hAnsi="Cambria Math" w:cs="Times New Roman"/>
                <w:bCs w:val="0"/>
                <w:i/>
              </w:rPr>
            </m:ctrlPr>
          </m:sSubPr>
          <m:e>
            <m:r>
              <w:rPr>
                <w:rFonts w:ascii="Cambria Math" w:hAnsi="Cambria Math" w:cs="Times New Roman"/>
              </w:rPr>
              <m:t>0</m:t>
            </m:r>
          </m:e>
          <m:sub>
            <m:r>
              <w:rPr>
                <w:rFonts w:ascii="Cambria Math" w:hAnsi="Cambria Math" w:cs="Times New Roman"/>
              </w:rPr>
              <m:t>K</m:t>
            </m:r>
          </m:sub>
        </m:sSub>
      </m:oMath>
      <w:r w:rsidRPr="001B2E4C">
        <w:rPr>
          <w:rFonts w:ascii="Times New Roman" w:hAnsi="Times New Roman" w:cs="Times New Roman"/>
          <w:bCs w:val="0"/>
        </w:rPr>
        <w:t xml:space="preserve"> zum Nullvektor. Diese Beziehung kann aus den Distributivgesetzen und der additiven Gruppenstruktur hergeleitet werden und muss deshalb nicht als zusätzliches Vektorraumaxiom vorausgesetzt werden </w:t>
      </w:r>
      <w:r w:rsidR="007476AA">
        <w:rPr>
          <w:rFonts w:ascii="Times New Roman" w:hAnsi="Times New Roman" w:cs="Times New Roman"/>
          <w:bCs w:val="0"/>
        </w:rPr>
        <w:t>[</w:t>
      </w:r>
      <w:r w:rsidRPr="001B2E4C">
        <w:rPr>
          <w:rFonts w:ascii="Times New Roman" w:hAnsi="Times New Roman" w:cs="Times New Roman"/>
          <w:bCs w:val="0"/>
        </w:rPr>
        <w:t>82</w:t>
      </w:r>
      <w:r w:rsidR="007476AA">
        <w:rPr>
          <w:rFonts w:ascii="Times New Roman" w:hAnsi="Times New Roman" w:cs="Times New Roman"/>
          <w:bCs w:val="0"/>
        </w:rPr>
        <w:t>]</w:t>
      </w:r>
      <w:r w:rsidRPr="001B2E4C">
        <w:rPr>
          <w:rFonts w:ascii="Times New Roman" w:hAnsi="Times New Roman" w:cs="Times New Roman"/>
          <w:bCs w:val="0"/>
        </w:rPr>
        <w:t xml:space="preserve"> </w:t>
      </w:r>
      <w:r w:rsidR="007476AA">
        <w:rPr>
          <w:rFonts w:ascii="Times New Roman" w:hAnsi="Times New Roman" w:cs="Times New Roman"/>
          <w:bCs w:val="0"/>
        </w:rPr>
        <w:t>[</w:t>
      </w:r>
      <w:r w:rsidRPr="001B2E4C">
        <w:rPr>
          <w:rFonts w:ascii="Times New Roman" w:hAnsi="Times New Roman" w:cs="Times New Roman"/>
          <w:bCs w:val="0"/>
        </w:rPr>
        <w:t>71</w:t>
      </w:r>
      <w:r w:rsidR="007476AA">
        <w:rPr>
          <w:rFonts w:ascii="Times New Roman" w:hAnsi="Times New Roman" w:cs="Times New Roman"/>
          <w:bCs w:val="0"/>
        </w:rPr>
        <w:t>]</w:t>
      </w:r>
      <w:r w:rsidRPr="001B2E4C">
        <w:rPr>
          <w:rFonts w:ascii="Times New Roman" w:hAnsi="Times New Roman" w:cs="Times New Roman"/>
          <w:bCs w:val="0"/>
        </w:rPr>
        <w:t>.</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t xml:space="preserve">Aus </w:t>
      </w:r>
      <m:oMath>
        <m:sSub>
          <m:sSubPr>
            <m:ctrlPr>
              <w:rPr>
                <w:rFonts w:ascii="Cambria Math" w:hAnsi="Cambria Math" w:cs="Times New Roman"/>
                <w:bCs w:val="0"/>
                <w:i/>
              </w:rPr>
            </m:ctrlPr>
          </m:sSubPr>
          <m:e>
            <m:r>
              <w:rPr>
                <w:rFonts w:ascii="Cambria Math" w:hAnsi="Cambria Math" w:cs="Times New Roman"/>
              </w:rPr>
              <m:t>0</m:t>
            </m:r>
          </m:e>
          <m:sub>
            <m:r>
              <w:rPr>
                <w:rFonts w:ascii="Cambria Math" w:hAnsi="Cambria Math" w:cs="Times New Roman"/>
              </w:rPr>
              <m:t>K</m:t>
            </m:r>
          </m:sub>
        </m:sSub>
        <m: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0</m:t>
            </m:r>
          </m:e>
          <m:sub>
            <m:r>
              <w:rPr>
                <w:rFonts w:ascii="Cambria Math" w:hAnsi="Cambria Math" w:cs="Times New Roman"/>
              </w:rPr>
              <m:t>K</m:t>
            </m:r>
          </m:sub>
        </m:sSub>
        <m: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0</m:t>
            </m:r>
          </m:e>
          <m:sub>
            <m:r>
              <w:rPr>
                <w:rFonts w:ascii="Cambria Math" w:hAnsi="Cambria Math" w:cs="Times New Roman"/>
              </w:rPr>
              <m:t>K</m:t>
            </m:r>
          </m:sub>
        </m:sSub>
      </m:oMath>
      <w:r w:rsidRPr="001B2E4C">
        <w:rPr>
          <w:rFonts w:ascii="Times New Roman" w:hAnsi="Times New Roman" w:cs="Times New Roman"/>
          <w:bCs w:val="0"/>
        </w:rPr>
        <w:t xml:space="preserve"> ergibt sich zunächst </w:t>
      </w:r>
      <m:oMath>
        <m:d>
          <m:dPr>
            <m:ctrlPr>
              <w:rPr>
                <w:rFonts w:ascii="Cambria Math" w:hAnsi="Cambria Math" w:cs="Times New Roman"/>
                <w:bCs w:val="0"/>
                <w:i/>
              </w:rPr>
            </m:ctrlPr>
          </m:dPr>
          <m:e>
            <m:sSub>
              <m:sSubPr>
                <m:ctrlPr>
                  <w:rPr>
                    <w:rFonts w:ascii="Cambria Math" w:hAnsi="Cambria Math" w:cs="Times New Roman"/>
                    <w:bCs w:val="0"/>
                    <w:i/>
                  </w:rPr>
                </m:ctrlPr>
              </m:sSubPr>
              <m:e>
                <m:r>
                  <w:rPr>
                    <w:rFonts w:ascii="Cambria Math" w:hAnsi="Cambria Math" w:cs="Times New Roman"/>
                  </w:rPr>
                  <m:t>0</m:t>
                </m:r>
              </m:e>
              <m:sub>
                <m:r>
                  <w:rPr>
                    <w:rFonts w:ascii="Cambria Math" w:hAnsi="Cambria Math" w:cs="Times New Roman"/>
                  </w:rPr>
                  <m:t>K</m:t>
                </m:r>
              </m:sub>
            </m:sSub>
            <m: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0</m:t>
                </m:r>
              </m:e>
              <m:sub>
                <m:r>
                  <w:rPr>
                    <w:rFonts w:ascii="Cambria Math" w:hAnsi="Cambria Math" w:cs="Times New Roman"/>
                  </w:rPr>
                  <m:t>K</m:t>
                </m:r>
              </m:sub>
            </m:sSub>
          </m:e>
        </m:d>
        <m:r>
          <w:rPr>
            <w:rFonts w:ascii="Cambria Math" w:hAnsi="Cambria Math" w:cs="Times New Roman"/>
          </w:rPr>
          <m:t>x=</m:t>
        </m:r>
        <m:sSub>
          <m:sSubPr>
            <m:ctrlPr>
              <w:rPr>
                <w:rFonts w:ascii="Cambria Math" w:hAnsi="Cambria Math" w:cs="Times New Roman"/>
                <w:bCs w:val="0"/>
                <w:i/>
              </w:rPr>
            </m:ctrlPr>
          </m:sSubPr>
          <m:e>
            <m:r>
              <w:rPr>
                <w:rFonts w:ascii="Cambria Math" w:hAnsi="Cambria Math" w:cs="Times New Roman"/>
              </w:rPr>
              <m:t>0</m:t>
            </m:r>
          </m:e>
          <m:sub>
            <m:r>
              <w:rPr>
                <w:rFonts w:ascii="Cambria Math" w:hAnsi="Cambria Math" w:cs="Times New Roman"/>
              </w:rPr>
              <m:t>K</m:t>
            </m:r>
          </m:sub>
        </m:sSub>
        <m:r>
          <w:rPr>
            <w:rFonts w:ascii="Cambria Math" w:hAnsi="Cambria Math" w:cs="Times New Roman"/>
          </w:rPr>
          <m:t>x</m:t>
        </m:r>
      </m:oMath>
      <w:r w:rsidRPr="001B2E4C">
        <w:rPr>
          <w:rFonts w:ascii="Times New Roman" w:hAnsi="Times New Roman" w:cs="Times New Roman"/>
          <w:bCs w:val="0"/>
        </w:rPr>
        <w:t xml:space="preserve">. Durch Distributivität folgt </w:t>
      </w:r>
      <m:oMath>
        <m:sSub>
          <m:sSubPr>
            <m:ctrlPr>
              <w:rPr>
                <w:rFonts w:ascii="Cambria Math" w:hAnsi="Cambria Math" w:cs="Times New Roman"/>
                <w:bCs w:val="0"/>
                <w:i/>
              </w:rPr>
            </m:ctrlPr>
          </m:sSubPr>
          <m:e>
            <m:r>
              <w:rPr>
                <w:rFonts w:ascii="Cambria Math" w:hAnsi="Cambria Math" w:cs="Times New Roman"/>
              </w:rPr>
              <m:t>0</m:t>
            </m:r>
          </m:e>
          <m:sub>
            <m:r>
              <w:rPr>
                <w:rFonts w:ascii="Cambria Math" w:hAnsi="Cambria Math" w:cs="Times New Roman"/>
              </w:rPr>
              <m:t>K</m:t>
            </m:r>
          </m:sub>
        </m:sSub>
        <m:r>
          <w:rPr>
            <w:rFonts w:ascii="Cambria Math" w:hAnsi="Cambria Math" w:cs="Times New Roman"/>
          </w:rPr>
          <m:t>x+</m:t>
        </m:r>
        <m:sSub>
          <m:sSubPr>
            <m:ctrlPr>
              <w:rPr>
                <w:rFonts w:ascii="Cambria Math" w:hAnsi="Cambria Math" w:cs="Times New Roman"/>
                <w:bCs w:val="0"/>
                <w:i/>
              </w:rPr>
            </m:ctrlPr>
          </m:sSubPr>
          <m:e>
            <m:r>
              <w:rPr>
                <w:rFonts w:ascii="Cambria Math" w:hAnsi="Cambria Math" w:cs="Times New Roman"/>
              </w:rPr>
              <m:t>0</m:t>
            </m:r>
          </m:e>
          <m:sub>
            <m:r>
              <w:rPr>
                <w:rFonts w:ascii="Cambria Math" w:hAnsi="Cambria Math" w:cs="Times New Roman"/>
              </w:rPr>
              <m:t>K</m:t>
            </m:r>
          </m:sub>
        </m:sSub>
        <m:r>
          <w:rPr>
            <w:rFonts w:ascii="Cambria Math" w:hAnsi="Cambria Math" w:cs="Times New Roman"/>
          </w:rPr>
          <m:t>x=</m:t>
        </m:r>
        <m:sSub>
          <m:sSubPr>
            <m:ctrlPr>
              <w:rPr>
                <w:rFonts w:ascii="Cambria Math" w:hAnsi="Cambria Math" w:cs="Times New Roman"/>
                <w:bCs w:val="0"/>
                <w:i/>
              </w:rPr>
            </m:ctrlPr>
          </m:sSubPr>
          <m:e>
            <m:r>
              <w:rPr>
                <w:rFonts w:ascii="Cambria Math" w:hAnsi="Cambria Math" w:cs="Times New Roman"/>
              </w:rPr>
              <m:t>0</m:t>
            </m:r>
          </m:e>
          <m:sub>
            <m:r>
              <w:rPr>
                <w:rFonts w:ascii="Cambria Math" w:hAnsi="Cambria Math" w:cs="Times New Roman"/>
              </w:rPr>
              <m:t>K</m:t>
            </m:r>
          </m:sub>
        </m:sSub>
        <m:r>
          <w:rPr>
            <w:rFonts w:ascii="Cambria Math" w:hAnsi="Cambria Math" w:cs="Times New Roman"/>
          </w:rPr>
          <m:t>x</m:t>
        </m:r>
      </m:oMath>
      <w:r w:rsidRPr="001B2E4C">
        <w:rPr>
          <w:rFonts w:ascii="Times New Roman" w:hAnsi="Times New Roman" w:cs="Times New Roman"/>
          <w:bCs w:val="0"/>
        </w:rPr>
        <w:t xml:space="preserve">. Wird anschließend auf beiden Seiten das additive Inverse von </w:t>
      </w:r>
      <m:oMath>
        <m:sSub>
          <m:sSubPr>
            <m:ctrlPr>
              <w:rPr>
                <w:rFonts w:ascii="Cambria Math" w:hAnsi="Cambria Math" w:cs="Times New Roman"/>
                <w:bCs w:val="0"/>
                <w:i/>
              </w:rPr>
            </m:ctrlPr>
          </m:sSubPr>
          <m:e>
            <m:r>
              <w:rPr>
                <w:rFonts w:ascii="Cambria Math" w:hAnsi="Cambria Math" w:cs="Times New Roman"/>
              </w:rPr>
              <m:t>0</m:t>
            </m:r>
          </m:e>
          <m:sub>
            <m:r>
              <w:rPr>
                <w:rFonts w:ascii="Cambria Math" w:hAnsi="Cambria Math" w:cs="Times New Roman"/>
              </w:rPr>
              <m:t>K</m:t>
            </m:r>
          </m:sub>
        </m:sSub>
        <m:r>
          <w:rPr>
            <w:rFonts w:ascii="Cambria Math" w:hAnsi="Cambria Math" w:cs="Times New Roman"/>
          </w:rPr>
          <m:t>x</m:t>
        </m:r>
      </m:oMath>
      <w:r w:rsidRPr="001B2E4C">
        <w:rPr>
          <w:rFonts w:ascii="Times New Roman" w:hAnsi="Times New Roman" w:cs="Times New Roman"/>
          <w:bCs w:val="0"/>
        </w:rPr>
        <w:t xml:space="preserve"> addiert, verbleibt die folgende Beziehung.</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
        </w:rPr>
        <w:t>Gleichung (M2.13) – Multiplikation eines Vektors mit dem skalaren Nullelement</w:t>
      </w:r>
    </w:p>
    <w:p w:rsidR="001B2E4C" w:rsidRPr="001B2E4C" w:rsidRDefault="0082111A" w:rsidP="00411DA2">
      <w:pPr>
        <w:pStyle w:val="Formel"/>
        <w:rPr>
          <w:rFonts w:ascii="Times New Roman" w:hAnsi="Times New Roman"/>
        </w:rPr>
      </w:pPr>
      <m:oMath>
        <m:sSub>
          <m:sSubPr>
            <m:ctrlPr/>
          </m:sSubPr>
          <m:e>
            <m:r>
              <m:t>0</m:t>
            </m:r>
          </m:e>
          <m:sub>
            <m:r>
              <m:t>K</m:t>
            </m:r>
          </m:sub>
        </m:sSub>
        <m:r>
          <m:t>x=</m:t>
        </m:r>
        <m:sSub>
          <m:sSubPr>
            <m:ctrlPr/>
          </m:sSubPr>
          <m:e>
            <m:r>
              <m:t>0</m:t>
            </m:r>
          </m:e>
          <m:sub>
            <m:r>
              <m:t>V</m:t>
            </m:r>
          </m:sub>
        </m:sSub>
        <m:r>
          <m:t> ∀x∈V</m:t>
        </m:r>
      </m:oMath>
      <w:r w:rsidR="007B66B2">
        <w:rPr>
          <w:rFonts w:ascii="Times New Roman" w:hAnsi="Times New Roman"/>
        </w:rPr>
        <w:t xml:space="preserve"> </w:t>
      </w:r>
      <w:r w:rsidR="007B66B2">
        <w:rPr>
          <w:rFonts w:ascii="Times New Roman" w:hAnsi="Times New Roman"/>
        </w:rPr>
        <w:tab/>
        <w:t>(M2.13)</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t xml:space="preserve">Die Gleichung zeigt zugleich deutlich, dass </w:t>
      </w:r>
      <m:oMath>
        <m:sSub>
          <m:sSubPr>
            <m:ctrlPr>
              <w:rPr>
                <w:rFonts w:ascii="Cambria Math" w:hAnsi="Cambria Math" w:cs="Times New Roman"/>
                <w:bCs w:val="0"/>
                <w:i/>
              </w:rPr>
            </m:ctrlPr>
          </m:sSubPr>
          <m:e>
            <m:r>
              <w:rPr>
                <w:rFonts w:ascii="Cambria Math" w:hAnsi="Cambria Math" w:cs="Times New Roman"/>
              </w:rPr>
              <m:t>0</m:t>
            </m:r>
          </m:e>
          <m:sub>
            <m:r>
              <w:rPr>
                <w:rFonts w:ascii="Cambria Math" w:hAnsi="Cambria Math" w:cs="Times New Roman"/>
              </w:rPr>
              <m:t>K</m:t>
            </m:r>
          </m:sub>
        </m:sSub>
      </m:oMath>
      <w:r w:rsidRPr="001B2E4C">
        <w:rPr>
          <w:rFonts w:ascii="Times New Roman" w:hAnsi="Times New Roman" w:cs="Times New Roman"/>
          <w:bCs w:val="0"/>
        </w:rPr>
        <w:t xml:space="preserve"> und </w:t>
      </w:r>
      <m:oMath>
        <m:sSub>
          <m:sSubPr>
            <m:ctrlPr>
              <w:rPr>
                <w:rFonts w:ascii="Cambria Math" w:hAnsi="Cambria Math" w:cs="Times New Roman"/>
                <w:bCs w:val="0"/>
                <w:i/>
              </w:rPr>
            </m:ctrlPr>
          </m:sSubPr>
          <m:e>
            <m:r>
              <w:rPr>
                <w:rFonts w:ascii="Cambria Math" w:hAnsi="Cambria Math" w:cs="Times New Roman"/>
              </w:rPr>
              <m:t>0</m:t>
            </m:r>
          </m:e>
          <m:sub>
            <m:r>
              <w:rPr>
                <w:rFonts w:ascii="Cambria Math" w:hAnsi="Cambria Math" w:cs="Times New Roman"/>
              </w:rPr>
              <m:t>V</m:t>
            </m:r>
          </m:sub>
        </m:sSub>
      </m:oMath>
      <w:r w:rsidRPr="001B2E4C">
        <w:rPr>
          <w:rFonts w:ascii="Times New Roman" w:hAnsi="Times New Roman" w:cs="Times New Roman"/>
          <w:bCs w:val="0"/>
        </w:rPr>
        <w:t xml:space="preserve"> unterschiedliche mathematische Objekte sind. Das eine liegt im Körper </w:t>
      </w:r>
      <m:oMath>
        <m:r>
          <w:rPr>
            <w:rFonts w:ascii="Cambria Math" w:hAnsi="Cambria Math" w:cs="Times New Roman"/>
          </w:rPr>
          <m:t>K</m:t>
        </m:r>
      </m:oMath>
      <w:r w:rsidRPr="001B2E4C">
        <w:rPr>
          <w:rFonts w:ascii="Times New Roman" w:hAnsi="Times New Roman" w:cs="Times New Roman"/>
          <w:bCs w:val="0"/>
        </w:rPr>
        <w:t xml:space="preserve">, das andere im Vektorraum </w:t>
      </w:r>
      <m:oMath>
        <m:r>
          <w:rPr>
            <w:rFonts w:ascii="Cambria Math" w:hAnsi="Cambria Math" w:cs="Times New Roman"/>
          </w:rPr>
          <m:t>V</m:t>
        </m:r>
      </m:oMath>
      <w:r w:rsidRPr="001B2E4C">
        <w:rPr>
          <w:rFonts w:ascii="Times New Roman" w:hAnsi="Times New Roman" w:cs="Times New Roman"/>
          <w:bCs w:val="0"/>
        </w:rPr>
        <w:t>. Die Skalarmultiplikation verbindet beide Strukturen.</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t xml:space="preserve">Ebenso folgt, dass die skalare Multiplikation des Nullvektors mit einem beliebigen Skalar wieder den Nullvektor ergibt. Aus </w:t>
      </w:r>
      <m:oMath>
        <m:sSub>
          <m:sSubPr>
            <m:ctrlPr>
              <w:rPr>
                <w:rFonts w:ascii="Cambria Math" w:hAnsi="Cambria Math" w:cs="Times New Roman"/>
                <w:bCs w:val="0"/>
                <w:i/>
              </w:rPr>
            </m:ctrlPr>
          </m:sSubPr>
          <m:e>
            <m:r>
              <w:rPr>
                <w:rFonts w:ascii="Cambria Math" w:hAnsi="Cambria Math" w:cs="Times New Roman"/>
              </w:rPr>
              <m:t>0</m:t>
            </m:r>
          </m:e>
          <m:sub>
            <m:r>
              <w:rPr>
                <w:rFonts w:ascii="Cambria Math" w:hAnsi="Cambria Math" w:cs="Times New Roman"/>
              </w:rPr>
              <m:t>V</m:t>
            </m:r>
          </m:sub>
        </m:sSub>
        <m: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0</m:t>
            </m:r>
          </m:e>
          <m:sub>
            <m:r>
              <w:rPr>
                <w:rFonts w:ascii="Cambria Math" w:hAnsi="Cambria Math" w:cs="Times New Roman"/>
              </w:rPr>
              <m:t>V</m:t>
            </m:r>
          </m:sub>
        </m:sSub>
        <m: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0</m:t>
            </m:r>
          </m:e>
          <m:sub>
            <m:r>
              <w:rPr>
                <w:rFonts w:ascii="Cambria Math" w:hAnsi="Cambria Math" w:cs="Times New Roman"/>
              </w:rPr>
              <m:t>V</m:t>
            </m:r>
          </m:sub>
        </m:sSub>
      </m:oMath>
      <w:r w:rsidRPr="001B2E4C">
        <w:rPr>
          <w:rFonts w:ascii="Times New Roman" w:hAnsi="Times New Roman" w:cs="Times New Roman"/>
          <w:bCs w:val="0"/>
        </w:rPr>
        <w:t xml:space="preserve"> folgt über die Distributivität </w:t>
      </w:r>
      <m:oMath>
        <m:r>
          <m:rPr>
            <m:sty m:val="p"/>
          </m:rPr>
          <w:rPr>
            <w:rFonts w:ascii="Cambria Math" w:hAnsi="Cambria Math" w:cs="Times New Roman"/>
          </w:rPr>
          <m:t>λ</m:t>
        </m:r>
        <m:sSub>
          <m:sSubPr>
            <m:ctrlPr>
              <w:rPr>
                <w:rFonts w:ascii="Cambria Math" w:hAnsi="Cambria Math" w:cs="Times New Roman"/>
                <w:bCs w:val="0"/>
                <w:i/>
              </w:rPr>
            </m:ctrlPr>
          </m:sSubPr>
          <m:e>
            <m:r>
              <w:rPr>
                <w:rFonts w:ascii="Cambria Math" w:hAnsi="Cambria Math" w:cs="Times New Roman"/>
              </w:rPr>
              <m:t>0</m:t>
            </m:r>
          </m:e>
          <m:sub>
            <m:r>
              <w:rPr>
                <w:rFonts w:ascii="Cambria Math" w:hAnsi="Cambria Math" w:cs="Times New Roman"/>
              </w:rPr>
              <m:t>V</m:t>
            </m:r>
          </m:sub>
        </m:sSub>
        <m:r>
          <w:rPr>
            <w:rFonts w:ascii="Cambria Math" w:hAnsi="Cambria Math" w:cs="Times New Roman"/>
          </w:rPr>
          <m:t>+</m:t>
        </m:r>
        <m:r>
          <m:rPr>
            <m:sty m:val="p"/>
          </m:rPr>
          <w:rPr>
            <w:rFonts w:ascii="Cambria Math" w:hAnsi="Cambria Math" w:cs="Times New Roman"/>
          </w:rPr>
          <m:t>λ</m:t>
        </m:r>
        <m:sSub>
          <m:sSubPr>
            <m:ctrlPr>
              <w:rPr>
                <w:rFonts w:ascii="Cambria Math" w:hAnsi="Cambria Math" w:cs="Times New Roman"/>
                <w:bCs w:val="0"/>
                <w:i/>
              </w:rPr>
            </m:ctrlPr>
          </m:sSubPr>
          <m:e>
            <m:r>
              <w:rPr>
                <w:rFonts w:ascii="Cambria Math" w:hAnsi="Cambria Math" w:cs="Times New Roman"/>
              </w:rPr>
              <m:t>0</m:t>
            </m:r>
          </m:e>
          <m:sub>
            <m:r>
              <w:rPr>
                <w:rFonts w:ascii="Cambria Math" w:hAnsi="Cambria Math" w:cs="Times New Roman"/>
              </w:rPr>
              <m:t>V</m:t>
            </m:r>
          </m:sub>
        </m:sSub>
        <m:r>
          <w:rPr>
            <w:rFonts w:ascii="Cambria Math" w:hAnsi="Cambria Math" w:cs="Times New Roman"/>
          </w:rPr>
          <m:t>=</m:t>
        </m:r>
        <m:r>
          <m:rPr>
            <m:sty m:val="p"/>
          </m:rPr>
          <w:rPr>
            <w:rFonts w:ascii="Cambria Math" w:hAnsi="Cambria Math" w:cs="Times New Roman"/>
          </w:rPr>
          <m:t>λ</m:t>
        </m:r>
        <m:sSub>
          <m:sSubPr>
            <m:ctrlPr>
              <w:rPr>
                <w:rFonts w:ascii="Cambria Math" w:hAnsi="Cambria Math" w:cs="Times New Roman"/>
                <w:bCs w:val="0"/>
                <w:i/>
              </w:rPr>
            </m:ctrlPr>
          </m:sSubPr>
          <m:e>
            <m:r>
              <w:rPr>
                <w:rFonts w:ascii="Cambria Math" w:hAnsi="Cambria Math" w:cs="Times New Roman"/>
              </w:rPr>
              <m:t>0</m:t>
            </m:r>
          </m:e>
          <m:sub>
            <m:r>
              <w:rPr>
                <w:rFonts w:ascii="Cambria Math" w:hAnsi="Cambria Math" w:cs="Times New Roman"/>
              </w:rPr>
              <m:t>V</m:t>
            </m:r>
          </m:sub>
        </m:sSub>
      </m:oMath>
      <w:r w:rsidRPr="001B2E4C">
        <w:rPr>
          <w:rFonts w:ascii="Times New Roman" w:hAnsi="Times New Roman" w:cs="Times New Roman"/>
          <w:bCs w:val="0"/>
        </w:rPr>
        <w:t>. Nach Addition des entsprechenden additiven Inversen verbleibt erneut der Nullvektor.</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
        </w:rPr>
        <w:t>Gleichung (M2.14) – Multiplikation des Nullvektors mit einem Skalar</w:t>
      </w:r>
    </w:p>
    <w:p w:rsidR="001B2E4C" w:rsidRPr="001B2E4C" w:rsidRDefault="007B66B2" w:rsidP="00411DA2">
      <w:pPr>
        <w:pStyle w:val="Formel"/>
        <w:rPr>
          <w:rFonts w:ascii="Times New Roman" w:hAnsi="Times New Roman"/>
        </w:rPr>
      </w:pPr>
      <m:oMath>
        <m:r>
          <m:t>λ</m:t>
        </m:r>
        <m:sSub>
          <m:sSubPr>
            <m:ctrlPr/>
          </m:sSubPr>
          <m:e>
            <m:r>
              <m:t>0</m:t>
            </m:r>
          </m:e>
          <m:sub>
            <m:r>
              <m:t>V</m:t>
            </m:r>
          </m:sub>
        </m:sSub>
        <m:r>
          <m:t>=</m:t>
        </m:r>
        <m:sSub>
          <m:sSubPr>
            <m:ctrlPr/>
          </m:sSubPr>
          <m:e>
            <m:r>
              <m:t>0</m:t>
            </m:r>
          </m:e>
          <m:sub>
            <m:r>
              <m:t>V</m:t>
            </m:r>
          </m:sub>
        </m:sSub>
      </m:oMath>
      <w:r>
        <w:rPr>
          <w:rFonts w:ascii="Times New Roman" w:hAnsi="Times New Roman"/>
        </w:rPr>
        <w:t xml:space="preserve"> </w:t>
      </w:r>
      <w:r>
        <w:rPr>
          <w:rFonts w:ascii="Times New Roman" w:hAnsi="Times New Roman"/>
        </w:rPr>
        <w:tab/>
        <w:t>(M2.14)</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t>Für meinen späteren Aufbau ist an diesen beiden Herleitungen besonders wichtig, zwischen Axiom und Folgerung zu unterscheiden. Die Nullbeziehungen werden nicht zusätzlich postuliert. Sie entstehen aus den bereits vorausgesetzten Vektorraumaxiomen. Genau diese Trennung muss auch in der späteren FRZK-Axiomatik erhalten bleiben: Eine abgeleitete Aussage darf nicht unbemerkt als unabhängige Setzung behandelt werden.</w:t>
      </w:r>
    </w:p>
    <w:p w:rsidR="001B2E4C" w:rsidRPr="001B2E4C" w:rsidRDefault="001B2E4C" w:rsidP="001B2E4C">
      <w:pPr>
        <w:spacing w:before="100" w:beforeAutospacing="1" w:after="100" w:afterAutospacing="1"/>
        <w:outlineLvl w:val="1"/>
        <w:rPr>
          <w:rFonts w:ascii="Times New Roman" w:hAnsi="Times New Roman" w:cs="Times New Roman"/>
          <w:b/>
          <w:sz w:val="36"/>
          <w:szCs w:val="36"/>
        </w:rPr>
      </w:pPr>
      <w:r w:rsidRPr="001B2E4C">
        <w:rPr>
          <w:rFonts w:ascii="Times New Roman" w:hAnsi="Times New Roman" w:cs="Times New Roman"/>
          <w:b/>
          <w:sz w:val="36"/>
          <w:szCs w:val="36"/>
        </w:rPr>
        <w:t>M2.5 Untervektorräume als strukturerhaltende Teilbereiche</w:t>
      </w:r>
    </w:p>
    <w:p w:rsidR="001B2E4C" w:rsidRPr="001B2E4C" w:rsidRDefault="001B2E4C" w:rsidP="001B2E4C">
      <w:pPr>
        <w:spacing w:before="100" w:beforeAutospacing="1" w:after="100" w:afterAutospacing="1"/>
        <w:outlineLvl w:val="2"/>
        <w:rPr>
          <w:rFonts w:ascii="Times New Roman" w:hAnsi="Times New Roman" w:cs="Times New Roman"/>
          <w:b/>
          <w:sz w:val="27"/>
          <w:szCs w:val="27"/>
        </w:rPr>
      </w:pPr>
      <w:r w:rsidRPr="001B2E4C">
        <w:rPr>
          <w:rFonts w:ascii="Times New Roman" w:hAnsi="Times New Roman" w:cs="Times New Roman"/>
          <w:b/>
          <w:sz w:val="27"/>
          <w:szCs w:val="27"/>
        </w:rPr>
        <w:t>Definition M2.2 – Untervektorraum</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lastRenderedPageBreak/>
        <w:t xml:space="preserve">Eine Teilmenge </w:t>
      </w:r>
      <m:oMath>
        <m:r>
          <w:rPr>
            <w:rFonts w:ascii="Cambria Math" w:hAnsi="Cambria Math" w:cs="Times New Roman"/>
          </w:rPr>
          <m:t>U</m:t>
        </m:r>
        <m:r>
          <m:rPr>
            <m:sty m:val="p"/>
          </m:rPr>
          <w:rPr>
            <w:rFonts w:ascii="Cambria Math" w:hAnsi="Cambria Math" w:cs="Times New Roman"/>
          </w:rPr>
          <m:t>⊆</m:t>
        </m:r>
        <m:r>
          <w:rPr>
            <w:rFonts w:ascii="Cambria Math" w:hAnsi="Cambria Math" w:cs="Times New Roman"/>
          </w:rPr>
          <m:t>V</m:t>
        </m:r>
      </m:oMath>
      <w:r w:rsidRPr="001B2E4C">
        <w:rPr>
          <w:rFonts w:ascii="Times New Roman" w:hAnsi="Times New Roman" w:cs="Times New Roman"/>
          <w:bCs w:val="0"/>
        </w:rPr>
        <w:t xml:space="preserve"> wird nicht allein dadurch zu einem Untervektorraum, dass sie Elemente des Vektorraums enthält. Sie muss vielmehr unter den aus </w:t>
      </w:r>
      <m:oMath>
        <m:r>
          <w:rPr>
            <w:rFonts w:ascii="Cambria Math" w:hAnsi="Cambria Math" w:cs="Times New Roman"/>
          </w:rPr>
          <m:t>V</m:t>
        </m:r>
      </m:oMath>
      <w:r w:rsidRPr="001B2E4C">
        <w:rPr>
          <w:rFonts w:ascii="Times New Roman" w:hAnsi="Times New Roman" w:cs="Times New Roman"/>
          <w:bCs w:val="0"/>
        </w:rPr>
        <w:t xml:space="preserve"> übernommenen Operationen selbst wieder die Vektorraumstruktur tragen. Für eine nichtleere Teilmenge kann dies über die Abgeschlossenheit unter Vektoraddition und Skalarmultiplikation geprüft werden </w:t>
      </w:r>
      <w:r w:rsidR="007476AA">
        <w:rPr>
          <w:rFonts w:ascii="Times New Roman" w:hAnsi="Times New Roman" w:cs="Times New Roman"/>
          <w:bCs w:val="0"/>
        </w:rPr>
        <w:t>[</w:t>
      </w:r>
      <w:r w:rsidRPr="001B2E4C">
        <w:rPr>
          <w:rFonts w:ascii="Times New Roman" w:hAnsi="Times New Roman" w:cs="Times New Roman"/>
          <w:bCs w:val="0"/>
        </w:rPr>
        <w:t>74</w:t>
      </w:r>
      <w:r w:rsidR="007476AA">
        <w:rPr>
          <w:rFonts w:ascii="Times New Roman" w:hAnsi="Times New Roman" w:cs="Times New Roman"/>
          <w:bCs w:val="0"/>
        </w:rPr>
        <w:t>]</w:t>
      </w:r>
      <w:r w:rsidRPr="001B2E4C">
        <w:rPr>
          <w:rFonts w:ascii="Times New Roman" w:hAnsi="Times New Roman" w:cs="Times New Roman"/>
          <w:bCs w:val="0"/>
        </w:rPr>
        <w:t xml:space="preserve"> </w:t>
      </w:r>
      <w:r w:rsidR="007476AA">
        <w:rPr>
          <w:rFonts w:ascii="Times New Roman" w:hAnsi="Times New Roman" w:cs="Times New Roman"/>
          <w:bCs w:val="0"/>
        </w:rPr>
        <w:t>[</w:t>
      </w:r>
      <w:r w:rsidRPr="001B2E4C">
        <w:rPr>
          <w:rFonts w:ascii="Times New Roman" w:hAnsi="Times New Roman" w:cs="Times New Roman"/>
          <w:bCs w:val="0"/>
        </w:rPr>
        <w:t>82</w:t>
      </w:r>
      <w:r w:rsidR="007476AA">
        <w:rPr>
          <w:rFonts w:ascii="Times New Roman" w:hAnsi="Times New Roman" w:cs="Times New Roman"/>
          <w:bCs w:val="0"/>
        </w:rPr>
        <w:t>]</w:t>
      </w:r>
      <w:r w:rsidRPr="001B2E4C">
        <w:rPr>
          <w:rFonts w:ascii="Times New Roman" w:hAnsi="Times New Roman" w:cs="Times New Roman"/>
          <w:bCs w:val="0"/>
        </w:rPr>
        <w:t>.</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
        </w:rPr>
        <w:t>Gleichung (M2.15) – Untervektorraumkriterium</w:t>
      </w:r>
    </w:p>
    <w:p w:rsidR="001B2E4C" w:rsidRPr="001B2E4C" w:rsidRDefault="001B2E4C" w:rsidP="001B2E4C">
      <w:pPr>
        <w:spacing w:after="0"/>
        <w:rPr>
          <w:rFonts w:ascii="Times New Roman" w:hAnsi="Times New Roman" w:cs="Times New Roman"/>
          <w:bCs w:val="0"/>
        </w:rPr>
      </w:pPr>
      <w:proofErr w:type="spellStart"/>
      <w:proofErr w:type="gramStart"/>
      <w:r w:rsidRPr="001B2E4C">
        <w:rPr>
          <w:rFonts w:ascii="Times New Roman" w:hAnsi="Times New Roman" w:cs="Times New Roman"/>
          <w:bCs w:val="0"/>
        </w:rPr>
        <w:t>x,y</w:t>
      </w:r>
      <w:proofErr w:type="gramEnd"/>
      <w:r w:rsidRPr="001B2E4C">
        <w:rPr>
          <w:rFonts w:ascii="Cambria Math" w:hAnsi="Cambria Math" w:cs="Cambria Math"/>
          <w:bCs w:val="0"/>
        </w:rPr>
        <w:t>∈</w:t>
      </w:r>
      <w:r w:rsidRPr="001B2E4C">
        <w:rPr>
          <w:rFonts w:ascii="Times New Roman" w:hAnsi="Times New Roman" w:cs="Times New Roman"/>
          <w:bCs w:val="0"/>
        </w:rPr>
        <w:t>U</w:t>
      </w:r>
      <w:r w:rsidRPr="001B2E4C">
        <w:rPr>
          <w:rFonts w:ascii="Cambria Math" w:hAnsi="Cambria Math" w:cs="Cambria Math"/>
          <w:bCs w:val="0"/>
        </w:rPr>
        <w:t>⇒</w:t>
      </w:r>
      <w:r w:rsidRPr="001B2E4C">
        <w:rPr>
          <w:rFonts w:ascii="Times New Roman" w:hAnsi="Times New Roman" w:cs="Times New Roman"/>
          <w:bCs w:val="0"/>
        </w:rPr>
        <w:t>x+y</w:t>
      </w:r>
      <w:r w:rsidRPr="001B2E4C">
        <w:rPr>
          <w:rFonts w:ascii="Cambria Math" w:hAnsi="Cambria Math" w:cs="Cambria Math"/>
          <w:bCs w:val="0"/>
        </w:rPr>
        <w:t>∈</w:t>
      </w:r>
      <w:r w:rsidRPr="001B2E4C">
        <w:rPr>
          <w:rFonts w:ascii="Times New Roman" w:hAnsi="Times New Roman" w:cs="Times New Roman"/>
          <w:bCs w:val="0"/>
        </w:rPr>
        <w:t>U,λ</w:t>
      </w:r>
      <w:r w:rsidRPr="001B2E4C">
        <w:rPr>
          <w:rFonts w:ascii="Cambria Math" w:hAnsi="Cambria Math" w:cs="Cambria Math"/>
          <w:bCs w:val="0"/>
        </w:rPr>
        <w:t>∈</w:t>
      </w:r>
      <w:r w:rsidRPr="001B2E4C">
        <w:rPr>
          <w:rFonts w:ascii="Times New Roman" w:hAnsi="Times New Roman" w:cs="Times New Roman"/>
          <w:bCs w:val="0"/>
        </w:rPr>
        <w:t>K</w:t>
      </w:r>
      <w:proofErr w:type="spellEnd"/>
      <w:r w:rsidRPr="001B2E4C">
        <w:rPr>
          <w:rFonts w:ascii="Times New Roman" w:hAnsi="Times New Roman" w:cs="Times New Roman"/>
          <w:bCs w:val="0"/>
        </w:rPr>
        <w:t>, </w:t>
      </w:r>
      <w:proofErr w:type="spellStart"/>
      <w:r w:rsidRPr="001B2E4C">
        <w:rPr>
          <w:rFonts w:ascii="Times New Roman" w:hAnsi="Times New Roman" w:cs="Times New Roman"/>
          <w:bCs w:val="0"/>
        </w:rPr>
        <w:t>x</w:t>
      </w:r>
      <w:r w:rsidRPr="001B2E4C">
        <w:rPr>
          <w:rFonts w:ascii="Cambria Math" w:hAnsi="Cambria Math" w:cs="Cambria Math"/>
          <w:bCs w:val="0"/>
        </w:rPr>
        <w:t>∈</w:t>
      </w:r>
      <w:r w:rsidRPr="001B2E4C">
        <w:rPr>
          <w:rFonts w:ascii="Times New Roman" w:hAnsi="Times New Roman" w:cs="Times New Roman"/>
          <w:bCs w:val="0"/>
        </w:rPr>
        <w:t>U</w:t>
      </w:r>
      <w:r w:rsidRPr="001B2E4C">
        <w:rPr>
          <w:rFonts w:ascii="Cambria Math" w:hAnsi="Cambria Math" w:cs="Cambria Math"/>
          <w:bCs w:val="0"/>
        </w:rPr>
        <w:t>⇒</w:t>
      </w:r>
      <w:r w:rsidRPr="001B2E4C">
        <w:rPr>
          <w:rFonts w:ascii="Times New Roman" w:hAnsi="Times New Roman" w:cs="Times New Roman"/>
          <w:bCs w:val="0"/>
        </w:rPr>
        <w:t>λx</w:t>
      </w:r>
      <w:r w:rsidRPr="001B2E4C">
        <w:rPr>
          <w:rFonts w:ascii="Cambria Math" w:hAnsi="Cambria Math" w:cs="Cambria Math"/>
          <w:bCs w:val="0"/>
        </w:rPr>
        <w:t>∈</w:t>
      </w:r>
      <w:r w:rsidRPr="001B2E4C">
        <w:rPr>
          <w:rFonts w:ascii="Times New Roman" w:hAnsi="Times New Roman" w:cs="Times New Roman"/>
          <w:bCs w:val="0"/>
        </w:rPr>
        <w:t>U</w:t>
      </w:r>
      <w:proofErr w:type="spellEnd"/>
      <w:r w:rsidRPr="001B2E4C">
        <w:rPr>
          <w:rFonts w:ascii="Times New Roman" w:hAnsi="Times New Roman" w:cs="Times New Roman"/>
          <w:bCs w:val="0"/>
        </w:rPr>
        <w:t xml:space="preserve">.(M2.15) </w:t>
      </w:r>
      <m:oMath>
        <m:r>
          <m:rPr>
            <m:sty m:val="bi"/>
          </m:rPr>
          <w:rPr>
            <w:rFonts w:ascii="Cambria Math" w:hAnsi="Cambria Math" w:cs="Times New Roman"/>
          </w:rPr>
          <m:t>x,y</m:t>
        </m:r>
        <m:r>
          <m:rPr>
            <m:sty m:val="b"/>
          </m:rPr>
          <w:rPr>
            <w:rFonts w:ascii="Cambria Math" w:hAnsi="Cambria Math" w:cs="Times New Roman"/>
          </w:rPr>
          <m:t>∈</m:t>
        </m:r>
        <m:r>
          <m:rPr>
            <m:sty m:val="bi"/>
          </m:rPr>
          <w:rPr>
            <w:rFonts w:ascii="Cambria Math" w:hAnsi="Cambria Math" w:cs="Times New Roman"/>
          </w:rPr>
          <m:t>U&amp;</m:t>
        </m:r>
        <m:r>
          <m:rPr>
            <m:sty m:val="b"/>
          </m:rPr>
          <w:rPr>
            <w:rFonts w:ascii="Cambria Math" w:hAnsi="Cambria Math" w:cs="Times New Roman"/>
          </w:rPr>
          <m:t>⇒</m:t>
        </m:r>
        <m:r>
          <m:rPr>
            <m:sty m:val="bi"/>
          </m:rPr>
          <w:rPr>
            <w:rFonts w:ascii="Cambria Math" w:hAnsi="Cambria Math" w:cs="Times New Roman"/>
          </w:rPr>
          <m:t>x+y</m:t>
        </m:r>
        <m:r>
          <m:rPr>
            <m:sty m:val="b"/>
          </m:rPr>
          <w:rPr>
            <w:rFonts w:ascii="Cambria Math" w:hAnsi="Cambria Math" w:cs="Times New Roman"/>
          </w:rPr>
          <m:t>∈</m:t>
        </m:r>
        <m:r>
          <m:rPr>
            <m:sty m:val="bi"/>
          </m:rPr>
          <w:rPr>
            <w:rFonts w:ascii="Cambria Math" w:hAnsi="Cambria Math" w:cs="Times New Roman"/>
          </w:rPr>
          <m:t xml:space="preserve">U,\\ </m:t>
        </m:r>
        <m:r>
          <m:rPr>
            <m:sty m:val="b"/>
          </m:rPr>
          <w:rPr>
            <w:rFonts w:ascii="Cambria Math" w:hAnsi="Cambria Math" w:cs="Times New Roman"/>
          </w:rPr>
          <m:t>λ∈</m:t>
        </m:r>
        <m:r>
          <m:rPr>
            <m:sty m:val="bi"/>
          </m:rPr>
          <w:rPr>
            <w:rFonts w:ascii="Cambria Math" w:hAnsi="Cambria Math" w:cs="Times New Roman"/>
          </w:rPr>
          <m:t>K, </m:t>
        </m:r>
        <m:r>
          <m:rPr>
            <m:sty m:val="b"/>
          </m:rPr>
          <w:rPr>
            <w:rFonts w:ascii="Cambria Math" w:hAnsi="Cambria Math" w:cs="Times New Roman"/>
          </w:rPr>
          <m:t>∈</m:t>
        </m:r>
        <m:r>
          <m:rPr>
            <m:sty m:val="bi"/>
          </m:rPr>
          <w:rPr>
            <w:rFonts w:ascii="Cambria Math" w:hAnsi="Cambria Math" w:cs="Times New Roman"/>
          </w:rPr>
          <m:t>U&amp;</m:t>
        </m:r>
        <m:r>
          <m:rPr>
            <m:sty m:val="b"/>
          </m:rPr>
          <w:rPr>
            <w:rFonts w:ascii="Cambria Math" w:hAnsi="Cambria Math" w:cs="Times New Roman"/>
          </w:rPr>
          <m:t>⇒λ</m:t>
        </m:r>
        <m:r>
          <m:rPr>
            <m:sty m:val="bi"/>
          </m:rPr>
          <w:rPr>
            <w:rFonts w:ascii="Cambria Math" w:hAnsi="Cambria Math" w:cs="Times New Roman"/>
          </w:rPr>
          <m:t>x</m:t>
        </m:r>
        <m:r>
          <m:rPr>
            <m:sty m:val="b"/>
          </m:rPr>
          <w:rPr>
            <w:rFonts w:ascii="Cambria Math" w:hAnsi="Cambria Math" w:cs="Times New Roman"/>
          </w:rPr>
          <m:t>∈</m:t>
        </m:r>
        <m:r>
          <m:rPr>
            <m:sty m:val="bi"/>
          </m:rPr>
          <w:rPr>
            <w:rFonts w:ascii="Cambria Math" w:hAnsi="Cambria Math" w:cs="Times New Roman"/>
          </w:rPr>
          <m:t>U.</m:t>
        </m:r>
      </m:oMath>
      <w:r w:rsidRPr="001B2E4C">
        <w:rPr>
          <w:rFonts w:ascii="Times New Roman" w:hAnsi="Times New Roman" w:cs="Times New Roman"/>
          <w:bCs w:val="0"/>
        </w:rPr>
        <w:t xml:space="preserve">  </w:t>
      </w:r>
      <w:r>
        <w:rPr>
          <w:rFonts w:ascii="Times New Roman" w:hAnsi="Times New Roman" w:cs="Times New Roman"/>
          <w:bCs w:val="0"/>
        </w:rPr>
        <w:t>\</w:t>
      </w:r>
      <w:proofErr w:type="spellStart"/>
      <w:r>
        <w:rPr>
          <w:rFonts w:ascii="Times New Roman" w:hAnsi="Times New Roman" w:cs="Times New Roman"/>
          <w:bCs w:val="0"/>
        </w:rPr>
        <w:t>text</w:t>
      </w:r>
      <w:proofErr w:type="spellEnd"/>
      <w:r w:rsidRPr="001B2E4C">
        <w:rPr>
          <w:rFonts w:ascii="Times New Roman" w:hAnsi="Times New Roman" w:cs="Times New Roman"/>
          <w:bCs w:val="0"/>
        </w:rPr>
        <w:t>{M2.15}</w:t>
      </w:r>
    </w:p>
    <w:p w:rsidR="007B66B2"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t>Word-</w:t>
      </w:r>
      <w:proofErr w:type="spellStart"/>
      <w:r w:rsidRPr="001B2E4C">
        <w:rPr>
          <w:rFonts w:ascii="Times New Roman" w:hAnsi="Times New Roman" w:cs="Times New Roman"/>
          <w:bCs w:val="0"/>
        </w:rPr>
        <w:t>LaTeX</w:t>
      </w:r>
      <w:proofErr w:type="spellEnd"/>
      <w:r w:rsidRPr="001B2E4C">
        <w:rPr>
          <w:rFonts w:ascii="Times New Roman" w:hAnsi="Times New Roman" w:cs="Times New Roman"/>
          <w:bCs w:val="0"/>
        </w:rPr>
        <w:t xml:space="preserve">: </w:t>
      </w:r>
      <m:oMath>
        <m:r>
          <m:rPr>
            <m:sty m:val="bi"/>
          </m:rPr>
          <w:rPr>
            <w:rFonts w:ascii="Cambria Math" w:hAnsi="Cambria Math" w:cs="Times New Roman"/>
          </w:rPr>
          <m:t>x,y</m:t>
        </m:r>
        <m:r>
          <m:rPr>
            <m:sty m:val="b"/>
          </m:rPr>
          <w:rPr>
            <w:rFonts w:ascii="Cambria Math" w:hAnsi="Cambria Math" w:cs="Times New Roman"/>
          </w:rPr>
          <m:t>∈</m:t>
        </m:r>
        <m:r>
          <m:rPr>
            <m:sty m:val="bi"/>
          </m:rPr>
          <w:rPr>
            <w:rFonts w:ascii="Cambria Math" w:hAnsi="Cambria Math" w:cs="Times New Roman"/>
          </w:rPr>
          <m:t>U</m:t>
        </m:r>
        <m:r>
          <m:rPr>
            <m:sty m:val="b"/>
          </m:rPr>
          <w:rPr>
            <w:rFonts w:ascii="Cambria Math" w:hAnsi="Cambria Math" w:cs="Times New Roman"/>
          </w:rPr>
          <m:t>⇒</m:t>
        </m:r>
        <m:r>
          <m:rPr>
            <m:sty m:val="bi"/>
          </m:rPr>
          <w:rPr>
            <w:rFonts w:ascii="Cambria Math" w:hAnsi="Cambria Math" w:cs="Times New Roman"/>
          </w:rPr>
          <m:t>x+y</m:t>
        </m:r>
        <m:r>
          <m:rPr>
            <m:sty m:val="b"/>
          </m:rPr>
          <w:rPr>
            <w:rFonts w:ascii="Cambria Math" w:hAnsi="Cambria Math" w:cs="Times New Roman"/>
          </w:rPr>
          <m:t>∈</m:t>
        </m:r>
        <m:r>
          <m:rPr>
            <m:sty m:val="bi"/>
          </m:rPr>
          <w:rPr>
            <w:rFonts w:ascii="Cambria Math" w:hAnsi="Cambria Math" w:cs="Times New Roman"/>
          </w:rPr>
          <m:t>U,  λ</m:t>
        </m:r>
        <m:r>
          <m:rPr>
            <m:sty m:val="b"/>
          </m:rPr>
          <w:rPr>
            <w:rFonts w:ascii="Cambria Math" w:hAnsi="Cambria Math" w:cs="Times New Roman"/>
          </w:rPr>
          <m:t>∈</m:t>
        </m:r>
        <m:r>
          <m:rPr>
            <m:sty m:val="bi"/>
          </m:rPr>
          <w:rPr>
            <w:rFonts w:ascii="Cambria Math" w:hAnsi="Cambria Math" w:cs="Times New Roman"/>
          </w:rPr>
          <m:t>K, x</m:t>
        </m:r>
        <m:r>
          <m:rPr>
            <m:sty m:val="b"/>
          </m:rPr>
          <w:rPr>
            <w:rFonts w:ascii="Cambria Math" w:hAnsi="Cambria Math" w:cs="Times New Roman"/>
          </w:rPr>
          <m:t>∈</m:t>
        </m:r>
        <m:r>
          <m:rPr>
            <m:sty m:val="bi"/>
          </m:rPr>
          <w:rPr>
            <w:rFonts w:ascii="Cambria Math" w:hAnsi="Cambria Math" w:cs="Times New Roman"/>
          </w:rPr>
          <m:t>U</m:t>
        </m:r>
        <m:r>
          <m:rPr>
            <m:sty m:val="b"/>
          </m:rPr>
          <w:rPr>
            <w:rFonts w:ascii="Cambria Math" w:hAnsi="Cambria Math" w:cs="Times New Roman"/>
          </w:rPr>
          <m:t>⇒</m:t>
        </m:r>
        <m:r>
          <m:rPr>
            <m:sty m:val="bi"/>
          </m:rPr>
          <w:rPr>
            <w:rFonts w:ascii="Cambria Math" w:hAnsi="Cambria Math" w:cs="Times New Roman"/>
          </w:rPr>
          <m:t>λx</m:t>
        </m:r>
        <m:r>
          <m:rPr>
            <m:sty m:val="b"/>
          </m:rPr>
          <w:rPr>
            <w:rFonts w:ascii="Cambria Math" w:hAnsi="Cambria Math" w:cs="Times New Roman"/>
          </w:rPr>
          <m:t>∈</m:t>
        </m:r>
        <m:r>
          <m:rPr>
            <m:sty m:val="bi"/>
          </m:rPr>
          <w:rPr>
            <w:rFonts w:ascii="Cambria Math" w:hAnsi="Cambria Math" w:cs="Times New Roman"/>
          </w:rPr>
          <m:t>U.</m:t>
        </m:r>
      </m:oMath>
    </w:p>
    <w:p w:rsidR="00411DA2" w:rsidRPr="00411DA2" w:rsidRDefault="00411DA2" w:rsidP="00411DA2">
      <w:pPr>
        <w:pStyle w:val="Formel"/>
        <w:rPr>
          <w:rFonts w:ascii="Times New Roman" w:eastAsia="Times New Roman" w:hAnsi="Times New Roman" w:cs="Times New Roman"/>
          <w:i w:val="0"/>
        </w:rPr>
      </w:pPr>
      <m:oMath>
        <m:r>
          <m:t xml:space="preserve">x,y∈U⇒x+y∈U,  </m:t>
        </m:r>
      </m:oMath>
      <w:r>
        <w:rPr>
          <w:rFonts w:ascii="Times New Roman" w:eastAsia="Times New Roman" w:hAnsi="Times New Roman" w:cs="Times New Roman"/>
          <w:i w:val="0"/>
        </w:rPr>
        <w:tab/>
      </w:r>
    </w:p>
    <w:p w:rsidR="007B66B2" w:rsidRPr="00411DA2" w:rsidRDefault="00411DA2" w:rsidP="00411DA2">
      <w:pPr>
        <w:pStyle w:val="Formel"/>
        <w:rPr>
          <w:rFonts w:ascii="Times New Roman" w:hAnsi="Times New Roman"/>
        </w:rPr>
      </w:pPr>
      <m:oMath>
        <m:r>
          <m:t>λ∈K, x∈U⇒λx∈U.</m:t>
        </m:r>
      </m:oMath>
      <w:r w:rsidRPr="00411DA2">
        <w:rPr>
          <w:rFonts w:ascii="Times New Roman" w:hAnsi="Times New Roman"/>
        </w:rPr>
        <w:t xml:space="preserve"> </w:t>
      </w:r>
      <w:r w:rsidRPr="00411DA2">
        <w:rPr>
          <w:rFonts w:ascii="Times New Roman" w:hAnsi="Times New Roman"/>
        </w:rPr>
        <w:tab/>
        <w:t>(M2.15)</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t xml:space="preserve">Die erste Bedingung verlangt, dass die Addition zweier Elemente aus </w:t>
      </w:r>
      <m:oMath>
        <m:r>
          <w:rPr>
            <w:rFonts w:ascii="Cambria Math" w:hAnsi="Cambria Math" w:cs="Times New Roman"/>
          </w:rPr>
          <m:t>U</m:t>
        </m:r>
      </m:oMath>
      <w:r w:rsidRPr="001B2E4C">
        <w:rPr>
          <w:rFonts w:ascii="Times New Roman" w:hAnsi="Times New Roman" w:cs="Times New Roman"/>
          <w:bCs w:val="0"/>
        </w:rPr>
        <w:t xml:space="preserve"> innerhalb von </w:t>
      </w:r>
      <m:oMath>
        <m:r>
          <w:rPr>
            <w:rFonts w:ascii="Cambria Math" w:hAnsi="Cambria Math" w:cs="Times New Roman"/>
          </w:rPr>
          <m:t>U</m:t>
        </m:r>
      </m:oMath>
      <w:r w:rsidRPr="001B2E4C">
        <w:rPr>
          <w:rFonts w:ascii="Times New Roman" w:hAnsi="Times New Roman" w:cs="Times New Roman"/>
          <w:bCs w:val="0"/>
        </w:rPr>
        <w:t xml:space="preserve"> bleibt. Die zweite verlangt dasselbe für die Skalarmultiplikation. Da </w:t>
      </w:r>
      <m:oMath>
        <m:r>
          <w:rPr>
            <w:rFonts w:ascii="Cambria Math" w:hAnsi="Cambria Math" w:cs="Times New Roman"/>
          </w:rPr>
          <m:t>U</m:t>
        </m:r>
      </m:oMath>
      <w:r w:rsidRPr="001B2E4C">
        <w:rPr>
          <w:rFonts w:ascii="Times New Roman" w:hAnsi="Times New Roman" w:cs="Times New Roman"/>
          <w:bCs w:val="0"/>
        </w:rPr>
        <w:t xml:space="preserve"> als nichtleer vorausgesetzt wird, folgt daraus insbesondere, dass der Nullvektor des übergeordneten Raums ebenfalls in </w:t>
      </w:r>
      <m:oMath>
        <m:r>
          <w:rPr>
            <w:rFonts w:ascii="Cambria Math" w:hAnsi="Cambria Math" w:cs="Times New Roman"/>
          </w:rPr>
          <m:t>U</m:t>
        </m:r>
      </m:oMath>
      <w:r w:rsidRPr="001B2E4C">
        <w:rPr>
          <w:rFonts w:ascii="Times New Roman" w:hAnsi="Times New Roman" w:cs="Times New Roman"/>
          <w:bCs w:val="0"/>
        </w:rPr>
        <w:t xml:space="preserve"> enthalten ist.</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t xml:space="preserve">Wähle ich ein beliebiges Element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U</m:t>
        </m:r>
      </m:oMath>
      <w:r w:rsidRPr="001B2E4C">
        <w:rPr>
          <w:rFonts w:ascii="Times New Roman" w:hAnsi="Times New Roman" w:cs="Times New Roman"/>
          <w:bCs w:val="0"/>
        </w:rPr>
        <w:t xml:space="preserve">, dann liegt aufgrund der Abgeschlossenheit unter Skalarmultiplikation auch </w:t>
      </w:r>
      <m:oMath>
        <m:sSub>
          <m:sSubPr>
            <m:ctrlPr>
              <w:rPr>
                <w:rFonts w:ascii="Cambria Math" w:hAnsi="Cambria Math" w:cs="Times New Roman"/>
                <w:bCs w:val="0"/>
                <w:i/>
              </w:rPr>
            </m:ctrlPr>
          </m:sSubPr>
          <m:e>
            <m:r>
              <w:rPr>
                <w:rFonts w:ascii="Cambria Math" w:hAnsi="Cambria Math" w:cs="Times New Roman"/>
              </w:rPr>
              <m:t>0</m:t>
            </m:r>
          </m:e>
          <m:sub>
            <m:r>
              <w:rPr>
                <w:rFonts w:ascii="Cambria Math" w:hAnsi="Cambria Math" w:cs="Times New Roman"/>
              </w:rPr>
              <m:t>K</m:t>
            </m:r>
          </m:sub>
        </m:sSub>
        <m:r>
          <w:rPr>
            <w:rFonts w:ascii="Cambria Math" w:hAnsi="Cambria Math" w:cs="Times New Roman"/>
          </w:rPr>
          <m:t>x</m:t>
        </m:r>
      </m:oMath>
      <w:r w:rsidRPr="001B2E4C">
        <w:rPr>
          <w:rFonts w:ascii="Times New Roman" w:hAnsi="Times New Roman" w:cs="Times New Roman"/>
          <w:bCs w:val="0"/>
        </w:rPr>
        <w:t xml:space="preserve"> in </w:t>
      </w:r>
      <m:oMath>
        <m:r>
          <w:rPr>
            <w:rFonts w:ascii="Cambria Math" w:hAnsi="Cambria Math" w:cs="Times New Roman"/>
          </w:rPr>
          <m:t>U</m:t>
        </m:r>
      </m:oMath>
      <w:r w:rsidRPr="001B2E4C">
        <w:rPr>
          <w:rFonts w:ascii="Times New Roman" w:hAnsi="Times New Roman" w:cs="Times New Roman"/>
          <w:bCs w:val="0"/>
        </w:rPr>
        <w:t xml:space="preserve">. Wegen Gleichung (M2.13) gilt jedoch </w:t>
      </w:r>
      <m:oMath>
        <m:sSub>
          <m:sSubPr>
            <m:ctrlPr>
              <w:rPr>
                <w:rFonts w:ascii="Cambria Math" w:hAnsi="Cambria Math" w:cs="Times New Roman"/>
                <w:bCs w:val="0"/>
                <w:i/>
              </w:rPr>
            </m:ctrlPr>
          </m:sSubPr>
          <m:e>
            <m:r>
              <w:rPr>
                <w:rFonts w:ascii="Cambria Math" w:hAnsi="Cambria Math" w:cs="Times New Roman"/>
              </w:rPr>
              <m:t>0</m:t>
            </m:r>
          </m:e>
          <m:sub>
            <m:r>
              <w:rPr>
                <w:rFonts w:ascii="Cambria Math" w:hAnsi="Cambria Math" w:cs="Times New Roman"/>
              </w:rPr>
              <m:t>K</m:t>
            </m:r>
          </m:sub>
        </m:sSub>
        <m:r>
          <w:rPr>
            <w:rFonts w:ascii="Cambria Math" w:hAnsi="Cambria Math" w:cs="Times New Roman"/>
          </w:rPr>
          <m:t>x=</m:t>
        </m:r>
        <m:sSub>
          <m:sSubPr>
            <m:ctrlPr>
              <w:rPr>
                <w:rFonts w:ascii="Cambria Math" w:hAnsi="Cambria Math" w:cs="Times New Roman"/>
                <w:bCs w:val="0"/>
                <w:i/>
              </w:rPr>
            </m:ctrlPr>
          </m:sSubPr>
          <m:e>
            <m:r>
              <w:rPr>
                <w:rFonts w:ascii="Cambria Math" w:hAnsi="Cambria Math" w:cs="Times New Roman"/>
              </w:rPr>
              <m:t>0</m:t>
            </m:r>
          </m:e>
          <m:sub>
            <m:r>
              <w:rPr>
                <w:rFonts w:ascii="Cambria Math" w:hAnsi="Cambria Math" w:cs="Times New Roman"/>
              </w:rPr>
              <m:t>V</m:t>
            </m:r>
          </m:sub>
        </m:sSub>
      </m:oMath>
      <w:r w:rsidRPr="001B2E4C">
        <w:rPr>
          <w:rFonts w:ascii="Times New Roman" w:hAnsi="Times New Roman" w:cs="Times New Roman"/>
          <w:bCs w:val="0"/>
        </w:rPr>
        <w:t xml:space="preserve">, sodass notwendigerweise auch </w:t>
      </w:r>
      <m:oMath>
        <m:sSub>
          <m:sSubPr>
            <m:ctrlPr>
              <w:rPr>
                <w:rFonts w:ascii="Cambria Math" w:hAnsi="Cambria Math" w:cs="Times New Roman"/>
                <w:bCs w:val="0"/>
                <w:i/>
              </w:rPr>
            </m:ctrlPr>
          </m:sSubPr>
          <m:e>
            <m:r>
              <w:rPr>
                <w:rFonts w:ascii="Cambria Math" w:hAnsi="Cambria Math" w:cs="Times New Roman"/>
              </w:rPr>
              <m:t>0</m:t>
            </m:r>
          </m:e>
          <m:sub>
            <m:r>
              <w:rPr>
                <w:rFonts w:ascii="Cambria Math" w:hAnsi="Cambria Math" w:cs="Times New Roman"/>
              </w:rPr>
              <m:t>V</m:t>
            </m:r>
          </m:sub>
        </m:sSub>
        <m:r>
          <m:rPr>
            <m:sty m:val="p"/>
          </m:rPr>
          <w:rPr>
            <w:rFonts w:ascii="Cambria Math" w:hAnsi="Cambria Math" w:cs="Times New Roman"/>
          </w:rPr>
          <m:t>∈</m:t>
        </m:r>
        <m:r>
          <w:rPr>
            <w:rFonts w:ascii="Cambria Math" w:hAnsi="Cambria Math" w:cs="Times New Roman"/>
          </w:rPr>
          <m:t>U</m:t>
        </m:r>
      </m:oMath>
      <w:r w:rsidRPr="001B2E4C">
        <w:rPr>
          <w:rFonts w:ascii="Times New Roman" w:hAnsi="Times New Roman" w:cs="Times New Roman"/>
          <w:bCs w:val="0"/>
        </w:rPr>
        <w:t xml:space="preserve"> folgt.</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t>Diese Folgerung zeigt, weshalb ein Untervektorraum nicht mit einer beliebigen Teilmenge verwechselt werden darf. Eine Teilmenge kann eine wissenschaftlich interessante Auswahl von Zuständen darstellen und dennoch unter Addition oder Skalierung nicht abgeschlossen sein. In diesem Fall ist sie mathematisch kein Untervektorraum. Die Bezeichnung „Unterraum“ setzt deshalb eine konkrete strukturelle Prüfung voraus.</w:t>
      </w:r>
    </w:p>
    <w:p w:rsidR="001B2E4C" w:rsidRPr="001B2E4C" w:rsidRDefault="001B2E4C" w:rsidP="001B2E4C">
      <w:pPr>
        <w:spacing w:before="100" w:beforeAutospacing="1" w:after="100" w:afterAutospacing="1"/>
        <w:outlineLvl w:val="1"/>
        <w:rPr>
          <w:rFonts w:ascii="Times New Roman" w:hAnsi="Times New Roman" w:cs="Times New Roman"/>
          <w:b/>
          <w:sz w:val="36"/>
          <w:szCs w:val="36"/>
        </w:rPr>
      </w:pPr>
      <w:r w:rsidRPr="001B2E4C">
        <w:rPr>
          <w:rFonts w:ascii="Times New Roman" w:hAnsi="Times New Roman" w:cs="Times New Roman"/>
          <w:b/>
          <w:sz w:val="36"/>
          <w:szCs w:val="36"/>
        </w:rPr>
        <w:t>M2.6 Beispiele für Vektorräume</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t xml:space="preserve">Die abstrakte Vektorraumdefinition ist gerade deshalb leistungsfähig, weil ihre Elemente nicht auf geometrische Pfeile beschränkt sind. Ein besonders vertrautes Beispiel ist der reelle Koordinatenraum. Seine Elemente sind Spaltenvektoren mit </w:t>
      </w:r>
      <m:oMath>
        <m:r>
          <w:rPr>
            <w:rFonts w:ascii="Cambria Math" w:hAnsi="Cambria Math" w:cs="Times New Roman"/>
          </w:rPr>
          <m:t>n</m:t>
        </m:r>
      </m:oMath>
      <w:r w:rsidRPr="001B2E4C">
        <w:rPr>
          <w:rFonts w:ascii="Times New Roman" w:hAnsi="Times New Roman" w:cs="Times New Roman"/>
          <w:bCs w:val="0"/>
        </w:rPr>
        <w:t xml:space="preserve"> reellen Komponenten </w:t>
      </w:r>
      <w:r w:rsidR="007476AA">
        <w:rPr>
          <w:rFonts w:ascii="Times New Roman" w:hAnsi="Times New Roman" w:cs="Times New Roman"/>
          <w:bCs w:val="0"/>
        </w:rPr>
        <w:t>[</w:t>
      </w:r>
      <w:r w:rsidRPr="001B2E4C">
        <w:rPr>
          <w:rFonts w:ascii="Times New Roman" w:hAnsi="Times New Roman" w:cs="Times New Roman"/>
          <w:bCs w:val="0"/>
        </w:rPr>
        <w:t>74</w:t>
      </w:r>
      <w:r w:rsidR="007476AA">
        <w:rPr>
          <w:rFonts w:ascii="Times New Roman" w:hAnsi="Times New Roman" w:cs="Times New Roman"/>
          <w:bCs w:val="0"/>
        </w:rPr>
        <w:t>]</w:t>
      </w:r>
      <w:r w:rsidRPr="001B2E4C">
        <w:rPr>
          <w:rFonts w:ascii="Times New Roman" w:hAnsi="Times New Roman" w:cs="Times New Roman"/>
          <w:bCs w:val="0"/>
        </w:rPr>
        <w:t>.</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
        </w:rPr>
        <w:t>Gleichung (M2.16) – Reeller Koordinatenraum</w:t>
      </w:r>
    </w:p>
    <w:p w:rsidR="001B2E4C" w:rsidRPr="001B2E4C" w:rsidRDefault="0082111A" w:rsidP="0097224C">
      <w:pPr>
        <w:pStyle w:val="Formel"/>
        <w:rPr>
          <w:rFonts w:ascii="Times New Roman" w:hAnsi="Times New Roman"/>
        </w:rPr>
      </w:pPr>
      <m:oMath>
        <m:sSup>
          <m:sSupPr>
            <m:ctrlPr/>
          </m:sSupPr>
          <m:e>
            <m:r>
              <m:rPr>
                <m:scr m:val="double-struck"/>
              </m:rPr>
              <m:t>R</m:t>
            </m:r>
          </m:e>
          <m:sup>
            <m:r>
              <m:t>n</m:t>
            </m:r>
          </m:sup>
        </m:sSup>
        <m:r>
          <m:t>=</m:t>
        </m:r>
        <m:d>
          <m:dPr>
            <m:begChr m:val="{"/>
            <m:endChr m:val="}"/>
            <m:ctrlPr>
              <w:rPr>
                <w:rFonts w:eastAsia="Times New Roman"/>
              </w:rPr>
            </m:ctrlPr>
          </m:dPr>
          <m:e>
            <m:d>
              <m:dPr>
                <m:begChr m:val=""/>
                <m:endChr m:val="|"/>
                <m:ctrlPr/>
              </m:dPr>
              <m:e>
                <m:d>
                  <m:dPr>
                    <m:ctrlPr/>
                  </m:dPr>
                  <m:e>
                    <m:m>
                      <m:mPr>
                        <m:mcs>
                          <m:mc>
                            <m:mcPr>
                              <m:count m:val="1"/>
                              <m:mcJc m:val="center"/>
                            </m:mcPr>
                          </m:mc>
                        </m:mcs>
                        <m:ctrlPr>
                          <w:rPr>
                            <w:rFonts w:eastAsia="Times New Roman"/>
                          </w:rPr>
                        </m:ctrlPr>
                      </m:mPr>
                      <m:mr>
                        <m:e>
                          <m:sSub>
                            <m:sSubPr>
                              <m:ctrlPr/>
                            </m:sSubPr>
                            <m:e>
                              <m:r>
                                <m:t>x</m:t>
                              </m:r>
                            </m:e>
                            <m:sub>
                              <m:r>
                                <m:t>1</m:t>
                              </m:r>
                            </m:sub>
                          </m:sSub>
                        </m:e>
                      </m:mr>
                      <m:mr>
                        <m:e>
                          <m:r>
                            <m:rPr>
                              <m:lit/>
                            </m:rPr>
                            <m:t>⋮</m:t>
                          </m:r>
                        </m:e>
                      </m:mr>
                      <m:mr>
                        <m:e>
                          <m:sSub>
                            <m:sSubPr>
                              <m:ctrlPr/>
                            </m:sSubPr>
                            <m:e>
                              <m:r>
                                <m:t>x</m:t>
                              </m:r>
                            </m:e>
                            <m:sub>
                              <m:r>
                                <m:t>n</m:t>
                              </m:r>
                            </m:sub>
                          </m:sSub>
                        </m:e>
                      </m:mr>
                    </m:m>
                  </m:e>
                </m:d>
              </m:e>
            </m:d>
            <m:sSub>
              <m:sSubPr>
                <m:ctrlPr/>
              </m:sSubPr>
              <m:e>
                <m:r>
                  <m:t xml:space="preserve"> x</m:t>
                </m:r>
              </m:e>
              <m:sub>
                <m:r>
                  <m:t>1</m:t>
                </m:r>
              </m:sub>
            </m:sSub>
            <m:r>
              <m:t>,…,</m:t>
            </m:r>
            <m:sSub>
              <m:sSubPr>
                <m:ctrlPr/>
              </m:sSubPr>
              <m:e>
                <m:r>
                  <m:t>x</m:t>
                </m:r>
              </m:e>
              <m:sub>
                <m:r>
                  <m:t>n</m:t>
                </m:r>
              </m:sub>
            </m:sSub>
            <m:r>
              <m:rPr>
                <m:scr m:val="double-struck"/>
              </m:rPr>
              <m:t>∈R</m:t>
            </m:r>
          </m:e>
        </m:d>
      </m:oMath>
      <w:r w:rsidR="0097224C">
        <w:rPr>
          <w:rFonts w:ascii="Times New Roman" w:hAnsi="Times New Roman"/>
        </w:rPr>
        <w:t xml:space="preserve"> </w:t>
      </w:r>
      <w:r w:rsidR="0097224C">
        <w:rPr>
          <w:rFonts w:ascii="Times New Roman" w:hAnsi="Times New Roman"/>
        </w:rPr>
        <w:tab/>
        <w:t>(M2.16)</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t>Die Vektoraddition erfolgt in diesem Raum komponentenweise, ebenso die Multiplikation mit reellen Skalaren. Die Darstellung macht jedoch zugleich sichtbar, dass die Komponenten erst aufgrund einer gewählten Koordinatenstruktur auftreten. Der abstrakte Vektorraumbegriff selbst verlangt keine bestimmte geometrische Anschauung.</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lastRenderedPageBreak/>
        <w:t xml:space="preserve">Ein zweites Beispiel zeigt die größere Allgemeinheit besonders deutlich. Auch die Gesamtheit reeller Matrizen mit </w:t>
      </w:r>
      <m:oMath>
        <m:r>
          <w:rPr>
            <w:rFonts w:ascii="Cambria Math" w:hAnsi="Cambria Math" w:cs="Times New Roman"/>
          </w:rPr>
          <m:t>m</m:t>
        </m:r>
      </m:oMath>
      <w:r w:rsidRPr="001B2E4C">
        <w:rPr>
          <w:rFonts w:ascii="Times New Roman" w:hAnsi="Times New Roman" w:cs="Times New Roman"/>
          <w:bCs w:val="0"/>
        </w:rPr>
        <w:t xml:space="preserve"> Zeilen und </w:t>
      </w:r>
      <m:oMath>
        <m:r>
          <w:rPr>
            <w:rFonts w:ascii="Cambria Math" w:hAnsi="Cambria Math" w:cs="Times New Roman"/>
          </w:rPr>
          <m:t>n</m:t>
        </m:r>
      </m:oMath>
      <w:r w:rsidRPr="001B2E4C">
        <w:rPr>
          <w:rFonts w:ascii="Times New Roman" w:hAnsi="Times New Roman" w:cs="Times New Roman"/>
          <w:bCs w:val="0"/>
        </w:rPr>
        <w:t xml:space="preserve"> Spalten bildet unter komponentenweiser Addition und skalarer Multiplikation einen Vektorraum über den reellen Zahlen.</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
        </w:rPr>
        <w:t>Gleichung (M2.17) – Raum reeller Matrizen</w:t>
      </w:r>
    </w:p>
    <w:p w:rsidR="001B2E4C" w:rsidRPr="001B2E4C" w:rsidRDefault="0082111A" w:rsidP="0097224C">
      <w:pPr>
        <w:pStyle w:val="Formel"/>
      </w:pPr>
      <m:oMath>
        <m:sSup>
          <m:sSupPr>
            <m:ctrlPr/>
          </m:sSupPr>
          <m:e>
            <m:r>
              <m:rPr>
                <m:scr m:val="double-struck"/>
              </m:rPr>
              <m:t>R</m:t>
            </m:r>
          </m:e>
          <m:sup>
            <m:r>
              <m:t>m×n</m:t>
            </m:r>
          </m:sup>
        </m:sSup>
      </m:oMath>
      <w:r w:rsidR="0097224C">
        <w:t xml:space="preserve"> </w:t>
      </w:r>
      <w:r w:rsidR="0097224C">
        <w:tab/>
        <w:t>(M2.17)</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t xml:space="preserve">Die Elemente dieses Vektorraums sind Matrizen und keine geometrischen Pfeile. Entscheidend ist nicht die äußere Form eines mathematischen Objekts, sondern ob die auf ihm definierten Operationen die Vektorraumaxiome erfüllen </w:t>
      </w:r>
      <w:r w:rsidR="007476AA">
        <w:rPr>
          <w:rFonts w:ascii="Times New Roman" w:hAnsi="Times New Roman" w:cs="Times New Roman"/>
          <w:bCs w:val="0"/>
        </w:rPr>
        <w:t>[</w:t>
      </w:r>
      <w:r w:rsidRPr="001B2E4C">
        <w:rPr>
          <w:rFonts w:ascii="Times New Roman" w:hAnsi="Times New Roman" w:cs="Times New Roman"/>
          <w:bCs w:val="0"/>
        </w:rPr>
        <w:t>82</w:t>
      </w:r>
      <w:r w:rsidR="007476AA">
        <w:rPr>
          <w:rFonts w:ascii="Times New Roman" w:hAnsi="Times New Roman" w:cs="Times New Roman"/>
          <w:bCs w:val="0"/>
        </w:rPr>
        <w:t>]</w:t>
      </w:r>
      <w:r w:rsidRPr="001B2E4C">
        <w:rPr>
          <w:rFonts w:ascii="Times New Roman" w:hAnsi="Times New Roman" w:cs="Times New Roman"/>
          <w:bCs w:val="0"/>
        </w:rPr>
        <w:t xml:space="preserve"> </w:t>
      </w:r>
      <w:r w:rsidR="007476AA">
        <w:rPr>
          <w:rFonts w:ascii="Times New Roman" w:hAnsi="Times New Roman" w:cs="Times New Roman"/>
          <w:bCs w:val="0"/>
        </w:rPr>
        <w:t>[</w:t>
      </w:r>
      <w:r w:rsidRPr="001B2E4C">
        <w:rPr>
          <w:rFonts w:ascii="Times New Roman" w:hAnsi="Times New Roman" w:cs="Times New Roman"/>
          <w:bCs w:val="0"/>
        </w:rPr>
        <w:t>71</w:t>
      </w:r>
      <w:r w:rsidR="007476AA">
        <w:rPr>
          <w:rFonts w:ascii="Times New Roman" w:hAnsi="Times New Roman" w:cs="Times New Roman"/>
          <w:bCs w:val="0"/>
        </w:rPr>
        <w:t>]</w:t>
      </w:r>
      <w:r w:rsidRPr="001B2E4C">
        <w:rPr>
          <w:rFonts w:ascii="Times New Roman" w:hAnsi="Times New Roman" w:cs="Times New Roman"/>
          <w:bCs w:val="0"/>
        </w:rPr>
        <w:t xml:space="preserve"> </w:t>
      </w:r>
      <w:r w:rsidR="007476AA">
        <w:rPr>
          <w:rFonts w:ascii="Times New Roman" w:hAnsi="Times New Roman" w:cs="Times New Roman"/>
          <w:bCs w:val="0"/>
        </w:rPr>
        <w:t>[</w:t>
      </w:r>
      <w:r w:rsidRPr="001B2E4C">
        <w:rPr>
          <w:rFonts w:ascii="Times New Roman" w:hAnsi="Times New Roman" w:cs="Times New Roman"/>
          <w:bCs w:val="0"/>
        </w:rPr>
        <w:t>74</w:t>
      </w:r>
      <w:r w:rsidR="007476AA">
        <w:rPr>
          <w:rFonts w:ascii="Times New Roman" w:hAnsi="Times New Roman" w:cs="Times New Roman"/>
          <w:bCs w:val="0"/>
        </w:rPr>
        <w:t>]</w:t>
      </w:r>
      <w:r w:rsidRPr="001B2E4C">
        <w:rPr>
          <w:rFonts w:ascii="Times New Roman" w:hAnsi="Times New Roman" w:cs="Times New Roman"/>
          <w:bCs w:val="0"/>
        </w:rPr>
        <w:t>.</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t>Diese Beispiele begründen deshalb nicht, dass jeder spätere Zustandsraum ein Vektorraum sein muss. Sie zeigen lediglich, wie unterschiedlich die Elemente eines Vektorraums aussehen können. Ob eine konkrete Zustandsmenge tatsächlich unter Addition und Skalarmultiplikation abgeschlossen ist und die übrigen Axiome erfüllt, muss jeweils gesondert geprüft werden.</w:t>
      </w:r>
    </w:p>
    <w:p w:rsidR="001B2E4C" w:rsidRPr="001B2E4C" w:rsidRDefault="001B2E4C" w:rsidP="001B2E4C">
      <w:pPr>
        <w:spacing w:before="100" w:beforeAutospacing="1" w:after="100" w:afterAutospacing="1"/>
        <w:outlineLvl w:val="1"/>
        <w:rPr>
          <w:rFonts w:ascii="Times New Roman" w:hAnsi="Times New Roman" w:cs="Times New Roman"/>
          <w:b/>
          <w:sz w:val="36"/>
          <w:szCs w:val="36"/>
        </w:rPr>
      </w:pPr>
      <w:r w:rsidRPr="001B2E4C">
        <w:rPr>
          <w:rFonts w:ascii="Times New Roman" w:hAnsi="Times New Roman" w:cs="Times New Roman"/>
          <w:b/>
          <w:sz w:val="36"/>
          <w:szCs w:val="36"/>
        </w:rPr>
        <w:t>M2.7 Lineare Abhängigkeit und algebraische Redundanz</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t xml:space="preserve">Der Haupttext führt Linearkombination, Spannraum und lineare Unabhängigkeit als kanonische Begriffe </w:t>
      </w:r>
      <w:proofErr w:type="gramStart"/>
      <w:r w:rsidRPr="001B2E4C">
        <w:rPr>
          <w:rFonts w:ascii="Times New Roman" w:hAnsi="Times New Roman" w:cs="Times New Roman"/>
          <w:bCs w:val="0"/>
        </w:rPr>
        <w:t>des weiteren</w:t>
      </w:r>
      <w:proofErr w:type="gramEnd"/>
      <w:r w:rsidRPr="001B2E4C">
        <w:rPr>
          <w:rFonts w:ascii="Times New Roman" w:hAnsi="Times New Roman" w:cs="Times New Roman"/>
          <w:bCs w:val="0"/>
        </w:rPr>
        <w:t xml:space="preserve"> Aufbaus. In der Anlage vertiefe ich dazu die komplementäre Frage der linearen Abhängigkeit. Sie wird dann relevant, wenn eine betrachtete Vektormenge mindestens eine algebraisch redundante Richtung enthält. Strang behandelt Unabhängigkeit, Basis und Dimension ausdrücklich gemeinsam; </w:t>
      </w:r>
      <w:proofErr w:type="spellStart"/>
      <w:r w:rsidRPr="001B2E4C">
        <w:rPr>
          <w:rFonts w:ascii="Times New Roman" w:hAnsi="Times New Roman" w:cs="Times New Roman"/>
          <w:bCs w:val="0"/>
        </w:rPr>
        <w:t>Halmos</w:t>
      </w:r>
      <w:proofErr w:type="spellEnd"/>
      <w:r w:rsidRPr="001B2E4C">
        <w:rPr>
          <w:rFonts w:ascii="Times New Roman" w:hAnsi="Times New Roman" w:cs="Times New Roman"/>
          <w:bCs w:val="0"/>
        </w:rPr>
        <w:t xml:space="preserve"> verbindet Basiskonstruktion und </w:t>
      </w:r>
      <w:proofErr w:type="spellStart"/>
      <w:r w:rsidRPr="001B2E4C">
        <w:rPr>
          <w:rFonts w:ascii="Times New Roman" w:hAnsi="Times New Roman" w:cs="Times New Roman"/>
          <w:bCs w:val="0"/>
        </w:rPr>
        <w:t>endlichdimensionale</w:t>
      </w:r>
      <w:proofErr w:type="spellEnd"/>
      <w:r w:rsidRPr="001B2E4C">
        <w:rPr>
          <w:rFonts w:ascii="Times New Roman" w:hAnsi="Times New Roman" w:cs="Times New Roman"/>
          <w:bCs w:val="0"/>
        </w:rPr>
        <w:t xml:space="preserve"> Raumstruktur, während Lang dieselben Zusammenhänge in einen allgemeineren linearen algebraischen Rahmen einordnet </w:t>
      </w:r>
      <w:r w:rsidR="007476AA">
        <w:rPr>
          <w:rFonts w:ascii="Times New Roman" w:hAnsi="Times New Roman" w:cs="Times New Roman"/>
          <w:bCs w:val="0"/>
        </w:rPr>
        <w:t>[</w:t>
      </w:r>
      <w:r w:rsidRPr="001B2E4C">
        <w:rPr>
          <w:rFonts w:ascii="Times New Roman" w:hAnsi="Times New Roman" w:cs="Times New Roman"/>
          <w:bCs w:val="0"/>
        </w:rPr>
        <w:t>74</w:t>
      </w:r>
      <w:r w:rsidR="007476AA">
        <w:rPr>
          <w:rFonts w:ascii="Times New Roman" w:hAnsi="Times New Roman" w:cs="Times New Roman"/>
          <w:bCs w:val="0"/>
        </w:rPr>
        <w:t>]</w:t>
      </w:r>
      <w:r w:rsidRPr="001B2E4C">
        <w:rPr>
          <w:rFonts w:ascii="Times New Roman" w:hAnsi="Times New Roman" w:cs="Times New Roman"/>
          <w:bCs w:val="0"/>
        </w:rPr>
        <w:t xml:space="preserve"> </w:t>
      </w:r>
      <w:r w:rsidR="007476AA">
        <w:rPr>
          <w:rFonts w:ascii="Times New Roman" w:hAnsi="Times New Roman" w:cs="Times New Roman"/>
          <w:bCs w:val="0"/>
        </w:rPr>
        <w:t>[</w:t>
      </w:r>
      <w:r w:rsidRPr="001B2E4C">
        <w:rPr>
          <w:rFonts w:ascii="Times New Roman" w:hAnsi="Times New Roman" w:cs="Times New Roman"/>
          <w:bCs w:val="0"/>
        </w:rPr>
        <w:t>82</w:t>
      </w:r>
      <w:r w:rsidR="007476AA">
        <w:rPr>
          <w:rFonts w:ascii="Times New Roman" w:hAnsi="Times New Roman" w:cs="Times New Roman"/>
          <w:bCs w:val="0"/>
        </w:rPr>
        <w:t>]</w:t>
      </w:r>
      <w:r w:rsidRPr="001B2E4C">
        <w:rPr>
          <w:rFonts w:ascii="Times New Roman" w:hAnsi="Times New Roman" w:cs="Times New Roman"/>
          <w:bCs w:val="0"/>
        </w:rPr>
        <w:t xml:space="preserve"> </w:t>
      </w:r>
      <w:r w:rsidR="007476AA">
        <w:rPr>
          <w:rFonts w:ascii="Times New Roman" w:hAnsi="Times New Roman" w:cs="Times New Roman"/>
          <w:bCs w:val="0"/>
        </w:rPr>
        <w:t>[</w:t>
      </w:r>
      <w:r w:rsidRPr="001B2E4C">
        <w:rPr>
          <w:rFonts w:ascii="Times New Roman" w:hAnsi="Times New Roman" w:cs="Times New Roman"/>
          <w:bCs w:val="0"/>
        </w:rPr>
        <w:t>71</w:t>
      </w:r>
      <w:r w:rsidR="007476AA">
        <w:rPr>
          <w:rFonts w:ascii="Times New Roman" w:hAnsi="Times New Roman" w:cs="Times New Roman"/>
          <w:bCs w:val="0"/>
        </w:rPr>
        <w:t>]</w:t>
      </w:r>
      <w:r w:rsidRPr="001B2E4C">
        <w:rPr>
          <w:rFonts w:ascii="Times New Roman" w:hAnsi="Times New Roman" w:cs="Times New Roman"/>
          <w:bCs w:val="0"/>
        </w:rPr>
        <w:t>.</w:t>
      </w:r>
    </w:p>
    <w:p w:rsidR="001B2E4C" w:rsidRPr="001B2E4C" w:rsidRDefault="001B2E4C" w:rsidP="001B2E4C">
      <w:pPr>
        <w:spacing w:before="100" w:beforeAutospacing="1" w:after="100" w:afterAutospacing="1"/>
        <w:outlineLvl w:val="2"/>
        <w:rPr>
          <w:rFonts w:ascii="Times New Roman" w:hAnsi="Times New Roman" w:cs="Times New Roman"/>
          <w:b/>
          <w:sz w:val="27"/>
          <w:szCs w:val="27"/>
        </w:rPr>
      </w:pPr>
      <w:r w:rsidRPr="001B2E4C">
        <w:rPr>
          <w:rFonts w:ascii="Times New Roman" w:hAnsi="Times New Roman" w:cs="Times New Roman"/>
          <w:b/>
          <w:sz w:val="27"/>
          <w:szCs w:val="27"/>
        </w:rPr>
        <w:t>Definition M2.3 – Lineare Abhängigkeit</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t xml:space="preserve">Eine endliche Menge von Vektoren </w:t>
      </w:r>
      <m:oMath>
        <m:sSub>
          <m:sSubPr>
            <m:ctrlPr>
              <w:rPr>
                <w:rFonts w:ascii="Cambria Math" w:hAnsi="Cambria Math" w:cs="Times New Roman"/>
                <w:bCs w:val="0"/>
                <w:i/>
              </w:rPr>
            </m:ctrlPr>
          </m:sSubPr>
          <m:e>
            <m:r>
              <w:rPr>
                <w:rFonts w:ascii="Cambria Math" w:hAnsi="Cambria Math" w:cs="Times New Roman"/>
              </w:rPr>
              <m:t>v</m:t>
            </m:r>
          </m:e>
          <m:sub>
            <m:r>
              <w:rPr>
                <w:rFonts w:ascii="Cambria Math" w:hAnsi="Cambria Math" w:cs="Times New Roman"/>
              </w:rPr>
              <m:t>1</m:t>
            </m:r>
          </m:sub>
        </m:sSub>
        <m:r>
          <w:rPr>
            <w:rFonts w:ascii="Cambria Math" w:hAnsi="Cambria Math" w:cs="Times New Roman"/>
          </w:rPr>
          <m:t>,</m:t>
        </m:r>
        <m:r>
          <m:rPr>
            <m:sty m:val="p"/>
          </m:rPr>
          <w:rPr>
            <w:rFonts w:ascii="Cambria Math" w:hAnsi="Cambria Math" w:cs="Times New Roman"/>
          </w:rPr>
          <m:t>…</m:t>
        </m:r>
        <m: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v</m:t>
            </m:r>
          </m:e>
          <m:sub>
            <m:r>
              <w:rPr>
                <w:rFonts w:ascii="Cambria Math" w:hAnsi="Cambria Math" w:cs="Times New Roman"/>
              </w:rPr>
              <m:t>n</m:t>
            </m:r>
          </m:sub>
        </m:sSub>
      </m:oMath>
      <w:r w:rsidRPr="001B2E4C">
        <w:rPr>
          <w:rFonts w:ascii="Times New Roman" w:hAnsi="Times New Roman" w:cs="Times New Roman"/>
          <w:bCs w:val="0"/>
        </w:rPr>
        <w:t xml:space="preserve"> in einem Vektorraum über </w:t>
      </w:r>
      <m:oMath>
        <m:r>
          <w:rPr>
            <w:rFonts w:ascii="Cambria Math" w:hAnsi="Cambria Math" w:cs="Times New Roman"/>
          </w:rPr>
          <m:t>K</m:t>
        </m:r>
      </m:oMath>
      <w:r w:rsidRPr="001B2E4C">
        <w:rPr>
          <w:rFonts w:ascii="Times New Roman" w:hAnsi="Times New Roman" w:cs="Times New Roman"/>
          <w:bCs w:val="0"/>
        </w:rPr>
        <w:t xml:space="preserve"> heißt linear abhängig, wenn es Skalare </w:t>
      </w:r>
      <m:oMath>
        <m:sSub>
          <m:sSubPr>
            <m:ctrlPr>
              <w:rPr>
                <w:rFonts w:ascii="Cambria Math" w:hAnsi="Cambria Math" w:cs="Times New Roman"/>
                <w:bCs w:val="0"/>
                <w:i/>
              </w:rPr>
            </m:ctrlPr>
          </m:sSubPr>
          <m:e>
            <m:r>
              <m:rPr>
                <m:sty m:val="p"/>
              </m:rPr>
              <w:rPr>
                <w:rFonts w:ascii="Cambria Math" w:hAnsi="Cambria Math" w:cs="Times New Roman"/>
              </w:rPr>
              <m:t>λ</m:t>
            </m:r>
            <m:ctrlPr>
              <w:rPr>
                <w:rFonts w:ascii="Cambria Math" w:hAnsi="Cambria Math" w:cs="Times New Roman"/>
                <w:bCs w:val="0"/>
              </w:rPr>
            </m:ctrlPr>
          </m:e>
          <m:sub>
            <m:r>
              <w:rPr>
                <w:rFonts w:ascii="Cambria Math" w:hAnsi="Cambria Math" w:cs="Times New Roman"/>
              </w:rPr>
              <m:t>1</m:t>
            </m:r>
          </m:sub>
        </m:sSub>
        <m:r>
          <w:rPr>
            <w:rFonts w:ascii="Cambria Math" w:hAnsi="Cambria Math" w:cs="Times New Roman"/>
          </w:rPr>
          <m:t>,</m:t>
        </m:r>
        <m:r>
          <m:rPr>
            <m:sty m:val="p"/>
          </m:rPr>
          <w:rPr>
            <w:rFonts w:ascii="Cambria Math" w:hAnsi="Cambria Math" w:cs="Times New Roman"/>
          </w:rPr>
          <m:t>…</m:t>
        </m:r>
        <m:r>
          <w:rPr>
            <w:rFonts w:ascii="Cambria Math" w:hAnsi="Cambria Math" w:cs="Times New Roman"/>
          </w:rPr>
          <m:t>,</m:t>
        </m:r>
        <m:sSub>
          <m:sSubPr>
            <m:ctrlPr>
              <w:rPr>
                <w:rFonts w:ascii="Cambria Math" w:hAnsi="Cambria Math" w:cs="Times New Roman"/>
                <w:bCs w:val="0"/>
                <w:i/>
              </w:rPr>
            </m:ctrlPr>
          </m:sSubPr>
          <m:e>
            <m:r>
              <m:rPr>
                <m:sty m:val="p"/>
              </m:rPr>
              <w:rPr>
                <w:rFonts w:ascii="Cambria Math" w:hAnsi="Cambria Math" w:cs="Times New Roman"/>
              </w:rPr>
              <m:t>λ</m:t>
            </m:r>
          </m:e>
          <m:sub>
            <m:r>
              <w:rPr>
                <w:rFonts w:ascii="Cambria Math" w:hAnsi="Cambria Math" w:cs="Times New Roman"/>
              </w:rPr>
              <m:t>n</m:t>
            </m:r>
          </m:sub>
        </m:sSub>
        <m:r>
          <m:rPr>
            <m:sty m:val="p"/>
          </m:rPr>
          <w:rPr>
            <w:rFonts w:ascii="Cambria Math" w:hAnsi="Cambria Math" w:cs="Times New Roman"/>
          </w:rPr>
          <m:t>∈</m:t>
        </m:r>
        <m:r>
          <w:rPr>
            <w:rFonts w:ascii="Cambria Math" w:hAnsi="Cambria Math" w:cs="Times New Roman"/>
          </w:rPr>
          <m:t>K</m:t>
        </m:r>
      </m:oMath>
      <w:r w:rsidRPr="001B2E4C">
        <w:rPr>
          <w:rFonts w:ascii="Times New Roman" w:hAnsi="Times New Roman" w:cs="Times New Roman"/>
          <w:bCs w:val="0"/>
        </w:rPr>
        <w:t xml:space="preserve"> gibt, die nicht sämtlich gleich </w:t>
      </w:r>
      <m:oMath>
        <m:sSub>
          <m:sSubPr>
            <m:ctrlPr>
              <w:rPr>
                <w:rFonts w:ascii="Cambria Math" w:hAnsi="Cambria Math" w:cs="Times New Roman"/>
                <w:bCs w:val="0"/>
                <w:i/>
              </w:rPr>
            </m:ctrlPr>
          </m:sSubPr>
          <m:e>
            <m:r>
              <w:rPr>
                <w:rFonts w:ascii="Cambria Math" w:hAnsi="Cambria Math" w:cs="Times New Roman"/>
              </w:rPr>
              <m:t>0</m:t>
            </m:r>
          </m:e>
          <m:sub>
            <m:r>
              <w:rPr>
                <w:rFonts w:ascii="Cambria Math" w:hAnsi="Cambria Math" w:cs="Times New Roman"/>
              </w:rPr>
              <m:t>K</m:t>
            </m:r>
          </m:sub>
        </m:sSub>
      </m:oMath>
      <w:r w:rsidRPr="001B2E4C">
        <w:rPr>
          <w:rFonts w:ascii="Times New Roman" w:hAnsi="Times New Roman" w:cs="Times New Roman"/>
          <w:bCs w:val="0"/>
        </w:rPr>
        <w:t xml:space="preserve"> sind und deren Linearkombination dennoch den Nullvektor ergibt.</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
        </w:rPr>
        <w:t>Gleichung (M2.18) – Kriterium linearer Abhängigkeit</w:t>
      </w:r>
    </w:p>
    <w:p w:rsidR="001B2E4C" w:rsidRPr="001B2E4C" w:rsidRDefault="0097224C" w:rsidP="0097224C">
      <w:pPr>
        <w:pStyle w:val="Formel"/>
        <w:rPr>
          <w:rFonts w:ascii="Times New Roman" w:hAnsi="Times New Roman"/>
        </w:rPr>
      </w:pPr>
      <m:oMath>
        <m:r>
          <m:t>∃,</m:t>
        </m:r>
        <m:sSub>
          <m:sSubPr>
            <m:ctrlPr/>
          </m:sSubPr>
          <m:e>
            <m:r>
              <m:t>λ</m:t>
            </m:r>
          </m:e>
          <m:sub>
            <m:r>
              <m:t>1</m:t>
            </m:r>
          </m:sub>
        </m:sSub>
        <m:r>
          <m:t>,…,</m:t>
        </m:r>
        <m:sSub>
          <m:sSubPr>
            <m:ctrlPr/>
          </m:sSubPr>
          <m:e>
            <m:r>
              <m:t>λ</m:t>
            </m:r>
          </m:e>
          <m:sub>
            <m:r>
              <m:t>n</m:t>
            </m:r>
          </m:sub>
        </m:sSub>
        <m:r>
          <m:t>∈K:</m:t>
        </m:r>
        <m:r>
          <m:t> </m:t>
        </m:r>
        <m:d>
          <m:dPr>
            <m:ctrlPr/>
          </m:dPr>
          <m:e>
            <m:nary>
              <m:naryPr>
                <m:chr m:val="∑"/>
                <m:ctrlPr/>
              </m:naryPr>
              <m:sub>
                <m:r>
                  <m:t>i=1</m:t>
                </m:r>
              </m:sub>
              <m:sup>
                <m:r>
                  <m:t>n</m:t>
                </m:r>
              </m:sup>
              <m:e>
                <m:sSub>
                  <m:sSubPr>
                    <m:ctrlPr/>
                  </m:sSubPr>
                  <m:e>
                    <m:r>
                      <m:t>λ</m:t>
                    </m:r>
                  </m:e>
                  <m:sub>
                    <m:r>
                      <m:t>i</m:t>
                    </m:r>
                  </m:sub>
                </m:sSub>
              </m:e>
            </m:nary>
            <m:sSub>
              <m:sSubPr>
                <m:ctrlPr/>
              </m:sSubPr>
              <m:e>
                <m:r>
                  <m:t>v</m:t>
                </m:r>
              </m:e>
              <m:sub>
                <m:r>
                  <m:t>i</m:t>
                </m:r>
              </m:sub>
            </m:sSub>
            <m:r>
              <m:t>=</m:t>
            </m:r>
            <m:sSub>
              <m:sSubPr>
                <m:ctrlPr/>
              </m:sSubPr>
              <m:e>
                <m:r>
                  <m:t>0</m:t>
                </m:r>
              </m:e>
              <m:sub>
                <m:r>
                  <m:t>V</m:t>
                </m:r>
              </m:sub>
            </m:sSub>
          </m:e>
        </m:d>
        <m:r>
          <m:t>∧</m:t>
        </m:r>
        <m:d>
          <m:dPr>
            <m:ctrlPr/>
          </m:dPr>
          <m:e>
            <m:r>
              <m:t>∃j:</m:t>
            </m:r>
            <m:sSub>
              <m:sSubPr>
                <m:ctrlPr/>
              </m:sSubPr>
              <m:e>
                <m:r>
                  <m:t>λ</m:t>
                </m:r>
              </m:e>
              <m:sub>
                <m:r>
                  <m:t>j</m:t>
                </m:r>
              </m:sub>
            </m:sSub>
            <m:r>
              <m:t>≠</m:t>
            </m:r>
            <m:sSub>
              <m:sSubPr>
                <m:ctrlPr/>
              </m:sSubPr>
              <m:e>
                <m:r>
                  <m:t>0</m:t>
                </m:r>
              </m:e>
              <m:sub>
                <m:r>
                  <m:t>K</m:t>
                </m:r>
              </m:sub>
            </m:sSub>
          </m:e>
        </m:d>
      </m:oMath>
      <w:r>
        <w:rPr>
          <w:rFonts w:ascii="Times New Roman" w:hAnsi="Times New Roman"/>
        </w:rPr>
        <w:t xml:space="preserve"> </w:t>
      </w:r>
      <w:r>
        <w:rPr>
          <w:rFonts w:ascii="Times New Roman" w:hAnsi="Times New Roman"/>
        </w:rPr>
        <w:tab/>
        <w:t>(M2.18)</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t xml:space="preserve">Die zusätzliche Bedingung </w:t>
      </w:r>
      <m:oMath>
        <m:r>
          <m:rPr>
            <m:sty m:val="p"/>
          </m:rPr>
          <w:rPr>
            <w:rFonts w:ascii="Cambria Math" w:hAnsi="Cambria Math" w:cs="Times New Roman"/>
          </w:rPr>
          <m:t>∃</m:t>
        </m:r>
        <m:r>
          <w:rPr>
            <w:rFonts w:ascii="Cambria Math" w:hAnsi="Cambria Math" w:cs="Times New Roman"/>
          </w:rPr>
          <m:t>j:</m:t>
        </m:r>
        <m:sSub>
          <m:sSubPr>
            <m:ctrlPr>
              <w:rPr>
                <w:rFonts w:ascii="Cambria Math" w:hAnsi="Cambria Math" w:cs="Times New Roman"/>
                <w:bCs w:val="0"/>
                <w:i/>
              </w:rPr>
            </m:ctrlPr>
          </m:sSubPr>
          <m:e>
            <m:r>
              <m:rPr>
                <m:sty m:val="p"/>
              </m:rPr>
              <w:rPr>
                <w:rFonts w:ascii="Cambria Math" w:hAnsi="Cambria Math" w:cs="Times New Roman"/>
              </w:rPr>
              <m:t>λ</m:t>
            </m:r>
          </m:e>
          <m:sub>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0</m:t>
            </m:r>
            <m:ctrlPr>
              <w:rPr>
                <w:rFonts w:ascii="Cambria Math" w:hAnsi="Cambria Math" w:cs="Times New Roman"/>
                <w:bCs w:val="0"/>
              </w:rPr>
            </m:ctrlPr>
          </m:e>
          <m:sub>
            <m:r>
              <w:rPr>
                <w:rFonts w:ascii="Cambria Math" w:hAnsi="Cambria Math" w:cs="Times New Roman"/>
              </w:rPr>
              <m:t>K</m:t>
            </m:r>
          </m:sub>
        </m:sSub>
      </m:oMath>
      <w:r w:rsidRPr="001B2E4C">
        <w:rPr>
          <w:rFonts w:ascii="Times New Roman" w:hAnsi="Times New Roman" w:cs="Times New Roman"/>
          <w:bCs w:val="0"/>
        </w:rPr>
        <w:t xml:space="preserve"> ist entscheidend. Ohne sie wäre die Gleichung immer durch die triviale Wahl </w:t>
      </w:r>
      <m:oMath>
        <m:sSub>
          <m:sSubPr>
            <m:ctrlPr>
              <w:rPr>
                <w:rFonts w:ascii="Cambria Math" w:hAnsi="Cambria Math" w:cs="Times New Roman"/>
                <w:bCs w:val="0"/>
                <w:i/>
              </w:rPr>
            </m:ctrlPr>
          </m:sSubPr>
          <m:e>
            <m:r>
              <m:rPr>
                <m:sty m:val="p"/>
              </m:rPr>
              <w:rPr>
                <w:rFonts w:ascii="Cambria Math" w:hAnsi="Cambria Math" w:cs="Times New Roman"/>
              </w:rPr>
              <m:t>λ</m:t>
            </m:r>
            <m:ctrlPr>
              <w:rPr>
                <w:rFonts w:ascii="Cambria Math" w:hAnsi="Cambria Math" w:cs="Times New Roman"/>
                <w:bCs w:val="0"/>
              </w:rPr>
            </m:ctrlPr>
          </m:e>
          <m:sub>
            <m:r>
              <w:rPr>
                <w:rFonts w:ascii="Cambria Math" w:hAnsi="Cambria Math" w:cs="Times New Roman"/>
              </w:rPr>
              <m:t>1</m:t>
            </m:r>
          </m:sub>
        </m:sSub>
        <m:r>
          <w:rPr>
            <w:rFonts w:ascii="Cambria Math" w:hAnsi="Cambria Math" w:cs="Times New Roman"/>
          </w:rPr>
          <m:t>=</m:t>
        </m:r>
        <m:r>
          <m:rPr>
            <m:sty m:val="p"/>
          </m:rPr>
          <w:rPr>
            <w:rFonts w:ascii="Cambria Math" w:hAnsi="Cambria Math" w:cs="Times New Roman"/>
          </w:rPr>
          <m:t>⋯</m:t>
        </m:r>
        <m:r>
          <w:rPr>
            <w:rFonts w:ascii="Cambria Math" w:hAnsi="Cambria Math" w:cs="Times New Roman"/>
          </w:rPr>
          <m:t>=</m:t>
        </m:r>
        <m:sSub>
          <m:sSubPr>
            <m:ctrlPr>
              <w:rPr>
                <w:rFonts w:ascii="Cambria Math" w:hAnsi="Cambria Math" w:cs="Times New Roman"/>
                <w:bCs w:val="0"/>
                <w:i/>
              </w:rPr>
            </m:ctrlPr>
          </m:sSubPr>
          <m:e>
            <m:r>
              <m:rPr>
                <m:sty m:val="p"/>
              </m:rPr>
              <w:rPr>
                <w:rFonts w:ascii="Cambria Math" w:hAnsi="Cambria Math" w:cs="Times New Roman"/>
              </w:rPr>
              <m:t>λ</m:t>
            </m:r>
          </m:e>
          <m:sub>
            <m:r>
              <w:rPr>
                <w:rFonts w:ascii="Cambria Math" w:hAnsi="Cambria Math" w:cs="Times New Roman"/>
              </w:rPr>
              <m:t>n</m:t>
            </m:r>
          </m:sub>
        </m:sSub>
        <m: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0</m:t>
            </m:r>
          </m:e>
          <m:sub>
            <m:r>
              <w:rPr>
                <w:rFonts w:ascii="Cambria Math" w:hAnsi="Cambria Math" w:cs="Times New Roman"/>
              </w:rPr>
              <m:t>K</m:t>
            </m:r>
          </m:sub>
        </m:sSub>
      </m:oMath>
      <w:r w:rsidRPr="001B2E4C">
        <w:rPr>
          <w:rFonts w:ascii="Times New Roman" w:hAnsi="Times New Roman" w:cs="Times New Roman"/>
          <w:bCs w:val="0"/>
        </w:rPr>
        <w:t xml:space="preserve"> erfüllt und könnte deshalb nicht zwischen unabhängigen und abhängigen Vektorsystemen unterscheiden.</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t xml:space="preserve">Ist beispielsweise ein Koeffizient </w:t>
      </w:r>
      <m:oMath>
        <m:sSub>
          <m:sSubPr>
            <m:ctrlPr>
              <w:rPr>
                <w:rFonts w:ascii="Cambria Math" w:hAnsi="Cambria Math" w:cs="Times New Roman"/>
                <w:bCs w:val="0"/>
                <w:i/>
              </w:rPr>
            </m:ctrlPr>
          </m:sSubPr>
          <m:e>
            <m:r>
              <m:rPr>
                <m:sty m:val="p"/>
              </m:rPr>
              <w:rPr>
                <w:rFonts w:ascii="Cambria Math" w:hAnsi="Cambria Math" w:cs="Times New Roman"/>
              </w:rPr>
              <m:t>λ</m:t>
            </m:r>
            <m:ctrlPr>
              <w:rPr>
                <w:rFonts w:ascii="Cambria Math" w:hAnsi="Cambria Math" w:cs="Times New Roman"/>
                <w:bCs w:val="0"/>
              </w:rPr>
            </m:ctrlPr>
          </m:e>
          <m:sub>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0</m:t>
            </m:r>
            <m:ctrlPr>
              <w:rPr>
                <w:rFonts w:ascii="Cambria Math" w:hAnsi="Cambria Math" w:cs="Times New Roman"/>
                <w:bCs w:val="0"/>
              </w:rPr>
            </m:ctrlPr>
          </m:e>
          <m:sub>
            <m:r>
              <w:rPr>
                <w:rFonts w:ascii="Cambria Math" w:hAnsi="Cambria Math" w:cs="Times New Roman"/>
              </w:rPr>
              <m:t>K</m:t>
            </m:r>
          </m:sub>
        </m:sSub>
      </m:oMath>
      <w:r w:rsidRPr="001B2E4C">
        <w:rPr>
          <w:rFonts w:ascii="Times New Roman" w:hAnsi="Times New Roman" w:cs="Times New Roman"/>
          <w:bCs w:val="0"/>
        </w:rPr>
        <w:t xml:space="preserve">, kann die Gleichung nach dem zugehörigen Vektor </w:t>
      </w:r>
      <m:oMath>
        <m:sSub>
          <m:sSubPr>
            <m:ctrlPr>
              <w:rPr>
                <w:rFonts w:ascii="Cambria Math" w:hAnsi="Cambria Math" w:cs="Times New Roman"/>
                <w:bCs w:val="0"/>
                <w:i/>
              </w:rPr>
            </m:ctrlPr>
          </m:sSubPr>
          <m:e>
            <m:r>
              <w:rPr>
                <w:rFonts w:ascii="Cambria Math" w:hAnsi="Cambria Math" w:cs="Times New Roman"/>
              </w:rPr>
              <m:t>v</m:t>
            </m:r>
          </m:e>
          <m:sub>
            <m:r>
              <w:rPr>
                <w:rFonts w:ascii="Cambria Math" w:hAnsi="Cambria Math" w:cs="Times New Roman"/>
              </w:rPr>
              <m:t>j</m:t>
            </m:r>
          </m:sub>
        </m:sSub>
      </m:oMath>
      <w:r w:rsidRPr="001B2E4C">
        <w:rPr>
          <w:rFonts w:ascii="Times New Roman" w:hAnsi="Times New Roman" w:cs="Times New Roman"/>
          <w:bCs w:val="0"/>
        </w:rPr>
        <w:t xml:space="preserve"> aufgelöst werden. Dadurch wird sichtbar, dass dieser Vektor vollständig durch die übrigen Vektoren erzeugt werden kann.</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
        </w:rPr>
        <w:t>Gleichung (M2.19) – Darstellung eines redundanten Vektors durch die übrigen Vektoren</w:t>
      </w:r>
    </w:p>
    <w:p w:rsidR="000750B1" w:rsidRPr="001B2E4C" w:rsidRDefault="0082111A" w:rsidP="000750B1">
      <w:pPr>
        <w:pStyle w:val="Formel"/>
        <w:rPr>
          <w:oMath/>
        </w:rPr>
      </w:pPr>
      <m:oMath>
        <m:sSub>
          <m:sSubPr>
            <m:ctrlPr/>
          </m:sSubPr>
          <m:e>
            <m:r>
              <m:t>v</m:t>
            </m:r>
          </m:e>
          <m:sub>
            <m:r>
              <m:t>j</m:t>
            </m:r>
          </m:sub>
        </m:sSub>
        <m:r>
          <m:t>=-</m:t>
        </m:r>
        <m:f>
          <m:fPr>
            <m:ctrlPr>
              <w:rPr>
                <w:rFonts w:eastAsia="Times New Roman"/>
              </w:rPr>
            </m:ctrlPr>
          </m:fPr>
          <m:num>
            <m:r>
              <m:t>1</m:t>
            </m:r>
          </m:num>
          <m:den>
            <m:sSub>
              <m:sSubPr>
                <m:ctrlPr/>
              </m:sSubPr>
              <m:e>
                <m:r>
                  <m:t>λ</m:t>
                </m:r>
              </m:e>
              <m:sub>
                <m:r>
                  <m:t>j</m:t>
                </m:r>
              </m:sub>
            </m:sSub>
          </m:den>
        </m:f>
        <m:nary>
          <m:naryPr>
            <m:chr m:val="∑"/>
            <m:limLoc m:val="undOvr"/>
            <m:ctrlPr>
              <w:rPr>
                <w:rFonts w:eastAsia="Times New Roman"/>
              </w:rPr>
            </m:ctrlPr>
          </m:naryPr>
          <m:sub>
            <m:r>
              <m:t>i=1\i≠j</m:t>
            </m:r>
          </m:sub>
          <m:sup>
            <m:r>
              <m:t>n</m:t>
            </m:r>
          </m:sup>
          <m:e>
            <m:sSub>
              <m:sSubPr>
                <m:ctrlPr/>
              </m:sSubPr>
              <m:e>
                <m:r>
                  <m:t>λ</m:t>
                </m:r>
              </m:e>
              <m:sub>
                <m:r>
                  <m:t>i</m:t>
                </m:r>
              </m:sub>
            </m:sSub>
            <m:sSub>
              <m:sSubPr>
                <m:ctrlPr/>
              </m:sSubPr>
              <m:e>
                <m:r>
                  <m:t>v</m:t>
                </m:r>
              </m:e>
              <m:sub>
                <m:r>
                  <m:t>i</m:t>
                </m:r>
              </m:sub>
            </m:sSub>
          </m:e>
        </m:nary>
      </m:oMath>
      <w:r w:rsidR="000750B1">
        <w:rPr>
          <w:rFonts w:ascii="Times New Roman" w:hAnsi="Times New Roman"/>
        </w:rPr>
        <w:t xml:space="preserve"> </w:t>
      </w:r>
      <w:r w:rsidR="000750B1">
        <w:rPr>
          <w:rFonts w:ascii="Times New Roman" w:hAnsi="Times New Roman"/>
        </w:rPr>
        <w:tab/>
        <w:t>(M2.19)</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t xml:space="preserve">Der importierte Quellpayload dieser Gleichung enthält in der Summationsbedingung eine technisch beschädigte Zeichenfolge. Diese kann nicht als korrekte mathematische Indexbedingung gelesen werden. In der Anlagenfassung verwende ich deshalb die eindeutige Bedingung </w:t>
      </w:r>
      <m:oMath>
        <m:r>
          <m:rPr>
            <m:sty m:val="p"/>
          </m:rPr>
          <w:rPr>
            <w:rFonts w:ascii="Cambria Math" w:hAnsi="Cambria Math" w:cs="Times New Roman"/>
          </w:rPr>
          <m:t>⍠</m:t>
        </m:r>
        <m:r>
          <w:rPr>
            <w:rFonts w:ascii="Cambria Math" w:hAnsi="Cambria Math" w:cs="Times New Roman"/>
          </w:rPr>
          <m:t>{i=1\i</m:t>
        </m:r>
        <m:r>
          <m:rPr>
            <m:sty m:val="p"/>
          </m:rPr>
          <w:rPr>
            <w:rFonts w:ascii="Cambria Math" w:hAnsi="Cambria Math" w:cs="Times New Roman"/>
          </w:rPr>
          <m:t>≠</m:t>
        </m:r>
        <m:r>
          <w:rPr>
            <w:rFonts w:ascii="Cambria Math" w:hAnsi="Cambria Math" w:cs="Times New Roman"/>
          </w:rPr>
          <m:t>j}</m:t>
        </m:r>
      </m:oMath>
      <w:r w:rsidRPr="001B2E4C">
        <w:rPr>
          <w:rFonts w:ascii="Times New Roman" w:hAnsi="Times New Roman" w:cs="Times New Roman"/>
          <w:bCs w:val="0"/>
        </w:rPr>
        <w:t>; der ursprüngliche Importstand bleibt als Quellpayload erhalten und die Normalisierung wird repositoryseitig dokumentiert.</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t xml:space="preserve">Die Gleichung zeigt den Zusammenhang zwischen linearer Abhängigkeit und Spannraum unmittelbar. Wenn </w:t>
      </w:r>
      <m:oMath>
        <m:sSub>
          <m:sSubPr>
            <m:ctrlPr>
              <w:rPr>
                <w:rFonts w:ascii="Cambria Math" w:hAnsi="Cambria Math" w:cs="Times New Roman"/>
                <w:bCs w:val="0"/>
                <w:i/>
              </w:rPr>
            </m:ctrlPr>
          </m:sSubPr>
          <m:e>
            <m:r>
              <w:rPr>
                <w:rFonts w:ascii="Cambria Math" w:hAnsi="Cambria Math" w:cs="Times New Roman"/>
              </w:rPr>
              <m:t>v</m:t>
            </m:r>
          </m:e>
          <m:sub>
            <m:r>
              <w:rPr>
                <w:rFonts w:ascii="Cambria Math" w:hAnsi="Cambria Math" w:cs="Times New Roman"/>
              </w:rPr>
              <m:t>j</m:t>
            </m:r>
          </m:sub>
        </m:sSub>
      </m:oMath>
      <w:r w:rsidRPr="001B2E4C">
        <w:rPr>
          <w:rFonts w:ascii="Times New Roman" w:hAnsi="Times New Roman" w:cs="Times New Roman"/>
          <w:bCs w:val="0"/>
        </w:rPr>
        <w:t xml:space="preserve"> als Linearkombination der übrigen Vektoren dargestellt werden kann, liegt </w:t>
      </w:r>
      <m:oMath>
        <m:sSub>
          <m:sSubPr>
            <m:ctrlPr>
              <w:rPr>
                <w:rFonts w:ascii="Cambria Math" w:hAnsi="Cambria Math" w:cs="Times New Roman"/>
                <w:bCs w:val="0"/>
                <w:i/>
              </w:rPr>
            </m:ctrlPr>
          </m:sSubPr>
          <m:e>
            <m:r>
              <w:rPr>
                <w:rFonts w:ascii="Cambria Math" w:hAnsi="Cambria Math" w:cs="Times New Roman"/>
              </w:rPr>
              <m:t>v</m:t>
            </m:r>
          </m:e>
          <m:sub>
            <m:r>
              <w:rPr>
                <w:rFonts w:ascii="Cambria Math" w:hAnsi="Cambria Math" w:cs="Times New Roman"/>
              </w:rPr>
              <m:t>j</m:t>
            </m:r>
          </m:sub>
        </m:sSub>
      </m:oMath>
      <w:r w:rsidRPr="001B2E4C">
        <w:rPr>
          <w:rFonts w:ascii="Times New Roman" w:hAnsi="Times New Roman" w:cs="Times New Roman"/>
          <w:bCs w:val="0"/>
        </w:rPr>
        <w:t xml:space="preserve"> bereits im von diesen Vektoren erzeugten Spannraum. Seine Entfernung verändert den erzeugten Raum nicht. Lineare Abhängigkeit bezeichnet damit eine algebraische Redundanz innerhalb des betrachteten Vektorsystems </w:t>
      </w:r>
      <w:r w:rsidR="007476AA">
        <w:rPr>
          <w:rFonts w:ascii="Times New Roman" w:hAnsi="Times New Roman" w:cs="Times New Roman"/>
          <w:bCs w:val="0"/>
        </w:rPr>
        <w:t>[</w:t>
      </w:r>
      <w:r w:rsidRPr="001B2E4C">
        <w:rPr>
          <w:rFonts w:ascii="Times New Roman" w:hAnsi="Times New Roman" w:cs="Times New Roman"/>
          <w:bCs w:val="0"/>
        </w:rPr>
        <w:t>74</w:t>
      </w:r>
      <w:r w:rsidR="007476AA">
        <w:rPr>
          <w:rFonts w:ascii="Times New Roman" w:hAnsi="Times New Roman" w:cs="Times New Roman"/>
          <w:bCs w:val="0"/>
        </w:rPr>
        <w:t>]</w:t>
      </w:r>
      <w:r w:rsidRPr="001B2E4C">
        <w:rPr>
          <w:rFonts w:ascii="Times New Roman" w:hAnsi="Times New Roman" w:cs="Times New Roman"/>
          <w:bCs w:val="0"/>
        </w:rPr>
        <w:t xml:space="preserve"> </w:t>
      </w:r>
      <w:r w:rsidR="007476AA">
        <w:rPr>
          <w:rFonts w:ascii="Times New Roman" w:hAnsi="Times New Roman" w:cs="Times New Roman"/>
          <w:bCs w:val="0"/>
        </w:rPr>
        <w:t>[</w:t>
      </w:r>
      <w:r w:rsidRPr="001B2E4C">
        <w:rPr>
          <w:rFonts w:ascii="Times New Roman" w:hAnsi="Times New Roman" w:cs="Times New Roman"/>
          <w:bCs w:val="0"/>
        </w:rPr>
        <w:t>82</w:t>
      </w:r>
      <w:r w:rsidR="007476AA">
        <w:rPr>
          <w:rFonts w:ascii="Times New Roman" w:hAnsi="Times New Roman" w:cs="Times New Roman"/>
          <w:bCs w:val="0"/>
        </w:rPr>
        <w:t>]</w:t>
      </w:r>
      <w:r w:rsidRPr="001B2E4C">
        <w:rPr>
          <w:rFonts w:ascii="Times New Roman" w:hAnsi="Times New Roman" w:cs="Times New Roman"/>
          <w:bCs w:val="0"/>
        </w:rPr>
        <w:t>.</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t>Für meine spätere Untersuchung von Zustandsgrößen ist diese Unterscheidung zentral. Mehrere notierte Komponenten oder Richtungen begründen nicht allein durch ihre Anzahl mehrere unabhängige Dimensionen. Sobald eine davon aus den übrigen linear hervorgeht, enthält die Darstellung eine Redundanz.</w:t>
      </w:r>
    </w:p>
    <w:p w:rsidR="001B2E4C" w:rsidRPr="001B2E4C" w:rsidRDefault="001B2E4C" w:rsidP="001B2E4C">
      <w:pPr>
        <w:spacing w:before="100" w:beforeAutospacing="1" w:after="100" w:afterAutospacing="1"/>
        <w:outlineLvl w:val="1"/>
        <w:rPr>
          <w:rFonts w:ascii="Times New Roman" w:hAnsi="Times New Roman" w:cs="Times New Roman"/>
          <w:b/>
          <w:sz w:val="36"/>
          <w:szCs w:val="36"/>
        </w:rPr>
      </w:pPr>
      <w:r w:rsidRPr="001B2E4C">
        <w:rPr>
          <w:rFonts w:ascii="Times New Roman" w:hAnsi="Times New Roman" w:cs="Times New Roman"/>
          <w:b/>
          <w:sz w:val="36"/>
          <w:szCs w:val="36"/>
        </w:rPr>
        <w:t>M2.8 Beispiele für lineare Abhängigkeit und Unabhängigkeit</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t xml:space="preserve">Ein besonders einfacher Fall linearer Abhängigkeit liegt vor, wenn ein Vektor ein skalares Vielfaches eines anderen ist. Gilt beispielsweise </w:t>
      </w:r>
      <m:oMath>
        <m:sSub>
          <m:sSubPr>
            <m:ctrlPr>
              <w:rPr>
                <w:rFonts w:ascii="Cambria Math" w:hAnsi="Cambria Math" w:cs="Times New Roman"/>
                <w:bCs w:val="0"/>
                <w:i/>
              </w:rPr>
            </m:ctrlPr>
          </m:sSubPr>
          <m:e>
            <m:r>
              <w:rPr>
                <w:rFonts w:ascii="Cambria Math" w:hAnsi="Cambria Math" w:cs="Times New Roman"/>
              </w:rPr>
              <m:t>v</m:t>
            </m:r>
          </m:e>
          <m:sub>
            <m:r>
              <w:rPr>
                <w:rFonts w:ascii="Cambria Math" w:hAnsi="Cambria Math" w:cs="Times New Roman"/>
              </w:rPr>
              <m:t>2</m:t>
            </m:r>
          </m:sub>
        </m:sSub>
        <m:r>
          <w:rPr>
            <w:rFonts w:ascii="Cambria Math" w:hAnsi="Cambria Math" w:cs="Times New Roman"/>
          </w:rPr>
          <m:t>=2</m:t>
        </m:r>
        <m:sSub>
          <m:sSubPr>
            <m:ctrlPr>
              <w:rPr>
                <w:rFonts w:ascii="Cambria Math" w:hAnsi="Cambria Math" w:cs="Times New Roman"/>
                <w:bCs w:val="0"/>
                <w:i/>
              </w:rPr>
            </m:ctrlPr>
          </m:sSubPr>
          <m:e>
            <m:r>
              <w:rPr>
                <w:rFonts w:ascii="Cambria Math" w:hAnsi="Cambria Math" w:cs="Times New Roman"/>
              </w:rPr>
              <m:t>v</m:t>
            </m:r>
          </m:e>
          <m:sub>
            <m:r>
              <w:rPr>
                <w:rFonts w:ascii="Cambria Math" w:hAnsi="Cambria Math" w:cs="Times New Roman"/>
              </w:rPr>
              <m:t>1</m:t>
            </m:r>
          </m:sub>
        </m:sSub>
      </m:oMath>
      <w:r w:rsidRPr="001B2E4C">
        <w:rPr>
          <w:rFonts w:ascii="Times New Roman" w:hAnsi="Times New Roman" w:cs="Times New Roman"/>
          <w:bCs w:val="0"/>
        </w:rPr>
        <w:t>, dann kann unmittelbar eine nichttriviale Linearkombination gebildet werden, die den Nullvektor ergibt.</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
        </w:rPr>
        <w:t>Gleichung (M2.20) – Beispiel linearer Abhängigkeit</w:t>
      </w:r>
    </w:p>
    <w:p w:rsidR="001B2E4C" w:rsidRPr="001B2E4C" w:rsidRDefault="0082111A" w:rsidP="000750B1">
      <w:pPr>
        <w:pStyle w:val="Formel"/>
        <w:rPr>
          <w:rFonts w:ascii="Times New Roman" w:hAnsi="Times New Roman"/>
        </w:rPr>
      </w:pPr>
      <m:oMath>
        <m:sSub>
          <m:sSubPr>
            <m:ctrlPr/>
          </m:sSubPr>
          <m:e>
            <m:r>
              <m:t>v</m:t>
            </m:r>
          </m:e>
          <m:sub>
            <m:r>
              <m:t>2</m:t>
            </m:r>
          </m:sub>
        </m:sSub>
        <m:r>
          <m:t>=2</m:t>
        </m:r>
        <m:sSub>
          <m:sSubPr>
            <m:ctrlPr/>
          </m:sSubPr>
          <m:e>
            <m:r>
              <m:t>v</m:t>
            </m:r>
          </m:e>
          <m:sub>
            <m:r>
              <m:t>1</m:t>
            </m:r>
          </m:sub>
        </m:sSub>
        <m:r>
          <m:t> ⟺ 2</m:t>
        </m:r>
        <m:sSub>
          <m:sSubPr>
            <m:ctrlPr/>
          </m:sSubPr>
          <m:e>
            <m:r>
              <m:t>v</m:t>
            </m:r>
          </m:e>
          <m:sub>
            <m:r>
              <m:t>1</m:t>
            </m:r>
          </m:sub>
        </m:sSub>
        <m:r>
          <m:t>-</m:t>
        </m:r>
        <m:sSub>
          <m:sSubPr>
            <m:ctrlPr/>
          </m:sSubPr>
          <m:e>
            <m:r>
              <m:t>v</m:t>
            </m:r>
          </m:e>
          <m:sub>
            <m:r>
              <m:t>2</m:t>
            </m:r>
          </m:sub>
        </m:sSub>
        <m:r>
          <m:t>=</m:t>
        </m:r>
        <m:sSub>
          <m:sSubPr>
            <m:ctrlPr/>
          </m:sSubPr>
          <m:e>
            <m:r>
              <m:t>0</m:t>
            </m:r>
          </m:e>
          <m:sub>
            <m:sSup>
              <m:sSupPr>
                <m:ctrlPr/>
              </m:sSupPr>
              <m:e>
                <m:r>
                  <m:rPr>
                    <m:scr m:val="double-struck"/>
                  </m:rPr>
                  <m:t>R</m:t>
                </m:r>
              </m:e>
              <m:sup>
                <m:r>
                  <m:t>2</m:t>
                </m:r>
              </m:sup>
            </m:sSup>
          </m:sub>
        </m:sSub>
      </m:oMath>
      <w:r w:rsidR="000750B1">
        <w:rPr>
          <w:rFonts w:ascii="Times New Roman" w:hAnsi="Times New Roman"/>
        </w:rPr>
        <w:t xml:space="preserve"> </w:t>
      </w:r>
      <w:r w:rsidR="000750B1">
        <w:rPr>
          <w:rFonts w:ascii="Times New Roman" w:hAnsi="Times New Roman"/>
        </w:rPr>
        <w:tab/>
        <w:t>(M2.20)</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t xml:space="preserve">Auch bei diesem Objekt wird die beschädigte Importnotation des Nullvektors in der redaktionellen Anlagenfassung normalisiert, ohne den ursprünglichen </w:t>
      </w:r>
      <w:proofErr w:type="spellStart"/>
      <w:r w:rsidRPr="001B2E4C">
        <w:rPr>
          <w:rFonts w:ascii="Times New Roman" w:hAnsi="Times New Roman" w:cs="Times New Roman"/>
          <w:bCs w:val="0"/>
        </w:rPr>
        <w:t>Quellpayload</w:t>
      </w:r>
      <w:proofErr w:type="spellEnd"/>
      <w:r w:rsidRPr="001B2E4C">
        <w:rPr>
          <w:rFonts w:ascii="Times New Roman" w:hAnsi="Times New Roman" w:cs="Times New Roman"/>
          <w:bCs w:val="0"/>
        </w:rPr>
        <w:t xml:space="preserve"> zu überschreiben.</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t xml:space="preserve">Das Beispiel macht den Begriff der Redundanz unmittelbar sichtbar. Wenn </w:t>
      </w:r>
      <m:oMath>
        <m:sSub>
          <m:sSubPr>
            <m:ctrlPr>
              <w:rPr>
                <w:rFonts w:ascii="Cambria Math" w:hAnsi="Cambria Math" w:cs="Times New Roman"/>
                <w:bCs w:val="0"/>
                <w:i/>
              </w:rPr>
            </m:ctrlPr>
          </m:sSubPr>
          <m:e>
            <m:r>
              <w:rPr>
                <w:rFonts w:ascii="Cambria Math" w:hAnsi="Cambria Math" w:cs="Times New Roman"/>
              </w:rPr>
              <m:t>v</m:t>
            </m:r>
          </m:e>
          <m:sub>
            <m:r>
              <w:rPr>
                <w:rFonts w:ascii="Cambria Math" w:hAnsi="Cambria Math" w:cs="Times New Roman"/>
              </w:rPr>
              <m:t>2</m:t>
            </m:r>
          </m:sub>
        </m:sSub>
        <m:r>
          <w:rPr>
            <w:rFonts w:ascii="Cambria Math" w:hAnsi="Cambria Math" w:cs="Times New Roman"/>
          </w:rPr>
          <m:t>=2</m:t>
        </m:r>
        <m:sSub>
          <m:sSubPr>
            <m:ctrlPr>
              <w:rPr>
                <w:rFonts w:ascii="Cambria Math" w:hAnsi="Cambria Math" w:cs="Times New Roman"/>
                <w:bCs w:val="0"/>
                <w:i/>
              </w:rPr>
            </m:ctrlPr>
          </m:sSubPr>
          <m:e>
            <m:r>
              <w:rPr>
                <w:rFonts w:ascii="Cambria Math" w:hAnsi="Cambria Math" w:cs="Times New Roman"/>
              </w:rPr>
              <m:t>v</m:t>
            </m:r>
          </m:e>
          <m:sub>
            <m:r>
              <w:rPr>
                <w:rFonts w:ascii="Cambria Math" w:hAnsi="Cambria Math" w:cs="Times New Roman"/>
              </w:rPr>
              <m:t>1</m:t>
            </m:r>
          </m:sub>
        </m:sSub>
      </m:oMath>
      <w:r w:rsidRPr="001B2E4C">
        <w:rPr>
          <w:rFonts w:ascii="Times New Roman" w:hAnsi="Times New Roman" w:cs="Times New Roman"/>
          <w:bCs w:val="0"/>
        </w:rPr>
        <w:t xml:space="preserve"> gilt, stellt </w:t>
      </w:r>
      <m:oMath>
        <m:sSub>
          <m:sSubPr>
            <m:ctrlPr>
              <w:rPr>
                <w:rFonts w:ascii="Cambria Math" w:hAnsi="Cambria Math" w:cs="Times New Roman"/>
                <w:bCs w:val="0"/>
                <w:i/>
              </w:rPr>
            </m:ctrlPr>
          </m:sSubPr>
          <m:e>
            <m:r>
              <w:rPr>
                <w:rFonts w:ascii="Cambria Math" w:hAnsi="Cambria Math" w:cs="Times New Roman"/>
              </w:rPr>
              <m:t>v</m:t>
            </m:r>
          </m:e>
          <m:sub>
            <m:r>
              <w:rPr>
                <w:rFonts w:ascii="Cambria Math" w:hAnsi="Cambria Math" w:cs="Times New Roman"/>
              </w:rPr>
              <m:t>2</m:t>
            </m:r>
          </m:sub>
        </m:sSub>
      </m:oMath>
      <w:r w:rsidRPr="001B2E4C">
        <w:rPr>
          <w:rFonts w:ascii="Times New Roman" w:hAnsi="Times New Roman" w:cs="Times New Roman"/>
          <w:bCs w:val="0"/>
        </w:rPr>
        <w:t xml:space="preserve"> keine neue lineare Richtung bereit. Der von </w:t>
      </w:r>
      <m:oMath>
        <m:sSub>
          <m:sSubPr>
            <m:ctrlPr>
              <w:rPr>
                <w:rFonts w:ascii="Cambria Math" w:hAnsi="Cambria Math" w:cs="Times New Roman"/>
                <w:bCs w:val="0"/>
                <w:i/>
              </w:rPr>
            </m:ctrlPr>
          </m:sSubPr>
          <m:e>
            <m:r>
              <w:rPr>
                <w:rFonts w:ascii="Cambria Math" w:hAnsi="Cambria Math" w:cs="Times New Roman"/>
              </w:rPr>
              <m:t>v</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v</m:t>
            </m:r>
          </m:e>
          <m:sub>
            <m:r>
              <w:rPr>
                <w:rFonts w:ascii="Cambria Math" w:hAnsi="Cambria Math" w:cs="Times New Roman"/>
              </w:rPr>
              <m:t>2</m:t>
            </m:r>
          </m:sub>
        </m:sSub>
      </m:oMath>
      <w:r w:rsidRPr="001B2E4C">
        <w:rPr>
          <w:rFonts w:ascii="Times New Roman" w:hAnsi="Times New Roman" w:cs="Times New Roman"/>
          <w:bCs w:val="0"/>
        </w:rPr>
        <w:t xml:space="preserve"> erzeugte Spannraum ist derselbe wie der allein von </w:t>
      </w:r>
      <m:oMath>
        <m:sSub>
          <m:sSubPr>
            <m:ctrlPr>
              <w:rPr>
                <w:rFonts w:ascii="Cambria Math" w:hAnsi="Cambria Math" w:cs="Times New Roman"/>
                <w:bCs w:val="0"/>
                <w:i/>
              </w:rPr>
            </m:ctrlPr>
          </m:sSubPr>
          <m:e>
            <m:r>
              <w:rPr>
                <w:rFonts w:ascii="Cambria Math" w:hAnsi="Cambria Math" w:cs="Times New Roman"/>
              </w:rPr>
              <m:t>v</m:t>
            </m:r>
          </m:e>
          <m:sub>
            <m:r>
              <w:rPr>
                <w:rFonts w:ascii="Cambria Math" w:hAnsi="Cambria Math" w:cs="Times New Roman"/>
              </w:rPr>
              <m:t>1</m:t>
            </m:r>
          </m:sub>
        </m:sSub>
      </m:oMath>
      <w:r w:rsidRPr="001B2E4C">
        <w:rPr>
          <w:rFonts w:ascii="Times New Roman" w:hAnsi="Times New Roman" w:cs="Times New Roman"/>
          <w:bCs w:val="0"/>
        </w:rPr>
        <w:t xml:space="preserve"> erzeugte Spannraum.</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t>Demgegenüber bilden die beiden Standardrichtungen des zweidimensionalen reellen Koordinatenraums ein einfaches Beispiel linearer Unabhängigkeit. Eine Linearkombination dieser beiden Vektoren kann nur dann den Nullvektor ergeben, wenn beide Koeffizienten verschwinden.</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
        </w:rPr>
        <w:t>Gleichung (M2.21) – Beispiel linearer Unabhängigkeit</w:t>
      </w:r>
    </w:p>
    <w:p w:rsidR="001B2E4C" w:rsidRPr="001B2E4C" w:rsidRDefault="0082111A" w:rsidP="000750B1">
      <w:pPr>
        <w:pStyle w:val="Formel"/>
        <w:rPr>
          <w:rFonts w:ascii="Times New Roman" w:hAnsi="Times New Roman"/>
        </w:rPr>
      </w:pPr>
      <m:oMath>
        <m:sSub>
          <m:sSubPr>
            <m:ctrlPr/>
          </m:sSubPr>
          <m:e>
            <m:r>
              <m:t>λ</m:t>
            </m:r>
          </m:e>
          <m:sub>
            <m:r>
              <m:t>1</m:t>
            </m:r>
          </m:sub>
        </m:sSub>
        <m:d>
          <m:dPr>
            <m:ctrlPr/>
          </m:dPr>
          <m:e>
            <m:m>
              <m:mPr>
                <m:mcs>
                  <m:mc>
                    <m:mcPr>
                      <m:count m:val="1"/>
                      <m:mcJc m:val="center"/>
                    </m:mcPr>
                  </m:mc>
                </m:mcs>
                <m:ctrlPr/>
              </m:mPr>
              <m:mr>
                <m:e>
                  <m:m>
                    <m:mPr>
                      <m:mcs>
                        <m:mc>
                          <m:mcPr>
                            <m:count m:val="1"/>
                            <m:mcJc m:val="center"/>
                          </m:mcPr>
                        </m:mc>
                      </m:mcs>
                      <m:ctrlPr/>
                    </m:mPr>
                    <m:mr>
                      <m:e>
                        <m:r>
                          <m:t>1</m:t>
                        </m:r>
                      </m:e>
                    </m:mr>
                    <m:mr>
                      <m:e>
                        <m:r>
                          <m:t>0</m:t>
                        </m:r>
                      </m:e>
                    </m:mr>
                  </m:m>
                </m:e>
              </m:mr>
            </m:m>
          </m:e>
        </m:d>
        <m:r>
          <m:t>+</m:t>
        </m:r>
        <m:sSub>
          <m:sSubPr>
            <m:ctrlPr/>
          </m:sSubPr>
          <m:e>
            <m:r>
              <m:t>λ</m:t>
            </m:r>
          </m:e>
          <m:sub>
            <m:r>
              <m:t>2</m:t>
            </m:r>
          </m:sub>
        </m:sSub>
        <m:d>
          <m:dPr>
            <m:ctrlPr/>
          </m:dPr>
          <m:e>
            <m:m>
              <m:mPr>
                <m:mcs>
                  <m:mc>
                    <m:mcPr>
                      <m:count m:val="1"/>
                      <m:mcJc m:val="center"/>
                    </m:mcPr>
                  </m:mc>
                </m:mcs>
                <m:ctrlPr/>
              </m:mPr>
              <m:mr>
                <m:e>
                  <m:r>
                    <m:t>0</m:t>
                  </m:r>
                </m:e>
              </m:mr>
              <m:mr>
                <m:e>
                  <m:r>
                    <m:t>1</m:t>
                  </m:r>
                </m:e>
              </m:mr>
            </m:m>
          </m:e>
        </m:d>
        <m:r>
          <m:t>=</m:t>
        </m:r>
        <m:d>
          <m:dPr>
            <m:ctrlPr/>
          </m:dPr>
          <m:e>
            <m:m>
              <m:mPr>
                <m:mcs>
                  <m:mc>
                    <m:mcPr>
                      <m:count m:val="1"/>
                      <m:mcJc m:val="center"/>
                    </m:mcPr>
                  </m:mc>
                </m:mcs>
                <m:ctrlPr/>
              </m:mPr>
              <m:mr>
                <m:e>
                  <m:r>
                    <m:t>0</m:t>
                  </m:r>
                </m:e>
              </m:mr>
              <m:mr>
                <m:e>
                  <m:r>
                    <m:t>0</m:t>
                  </m:r>
                </m:e>
              </m:mr>
            </m:m>
          </m:e>
        </m:d>
        <m:r>
          <m:t> ⟹ </m:t>
        </m:r>
        <m:sSub>
          <m:sSubPr>
            <m:ctrlPr/>
          </m:sSubPr>
          <m:e>
            <m:r>
              <m:t>λ</m:t>
            </m:r>
          </m:e>
          <m:sub>
            <m:r>
              <m:t>1</m:t>
            </m:r>
          </m:sub>
        </m:sSub>
        <m:r>
          <m:t>=</m:t>
        </m:r>
        <m:sSub>
          <m:sSubPr>
            <m:ctrlPr/>
          </m:sSubPr>
          <m:e>
            <m:r>
              <m:t>λ</m:t>
            </m:r>
          </m:e>
          <m:sub>
            <m:r>
              <m:t>2</m:t>
            </m:r>
          </m:sub>
        </m:sSub>
        <m:r>
          <m:t>=0</m:t>
        </m:r>
      </m:oMath>
      <w:r w:rsidR="000750B1">
        <w:rPr>
          <w:rFonts w:ascii="Times New Roman" w:hAnsi="Times New Roman"/>
        </w:rPr>
        <w:t xml:space="preserve"> </w:t>
      </w:r>
      <w:r w:rsidR="000750B1">
        <w:rPr>
          <w:rFonts w:ascii="Times New Roman" w:hAnsi="Times New Roman"/>
        </w:rPr>
        <w:tab/>
        <w:t>(M2.21)</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lastRenderedPageBreak/>
        <w:t xml:space="preserve">Die Gleichung ist ein konkreter Spezialfall des im Haupttext eingeführten Kriteriums der linearen Unabhängigkeit. Für die beiden Vektoren existiert keine nichttriviale Linearkombination, die den Nullvektor ergibt. Damit kann keiner der beiden Vektoren durch den jeweils anderen erzeugt werden </w:t>
      </w:r>
      <w:r w:rsidR="007476AA">
        <w:rPr>
          <w:rFonts w:ascii="Times New Roman" w:hAnsi="Times New Roman" w:cs="Times New Roman"/>
          <w:bCs w:val="0"/>
        </w:rPr>
        <w:t>[</w:t>
      </w:r>
      <w:r w:rsidRPr="001B2E4C">
        <w:rPr>
          <w:rFonts w:ascii="Times New Roman" w:hAnsi="Times New Roman" w:cs="Times New Roman"/>
          <w:bCs w:val="0"/>
        </w:rPr>
        <w:t>74</w:t>
      </w:r>
      <w:r w:rsidR="007476AA">
        <w:rPr>
          <w:rFonts w:ascii="Times New Roman" w:hAnsi="Times New Roman" w:cs="Times New Roman"/>
          <w:bCs w:val="0"/>
        </w:rPr>
        <w:t>]</w:t>
      </w:r>
      <w:r w:rsidRPr="001B2E4C">
        <w:rPr>
          <w:rFonts w:ascii="Times New Roman" w:hAnsi="Times New Roman" w:cs="Times New Roman"/>
          <w:bCs w:val="0"/>
        </w:rPr>
        <w:t xml:space="preserve"> </w:t>
      </w:r>
      <w:r w:rsidR="007476AA">
        <w:rPr>
          <w:rFonts w:ascii="Times New Roman" w:hAnsi="Times New Roman" w:cs="Times New Roman"/>
          <w:bCs w:val="0"/>
        </w:rPr>
        <w:t>[</w:t>
      </w:r>
      <w:r w:rsidRPr="001B2E4C">
        <w:rPr>
          <w:rFonts w:ascii="Times New Roman" w:hAnsi="Times New Roman" w:cs="Times New Roman"/>
          <w:bCs w:val="0"/>
        </w:rPr>
        <w:t>71</w:t>
      </w:r>
      <w:r w:rsidR="007476AA">
        <w:rPr>
          <w:rFonts w:ascii="Times New Roman" w:hAnsi="Times New Roman" w:cs="Times New Roman"/>
          <w:bCs w:val="0"/>
        </w:rPr>
        <w:t>]</w:t>
      </w:r>
      <w:r w:rsidRPr="001B2E4C">
        <w:rPr>
          <w:rFonts w:ascii="Times New Roman" w:hAnsi="Times New Roman" w:cs="Times New Roman"/>
          <w:bCs w:val="0"/>
        </w:rPr>
        <w:t>.</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t>Die beiden Beispiele erfüllen in der Anlage eine didaktische Funktion. Sie ersetzen nicht die allgemeinen Definitionen des Haupttextes, sondern zeigen an einfachen Fällen, wie sich Redundanz beziehungsweise Unabhängigkeit rechnerisch erkennen lassen.</w:t>
      </w:r>
    </w:p>
    <w:p w:rsidR="001B2E4C" w:rsidRPr="001B2E4C" w:rsidRDefault="001B2E4C" w:rsidP="001B2E4C">
      <w:pPr>
        <w:spacing w:before="100" w:beforeAutospacing="1" w:after="100" w:afterAutospacing="1"/>
        <w:outlineLvl w:val="1"/>
        <w:rPr>
          <w:rFonts w:ascii="Times New Roman" w:hAnsi="Times New Roman" w:cs="Times New Roman"/>
          <w:b/>
          <w:sz w:val="36"/>
          <w:szCs w:val="36"/>
        </w:rPr>
      </w:pPr>
      <w:r w:rsidRPr="001B2E4C">
        <w:rPr>
          <w:rFonts w:ascii="Times New Roman" w:hAnsi="Times New Roman" w:cs="Times New Roman"/>
          <w:b/>
          <w:sz w:val="36"/>
          <w:szCs w:val="36"/>
        </w:rPr>
        <w:t>M2.9 Standardbasis und Koordinatendarstellung als Beispiel</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t xml:space="preserve">Die kanonische Definition einer Basis verbleibt im Haupttext. In dieser Anlage verwende ich die Standardbasis des reellen Koordinatenraums ausschließlich als konkretes Beispiel dafür, wie eine abstrakte Basis in einer vertrauten Darstellung aussieht. </w:t>
      </w:r>
      <w:proofErr w:type="spellStart"/>
      <w:r w:rsidRPr="001B2E4C">
        <w:rPr>
          <w:rFonts w:ascii="Times New Roman" w:hAnsi="Times New Roman" w:cs="Times New Roman"/>
          <w:bCs w:val="0"/>
        </w:rPr>
        <w:t>Halmos</w:t>
      </w:r>
      <w:proofErr w:type="spellEnd"/>
      <w:r w:rsidRPr="001B2E4C">
        <w:rPr>
          <w:rFonts w:ascii="Times New Roman" w:hAnsi="Times New Roman" w:cs="Times New Roman"/>
          <w:bCs w:val="0"/>
        </w:rPr>
        <w:t xml:space="preserve"> behandelt Definition und Konstruktion von Basen bereits am Anfang seiner Raumtheorie; Strang verbindet Basis und Dimension unmittelbar mit linearer Unabhängigkeit </w:t>
      </w:r>
      <w:r w:rsidR="007476AA">
        <w:rPr>
          <w:rFonts w:ascii="Times New Roman" w:hAnsi="Times New Roman" w:cs="Times New Roman"/>
          <w:bCs w:val="0"/>
        </w:rPr>
        <w:t>[</w:t>
      </w:r>
      <w:r w:rsidRPr="001B2E4C">
        <w:rPr>
          <w:rFonts w:ascii="Times New Roman" w:hAnsi="Times New Roman" w:cs="Times New Roman"/>
          <w:bCs w:val="0"/>
        </w:rPr>
        <w:t>82</w:t>
      </w:r>
      <w:r w:rsidR="007476AA">
        <w:rPr>
          <w:rFonts w:ascii="Times New Roman" w:hAnsi="Times New Roman" w:cs="Times New Roman"/>
          <w:bCs w:val="0"/>
        </w:rPr>
        <w:t>]</w:t>
      </w:r>
      <w:r w:rsidRPr="001B2E4C">
        <w:rPr>
          <w:rFonts w:ascii="Times New Roman" w:hAnsi="Times New Roman" w:cs="Times New Roman"/>
          <w:bCs w:val="0"/>
        </w:rPr>
        <w:t xml:space="preserve"> </w:t>
      </w:r>
      <w:r w:rsidR="007476AA">
        <w:rPr>
          <w:rFonts w:ascii="Times New Roman" w:hAnsi="Times New Roman" w:cs="Times New Roman"/>
          <w:bCs w:val="0"/>
        </w:rPr>
        <w:t>[</w:t>
      </w:r>
      <w:r w:rsidRPr="001B2E4C">
        <w:rPr>
          <w:rFonts w:ascii="Times New Roman" w:hAnsi="Times New Roman" w:cs="Times New Roman"/>
          <w:bCs w:val="0"/>
        </w:rPr>
        <w:t>74</w:t>
      </w:r>
      <w:r w:rsidR="007476AA">
        <w:rPr>
          <w:rFonts w:ascii="Times New Roman" w:hAnsi="Times New Roman" w:cs="Times New Roman"/>
          <w:bCs w:val="0"/>
        </w:rPr>
        <w:t>]</w:t>
      </w:r>
      <w:r w:rsidRPr="001B2E4C">
        <w:rPr>
          <w:rFonts w:ascii="Times New Roman" w:hAnsi="Times New Roman" w:cs="Times New Roman"/>
          <w:bCs w:val="0"/>
        </w:rPr>
        <w:t>.</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t xml:space="preserve">Die Standardbasis </w:t>
      </w:r>
      <m:oMath>
        <m:sSub>
          <m:sSubPr>
            <m:ctrlPr>
              <w:rPr>
                <w:rFonts w:ascii="Cambria Math" w:hAnsi="Cambria Math" w:cs="Times New Roman"/>
                <w:bCs w:val="0"/>
                <w:i/>
              </w:rPr>
            </m:ctrlPr>
          </m:sSubPr>
          <m:e>
            <m:r>
              <w:rPr>
                <w:rFonts w:ascii="Cambria Math" w:hAnsi="Cambria Math" w:cs="Times New Roman"/>
              </w:rPr>
              <m:t>E</m:t>
            </m:r>
          </m:e>
          <m:sub>
            <m:r>
              <w:rPr>
                <w:rFonts w:ascii="Cambria Math" w:hAnsi="Cambria Math" w:cs="Times New Roman"/>
              </w:rPr>
              <m:t>n</m:t>
            </m:r>
          </m:sub>
        </m:sSub>
      </m:oMath>
      <w:r w:rsidRPr="001B2E4C">
        <w:rPr>
          <w:rFonts w:ascii="Times New Roman" w:hAnsi="Times New Roman" w:cs="Times New Roman"/>
          <w:bCs w:val="0"/>
        </w:rPr>
        <w:t xml:space="preserve"> besteht aus den Vektoren </w:t>
      </w:r>
      <m:oMath>
        <m:sSub>
          <m:sSubPr>
            <m:ctrlPr>
              <w:rPr>
                <w:rFonts w:ascii="Cambria Math" w:hAnsi="Cambria Math" w:cs="Times New Roman"/>
                <w:bCs w:val="0"/>
                <w:i/>
              </w:rPr>
            </m:ctrlPr>
          </m:sSubPr>
          <m:e>
            <m:r>
              <w:rPr>
                <w:rFonts w:ascii="Cambria Math" w:hAnsi="Cambria Math" w:cs="Times New Roman"/>
              </w:rPr>
              <m:t>e</m:t>
            </m:r>
          </m:e>
          <m:sub>
            <m:r>
              <w:rPr>
                <w:rFonts w:ascii="Cambria Math" w:hAnsi="Cambria Math" w:cs="Times New Roman"/>
              </w:rPr>
              <m:t>1</m:t>
            </m:r>
          </m:sub>
        </m:sSub>
        <m:r>
          <w:rPr>
            <w:rFonts w:ascii="Cambria Math" w:hAnsi="Cambria Math" w:cs="Times New Roman"/>
          </w:rPr>
          <m:t>,</m:t>
        </m:r>
        <m:r>
          <m:rPr>
            <m:sty m:val="p"/>
          </m:rPr>
          <w:rPr>
            <w:rFonts w:ascii="Cambria Math" w:hAnsi="Cambria Math" w:cs="Times New Roman"/>
          </w:rPr>
          <m:t>…</m:t>
        </m:r>
        <m: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e</m:t>
            </m:r>
          </m:e>
          <m:sub>
            <m:r>
              <w:rPr>
                <w:rFonts w:ascii="Cambria Math" w:hAnsi="Cambria Math" w:cs="Times New Roman"/>
              </w:rPr>
              <m:t>n</m:t>
            </m:r>
          </m:sub>
        </m:sSub>
      </m:oMath>
      <w:r w:rsidRPr="001B2E4C">
        <w:rPr>
          <w:rFonts w:ascii="Times New Roman" w:hAnsi="Times New Roman" w:cs="Times New Roman"/>
          <w:bCs w:val="0"/>
        </w:rPr>
        <w:t>, bei denen jeweils genau eine Komponente gleich eins und alle übrigen Komponenten gleich null sind.</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
        </w:rPr>
        <w:t>Gleichung (M2.22) – Standardbasis des reellen Koordinatenraums</w:t>
      </w:r>
    </w:p>
    <w:p w:rsidR="001B2E4C" w:rsidRPr="001B2E4C" w:rsidRDefault="0082111A" w:rsidP="000750B1">
      <w:pPr>
        <w:pStyle w:val="Formel"/>
        <w:rPr>
          <w:rFonts w:ascii="Times New Roman" w:hAnsi="Times New Roman"/>
        </w:rPr>
      </w:pPr>
      <m:oMath>
        <m:sSub>
          <m:sSubPr>
            <m:ctrlPr>
              <w:rPr>
                <w:b/>
              </w:rPr>
            </m:ctrlPr>
          </m:sSubPr>
          <m:e>
            <m:r>
              <m:rPr>
                <m:sty m:val="bi"/>
              </m:rPr>
              <m:t>E</m:t>
            </m:r>
          </m:e>
          <m:sub>
            <m:r>
              <m:rPr>
                <m:sty m:val="bi"/>
              </m:rPr>
              <m:t>n</m:t>
            </m:r>
          </m:sub>
        </m:sSub>
        <m:r>
          <m:rPr>
            <m:sty m:val="bi"/>
          </m:rPr>
          <m:t>=</m:t>
        </m:r>
        <m:d>
          <m:dPr>
            <m:ctrlPr/>
          </m:dPr>
          <m:e>
            <m:sSub>
              <m:sSubPr>
                <m:ctrlPr/>
              </m:sSubPr>
              <m:e>
                <m:r>
                  <m:t>e</m:t>
                </m:r>
              </m:e>
              <m:sub>
                <m:r>
                  <m:t>1</m:t>
                </m:r>
              </m:sub>
            </m:sSub>
            <m:r>
              <m:t>,…,</m:t>
            </m:r>
            <m:sSub>
              <m:sSubPr>
                <m:ctrlPr/>
              </m:sSubPr>
              <m:e>
                <m:r>
                  <m:t>e</m:t>
                </m:r>
              </m:e>
              <m:sub>
                <m:r>
                  <m:t>n</m:t>
                </m:r>
              </m:sub>
            </m:sSub>
          </m:e>
        </m:d>
        <m:r>
          <m:t>,</m:t>
        </m:r>
        <m:r>
          <m:t> </m:t>
        </m:r>
        <m:sSub>
          <m:sSubPr>
            <m:ctrlPr/>
          </m:sSubPr>
          <m:e>
            <m:r>
              <m:t>e</m:t>
            </m:r>
          </m:e>
          <m:sub>
            <m:r>
              <m:t>i</m:t>
            </m:r>
          </m:sub>
        </m:sSub>
        <m:r>
          <m:t>=</m:t>
        </m:r>
        <m:d>
          <m:dPr>
            <m:ctrlPr/>
          </m:dPr>
          <m:e>
            <m:m>
              <m:mPr>
                <m:mcs>
                  <m:mc>
                    <m:mcPr>
                      <m:count m:val="1"/>
                      <m:mcJc m:val="center"/>
                    </m:mcPr>
                  </m:mc>
                </m:mcs>
                <m:ctrlPr>
                  <w:rPr>
                    <w:rFonts w:eastAsia="Times New Roman"/>
                  </w:rPr>
                </m:ctrlPr>
              </m:mPr>
              <m:mr>
                <m:e>
                  <m:r>
                    <m:t>0</m:t>
                  </m:r>
                </m:e>
              </m:mr>
              <m:mr>
                <m:e>
                  <m:r>
                    <m:rPr>
                      <m:lit/>
                    </m:rPr>
                    <m:t>⋮</m:t>
                  </m:r>
                </m:e>
              </m:mr>
              <m:mr>
                <m:e>
                  <m:m>
                    <m:mPr>
                      <m:mcs>
                        <m:mc>
                          <m:mcPr>
                            <m:count m:val="1"/>
                            <m:mcJc m:val="center"/>
                          </m:mcPr>
                        </m:mc>
                      </m:mcs>
                      <m:ctrlPr>
                        <w:rPr>
                          <w:rFonts w:eastAsia="Times New Roman"/>
                        </w:rPr>
                      </m:ctrlPr>
                    </m:mPr>
                    <m:mr>
                      <m:e>
                        <m:r>
                          <m:t>1</m:t>
                        </m:r>
                      </m:e>
                    </m:mr>
                    <m:mr>
                      <m:e>
                        <m:r>
                          <m:rPr>
                            <m:lit/>
                          </m:rPr>
                          <m:t>⋮</m:t>
                        </m:r>
                      </m:e>
                    </m:mr>
                    <m:mr>
                      <m:e>
                        <m:r>
                          <m:t>0</m:t>
                        </m:r>
                      </m:e>
                    </m:mr>
                  </m:m>
                </m:e>
              </m:mr>
            </m:m>
          </m:e>
        </m:d>
      </m:oMath>
      <w:r w:rsidR="000750B1">
        <w:rPr>
          <w:rFonts w:ascii="Times New Roman" w:hAnsi="Times New Roman"/>
        </w:rPr>
        <w:t xml:space="preserve"> </w:t>
      </w:r>
      <w:r w:rsidR="000750B1">
        <w:rPr>
          <w:rFonts w:ascii="Times New Roman" w:hAnsi="Times New Roman"/>
        </w:rPr>
        <w:tab/>
        <w:t>(M2.22)</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t xml:space="preserve">Die Position der Eins kennzeichnet den jeweiligen Basisvektor. Diese Darstellung darf jedoch nicht dazu verleiten, Basisvektoren grundsätzlich mit kartesischen Raumachsen gleichzusetzen. Die Standardbasis ist eine besonders einfache Basis des Koordinatenraums </w:t>
      </w:r>
      <m:oMath>
        <m:sSup>
          <m:sSupPr>
            <m:ctrlPr>
              <w:rPr>
                <w:rFonts w:ascii="Cambria Math" w:hAnsi="Cambria Math" w:cs="Times New Roman"/>
                <w:bCs w:val="0"/>
                <w:i/>
              </w:rPr>
            </m:ctrlPr>
          </m:sSupPr>
          <m:e>
            <m:r>
              <m:rPr>
                <m:scr m:val="double-struck"/>
              </m:rPr>
              <w:rPr>
                <w:rFonts w:ascii="Cambria Math" w:hAnsi="Cambria Math" w:cs="Times New Roman"/>
              </w:rPr>
              <m:t>R</m:t>
            </m:r>
          </m:e>
          <m:sup>
            <m:r>
              <w:rPr>
                <w:rFonts w:ascii="Cambria Math" w:hAnsi="Cambria Math" w:cs="Times New Roman"/>
              </w:rPr>
              <m:t>n</m:t>
            </m:r>
          </m:sup>
        </m:sSup>
      </m:oMath>
      <w:r w:rsidRPr="001B2E4C">
        <w:rPr>
          <w:rFonts w:ascii="Times New Roman" w:hAnsi="Times New Roman" w:cs="Times New Roman"/>
          <w:bCs w:val="0"/>
        </w:rPr>
        <w:t>; ein abstrakter Vektorraum kann andere Basen besitzen, und derselbe Vektor kann bezüglich unterschiedlicher Basen unterschiedliche Koordinaten erhalten.</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t xml:space="preserve">Bezüglich der Standardbasis lässt sich jeder Vektor durch seine Komponenten darstellen. Die Komponenten </w:t>
      </w:r>
      <m:oMath>
        <m:sSub>
          <m:sSubPr>
            <m:ctrlPr>
              <w:rPr>
                <w:rFonts w:ascii="Cambria Math" w:hAnsi="Cambria Math" w:cs="Times New Roman"/>
                <w:bCs w:val="0"/>
                <w:i/>
              </w:rPr>
            </m:ctrlPr>
          </m:sSubPr>
          <m:e>
            <m:r>
              <w:rPr>
                <w:rFonts w:ascii="Cambria Math" w:hAnsi="Cambria Math" w:cs="Times New Roman"/>
              </w:rPr>
              <m:t>v</m:t>
            </m:r>
          </m:e>
          <m:sub>
            <m:r>
              <w:rPr>
                <w:rFonts w:ascii="Cambria Math" w:hAnsi="Cambria Math" w:cs="Times New Roman"/>
              </w:rPr>
              <m:t>1</m:t>
            </m:r>
          </m:sub>
        </m:sSub>
        <m:r>
          <w:rPr>
            <w:rFonts w:ascii="Cambria Math" w:hAnsi="Cambria Math" w:cs="Times New Roman"/>
          </w:rPr>
          <m:t>,</m:t>
        </m:r>
        <m:r>
          <m:rPr>
            <m:sty m:val="p"/>
          </m:rPr>
          <w:rPr>
            <w:rFonts w:ascii="Cambria Math" w:hAnsi="Cambria Math" w:cs="Times New Roman"/>
          </w:rPr>
          <m:t>…</m:t>
        </m:r>
        <m: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v</m:t>
            </m:r>
          </m:e>
          <m:sub>
            <m:r>
              <w:rPr>
                <w:rFonts w:ascii="Cambria Math" w:hAnsi="Cambria Math" w:cs="Times New Roman"/>
              </w:rPr>
              <m:t>n</m:t>
            </m:r>
          </m:sub>
        </m:sSub>
      </m:oMath>
      <w:r w:rsidRPr="001B2E4C">
        <w:rPr>
          <w:rFonts w:ascii="Times New Roman" w:hAnsi="Times New Roman" w:cs="Times New Roman"/>
          <w:bCs w:val="0"/>
        </w:rPr>
        <w:t xml:space="preserve"> fungieren dabei als Koeffizienten der Linearkombination der Basisvektoren.</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
        </w:rPr>
        <w:t>Gleichung (M2.23) – Darstellung eines Vektors bezüglich der Standardbasis</w:t>
      </w:r>
    </w:p>
    <w:p w:rsidR="001B2E4C" w:rsidRPr="001B2E4C" w:rsidRDefault="000750B1" w:rsidP="000750B1">
      <w:pPr>
        <w:pStyle w:val="Formel"/>
        <w:rPr>
          <w:rFonts w:ascii="Times New Roman" w:hAnsi="Times New Roman"/>
        </w:rPr>
      </w:pPr>
      <m:oMath>
        <m:r>
          <m:t>v=</m:t>
        </m:r>
        <m:sSub>
          <m:sSubPr>
            <m:ctrlPr/>
          </m:sSubPr>
          <m:e>
            <m:r>
              <m:t>v</m:t>
            </m:r>
          </m:e>
          <m:sub>
            <m:r>
              <m:t>1</m:t>
            </m:r>
          </m:sub>
        </m:sSub>
        <m:sSub>
          <m:sSubPr>
            <m:ctrlPr/>
          </m:sSubPr>
          <m:e>
            <m:r>
              <m:t>e</m:t>
            </m:r>
          </m:e>
          <m:sub>
            <m:r>
              <m:t>1</m:t>
            </m:r>
          </m:sub>
        </m:sSub>
        <m:r>
          <m:t>+⋯+</m:t>
        </m:r>
        <m:sSub>
          <m:sSubPr>
            <m:ctrlPr/>
          </m:sSubPr>
          <m:e>
            <m:r>
              <m:t>v</m:t>
            </m:r>
          </m:e>
          <m:sub>
            <m:r>
              <m:t>n</m:t>
            </m:r>
          </m:sub>
        </m:sSub>
        <m:sSub>
          <m:sSubPr>
            <m:ctrlPr/>
          </m:sSubPr>
          <m:e>
            <m:r>
              <m:t>e</m:t>
            </m:r>
          </m:e>
          <m:sub>
            <m:r>
              <m:t>n</m:t>
            </m:r>
          </m:sub>
        </m:sSub>
        <m:r>
          <m:t>=</m:t>
        </m:r>
        <m:nary>
          <m:naryPr>
            <m:chr m:val="∑"/>
            <m:ctrlPr/>
          </m:naryPr>
          <m:sub>
            <m:r>
              <m:t>i=1</m:t>
            </m:r>
          </m:sub>
          <m:sup>
            <m:r>
              <m:t>n</m:t>
            </m:r>
          </m:sup>
          <m:e>
            <m:sSub>
              <m:sSubPr>
                <m:ctrlPr/>
              </m:sSubPr>
              <m:e>
                <m:r>
                  <m:t>v</m:t>
                </m:r>
              </m:e>
              <m:sub>
                <m:r>
                  <m:t>i</m:t>
                </m:r>
              </m:sub>
            </m:sSub>
          </m:e>
        </m:nary>
        <m:sSub>
          <m:sSubPr>
            <m:ctrlPr/>
          </m:sSubPr>
          <m:e>
            <m:r>
              <m:t>e</m:t>
            </m:r>
          </m:e>
          <m:sub>
            <m:r>
              <m:t>i</m:t>
            </m:r>
          </m:sub>
        </m:sSub>
      </m:oMath>
      <w:r>
        <w:rPr>
          <w:rFonts w:ascii="Times New Roman" w:hAnsi="Times New Roman"/>
        </w:rPr>
        <w:t xml:space="preserve"> </w:t>
      </w:r>
      <w:r>
        <w:rPr>
          <w:rFonts w:ascii="Times New Roman" w:hAnsi="Times New Roman"/>
        </w:rPr>
        <w:tab/>
        <w:t>(M2.23)</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t xml:space="preserve">Dieses Beispiel bereitet die spätere Unterscheidung zwischen Vektor und Koordinatendarstellung vor. Der Vektor </w:t>
      </w:r>
      <m:oMath>
        <m:r>
          <w:rPr>
            <w:rFonts w:ascii="Cambria Math" w:hAnsi="Cambria Math" w:cs="Times New Roman"/>
          </w:rPr>
          <m:t>v</m:t>
        </m:r>
      </m:oMath>
      <w:r w:rsidRPr="001B2E4C">
        <w:rPr>
          <w:rFonts w:ascii="Times New Roman" w:hAnsi="Times New Roman" w:cs="Times New Roman"/>
          <w:bCs w:val="0"/>
        </w:rPr>
        <w:t xml:space="preserve"> ist das mathematische Element des Vektorraums; die Koeffizienten </w:t>
      </w:r>
      <m:oMath>
        <m:sSub>
          <m:sSubPr>
            <m:ctrlPr>
              <w:rPr>
                <w:rFonts w:ascii="Cambria Math" w:hAnsi="Cambria Math" w:cs="Times New Roman"/>
                <w:bCs w:val="0"/>
                <w:i/>
              </w:rPr>
            </m:ctrlPr>
          </m:sSubPr>
          <m:e>
            <m:r>
              <w:rPr>
                <w:rFonts w:ascii="Cambria Math" w:hAnsi="Cambria Math" w:cs="Times New Roman"/>
              </w:rPr>
              <m:t>v</m:t>
            </m:r>
          </m:e>
          <m:sub>
            <m:r>
              <w:rPr>
                <w:rFonts w:ascii="Cambria Math" w:hAnsi="Cambria Math" w:cs="Times New Roman"/>
              </w:rPr>
              <m:t>i</m:t>
            </m:r>
          </m:sub>
        </m:sSub>
      </m:oMath>
      <w:r w:rsidRPr="001B2E4C">
        <w:rPr>
          <w:rFonts w:ascii="Times New Roman" w:hAnsi="Times New Roman" w:cs="Times New Roman"/>
          <w:bCs w:val="0"/>
        </w:rPr>
        <w:t xml:space="preserve"> beschreiben dieses Element bezüglich der gewählten Basis. Ändert sich die Basis, können sich die Koordinaten ändern, obwohl der dargestellte Vektor derselbe bleibt. Die systematische Behandlung dieses Basiswechsels gehört deshalb nicht mehr zu M2, sondern zur folgenden Anlage M3.</w:t>
      </w:r>
    </w:p>
    <w:p w:rsidR="001B2E4C" w:rsidRPr="001B2E4C" w:rsidRDefault="001B2E4C" w:rsidP="001B2E4C">
      <w:pPr>
        <w:spacing w:before="100" w:beforeAutospacing="1" w:after="100" w:afterAutospacing="1"/>
        <w:outlineLvl w:val="1"/>
        <w:rPr>
          <w:rFonts w:ascii="Times New Roman" w:hAnsi="Times New Roman" w:cs="Times New Roman"/>
          <w:b/>
          <w:sz w:val="36"/>
          <w:szCs w:val="36"/>
        </w:rPr>
      </w:pPr>
      <w:r w:rsidRPr="001B2E4C">
        <w:rPr>
          <w:rFonts w:ascii="Times New Roman" w:hAnsi="Times New Roman" w:cs="Times New Roman"/>
          <w:b/>
          <w:sz w:val="36"/>
          <w:szCs w:val="36"/>
        </w:rPr>
        <w:lastRenderedPageBreak/>
        <w:t>M2.10 Struktureller Zusammenhang der ausgelagerten algebraischen Grundlagen</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t xml:space="preserve">Die in M2 zusammengeführten Objekte bilden einen zusammenhängenden algebraischen Aufbau. Ausgangspunkt ist die Vektoraddition. Ihre Abgeschlossenheit, </w:t>
      </w:r>
      <w:proofErr w:type="spellStart"/>
      <w:r w:rsidRPr="001B2E4C">
        <w:rPr>
          <w:rFonts w:ascii="Times New Roman" w:hAnsi="Times New Roman" w:cs="Times New Roman"/>
          <w:bCs w:val="0"/>
        </w:rPr>
        <w:t>Assoziativität</w:t>
      </w:r>
      <w:proofErr w:type="spellEnd"/>
      <w:r w:rsidRPr="001B2E4C">
        <w:rPr>
          <w:rFonts w:ascii="Times New Roman" w:hAnsi="Times New Roman" w:cs="Times New Roman"/>
          <w:bCs w:val="0"/>
        </w:rPr>
        <w:t xml:space="preserve"> und Kommutativität bestimmen gemeinsam mit Nullvektor und additivem Inversen die additive Struktur des Vektorraums. Die Skalarmultiplikation ergänzt anschließend die Wirkung des Körpers </w:t>
      </w:r>
      <m:oMath>
        <m:r>
          <w:rPr>
            <w:rFonts w:ascii="Cambria Math" w:hAnsi="Cambria Math" w:cs="Times New Roman"/>
          </w:rPr>
          <m:t>K</m:t>
        </m:r>
      </m:oMath>
      <w:r w:rsidRPr="001B2E4C">
        <w:rPr>
          <w:rFonts w:ascii="Times New Roman" w:hAnsi="Times New Roman" w:cs="Times New Roman"/>
          <w:bCs w:val="0"/>
        </w:rPr>
        <w:t xml:space="preserve"> auf </w:t>
      </w:r>
      <m:oMath>
        <m:r>
          <w:rPr>
            <w:rFonts w:ascii="Cambria Math" w:hAnsi="Cambria Math" w:cs="Times New Roman"/>
          </w:rPr>
          <m:t>V</m:t>
        </m:r>
      </m:oMath>
      <w:r w:rsidRPr="001B2E4C">
        <w:rPr>
          <w:rFonts w:ascii="Times New Roman" w:hAnsi="Times New Roman" w:cs="Times New Roman"/>
          <w:bCs w:val="0"/>
        </w:rPr>
        <w:t xml:space="preserve"> und verbindet beide Strukturen durch Verträglichkeits- und Distributivgesetze </w:t>
      </w:r>
      <w:r w:rsidR="007476AA">
        <w:rPr>
          <w:rFonts w:ascii="Times New Roman" w:hAnsi="Times New Roman" w:cs="Times New Roman"/>
          <w:bCs w:val="0"/>
        </w:rPr>
        <w:t>[</w:t>
      </w:r>
      <w:r w:rsidRPr="001B2E4C">
        <w:rPr>
          <w:rFonts w:ascii="Times New Roman" w:hAnsi="Times New Roman" w:cs="Times New Roman"/>
          <w:bCs w:val="0"/>
        </w:rPr>
        <w:t>74</w:t>
      </w:r>
      <w:r w:rsidR="007476AA">
        <w:rPr>
          <w:rFonts w:ascii="Times New Roman" w:hAnsi="Times New Roman" w:cs="Times New Roman"/>
          <w:bCs w:val="0"/>
        </w:rPr>
        <w:t>]</w:t>
      </w:r>
      <w:r w:rsidRPr="001B2E4C">
        <w:rPr>
          <w:rFonts w:ascii="Times New Roman" w:hAnsi="Times New Roman" w:cs="Times New Roman"/>
          <w:bCs w:val="0"/>
        </w:rPr>
        <w:t xml:space="preserve"> </w:t>
      </w:r>
      <w:r w:rsidR="007476AA">
        <w:rPr>
          <w:rFonts w:ascii="Times New Roman" w:hAnsi="Times New Roman" w:cs="Times New Roman"/>
          <w:bCs w:val="0"/>
        </w:rPr>
        <w:t>[</w:t>
      </w:r>
      <w:r w:rsidRPr="001B2E4C">
        <w:rPr>
          <w:rFonts w:ascii="Times New Roman" w:hAnsi="Times New Roman" w:cs="Times New Roman"/>
          <w:bCs w:val="0"/>
        </w:rPr>
        <w:t>82</w:t>
      </w:r>
      <w:r w:rsidR="007476AA">
        <w:rPr>
          <w:rFonts w:ascii="Times New Roman" w:hAnsi="Times New Roman" w:cs="Times New Roman"/>
          <w:bCs w:val="0"/>
        </w:rPr>
        <w:t>]</w:t>
      </w:r>
      <w:r w:rsidRPr="001B2E4C">
        <w:rPr>
          <w:rFonts w:ascii="Times New Roman" w:hAnsi="Times New Roman" w:cs="Times New Roman"/>
          <w:bCs w:val="0"/>
        </w:rPr>
        <w:t xml:space="preserve"> </w:t>
      </w:r>
      <w:r w:rsidR="007476AA">
        <w:rPr>
          <w:rFonts w:ascii="Times New Roman" w:hAnsi="Times New Roman" w:cs="Times New Roman"/>
          <w:bCs w:val="0"/>
        </w:rPr>
        <w:t>[</w:t>
      </w:r>
      <w:r w:rsidRPr="001B2E4C">
        <w:rPr>
          <w:rFonts w:ascii="Times New Roman" w:hAnsi="Times New Roman" w:cs="Times New Roman"/>
          <w:bCs w:val="0"/>
        </w:rPr>
        <w:t>71</w:t>
      </w:r>
      <w:r w:rsidR="007476AA">
        <w:rPr>
          <w:rFonts w:ascii="Times New Roman" w:hAnsi="Times New Roman" w:cs="Times New Roman"/>
          <w:bCs w:val="0"/>
        </w:rPr>
        <w:t>]</w:t>
      </w:r>
      <w:r w:rsidRPr="001B2E4C">
        <w:rPr>
          <w:rFonts w:ascii="Times New Roman" w:hAnsi="Times New Roman" w:cs="Times New Roman"/>
          <w:bCs w:val="0"/>
        </w:rPr>
        <w:t>.</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t xml:space="preserve">Aus diesen Axiomen folgen weitere Beziehungen, insbesondere </w:t>
      </w:r>
      <m:oMath>
        <m:sSub>
          <m:sSubPr>
            <m:ctrlPr>
              <w:rPr>
                <w:rFonts w:ascii="Cambria Math" w:hAnsi="Cambria Math" w:cs="Times New Roman"/>
                <w:bCs w:val="0"/>
                <w:i/>
              </w:rPr>
            </m:ctrlPr>
          </m:sSubPr>
          <m:e>
            <m:r>
              <w:rPr>
                <w:rFonts w:ascii="Cambria Math" w:hAnsi="Cambria Math" w:cs="Times New Roman"/>
              </w:rPr>
              <m:t>0</m:t>
            </m:r>
          </m:e>
          <m:sub>
            <m:r>
              <w:rPr>
                <w:rFonts w:ascii="Cambria Math" w:hAnsi="Cambria Math" w:cs="Times New Roman"/>
              </w:rPr>
              <m:t>K</m:t>
            </m:r>
          </m:sub>
        </m:sSub>
        <m:r>
          <w:rPr>
            <w:rFonts w:ascii="Cambria Math" w:hAnsi="Cambria Math" w:cs="Times New Roman"/>
          </w:rPr>
          <m:t>x=</m:t>
        </m:r>
        <m:sSub>
          <m:sSubPr>
            <m:ctrlPr>
              <w:rPr>
                <w:rFonts w:ascii="Cambria Math" w:hAnsi="Cambria Math" w:cs="Times New Roman"/>
                <w:bCs w:val="0"/>
                <w:i/>
              </w:rPr>
            </m:ctrlPr>
          </m:sSubPr>
          <m:e>
            <m:r>
              <w:rPr>
                <w:rFonts w:ascii="Cambria Math" w:hAnsi="Cambria Math" w:cs="Times New Roman"/>
              </w:rPr>
              <m:t>0</m:t>
            </m:r>
          </m:e>
          <m:sub>
            <m:r>
              <w:rPr>
                <w:rFonts w:ascii="Cambria Math" w:hAnsi="Cambria Math" w:cs="Times New Roman"/>
              </w:rPr>
              <m:t>V</m:t>
            </m:r>
          </m:sub>
        </m:sSub>
      </m:oMath>
      <w:r w:rsidRPr="001B2E4C">
        <w:rPr>
          <w:rFonts w:ascii="Times New Roman" w:hAnsi="Times New Roman" w:cs="Times New Roman"/>
          <w:bCs w:val="0"/>
        </w:rPr>
        <w:t xml:space="preserve"> und </w:t>
      </w:r>
      <m:oMath>
        <m:r>
          <m:rPr>
            <m:sty m:val="p"/>
          </m:rPr>
          <w:rPr>
            <w:rFonts w:ascii="Cambria Math" w:hAnsi="Cambria Math" w:cs="Times New Roman"/>
          </w:rPr>
          <m:t>λ</m:t>
        </m:r>
        <m:sSub>
          <m:sSubPr>
            <m:ctrlPr>
              <w:rPr>
                <w:rFonts w:ascii="Cambria Math" w:hAnsi="Cambria Math" w:cs="Times New Roman"/>
                <w:bCs w:val="0"/>
                <w:i/>
              </w:rPr>
            </m:ctrlPr>
          </m:sSubPr>
          <m:e>
            <m:r>
              <w:rPr>
                <w:rFonts w:ascii="Cambria Math" w:hAnsi="Cambria Math" w:cs="Times New Roman"/>
              </w:rPr>
              <m:t>0</m:t>
            </m:r>
          </m:e>
          <m:sub>
            <m:r>
              <w:rPr>
                <w:rFonts w:ascii="Cambria Math" w:hAnsi="Cambria Math" w:cs="Times New Roman"/>
              </w:rPr>
              <m:t>V</m:t>
            </m:r>
          </m:sub>
        </m:sSub>
        <m: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0</m:t>
            </m:r>
          </m:e>
          <m:sub>
            <m:r>
              <w:rPr>
                <w:rFonts w:ascii="Cambria Math" w:hAnsi="Cambria Math" w:cs="Times New Roman"/>
              </w:rPr>
              <m:t>V</m:t>
            </m:r>
          </m:sub>
        </m:sSub>
      </m:oMath>
      <w:r w:rsidRPr="001B2E4C">
        <w:rPr>
          <w:rFonts w:ascii="Times New Roman" w:hAnsi="Times New Roman" w:cs="Times New Roman"/>
          <w:bCs w:val="0"/>
        </w:rPr>
        <w:t>. Gerade diese Ableitungen zeigen, dass nicht jede regelmäßig verwendete Gleichung ein eigenständiges Axiom darstellt. Für meine weitere Arbeit ist diese Unterscheidung wesentlich, weil die spätere axiomatische Konstruktion des FRZK nur dann nachvollziehbar bleibt, wenn Setzungen und Folgerungen strikt getrennt werden.</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t>Mit dem Untervektorraum tritt anschließend die Frage hinzu, wann ein eingeschränkter Teilbereich die vollständige lineare Struktur des übergeordneten Vektorraums übernimmt. Eine beliebige Teilmenge genügt dafür nicht. Die Abgeschlossenheit unter Addition und Skalarmultiplikation entscheidet, ob die lineare Struktur innerhalb des Teilbereichs erhalten bleibt.</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t xml:space="preserve">Die Beispiele </w:t>
      </w:r>
      <m:oMath>
        <m:sSup>
          <m:sSupPr>
            <m:ctrlPr>
              <w:rPr>
                <w:rFonts w:ascii="Cambria Math" w:hAnsi="Cambria Math" w:cs="Times New Roman"/>
                <w:bCs w:val="0"/>
                <w:i/>
              </w:rPr>
            </m:ctrlPr>
          </m:sSupPr>
          <m:e>
            <m:r>
              <m:rPr>
                <m:scr m:val="double-struck"/>
              </m:rPr>
              <w:rPr>
                <w:rFonts w:ascii="Cambria Math" w:hAnsi="Cambria Math" w:cs="Times New Roman"/>
              </w:rPr>
              <m:t>R</m:t>
            </m:r>
          </m:e>
          <m:sup>
            <m:r>
              <w:rPr>
                <w:rFonts w:ascii="Cambria Math" w:hAnsi="Cambria Math" w:cs="Times New Roman"/>
              </w:rPr>
              <m:t>n</m:t>
            </m:r>
          </m:sup>
        </m:sSup>
      </m:oMath>
      <w:r w:rsidRPr="001B2E4C">
        <w:rPr>
          <w:rFonts w:ascii="Times New Roman" w:hAnsi="Times New Roman" w:cs="Times New Roman"/>
          <w:bCs w:val="0"/>
        </w:rPr>
        <w:t xml:space="preserve"> und </w:t>
      </w:r>
      <m:oMath>
        <m:sSup>
          <m:sSupPr>
            <m:ctrlPr>
              <w:rPr>
                <w:rFonts w:ascii="Cambria Math" w:hAnsi="Cambria Math" w:cs="Times New Roman"/>
                <w:bCs w:val="0"/>
                <w:i/>
              </w:rPr>
            </m:ctrlPr>
          </m:sSupPr>
          <m:e>
            <m:r>
              <m:rPr>
                <m:scr m:val="double-struck"/>
              </m:rPr>
              <w:rPr>
                <w:rFonts w:ascii="Cambria Math" w:hAnsi="Cambria Math" w:cs="Times New Roman"/>
              </w:rPr>
              <m:t>R</m:t>
            </m:r>
          </m:e>
          <m:sup>
            <m:r>
              <w:rPr>
                <w:rFonts w:ascii="Cambria Math" w:hAnsi="Cambria Math" w:cs="Times New Roman"/>
              </w:rPr>
              <m:t>m</m:t>
            </m:r>
            <m:r>
              <m:rPr>
                <m:sty m:val="p"/>
              </m:rPr>
              <w:rPr>
                <w:rFonts w:ascii="Cambria Math" w:hAnsi="Cambria Math" w:cs="Times New Roman"/>
              </w:rPr>
              <m:t>×</m:t>
            </m:r>
            <m:r>
              <w:rPr>
                <w:rFonts w:ascii="Cambria Math" w:hAnsi="Cambria Math" w:cs="Times New Roman"/>
              </w:rPr>
              <m:t>n</m:t>
            </m:r>
          </m:sup>
        </m:sSup>
      </m:oMath>
      <w:r w:rsidRPr="001B2E4C">
        <w:rPr>
          <w:rFonts w:ascii="Times New Roman" w:hAnsi="Times New Roman" w:cs="Times New Roman"/>
          <w:bCs w:val="0"/>
        </w:rPr>
        <w:t xml:space="preserve"> zeigen danach, dass der Vektorraumbegriff nicht an eine bestimmte Gestalt seiner Elemente gebunden ist. Ein Vektor kann als Koordinatenspalte, Matrix, Funktion oder anderes mathematisches Objekt auftreten, sofern die erforderlichen Operationen und Axiome erfüllt sind.</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t>Die lineare Abhängigkeit erweitert diese Betrachtung um die Frage nach Redundanz. Ein Vektorsystem kann mehrere Elemente enthalten und dennoch weniger unabhängige Richtungen bereitstellen, wenn mindestens ein Vektor aus den übrigen erzeugt werden kann. Die Standardbasis zeigt schließlich an einem vertrauten Beispiel, wie eine nichtredundante Erzeugungsstruktur zu einer Koordinatendarstellung führt.</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t>Damit verbindet M2 vier unterschiedliche Fragen, die ich für den späteren Aufbau auseinanderhalten muss: Welche Operationen besitzt ein Vektorraum? Welche Beziehungen folgen bereits aus seinen Axiomen? Welche Teilmengen erhalten dieselbe Struktur? Und welche betrachteten Vektoren liefern tatsächlich voneinander unabhängige Richtungen? Erst die saubere Trennung dieser Fragen ermöglicht es, später über Dimensionen, Basiswechsel und Operatorrepräsentationen zu sprechen, ohne zusätzliche Voraussetzungen unbemerkt einzuführen.</w:t>
      </w:r>
    </w:p>
    <w:p w:rsidR="001B2E4C" w:rsidRPr="001B2E4C" w:rsidRDefault="001B2E4C" w:rsidP="001B2E4C">
      <w:pPr>
        <w:spacing w:before="100" w:beforeAutospacing="1" w:after="100" w:afterAutospacing="1"/>
        <w:outlineLvl w:val="1"/>
        <w:rPr>
          <w:rFonts w:ascii="Times New Roman" w:hAnsi="Times New Roman" w:cs="Times New Roman"/>
          <w:b/>
          <w:sz w:val="36"/>
          <w:szCs w:val="36"/>
        </w:rPr>
      </w:pPr>
      <w:r w:rsidRPr="001B2E4C">
        <w:rPr>
          <w:rFonts w:ascii="Times New Roman" w:hAnsi="Times New Roman" w:cs="Times New Roman"/>
          <w:b/>
          <w:sz w:val="36"/>
          <w:szCs w:val="36"/>
        </w:rPr>
        <w:t>M2.11 Methodologische Einordnung</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t xml:space="preserve">Methodologisch ist für mich zunächst die Unterscheidung zwischen Vektorraumstruktur und wissenschaftlicher Zustandsbeschreibung entscheidend. Wenn ich eine Menge von Zuständen als Vektorraum behandle, nehme ich wesentlich mehr an als ihre bloße gemeinsame Zugehörigkeit zu einem Objektbereich. Ich setze voraus, dass eine Addition und eine Skalarmultiplikation definiert sind, dass ihre Ergebnisse im betrachteten Raum verbleiben und dass die Vektorraumaxiome erfüllt werden </w:t>
      </w:r>
      <w:r w:rsidR="007476AA">
        <w:rPr>
          <w:rFonts w:ascii="Times New Roman" w:hAnsi="Times New Roman" w:cs="Times New Roman"/>
          <w:bCs w:val="0"/>
        </w:rPr>
        <w:t>[</w:t>
      </w:r>
      <w:r w:rsidRPr="001B2E4C">
        <w:rPr>
          <w:rFonts w:ascii="Times New Roman" w:hAnsi="Times New Roman" w:cs="Times New Roman"/>
          <w:bCs w:val="0"/>
        </w:rPr>
        <w:t>82</w:t>
      </w:r>
      <w:r w:rsidR="007476AA">
        <w:rPr>
          <w:rFonts w:ascii="Times New Roman" w:hAnsi="Times New Roman" w:cs="Times New Roman"/>
          <w:bCs w:val="0"/>
        </w:rPr>
        <w:t>]</w:t>
      </w:r>
      <w:r w:rsidRPr="001B2E4C">
        <w:rPr>
          <w:rFonts w:ascii="Times New Roman" w:hAnsi="Times New Roman" w:cs="Times New Roman"/>
          <w:bCs w:val="0"/>
        </w:rPr>
        <w:t xml:space="preserve"> </w:t>
      </w:r>
      <w:r w:rsidR="007476AA">
        <w:rPr>
          <w:rFonts w:ascii="Times New Roman" w:hAnsi="Times New Roman" w:cs="Times New Roman"/>
          <w:bCs w:val="0"/>
        </w:rPr>
        <w:t>[</w:t>
      </w:r>
      <w:r w:rsidRPr="001B2E4C">
        <w:rPr>
          <w:rFonts w:ascii="Times New Roman" w:hAnsi="Times New Roman" w:cs="Times New Roman"/>
          <w:bCs w:val="0"/>
        </w:rPr>
        <w:t>74</w:t>
      </w:r>
      <w:r w:rsidR="007476AA">
        <w:rPr>
          <w:rFonts w:ascii="Times New Roman" w:hAnsi="Times New Roman" w:cs="Times New Roman"/>
          <w:bCs w:val="0"/>
        </w:rPr>
        <w:t>]</w:t>
      </w:r>
      <w:r w:rsidRPr="001B2E4C">
        <w:rPr>
          <w:rFonts w:ascii="Times New Roman" w:hAnsi="Times New Roman" w:cs="Times New Roman"/>
          <w:bCs w:val="0"/>
        </w:rPr>
        <w:t>.</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lastRenderedPageBreak/>
        <w:t xml:space="preserve">Eine solche Struktur kann für ein mathematisches Modell außerordentlich leistungsfähig sein, ist aber nicht selbstverständlich. Insbesondere bedeutet die Möglichkeit der Addition </w:t>
      </w:r>
      <m:oMath>
        <m:r>
          <w:rPr>
            <w:rFonts w:ascii="Cambria Math" w:hAnsi="Cambria Math" w:cs="Times New Roman"/>
          </w:rPr>
          <m:t>x+y</m:t>
        </m:r>
      </m:oMath>
      <w:r w:rsidRPr="001B2E4C">
        <w:rPr>
          <w:rFonts w:ascii="Times New Roman" w:hAnsi="Times New Roman" w:cs="Times New Roman"/>
          <w:bCs w:val="0"/>
        </w:rPr>
        <w:t xml:space="preserve"> nicht automatisch, dass zwei durch </w:t>
      </w:r>
      <m:oMath>
        <m:r>
          <w:rPr>
            <w:rFonts w:ascii="Cambria Math" w:hAnsi="Cambria Math" w:cs="Times New Roman"/>
          </w:rPr>
          <m:t>x</m:t>
        </m:r>
      </m:oMath>
      <w:r w:rsidRPr="001B2E4C">
        <w:rPr>
          <w:rFonts w:ascii="Times New Roman" w:hAnsi="Times New Roman" w:cs="Times New Roman"/>
          <w:bCs w:val="0"/>
        </w:rPr>
        <w:t xml:space="preserve"> und </w:t>
      </w:r>
      <m:oMath>
        <m:r>
          <w:rPr>
            <w:rFonts w:ascii="Cambria Math" w:hAnsi="Cambria Math" w:cs="Times New Roman"/>
          </w:rPr>
          <m:t>y</m:t>
        </m:r>
      </m:oMath>
      <w:r w:rsidRPr="001B2E4C">
        <w:rPr>
          <w:rFonts w:ascii="Times New Roman" w:hAnsi="Times New Roman" w:cs="Times New Roman"/>
          <w:bCs w:val="0"/>
        </w:rPr>
        <w:t xml:space="preserve"> beschriebene physikalische Zustände real miteinander überlagert werden können. Ebenso bedeutet </w:t>
      </w:r>
      <m:oMath>
        <m:r>
          <m:rPr>
            <m:sty m:val="p"/>
          </m:rPr>
          <w:rPr>
            <w:rFonts w:ascii="Cambria Math" w:hAnsi="Cambria Math" w:cs="Times New Roman"/>
          </w:rPr>
          <m:t>λ</m:t>
        </m:r>
        <m:r>
          <w:rPr>
            <w:rFonts w:ascii="Cambria Math" w:hAnsi="Cambria Math" w:cs="Times New Roman"/>
          </w:rPr>
          <m:t>x</m:t>
        </m:r>
      </m:oMath>
      <w:r w:rsidRPr="001B2E4C">
        <w:rPr>
          <w:rFonts w:ascii="Times New Roman" w:hAnsi="Times New Roman" w:cs="Times New Roman"/>
          <w:bCs w:val="0"/>
        </w:rPr>
        <w:t xml:space="preserve"> nicht automatisch, dass ein Zustand physikalisch um den Faktor </w:t>
      </w:r>
      <m:oMath>
        <m:r>
          <m:rPr>
            <m:sty m:val="p"/>
          </m:rPr>
          <w:rPr>
            <w:rFonts w:ascii="Cambria Math" w:hAnsi="Cambria Math" w:cs="Times New Roman"/>
          </w:rPr>
          <m:t>λ</m:t>
        </m:r>
      </m:oMath>
      <w:r w:rsidRPr="001B2E4C">
        <w:rPr>
          <w:rFonts w:ascii="Times New Roman" w:hAnsi="Times New Roman" w:cs="Times New Roman"/>
          <w:bCs w:val="0"/>
        </w:rPr>
        <w:t xml:space="preserve"> verstärkt, vervielfacht oder umgekehrt werden kann. Die algebraischen Operationen müssen von ihrer möglichen wissenschaftlichen Interpretation getrennt bleiben.</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t xml:space="preserve">Der Nullvektor verlangt dieselbe Vorsicht. Das Element </w:t>
      </w:r>
      <m:oMath>
        <m:sSub>
          <m:sSubPr>
            <m:ctrlPr>
              <w:rPr>
                <w:rFonts w:ascii="Cambria Math" w:hAnsi="Cambria Math" w:cs="Times New Roman"/>
                <w:bCs w:val="0"/>
                <w:i/>
              </w:rPr>
            </m:ctrlPr>
          </m:sSubPr>
          <m:e>
            <m:r>
              <w:rPr>
                <w:rFonts w:ascii="Cambria Math" w:hAnsi="Cambria Math" w:cs="Times New Roman"/>
              </w:rPr>
              <m:t>0</m:t>
            </m:r>
          </m:e>
          <m:sub>
            <m:r>
              <w:rPr>
                <w:rFonts w:ascii="Cambria Math" w:hAnsi="Cambria Math" w:cs="Times New Roman"/>
              </w:rPr>
              <m:t>V</m:t>
            </m:r>
          </m:sub>
        </m:sSub>
      </m:oMath>
      <w:r w:rsidRPr="001B2E4C">
        <w:rPr>
          <w:rFonts w:ascii="Times New Roman" w:hAnsi="Times New Roman" w:cs="Times New Roman"/>
          <w:bCs w:val="0"/>
        </w:rPr>
        <w:t xml:space="preserve"> </w:t>
      </w:r>
      <w:proofErr w:type="gramStart"/>
      <w:r w:rsidRPr="001B2E4C">
        <w:rPr>
          <w:rFonts w:ascii="Times New Roman" w:hAnsi="Times New Roman" w:cs="Times New Roman"/>
          <w:bCs w:val="0"/>
        </w:rPr>
        <w:t>ist</w:t>
      </w:r>
      <w:proofErr w:type="gramEnd"/>
      <w:r w:rsidRPr="001B2E4C">
        <w:rPr>
          <w:rFonts w:ascii="Times New Roman" w:hAnsi="Times New Roman" w:cs="Times New Roman"/>
          <w:bCs w:val="0"/>
        </w:rPr>
        <w:t xml:space="preserve"> ein wohldefinierter Bestandteil des Vektorraums und kein mathematisches Nichts. Wenn eine lineare Abbildung verschiedene Ausgangsvektoren auf </w:t>
      </w:r>
      <m:oMath>
        <m:sSub>
          <m:sSubPr>
            <m:ctrlPr>
              <w:rPr>
                <w:rFonts w:ascii="Cambria Math" w:hAnsi="Cambria Math" w:cs="Times New Roman"/>
                <w:bCs w:val="0"/>
                <w:i/>
              </w:rPr>
            </m:ctrlPr>
          </m:sSubPr>
          <m:e>
            <m:r>
              <w:rPr>
                <w:rFonts w:ascii="Cambria Math" w:hAnsi="Cambria Math" w:cs="Times New Roman"/>
              </w:rPr>
              <m:t>0</m:t>
            </m:r>
          </m:e>
          <m:sub>
            <m:r>
              <w:rPr>
                <w:rFonts w:ascii="Cambria Math" w:hAnsi="Cambria Math" w:cs="Times New Roman"/>
              </w:rPr>
              <m:t>V</m:t>
            </m:r>
          </m:sub>
        </m:sSub>
      </m:oMath>
      <w:r w:rsidRPr="001B2E4C">
        <w:rPr>
          <w:rFonts w:ascii="Times New Roman" w:hAnsi="Times New Roman" w:cs="Times New Roman"/>
          <w:bCs w:val="0"/>
        </w:rPr>
        <w:t xml:space="preserve"> abbildet, enthält der resultierende Nullvektor aus sich heraus keine Information darüber, welcher dieser Ausgangsvektoren zuvor vorlag. Sollte eine spätere Theorie eine solche Herkunftsinformation bewahren wollen, müsste sie dafür zusätzliche Struktur bereitstellen; sie darf nicht nachträglich dem klassischen Nullvektor zugeschrieben werden.</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t>Besonders wichtig ist außerdem die Unterscheidung zwischen einer zusätzlichen Zustandsgröße und einer zusätzlichen unabhängigen Richtung. Die Beispiele zur linearen Abhängigkeit zeigen, dass mehrere formal verschiedene Vektoren innerhalb desselben Spannraums liegen und damit redundant sein können. Eine spätere Behauptung über eine zusätzliche Dimension muss deshalb über die bloße Einführung einer weiteren Variablen hinausgehen. Sie erfordert eine entsprechende Unabhängigkeitsprüfung.</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t xml:space="preserve">Auch die Standardbasis darf ich nicht ontologisch überdehnen. Dass der reelle Koordinatenraum </w:t>
      </w:r>
      <m:oMath>
        <m:sSup>
          <m:sSupPr>
            <m:ctrlPr>
              <w:rPr>
                <w:rFonts w:ascii="Cambria Math" w:hAnsi="Cambria Math" w:cs="Times New Roman"/>
                <w:bCs w:val="0"/>
                <w:i/>
              </w:rPr>
            </m:ctrlPr>
          </m:sSupPr>
          <m:e>
            <m:r>
              <m:rPr>
                <m:scr m:val="double-struck"/>
              </m:rPr>
              <w:rPr>
                <w:rFonts w:ascii="Cambria Math" w:hAnsi="Cambria Math" w:cs="Times New Roman"/>
              </w:rPr>
              <m:t>R</m:t>
            </m:r>
          </m:e>
          <m:sup>
            <m:r>
              <w:rPr>
                <w:rFonts w:ascii="Cambria Math" w:hAnsi="Cambria Math" w:cs="Times New Roman"/>
              </w:rPr>
              <m:t>n</m:t>
            </m:r>
          </m:sup>
        </m:sSup>
      </m:oMath>
      <w:r w:rsidRPr="001B2E4C">
        <w:rPr>
          <w:rFonts w:ascii="Times New Roman" w:hAnsi="Times New Roman" w:cs="Times New Roman"/>
          <w:bCs w:val="0"/>
        </w:rPr>
        <w:t xml:space="preserve"> eine besonders einfache Standardbasis besitzt, bedeutet nicht, dass ein späterer physikalischer Zustandsraum von Natur aus mit genau dieser Basis ausgezeichnet wäre. Eine Basis ist eine mathematische Struktur beziehungsweise Wahl; welche Basis für eine konkrete Modellierung sinnvoll oder ausgezeichnet ist, muss gesondert begründet werden.</w:t>
      </w:r>
    </w:p>
    <w:p w:rsidR="001B2E4C" w:rsidRPr="001B2E4C" w:rsidRDefault="001B2E4C" w:rsidP="001B2E4C">
      <w:pPr>
        <w:spacing w:before="100" w:beforeAutospacing="1" w:after="100" w:afterAutospacing="1"/>
        <w:outlineLvl w:val="1"/>
        <w:rPr>
          <w:rFonts w:ascii="Times New Roman" w:hAnsi="Times New Roman" w:cs="Times New Roman"/>
          <w:b/>
          <w:sz w:val="36"/>
          <w:szCs w:val="36"/>
        </w:rPr>
      </w:pPr>
      <w:r w:rsidRPr="001B2E4C">
        <w:rPr>
          <w:rFonts w:ascii="Times New Roman" w:hAnsi="Times New Roman" w:cs="Times New Roman"/>
          <w:b/>
          <w:sz w:val="36"/>
          <w:szCs w:val="36"/>
        </w:rPr>
        <w:t>M2.12 Didaktische Einordnung</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t>Didaktisch ist M2 für mich deshalb wichtig, weil der Vektorraumbegriff in einer kompakten Definition leicht einfacher erscheint, als er tatsächlich ist. Hinter der Bezeichnung „Vektorraum“ steht ein vollständiges System miteinander verträglicher Operationen. Wenn diese Voraussetzungen nur implizit bleiben, besteht die Gefahr, spätere Rechnungen anzuwenden, ohne zuvor geprüft zu haben, ob der betrachtete Zustandsbereich die benötigte Struktur überhaupt besitzt.</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t>Deshalb zerlege ich die Struktur in dieser Anlage bewusst. Zunächst prüfe ich, was die Addition leisten muss. Danach unterscheide ich die Rolle des Nullvektors und des additiven Inversen. Erst anschließend ergänze ich die Skalarmultiplikation und ihre Verträglichkeit mit der Addition. Die beiden Nullbeziehungen leite ich danach ausdrücklich aus den Axiomen her, anstatt sie als weitere selbstständige Voraussetzungen hinzuzufügen.</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t>Der Untervektorraum zeigt im nächsten Schritt, dass eine Teilmenge nicht automatisch dieselbe Struktur wie der übergeordnete Raum besitzt. Die Beispiele für Koordinaten- und Matrizenräume lösen anschließend den Vektorbegriff von der ausschließlichen Pfeilvorstellung. Mit der linearen Abhängigkeit wird schließlich sichtbar, dass auch mehrere vorhandene Vektoren nicht automatisch mehrere unabhängige Richtungen bedeuten.</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lastRenderedPageBreak/>
        <w:t>Gerade diese letzte Unterscheidung bereitet den Übergang zur Basis- und Dimensionsproblematik vor. Eine Basis soll genügend Vektoren besitzen, um den Raum zu erzeugen, aber keine algebraische Redundanz enthalten. Die in M2 behandelten Beispiele zur Standardbasis dienen deshalb ausschließlich der Anschauung; die systematische Untersuchung von Koordinatendarstellungen und Basiswechseln folgt erst im nächsten Anlagenmodul.</w:t>
      </w:r>
    </w:p>
    <w:p w:rsidR="001B2E4C" w:rsidRPr="001B2E4C" w:rsidRDefault="001B2E4C" w:rsidP="001B2E4C">
      <w:pPr>
        <w:spacing w:before="100" w:beforeAutospacing="1" w:after="100" w:afterAutospacing="1"/>
        <w:outlineLvl w:val="1"/>
        <w:rPr>
          <w:rFonts w:ascii="Times New Roman" w:hAnsi="Times New Roman" w:cs="Times New Roman"/>
          <w:b/>
          <w:sz w:val="36"/>
          <w:szCs w:val="36"/>
        </w:rPr>
      </w:pPr>
      <w:r w:rsidRPr="001B2E4C">
        <w:rPr>
          <w:rFonts w:ascii="Times New Roman" w:hAnsi="Times New Roman" w:cs="Times New Roman"/>
          <w:b/>
          <w:sz w:val="36"/>
          <w:szCs w:val="36"/>
        </w:rPr>
        <w:t>M2.13 Ergebnis und Übergang</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t>Mit Anlage M2 habe ich die ausgelagerten algebraischen Vertiefungen des Vektorraumbegriffs vollständig zusammengeführt. Die Vektoraddition bleibt innerhalb des Raums und ist assoziativ sowie kommutativ. Der Nullvektor bildet das neutrale Element der Addition, während zu jedem Vektor ein additives Inverses existiert. Die Subtraktion kann dadurch auf Addition und additives Inverses zurückgeführt werden.</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t xml:space="preserve">Die Skalarmultiplikation hält die Ergebnisse ebenfalls im Vektorraum und ist mit den Operationen des </w:t>
      </w:r>
      <w:proofErr w:type="spellStart"/>
      <w:r w:rsidRPr="001B2E4C">
        <w:rPr>
          <w:rFonts w:ascii="Times New Roman" w:hAnsi="Times New Roman" w:cs="Times New Roman"/>
          <w:bCs w:val="0"/>
        </w:rPr>
        <w:t>Skalarkörpers</w:t>
      </w:r>
      <w:proofErr w:type="spellEnd"/>
      <w:r w:rsidRPr="001B2E4C">
        <w:rPr>
          <w:rFonts w:ascii="Times New Roman" w:hAnsi="Times New Roman" w:cs="Times New Roman"/>
          <w:bCs w:val="0"/>
        </w:rPr>
        <w:t xml:space="preserve"> sowie mit der Vektoraddition verträglich. Aus diesen Axiomen folgen die Beziehungen </w:t>
      </w:r>
      <m:oMath>
        <m:sSub>
          <m:sSubPr>
            <m:ctrlPr>
              <w:rPr>
                <w:rFonts w:ascii="Cambria Math" w:hAnsi="Cambria Math" w:cs="Times New Roman"/>
                <w:bCs w:val="0"/>
                <w:i/>
              </w:rPr>
            </m:ctrlPr>
          </m:sSubPr>
          <m:e>
            <m:r>
              <w:rPr>
                <w:rFonts w:ascii="Cambria Math" w:hAnsi="Cambria Math" w:cs="Times New Roman"/>
              </w:rPr>
              <m:t>0</m:t>
            </m:r>
          </m:e>
          <m:sub>
            <m:r>
              <w:rPr>
                <w:rFonts w:ascii="Cambria Math" w:hAnsi="Cambria Math" w:cs="Times New Roman"/>
              </w:rPr>
              <m:t>K</m:t>
            </m:r>
          </m:sub>
        </m:sSub>
        <m:r>
          <w:rPr>
            <w:rFonts w:ascii="Cambria Math" w:hAnsi="Cambria Math" w:cs="Times New Roman"/>
          </w:rPr>
          <m:t>x=</m:t>
        </m:r>
        <m:sSub>
          <m:sSubPr>
            <m:ctrlPr>
              <w:rPr>
                <w:rFonts w:ascii="Cambria Math" w:hAnsi="Cambria Math" w:cs="Times New Roman"/>
                <w:bCs w:val="0"/>
                <w:i/>
              </w:rPr>
            </m:ctrlPr>
          </m:sSubPr>
          <m:e>
            <m:r>
              <w:rPr>
                <w:rFonts w:ascii="Cambria Math" w:hAnsi="Cambria Math" w:cs="Times New Roman"/>
              </w:rPr>
              <m:t>0</m:t>
            </m:r>
          </m:e>
          <m:sub>
            <m:r>
              <w:rPr>
                <w:rFonts w:ascii="Cambria Math" w:hAnsi="Cambria Math" w:cs="Times New Roman"/>
              </w:rPr>
              <m:t>V</m:t>
            </m:r>
          </m:sub>
        </m:sSub>
      </m:oMath>
      <w:r w:rsidRPr="001B2E4C">
        <w:rPr>
          <w:rFonts w:ascii="Times New Roman" w:hAnsi="Times New Roman" w:cs="Times New Roman"/>
          <w:bCs w:val="0"/>
        </w:rPr>
        <w:t xml:space="preserve"> und </w:t>
      </w:r>
      <m:oMath>
        <m:r>
          <m:rPr>
            <m:sty m:val="p"/>
          </m:rPr>
          <w:rPr>
            <w:rFonts w:ascii="Cambria Math" w:hAnsi="Cambria Math" w:cs="Times New Roman"/>
          </w:rPr>
          <m:t>λ</m:t>
        </m:r>
        <m:sSub>
          <m:sSubPr>
            <m:ctrlPr>
              <w:rPr>
                <w:rFonts w:ascii="Cambria Math" w:hAnsi="Cambria Math" w:cs="Times New Roman"/>
                <w:bCs w:val="0"/>
                <w:i/>
              </w:rPr>
            </m:ctrlPr>
          </m:sSubPr>
          <m:e>
            <m:r>
              <w:rPr>
                <w:rFonts w:ascii="Cambria Math" w:hAnsi="Cambria Math" w:cs="Times New Roman"/>
              </w:rPr>
              <m:t>0</m:t>
            </m:r>
          </m:e>
          <m:sub>
            <m:r>
              <w:rPr>
                <w:rFonts w:ascii="Cambria Math" w:hAnsi="Cambria Math" w:cs="Times New Roman"/>
              </w:rPr>
              <m:t>V</m:t>
            </m:r>
          </m:sub>
        </m:sSub>
        <m: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0</m:t>
            </m:r>
          </m:e>
          <m:sub>
            <m:r>
              <w:rPr>
                <w:rFonts w:ascii="Cambria Math" w:hAnsi="Cambria Math" w:cs="Times New Roman"/>
              </w:rPr>
              <m:t>V</m:t>
            </m:r>
          </m:sub>
        </m:sSub>
      </m:oMath>
      <w:r w:rsidRPr="001B2E4C">
        <w:rPr>
          <w:rFonts w:ascii="Times New Roman" w:hAnsi="Times New Roman" w:cs="Times New Roman"/>
          <w:bCs w:val="0"/>
        </w:rPr>
        <w:t>, ohne dass sie als zusätzliche Axiome vorausgesetzt werden müssen. Untervektorräume habe ich als diejenigen nichtleeren Teilmengen präzisiert, die unter Addition und Skalarmultiplikation abgeschlossen bleiben und damit die lineare Struktur des übergeordneten Raums übernehmen.</w:t>
      </w:r>
    </w:p>
    <w:p w:rsidR="001B2E4C" w:rsidRPr="001B2E4C" w:rsidRDefault="001B2E4C" w:rsidP="001B2E4C">
      <w:pPr>
        <w:spacing w:before="100" w:beforeAutospacing="1" w:after="100" w:afterAutospacing="1"/>
        <w:rPr>
          <w:rFonts w:ascii="Times New Roman" w:hAnsi="Times New Roman" w:cs="Times New Roman"/>
          <w:bCs w:val="0"/>
        </w:rPr>
      </w:pPr>
      <w:r w:rsidRPr="001B2E4C">
        <w:rPr>
          <w:rFonts w:ascii="Times New Roman" w:hAnsi="Times New Roman" w:cs="Times New Roman"/>
          <w:bCs w:val="0"/>
        </w:rPr>
        <w:t xml:space="preserve">Die Beispiele </w:t>
      </w:r>
      <m:oMath>
        <m:sSup>
          <m:sSupPr>
            <m:ctrlPr>
              <w:rPr>
                <w:rFonts w:ascii="Cambria Math" w:hAnsi="Cambria Math" w:cs="Times New Roman"/>
                <w:bCs w:val="0"/>
                <w:i/>
              </w:rPr>
            </m:ctrlPr>
          </m:sSupPr>
          <m:e>
            <m:r>
              <m:rPr>
                <m:scr m:val="double-struck"/>
              </m:rPr>
              <w:rPr>
                <w:rFonts w:ascii="Cambria Math" w:hAnsi="Cambria Math" w:cs="Times New Roman"/>
              </w:rPr>
              <m:t>R</m:t>
            </m:r>
          </m:e>
          <m:sup>
            <m:r>
              <w:rPr>
                <w:rFonts w:ascii="Cambria Math" w:hAnsi="Cambria Math" w:cs="Times New Roman"/>
              </w:rPr>
              <m:t>n</m:t>
            </m:r>
          </m:sup>
        </m:sSup>
      </m:oMath>
      <w:r w:rsidRPr="001B2E4C">
        <w:rPr>
          <w:rFonts w:ascii="Times New Roman" w:hAnsi="Times New Roman" w:cs="Times New Roman"/>
          <w:bCs w:val="0"/>
        </w:rPr>
        <w:t xml:space="preserve"> und </w:t>
      </w:r>
      <m:oMath>
        <m:sSup>
          <m:sSupPr>
            <m:ctrlPr>
              <w:rPr>
                <w:rFonts w:ascii="Cambria Math" w:hAnsi="Cambria Math" w:cs="Times New Roman"/>
                <w:bCs w:val="0"/>
                <w:i/>
              </w:rPr>
            </m:ctrlPr>
          </m:sSupPr>
          <m:e>
            <m:r>
              <m:rPr>
                <m:scr m:val="double-struck"/>
              </m:rPr>
              <w:rPr>
                <w:rFonts w:ascii="Cambria Math" w:hAnsi="Cambria Math" w:cs="Times New Roman"/>
              </w:rPr>
              <m:t>R</m:t>
            </m:r>
          </m:e>
          <m:sup>
            <m:r>
              <w:rPr>
                <w:rFonts w:ascii="Cambria Math" w:hAnsi="Cambria Math" w:cs="Times New Roman"/>
              </w:rPr>
              <m:t>m</m:t>
            </m:r>
            <m:r>
              <m:rPr>
                <m:sty m:val="p"/>
              </m:rPr>
              <w:rPr>
                <w:rFonts w:ascii="Cambria Math" w:hAnsi="Cambria Math" w:cs="Times New Roman"/>
              </w:rPr>
              <m:t>×</m:t>
            </m:r>
            <m:r>
              <w:rPr>
                <w:rFonts w:ascii="Cambria Math" w:hAnsi="Cambria Math" w:cs="Times New Roman"/>
              </w:rPr>
              <m:t>n</m:t>
            </m:r>
          </m:sup>
        </m:sSup>
      </m:oMath>
      <w:r w:rsidRPr="001B2E4C">
        <w:rPr>
          <w:rFonts w:ascii="Times New Roman" w:hAnsi="Times New Roman" w:cs="Times New Roman"/>
          <w:bCs w:val="0"/>
        </w:rPr>
        <w:t xml:space="preserve"> zeigen, dass Vektoren nicht auf geometrische Pfeile beschränkt sind. Die Behandlung linearer Abhängigkeit macht anschließend sichtbar, wann ein Vektorsystem algebraische Redundanz enthält. Schließlich dient die Standardbasis des reellen Koordinatenraums als konkretes Beispiel dafür, wie ein Vektor als Linearkombination von Basisvektoren dargestellt werden kann.</w:t>
      </w:r>
    </w:p>
    <w:p w:rsidR="00D313FE" w:rsidRPr="0082111A" w:rsidRDefault="001B2E4C" w:rsidP="0082111A">
      <w:pPr>
        <w:spacing w:before="100" w:beforeAutospacing="1" w:after="100" w:afterAutospacing="1"/>
        <w:rPr>
          <w:rStyle w:val="SQLTabellen"/>
          <w:rFonts w:ascii="Times New Roman" w:hAnsi="Times New Roman" w:cs="Times New Roman"/>
          <w:b w:val="0"/>
          <w:bCs w:val="0"/>
          <w:sz w:val="24"/>
        </w:rPr>
      </w:pPr>
      <w:r w:rsidRPr="001B2E4C">
        <w:rPr>
          <w:rFonts w:ascii="Times New Roman" w:hAnsi="Times New Roman" w:cs="Times New Roman"/>
          <w:bCs w:val="0"/>
        </w:rPr>
        <w:t xml:space="preserve">Damit ist der algebraische Unterbau für die nächste Vertiefung vorhanden. Sobald ein Vektor bezüglich einer Basis durch Koordinaten beschrieben wird und lineare Abbildungen in solchen Koordinaten dargestellt werden, tritt die Frage auf, welche Bestandteile einer Darstellung von der gewählten Basis abhängen und welche Eigenschaften bei einem Basiswechsel erhalten bleiben. Genau diese Frage führt zu </w:t>
      </w:r>
      <w:r w:rsidRPr="001B2E4C">
        <w:rPr>
          <w:rFonts w:ascii="Times New Roman" w:hAnsi="Times New Roman" w:cs="Times New Roman"/>
          <w:b/>
        </w:rPr>
        <w:t>Anlage M3 – Matrizen, Basiswechsel und Invarianten</w:t>
      </w:r>
      <w:r w:rsidRPr="001B2E4C">
        <w:rPr>
          <w:rFonts w:ascii="Times New Roman" w:hAnsi="Times New Roman" w:cs="Times New Roman"/>
          <w:bCs w:val="0"/>
        </w:rPr>
        <w:t>.</w:t>
      </w:r>
      <w:bookmarkStart w:id="0" w:name="_GoBack"/>
      <w:bookmarkEnd w:id="0"/>
    </w:p>
    <w:sectPr w:rsidR="00D313FE" w:rsidRPr="0082111A">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 w:numId="3">
    <w:abstractNumId w:val="2"/>
  </w:num>
  <w:num w:numId="4">
    <w:abstractNumId w:val="3"/>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2"/>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E4C"/>
    <w:rsid w:val="00003048"/>
    <w:rsid w:val="000467F2"/>
    <w:rsid w:val="0006156C"/>
    <w:rsid w:val="000750B1"/>
    <w:rsid w:val="00082214"/>
    <w:rsid w:val="000B0C44"/>
    <w:rsid w:val="000C2FC6"/>
    <w:rsid w:val="000D70EA"/>
    <w:rsid w:val="00103784"/>
    <w:rsid w:val="00106528"/>
    <w:rsid w:val="00135EF0"/>
    <w:rsid w:val="00153E4B"/>
    <w:rsid w:val="001830F2"/>
    <w:rsid w:val="0019229D"/>
    <w:rsid w:val="001B2E4C"/>
    <w:rsid w:val="002B03D4"/>
    <w:rsid w:val="002D20FA"/>
    <w:rsid w:val="002D4202"/>
    <w:rsid w:val="00324306"/>
    <w:rsid w:val="00341905"/>
    <w:rsid w:val="00411DA2"/>
    <w:rsid w:val="00433ECB"/>
    <w:rsid w:val="00436FC4"/>
    <w:rsid w:val="0044266C"/>
    <w:rsid w:val="00446557"/>
    <w:rsid w:val="00461C7A"/>
    <w:rsid w:val="00483AB8"/>
    <w:rsid w:val="00500020"/>
    <w:rsid w:val="005454E6"/>
    <w:rsid w:val="00560B17"/>
    <w:rsid w:val="005B5EFD"/>
    <w:rsid w:val="005E4CED"/>
    <w:rsid w:val="006016DC"/>
    <w:rsid w:val="00687548"/>
    <w:rsid w:val="006B3395"/>
    <w:rsid w:val="00706409"/>
    <w:rsid w:val="007115B7"/>
    <w:rsid w:val="007476AA"/>
    <w:rsid w:val="00795695"/>
    <w:rsid w:val="007A3369"/>
    <w:rsid w:val="007B66B2"/>
    <w:rsid w:val="007B7DE7"/>
    <w:rsid w:val="007E333F"/>
    <w:rsid w:val="007E47AB"/>
    <w:rsid w:val="0082111A"/>
    <w:rsid w:val="00835ADB"/>
    <w:rsid w:val="008871CF"/>
    <w:rsid w:val="008B0C43"/>
    <w:rsid w:val="008C4935"/>
    <w:rsid w:val="008E0764"/>
    <w:rsid w:val="009032D7"/>
    <w:rsid w:val="0097224C"/>
    <w:rsid w:val="00997246"/>
    <w:rsid w:val="009A595B"/>
    <w:rsid w:val="009D04D3"/>
    <w:rsid w:val="00A307C9"/>
    <w:rsid w:val="00AA4222"/>
    <w:rsid w:val="00AC1440"/>
    <w:rsid w:val="00AE408D"/>
    <w:rsid w:val="00AF6392"/>
    <w:rsid w:val="00B04313"/>
    <w:rsid w:val="00B53EE0"/>
    <w:rsid w:val="00B555C2"/>
    <w:rsid w:val="00B873C2"/>
    <w:rsid w:val="00BA5790"/>
    <w:rsid w:val="00BA664A"/>
    <w:rsid w:val="00BB30C9"/>
    <w:rsid w:val="00C2343F"/>
    <w:rsid w:val="00C6537C"/>
    <w:rsid w:val="00C9163A"/>
    <w:rsid w:val="00CD2089"/>
    <w:rsid w:val="00CF1387"/>
    <w:rsid w:val="00D313FE"/>
    <w:rsid w:val="00D33BDA"/>
    <w:rsid w:val="00D44FE7"/>
    <w:rsid w:val="00D542C6"/>
    <w:rsid w:val="00D67542"/>
    <w:rsid w:val="00D80CC8"/>
    <w:rsid w:val="00E6450A"/>
    <w:rsid w:val="00EA1CC2"/>
    <w:rsid w:val="00EC35D8"/>
    <w:rsid w:val="00EE1062"/>
    <w:rsid w:val="00EE2879"/>
    <w:rsid w:val="00F40666"/>
    <w:rsid w:val="00F46CF6"/>
    <w:rsid w:val="00F63881"/>
    <w:rsid w:val="00F74A0F"/>
    <w:rsid w:val="00FA747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A9FEB"/>
  <w15:chartTrackingRefBased/>
  <w15:docId w15:val="{1B34ABC1-6876-42C6-AF60-9638B100A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7115B7"/>
    <w:pPr>
      <w:spacing w:after="120"/>
    </w:pPr>
    <w:rPr>
      <w:rFonts w:eastAsia="Times New Roman" w:cs="Calibri"/>
      <w:bCs/>
      <w:sz w:val="24"/>
      <w:szCs w:val="24"/>
    </w:rPr>
  </w:style>
  <w:style w:type="paragraph" w:styleId="berschrift1">
    <w:name w:val="heading 1"/>
    <w:basedOn w:val="Standard"/>
    <w:next w:val="Standard"/>
    <w:link w:val="berschrift1Zchn"/>
    <w:uiPriority w:val="9"/>
    <w:qFormat/>
    <w:rsid w:val="00D313FE"/>
    <w:pPr>
      <w:outlineLvl w:val="0"/>
    </w:pPr>
    <w:rPr>
      <w:b/>
      <w:sz w:val="40"/>
      <w:szCs w:val="40"/>
    </w:rPr>
  </w:style>
  <w:style w:type="paragraph" w:styleId="berschrift2">
    <w:name w:val="heading 2"/>
    <w:basedOn w:val="Standard"/>
    <w:next w:val="Standard"/>
    <w:link w:val="berschrift2Zchn"/>
    <w:uiPriority w:val="9"/>
    <w:unhideWhenUsed/>
    <w:qFormat/>
    <w:rsid w:val="00D313FE"/>
    <w:pPr>
      <w:outlineLvl w:val="1"/>
    </w:pPr>
    <w:rPr>
      <w:b/>
      <w:sz w:val="36"/>
      <w:szCs w:val="36"/>
    </w:rPr>
  </w:style>
  <w:style w:type="paragraph" w:styleId="berschrift3">
    <w:name w:val="heading 3"/>
    <w:basedOn w:val="Standard"/>
    <w:next w:val="Standard"/>
    <w:link w:val="berschrift3Zchn"/>
    <w:uiPriority w:val="9"/>
    <w:unhideWhenUsed/>
    <w:qFormat/>
    <w:rsid w:val="00D313FE"/>
    <w:pPr>
      <w:outlineLvl w:val="2"/>
    </w:pPr>
    <w:rPr>
      <w:b/>
      <w:sz w:val="32"/>
      <w:szCs w:val="32"/>
    </w:rPr>
  </w:style>
  <w:style w:type="paragraph" w:styleId="berschrift4">
    <w:name w:val="heading 4"/>
    <w:basedOn w:val="Standard"/>
    <w:next w:val="Standard"/>
    <w:link w:val="berschrift4Zchn"/>
    <w:uiPriority w:val="9"/>
    <w:unhideWhenUsed/>
    <w:qFormat/>
    <w:rsid w:val="00835ADB"/>
    <w:pPr>
      <w:outlineLvl w:val="3"/>
    </w:pPr>
    <w:rPr>
      <w:b/>
      <w:sz w:val="26"/>
      <w:szCs w:val="28"/>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D313FE"/>
    <w:rPr>
      <w:rFonts w:eastAsia="Times New Roman" w:cs="Calibri"/>
      <w:b/>
      <w:bCs/>
      <w:sz w:val="36"/>
      <w:szCs w:val="36"/>
    </w:rPr>
  </w:style>
  <w:style w:type="character" w:customStyle="1" w:styleId="berschrift1Zchn">
    <w:name w:val="Überschrift 1 Zchn"/>
    <w:link w:val="berschrift1"/>
    <w:uiPriority w:val="9"/>
    <w:rsid w:val="00D313FE"/>
    <w:rPr>
      <w:rFonts w:eastAsia="Times New Roman" w:cs="Calibri"/>
      <w:b/>
      <w:bCs/>
      <w:sz w:val="40"/>
      <w:szCs w:val="40"/>
    </w:rPr>
  </w:style>
  <w:style w:type="character" w:customStyle="1" w:styleId="berschrift3Zchn">
    <w:name w:val="Überschrift 3 Zchn"/>
    <w:link w:val="berschrift3"/>
    <w:uiPriority w:val="9"/>
    <w:rsid w:val="00D313FE"/>
    <w:rPr>
      <w:rFonts w:eastAsia="Times New Roman" w:cs="Calibri"/>
      <w:b/>
      <w:bCs/>
      <w:sz w:val="32"/>
      <w:szCs w:val="32"/>
    </w:rPr>
  </w:style>
  <w:style w:type="character" w:customStyle="1" w:styleId="berschrift4Zchn">
    <w:name w:val="Überschrift 4 Zchn"/>
    <w:link w:val="berschrift4"/>
    <w:uiPriority w:val="9"/>
    <w:rsid w:val="00835ADB"/>
    <w:rPr>
      <w:rFonts w:eastAsia="Times New Roman" w:cs="Calibri"/>
      <w:b/>
      <w:bCs/>
      <w:sz w:val="26"/>
      <w:szCs w:val="28"/>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rsid w:val="002B03D4"/>
    <w:pPr>
      <w:keepNext/>
      <w:keepLines/>
      <w:spacing w:before="480" w:line="259" w:lineRule="auto"/>
    </w:pPr>
    <w:rPr>
      <w:rFonts w:eastAsia="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411DA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411DA2"/>
    <w:rPr>
      <w:rFonts w:ascii="Cambria Math" w:hAnsi="Cambria Math" w:cs="Calibri"/>
      <w:bCs/>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9D04D3"/>
    <w:rPr>
      <w:rFonts w:ascii="Courier New" w:eastAsia="Times New Roman" w:hAnsi="Courier New"/>
      <w:b/>
      <w:sz w:val="22"/>
      <w:szCs w:val="24"/>
    </w:rPr>
  </w:style>
  <w:style w:type="character" w:customStyle="1" w:styleId="SQLTabellennamenZchn">
    <w:name w:val="SQLTabellennamen Zchn"/>
    <w:link w:val="SQLTabellennamen"/>
    <w:rsid w:val="009D04D3"/>
    <w:rPr>
      <w:rFonts w:ascii="Courier New" w:eastAsia="Times New Roman" w:hAnsi="Courier New"/>
      <w:b/>
      <w:sz w:val="22"/>
      <w:szCs w:val="24"/>
    </w:rPr>
  </w:style>
  <w:style w:type="character" w:customStyle="1" w:styleId="SQLTabellen">
    <w:name w:val="SQLTabellen"/>
    <w:uiPriority w:val="1"/>
    <w:rsid w:val="006B3395"/>
    <w:rPr>
      <w:rFonts w:ascii="Courier New" w:hAnsi="Courier New"/>
      <w:b/>
      <w:sz w:val="22"/>
    </w:rPr>
  </w:style>
  <w:style w:type="paragraph" w:customStyle="1" w:styleId="Definition">
    <w:name w:val="Definition"/>
    <w:basedOn w:val="berschrift4"/>
    <w:link w:val="DefinitionZchn"/>
    <w:qFormat/>
    <w:rsid w:val="00FA747D"/>
    <w:rPr>
      <w:sz w:val="25"/>
    </w:rPr>
  </w:style>
  <w:style w:type="paragraph" w:customStyle="1" w:styleId="Satz">
    <w:name w:val="Satz"/>
    <w:basedOn w:val="berschrift4"/>
    <w:link w:val="SatzZchn"/>
    <w:qFormat/>
    <w:rsid w:val="00FA747D"/>
    <w:rPr>
      <w:sz w:val="25"/>
    </w:rPr>
  </w:style>
  <w:style w:type="character" w:customStyle="1" w:styleId="DefinitionZchn">
    <w:name w:val="Definition Zchn"/>
    <w:basedOn w:val="berschrift4Zchn"/>
    <w:link w:val="Definition"/>
    <w:rsid w:val="00FA747D"/>
    <w:rPr>
      <w:rFonts w:eastAsia="Times New Roman" w:cs="Calibri"/>
      <w:b/>
      <w:bCs/>
      <w:sz w:val="25"/>
      <w:szCs w:val="28"/>
    </w:rPr>
  </w:style>
  <w:style w:type="paragraph" w:customStyle="1" w:styleId="Proposition">
    <w:name w:val="Proposition"/>
    <w:basedOn w:val="berschrift4"/>
    <w:link w:val="PropositionZchn"/>
    <w:qFormat/>
    <w:rsid w:val="00FA747D"/>
    <w:rPr>
      <w:sz w:val="25"/>
    </w:rPr>
  </w:style>
  <w:style w:type="character" w:customStyle="1" w:styleId="SatzZchn">
    <w:name w:val="Satz Zchn"/>
    <w:basedOn w:val="berschrift4Zchn"/>
    <w:link w:val="Satz"/>
    <w:rsid w:val="00FA747D"/>
    <w:rPr>
      <w:rFonts w:eastAsia="Times New Roman" w:cs="Calibri"/>
      <w:b/>
      <w:bCs/>
      <w:sz w:val="25"/>
      <w:szCs w:val="28"/>
    </w:rPr>
  </w:style>
  <w:style w:type="character" w:customStyle="1" w:styleId="PropositionZchn">
    <w:name w:val="Proposition Zchn"/>
    <w:basedOn w:val="berschrift4Zchn"/>
    <w:link w:val="Proposition"/>
    <w:rsid w:val="00FA747D"/>
    <w:rPr>
      <w:rFonts w:eastAsia="Times New Roman" w:cs="Calibri"/>
      <w:b/>
      <w:bCs/>
      <w:sz w:val="25"/>
      <w:szCs w:val="28"/>
    </w:rPr>
  </w:style>
  <w:style w:type="character" w:styleId="HTMLCode">
    <w:name w:val="HTML Code"/>
    <w:basedOn w:val="Absatz-Standardschriftart"/>
    <w:uiPriority w:val="99"/>
    <w:semiHidden/>
    <w:unhideWhenUsed/>
    <w:rsid w:val="001B2E4C"/>
    <w:rPr>
      <w:rFonts w:ascii="Courier New" w:eastAsia="Times New Roman" w:hAnsi="Courier New" w:cs="Courier New"/>
      <w:sz w:val="20"/>
      <w:szCs w:val="20"/>
    </w:rPr>
  </w:style>
  <w:style w:type="character" w:customStyle="1" w:styleId="katex">
    <w:name w:val="katex"/>
    <w:basedOn w:val="Absatz-Standardschriftart"/>
    <w:rsid w:val="001B2E4C"/>
  </w:style>
  <w:style w:type="character" w:styleId="Hyperlink">
    <w:name w:val="Hyperlink"/>
    <w:basedOn w:val="Absatz-Standardschriftart"/>
    <w:uiPriority w:val="99"/>
    <w:semiHidden/>
    <w:unhideWhenUsed/>
    <w:rsid w:val="001B2E4C"/>
    <w:rPr>
      <w:color w:val="0000FF"/>
      <w:u w:val="single"/>
    </w:rPr>
  </w:style>
  <w:style w:type="character" w:customStyle="1" w:styleId="mspace">
    <w:name w:val="mspace"/>
    <w:basedOn w:val="Absatz-Standardschriftart"/>
    <w:rsid w:val="0097224C"/>
  </w:style>
  <w:style w:type="character" w:customStyle="1" w:styleId="vlist-s">
    <w:name w:val="vlist-s"/>
    <w:basedOn w:val="Absatz-Standardschriftart"/>
    <w:rsid w:val="009722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52667640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12</Pages>
  <Words>4189</Words>
  <Characters>26395</Characters>
  <Application>Microsoft Office Word</Application>
  <DocSecurity>0</DocSecurity>
  <Lines>219</Lines>
  <Paragraphs>61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30523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3</cp:revision>
  <dcterms:created xsi:type="dcterms:W3CDTF">2026-09-02T14:43:00Z</dcterms:created>
  <dcterms:modified xsi:type="dcterms:W3CDTF">2026-09-02T16:57:00Z</dcterms:modified>
</cp:coreProperties>
</file>