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4E48" w:rsidRPr="00064E48" w:rsidRDefault="00064E48" w:rsidP="00064E48">
      <w:pPr>
        <w:spacing w:before="100" w:beforeAutospacing="1" w:after="100" w:afterAutospacing="1"/>
        <w:outlineLvl w:val="0"/>
        <w:rPr>
          <w:rFonts w:ascii="Times New Roman" w:hAnsi="Times New Roman" w:cs="Times New Roman"/>
          <w:b/>
          <w:kern w:val="36"/>
          <w:sz w:val="48"/>
          <w:szCs w:val="48"/>
        </w:rPr>
      </w:pPr>
      <w:bookmarkStart w:id="0" w:name="_GoBack"/>
      <w:r w:rsidRPr="00064E48">
        <w:rPr>
          <w:rFonts w:ascii="Times New Roman" w:hAnsi="Times New Roman" w:cs="Times New Roman"/>
          <w:b/>
          <w:kern w:val="36"/>
          <w:sz w:val="48"/>
          <w:szCs w:val="48"/>
        </w:rPr>
        <w:t>Anlage M4 – Rang, Kern, Bild und lineare Gleichungssysteme</w:t>
      </w:r>
    </w:p>
    <w:bookmarkEnd w:id="0"/>
    <w:p w:rsidR="00064E48" w:rsidRPr="00064E48" w:rsidRDefault="00064E48" w:rsidP="00064E48">
      <w:pPr>
        <w:spacing w:before="100" w:beforeAutospacing="1" w:after="100" w:afterAutospacing="1"/>
        <w:outlineLvl w:val="1"/>
        <w:rPr>
          <w:rFonts w:ascii="Times New Roman" w:hAnsi="Times New Roman" w:cs="Times New Roman"/>
          <w:b/>
          <w:sz w:val="36"/>
          <w:szCs w:val="36"/>
        </w:rPr>
      </w:pPr>
      <w:r w:rsidRPr="00064E48">
        <w:rPr>
          <w:rFonts w:ascii="Times New Roman" w:hAnsi="Times New Roman" w:cs="Times New Roman"/>
          <w:b/>
          <w:sz w:val="36"/>
          <w:szCs w:val="36"/>
        </w:rPr>
        <w:t>M4.0 Aufgabe und Abgrenzung der Anlage</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Mit den Anlagen M1 bis M3 habe ich zunächst die mengentheoretischen, algebraischen und darstellungsbezogenen Voraussetzungen zusammengeführt. Anlage M4 setzt an dem Punkt an, an dem die bloße Darstellung einer linearen Abbildung durch eine Matrix nicht mehr genügt. Für die weitere Untersuchung muss ich unterscheiden können, wie viele unabhängige Richtungen durch eine lineare Abbildung tatsächlich in den Zielraum übertragen werden, welche Richtungen auf den Nullvektor abgebildet werden und unter welchen Bedingungen ein vorgegebener Zielvektor überhaupt erreichbar ist. Genau diese Fragen werden durch Rang, Bild und Kern miteinander verbunden.</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Für die algebraische Einordnung von Rang und linearen Abbildungen verwende ich Lang. </w:t>
      </w:r>
      <w:r>
        <w:rPr>
          <w:rFonts w:ascii="Times New Roman" w:hAnsi="Times New Roman" w:cs="Times New Roman"/>
          <w:bCs w:val="0"/>
        </w:rPr>
        <w:t>(</w:t>
      </w:r>
      <w:r w:rsidRPr="00064E48">
        <w:rPr>
          <w:rFonts w:ascii="Times New Roman" w:hAnsi="Times New Roman" w:cs="Times New Roman"/>
          <w:bCs w:val="0"/>
        </w:rPr>
        <w:t xml:space="preserve">Serge Lang, Springer, 2002, Matrices and Linear Maps, S. 503–552; Rangabschnitt im Anfang dieses Kapitels, Algebra, </w:t>
      </w:r>
      <w:proofErr w:type="spellStart"/>
      <w:r w:rsidRPr="00064E48">
        <w:rPr>
          <w:rFonts w:ascii="Times New Roman" w:hAnsi="Times New Roman" w:cs="Times New Roman"/>
          <w:bCs w:val="0"/>
        </w:rPr>
        <w:t>Revised</w:t>
      </w:r>
      <w:proofErr w:type="spellEnd"/>
      <w:r w:rsidRPr="00064E48">
        <w:rPr>
          <w:rFonts w:ascii="Times New Roman" w:hAnsi="Times New Roman" w:cs="Times New Roman"/>
          <w:bCs w:val="0"/>
        </w:rPr>
        <w:t xml:space="preserve"> Third Edition, New </w:t>
      </w:r>
      <w:proofErr w:type="gramStart"/>
      <w:r w:rsidRPr="00064E48">
        <w:rPr>
          <w:rFonts w:ascii="Times New Roman" w:hAnsi="Times New Roman" w:cs="Times New Roman"/>
          <w:bCs w:val="0"/>
        </w:rPr>
        <w:t>York</w:t>
      </w:r>
      <w:r>
        <w:rPr>
          <w:rFonts w:ascii="Times New Roman" w:hAnsi="Times New Roman" w:cs="Times New Roman"/>
          <w:bCs w:val="0"/>
        </w:rPr>
        <w:t>)[</w:t>
      </w:r>
      <w:proofErr w:type="gramEnd"/>
      <w:r w:rsidRPr="00064E48">
        <w:rPr>
          <w:rFonts w:ascii="Times New Roman" w:hAnsi="Times New Roman" w:cs="Times New Roman"/>
          <w:bCs w:val="0"/>
        </w:rPr>
        <w:t>71</w:t>
      </w:r>
      <w:r>
        <w:rPr>
          <w:rFonts w:ascii="Times New Roman" w:hAnsi="Times New Roman" w:cs="Times New Roman"/>
          <w:bCs w:val="0"/>
        </w:rPr>
        <w:t>]</w:t>
      </w:r>
      <w:r w:rsidRPr="00064E48">
        <w:rPr>
          <w:rFonts w:ascii="Times New Roman" w:hAnsi="Times New Roman" w:cs="Times New Roman"/>
          <w:bCs w:val="0"/>
        </w:rPr>
        <w:t xml:space="preserve">. Für </w:t>
      </w:r>
      <w:proofErr w:type="spellStart"/>
      <w:r w:rsidRPr="00064E48">
        <w:rPr>
          <w:rFonts w:ascii="Times New Roman" w:hAnsi="Times New Roman" w:cs="Times New Roman"/>
          <w:bCs w:val="0"/>
        </w:rPr>
        <w:t>Nullraum</w:t>
      </w:r>
      <w:proofErr w:type="spellEnd"/>
      <w:r w:rsidRPr="00064E48">
        <w:rPr>
          <w:rFonts w:ascii="Times New Roman" w:hAnsi="Times New Roman" w:cs="Times New Roman"/>
          <w:bCs w:val="0"/>
        </w:rPr>
        <w:t xml:space="preserve">, vollständige Lösung linearer Gleichungssysteme und die Dimensionen der fundamentalen Unterräume stütze ich mich auf Strang. </w:t>
      </w:r>
      <w:r>
        <w:rPr>
          <w:rFonts w:ascii="Times New Roman" w:hAnsi="Times New Roman" w:cs="Times New Roman"/>
          <w:bCs w:val="0"/>
        </w:rPr>
        <w:t>(</w:t>
      </w:r>
      <w:r w:rsidRPr="00064E48">
        <w:rPr>
          <w:rFonts w:ascii="Times New Roman" w:hAnsi="Times New Roman" w:cs="Times New Roman"/>
          <w:bCs w:val="0"/>
        </w:rPr>
        <w:t xml:space="preserve">Gilbert Strang, Wellesley-Cambridge Press, 2016, §3.2 The </w:t>
      </w:r>
      <w:proofErr w:type="spellStart"/>
      <w:r w:rsidRPr="00064E48">
        <w:rPr>
          <w:rFonts w:ascii="Times New Roman" w:hAnsi="Times New Roman" w:cs="Times New Roman"/>
          <w:bCs w:val="0"/>
        </w:rPr>
        <w:t>Nullspace</w:t>
      </w:r>
      <w:proofErr w:type="spellEnd"/>
      <w:r w:rsidRPr="00064E48">
        <w:rPr>
          <w:rFonts w:ascii="Times New Roman" w:hAnsi="Times New Roman" w:cs="Times New Roman"/>
          <w:bCs w:val="0"/>
        </w:rPr>
        <w:t xml:space="preserve"> </w:t>
      </w:r>
      <w:proofErr w:type="spellStart"/>
      <w:r w:rsidRPr="00064E48">
        <w:rPr>
          <w:rFonts w:ascii="Times New Roman" w:hAnsi="Times New Roman" w:cs="Times New Roman"/>
          <w:bCs w:val="0"/>
        </w:rPr>
        <w:t>of</w:t>
      </w:r>
      <w:proofErr w:type="spellEnd"/>
      <w:r w:rsidRPr="00064E48">
        <w:rPr>
          <w:rFonts w:ascii="Times New Roman" w:hAnsi="Times New Roman" w:cs="Times New Roman"/>
          <w:bCs w:val="0"/>
        </w:rPr>
        <w:t xml:space="preserve"> A, S. 135; §3.3 The </w:t>
      </w:r>
      <w:proofErr w:type="spellStart"/>
      <w:r w:rsidRPr="00064E48">
        <w:rPr>
          <w:rFonts w:ascii="Times New Roman" w:hAnsi="Times New Roman" w:cs="Times New Roman"/>
          <w:bCs w:val="0"/>
        </w:rPr>
        <w:t>Complete</w:t>
      </w:r>
      <w:proofErr w:type="spellEnd"/>
      <w:r w:rsidRPr="00064E48">
        <w:rPr>
          <w:rFonts w:ascii="Times New Roman" w:hAnsi="Times New Roman" w:cs="Times New Roman"/>
          <w:bCs w:val="0"/>
        </w:rPr>
        <w:t xml:space="preserve"> Solution </w:t>
      </w:r>
      <w:proofErr w:type="spellStart"/>
      <w:r w:rsidRPr="00064E48">
        <w:rPr>
          <w:rFonts w:ascii="Times New Roman" w:hAnsi="Times New Roman" w:cs="Times New Roman"/>
          <w:bCs w:val="0"/>
        </w:rPr>
        <w:t>to</w:t>
      </w:r>
      <w:proofErr w:type="spellEnd"/>
      <w:r w:rsidRPr="00064E48">
        <w:rPr>
          <w:rFonts w:ascii="Times New Roman" w:hAnsi="Times New Roman" w:cs="Times New Roman"/>
          <w:bCs w:val="0"/>
        </w:rPr>
        <w:t xml:space="preserve"> </w:t>
      </w:r>
      <w:proofErr w:type="spellStart"/>
      <w:r w:rsidRPr="00064E48">
        <w:rPr>
          <w:rFonts w:ascii="Times New Roman" w:hAnsi="Times New Roman" w:cs="Times New Roman"/>
          <w:bCs w:val="0"/>
        </w:rPr>
        <w:t>Ax</w:t>
      </w:r>
      <w:proofErr w:type="spellEnd"/>
      <w:r w:rsidRPr="00064E48">
        <w:rPr>
          <w:rFonts w:ascii="Times New Roman" w:hAnsi="Times New Roman" w:cs="Times New Roman"/>
          <w:bCs w:val="0"/>
        </w:rPr>
        <w:t xml:space="preserve">=b, S. 150; §3.5 </w:t>
      </w:r>
      <w:proofErr w:type="spellStart"/>
      <w:r w:rsidRPr="00064E48">
        <w:rPr>
          <w:rFonts w:ascii="Times New Roman" w:hAnsi="Times New Roman" w:cs="Times New Roman"/>
          <w:bCs w:val="0"/>
        </w:rPr>
        <w:t>Dimensions</w:t>
      </w:r>
      <w:proofErr w:type="spellEnd"/>
      <w:r w:rsidRPr="00064E48">
        <w:rPr>
          <w:rFonts w:ascii="Times New Roman" w:hAnsi="Times New Roman" w:cs="Times New Roman"/>
          <w:bCs w:val="0"/>
        </w:rPr>
        <w:t xml:space="preserve"> </w:t>
      </w:r>
      <w:proofErr w:type="spellStart"/>
      <w:r w:rsidRPr="00064E48">
        <w:rPr>
          <w:rFonts w:ascii="Times New Roman" w:hAnsi="Times New Roman" w:cs="Times New Roman"/>
          <w:bCs w:val="0"/>
        </w:rPr>
        <w:t>of</w:t>
      </w:r>
      <w:proofErr w:type="spellEnd"/>
      <w:r w:rsidRPr="00064E48">
        <w:rPr>
          <w:rFonts w:ascii="Times New Roman" w:hAnsi="Times New Roman" w:cs="Times New Roman"/>
          <w:bCs w:val="0"/>
        </w:rPr>
        <w:t xml:space="preserve"> </w:t>
      </w:r>
      <w:proofErr w:type="spellStart"/>
      <w:r w:rsidRPr="00064E48">
        <w:rPr>
          <w:rFonts w:ascii="Times New Roman" w:hAnsi="Times New Roman" w:cs="Times New Roman"/>
          <w:bCs w:val="0"/>
        </w:rPr>
        <w:t>the</w:t>
      </w:r>
      <w:proofErr w:type="spellEnd"/>
      <w:r w:rsidRPr="00064E48">
        <w:rPr>
          <w:rFonts w:ascii="Times New Roman" w:hAnsi="Times New Roman" w:cs="Times New Roman"/>
          <w:bCs w:val="0"/>
        </w:rPr>
        <w:t xml:space="preserve"> </w:t>
      </w:r>
      <w:proofErr w:type="spellStart"/>
      <w:r w:rsidRPr="00064E48">
        <w:rPr>
          <w:rFonts w:ascii="Times New Roman" w:hAnsi="Times New Roman" w:cs="Times New Roman"/>
          <w:bCs w:val="0"/>
        </w:rPr>
        <w:t>Four</w:t>
      </w:r>
      <w:proofErr w:type="spellEnd"/>
      <w:r w:rsidRPr="00064E48">
        <w:rPr>
          <w:rFonts w:ascii="Times New Roman" w:hAnsi="Times New Roman" w:cs="Times New Roman"/>
          <w:bCs w:val="0"/>
        </w:rPr>
        <w:t xml:space="preserve"> </w:t>
      </w:r>
      <w:proofErr w:type="spellStart"/>
      <w:r w:rsidRPr="00064E48">
        <w:rPr>
          <w:rFonts w:ascii="Times New Roman" w:hAnsi="Times New Roman" w:cs="Times New Roman"/>
          <w:bCs w:val="0"/>
        </w:rPr>
        <w:t>Subspaces</w:t>
      </w:r>
      <w:proofErr w:type="spellEnd"/>
      <w:r w:rsidRPr="00064E48">
        <w:rPr>
          <w:rFonts w:ascii="Times New Roman" w:hAnsi="Times New Roman" w:cs="Times New Roman"/>
          <w:bCs w:val="0"/>
        </w:rPr>
        <w:t xml:space="preserve">, S. 181, </w:t>
      </w:r>
      <w:proofErr w:type="spellStart"/>
      <w:r w:rsidRPr="00064E48">
        <w:rPr>
          <w:rFonts w:ascii="Times New Roman" w:hAnsi="Times New Roman" w:cs="Times New Roman"/>
          <w:bCs w:val="0"/>
        </w:rPr>
        <w:t>Introduction</w:t>
      </w:r>
      <w:proofErr w:type="spellEnd"/>
      <w:r w:rsidRPr="00064E48">
        <w:rPr>
          <w:rFonts w:ascii="Times New Roman" w:hAnsi="Times New Roman" w:cs="Times New Roman"/>
          <w:bCs w:val="0"/>
        </w:rPr>
        <w:t xml:space="preserve"> </w:t>
      </w:r>
      <w:proofErr w:type="spellStart"/>
      <w:r w:rsidRPr="00064E48">
        <w:rPr>
          <w:rFonts w:ascii="Times New Roman" w:hAnsi="Times New Roman" w:cs="Times New Roman"/>
          <w:bCs w:val="0"/>
        </w:rPr>
        <w:t>to</w:t>
      </w:r>
      <w:proofErr w:type="spellEnd"/>
      <w:r w:rsidRPr="00064E48">
        <w:rPr>
          <w:rFonts w:ascii="Times New Roman" w:hAnsi="Times New Roman" w:cs="Times New Roman"/>
          <w:bCs w:val="0"/>
        </w:rPr>
        <w:t xml:space="preserve"> Linear Algebra, </w:t>
      </w:r>
      <w:proofErr w:type="spellStart"/>
      <w:r w:rsidRPr="00064E48">
        <w:rPr>
          <w:rFonts w:ascii="Times New Roman" w:hAnsi="Times New Roman" w:cs="Times New Roman"/>
          <w:bCs w:val="0"/>
        </w:rPr>
        <w:t>Fifth</w:t>
      </w:r>
      <w:proofErr w:type="spellEnd"/>
      <w:r w:rsidRPr="00064E48">
        <w:rPr>
          <w:rFonts w:ascii="Times New Roman" w:hAnsi="Times New Roman" w:cs="Times New Roman"/>
          <w:bCs w:val="0"/>
        </w:rPr>
        <w:t xml:space="preserve"> Edition, Wellesley, </w:t>
      </w:r>
      <w:proofErr w:type="gramStart"/>
      <w:r w:rsidRPr="00064E48">
        <w:rPr>
          <w:rFonts w:ascii="Times New Roman" w:hAnsi="Times New Roman" w:cs="Times New Roman"/>
          <w:bCs w:val="0"/>
        </w:rPr>
        <w:t>Massachusetts</w:t>
      </w:r>
      <w:r>
        <w:rPr>
          <w:rFonts w:ascii="Times New Roman" w:hAnsi="Times New Roman" w:cs="Times New Roman"/>
          <w:bCs w:val="0"/>
        </w:rPr>
        <w:t>)[</w:t>
      </w:r>
      <w:proofErr w:type="gramEnd"/>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proofErr w:type="spellStart"/>
      <w:r w:rsidRPr="00064E48">
        <w:rPr>
          <w:rFonts w:ascii="Times New Roman" w:hAnsi="Times New Roman" w:cs="Times New Roman"/>
          <w:bCs w:val="0"/>
        </w:rPr>
        <w:t>Halmos</w:t>
      </w:r>
      <w:proofErr w:type="spellEnd"/>
      <w:r w:rsidRPr="00064E48">
        <w:rPr>
          <w:rFonts w:ascii="Times New Roman" w:hAnsi="Times New Roman" w:cs="Times New Roman"/>
          <w:bCs w:val="0"/>
        </w:rPr>
        <w:t xml:space="preserve"> ergänzt diese Grundlage durch die direkte Behandlung von Range und Null Space einer linearen Transformation. </w:t>
      </w:r>
      <w:r>
        <w:rPr>
          <w:rFonts w:ascii="Times New Roman" w:hAnsi="Times New Roman" w:cs="Times New Roman"/>
          <w:bCs w:val="0"/>
        </w:rPr>
        <w:t>(</w:t>
      </w:r>
      <w:r w:rsidRPr="00064E48">
        <w:rPr>
          <w:rFonts w:ascii="Times New Roman" w:hAnsi="Times New Roman" w:cs="Times New Roman"/>
          <w:bCs w:val="0"/>
        </w:rPr>
        <w:t xml:space="preserve">Paul R. </w:t>
      </w:r>
      <w:proofErr w:type="spellStart"/>
      <w:r w:rsidRPr="00064E48">
        <w:rPr>
          <w:rFonts w:ascii="Times New Roman" w:hAnsi="Times New Roman" w:cs="Times New Roman"/>
          <w:bCs w:val="0"/>
        </w:rPr>
        <w:t>Halmos</w:t>
      </w:r>
      <w:proofErr w:type="spellEnd"/>
      <w:r w:rsidRPr="00064E48">
        <w:rPr>
          <w:rFonts w:ascii="Times New Roman" w:hAnsi="Times New Roman" w:cs="Times New Roman"/>
          <w:bCs w:val="0"/>
        </w:rPr>
        <w:t xml:space="preserve">, Springer, 1974, Range and null </w:t>
      </w:r>
      <w:proofErr w:type="spellStart"/>
      <w:r w:rsidRPr="00064E48">
        <w:rPr>
          <w:rFonts w:ascii="Times New Roman" w:hAnsi="Times New Roman" w:cs="Times New Roman"/>
          <w:bCs w:val="0"/>
        </w:rPr>
        <w:t>space</w:t>
      </w:r>
      <w:proofErr w:type="spellEnd"/>
      <w:r w:rsidRPr="00064E48">
        <w:rPr>
          <w:rFonts w:ascii="Times New Roman" w:hAnsi="Times New Roman" w:cs="Times New Roman"/>
          <w:bCs w:val="0"/>
        </w:rPr>
        <w:t xml:space="preserve"> </w:t>
      </w:r>
      <w:proofErr w:type="spellStart"/>
      <w:r w:rsidRPr="00064E48">
        <w:rPr>
          <w:rFonts w:ascii="Times New Roman" w:hAnsi="Times New Roman" w:cs="Times New Roman"/>
          <w:bCs w:val="0"/>
        </w:rPr>
        <w:t>of</w:t>
      </w:r>
      <w:proofErr w:type="spellEnd"/>
      <w:r w:rsidRPr="00064E48">
        <w:rPr>
          <w:rFonts w:ascii="Times New Roman" w:hAnsi="Times New Roman" w:cs="Times New Roman"/>
          <w:bCs w:val="0"/>
        </w:rPr>
        <w:t xml:space="preserve"> a linear </w:t>
      </w:r>
      <w:proofErr w:type="spellStart"/>
      <w:r w:rsidRPr="00064E48">
        <w:rPr>
          <w:rFonts w:ascii="Times New Roman" w:hAnsi="Times New Roman" w:cs="Times New Roman"/>
          <w:bCs w:val="0"/>
        </w:rPr>
        <w:t>transformation</w:t>
      </w:r>
      <w:proofErr w:type="spellEnd"/>
      <w:r w:rsidRPr="00064E48">
        <w:rPr>
          <w:rFonts w:ascii="Times New Roman" w:hAnsi="Times New Roman" w:cs="Times New Roman"/>
          <w:bCs w:val="0"/>
        </w:rPr>
        <w:t xml:space="preserve">, S. 69, Finite-Dimensional Vector Spaces, New </w:t>
      </w:r>
      <w:proofErr w:type="gramStart"/>
      <w:r w:rsidRPr="00064E48">
        <w:rPr>
          <w:rFonts w:ascii="Times New Roman" w:hAnsi="Times New Roman" w:cs="Times New Roman"/>
          <w:bCs w:val="0"/>
        </w:rPr>
        <w:t>York</w:t>
      </w:r>
      <w:r>
        <w:rPr>
          <w:rFonts w:ascii="Times New Roman" w:hAnsi="Times New Roman" w:cs="Times New Roman"/>
          <w:bCs w:val="0"/>
        </w:rPr>
        <w:t>)[</w:t>
      </w:r>
      <w:proofErr w:type="gramEnd"/>
      <w:r w:rsidRPr="00064E48">
        <w:rPr>
          <w:rFonts w:ascii="Times New Roman" w:hAnsi="Times New Roman" w:cs="Times New Roman"/>
          <w:bCs w:val="0"/>
        </w:rPr>
        <w:t>82</w:t>
      </w:r>
      <w:r>
        <w:rPr>
          <w:rFonts w:ascii="Times New Roman" w:hAnsi="Times New Roman" w:cs="Times New Roman"/>
          <w:bCs w:val="0"/>
        </w:rPr>
        <w:t>]</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Das verbindliche Anlageninventar umfasst in M4 genau sechs ausgelagerte Gleichungsobjekte. Der Rang-Nullitätssatz selbst verbleibt als kanonische Beziehung im Haupttext. Dasselbe gilt für die dort zusammengeführte Äquivalenz zwischen nichtverschwindender Determinante, vollem Rang, trivialem Kern und </w:t>
      </w:r>
      <w:proofErr w:type="spellStart"/>
      <w:r w:rsidRPr="00064E48">
        <w:rPr>
          <w:rFonts w:ascii="Times New Roman" w:hAnsi="Times New Roman" w:cs="Times New Roman"/>
          <w:bCs w:val="0"/>
        </w:rPr>
        <w:t>Invertierbarkeit</w:t>
      </w:r>
      <w:proofErr w:type="spellEnd"/>
      <w:r w:rsidRPr="00064E48">
        <w:rPr>
          <w:rFonts w:ascii="Times New Roman" w:hAnsi="Times New Roman" w:cs="Times New Roman"/>
          <w:bCs w:val="0"/>
        </w:rPr>
        <w:t xml:space="preserve"> einer quadratischen Matrix. In M4 erläutere ich diese Beziehungen nur insoweit, wie sie zum Verständnis der sechs ausgelagerten Rechen- und Strukturbeziehungen benötigt werden. Auf diese Weise bleibt die Grenze zwischen kanonischem Hauptpfad und vertiefender Anlage eindeutig.</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Auch hier trenne ich die mathematische Struktur von ihrer späteren FRZK-Interpretation. Der Rang einer linearen Abbildung beschreibt die Dimension ihres Bildes. Der Kern beschreibt diejenigen Eingangsrichtungen, die auf den Nullvektor abgebildet werden. Aus diesen mathematischen Eigenschaften folgt jedoch noch keine physikalische Aussage darüber, welche Zustände erreichbar, verloren, </w:t>
      </w:r>
      <w:proofErr w:type="spellStart"/>
      <w:r w:rsidRPr="00064E48">
        <w:rPr>
          <w:rFonts w:ascii="Times New Roman" w:hAnsi="Times New Roman" w:cs="Times New Roman"/>
          <w:bCs w:val="0"/>
        </w:rPr>
        <w:t>unbeobachtbar</w:t>
      </w:r>
      <w:proofErr w:type="spellEnd"/>
      <w:r w:rsidRPr="00064E48">
        <w:rPr>
          <w:rFonts w:ascii="Times New Roman" w:hAnsi="Times New Roman" w:cs="Times New Roman"/>
          <w:bCs w:val="0"/>
        </w:rPr>
        <w:t xml:space="preserve"> oder dynamisch unterdrückt sind. Eine solche Bedeutung kann erst durch eine spätere Modellinterpretation hinzukommen.</w:t>
      </w:r>
    </w:p>
    <w:p w:rsidR="00064E48" w:rsidRPr="00064E48" w:rsidRDefault="00064E48" w:rsidP="00064E48">
      <w:pPr>
        <w:spacing w:before="100" w:beforeAutospacing="1" w:after="100" w:afterAutospacing="1"/>
        <w:outlineLvl w:val="1"/>
        <w:rPr>
          <w:rFonts w:ascii="Times New Roman" w:hAnsi="Times New Roman" w:cs="Times New Roman"/>
          <w:b/>
          <w:sz w:val="36"/>
          <w:szCs w:val="36"/>
        </w:rPr>
      </w:pPr>
      <w:r w:rsidRPr="00064E48">
        <w:rPr>
          <w:rFonts w:ascii="Times New Roman" w:hAnsi="Times New Roman" w:cs="Times New Roman"/>
          <w:b/>
          <w:sz w:val="36"/>
          <w:szCs w:val="36"/>
        </w:rPr>
        <w:t>M4.1 Rang, Spaltenraum und Zeilenraum</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Der Rang einer Matrix beschreibt, wie viele linear unabhängige Richtungen in ihrer linearen Struktur tatsächlich enthalten sind. Bei einer Matrixdarstellung kann ich diese Zahl sowohl über den Spaltenraum als auch über den Zeilenraum bestimmen. Beide Räume können in </w:t>
      </w:r>
      <w:r w:rsidRPr="00064E48">
        <w:rPr>
          <w:rFonts w:ascii="Times New Roman" w:hAnsi="Times New Roman" w:cs="Times New Roman"/>
          <w:bCs w:val="0"/>
        </w:rPr>
        <w:lastRenderedPageBreak/>
        <w:t xml:space="preserve">unterschiedlichen Umgebungsräumen liegen, besitzen aber dieselbe Dimension. Genau diese gemeinsame Dimension ist der Rang der Matrix </w:t>
      </w:r>
      <w:r>
        <w:rPr>
          <w:rFonts w:ascii="Times New Roman" w:hAnsi="Times New Roman" w:cs="Times New Roman"/>
          <w:bCs w:val="0"/>
        </w:rPr>
        <w:t>[</w:t>
      </w:r>
      <w:r w:rsidRPr="00064E48">
        <w:rPr>
          <w:rFonts w:ascii="Times New Roman" w:hAnsi="Times New Roman" w:cs="Times New Roman"/>
          <w:bCs w:val="0"/>
        </w:rPr>
        <w:t>71</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82</w:t>
      </w:r>
      <w:r>
        <w:rPr>
          <w:rFonts w:ascii="Times New Roman" w:hAnsi="Times New Roman" w:cs="Times New Roman"/>
          <w:bCs w:val="0"/>
        </w:rPr>
        <w:t>]</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
        </w:rPr>
        <w:t>Gleichung (M4.1) – Rang als Dimension von Spalten- und Zeilenraum</w:t>
      </w:r>
    </w:p>
    <w:p w:rsidR="00064E48" w:rsidRPr="00064E48" w:rsidRDefault="00064E48" w:rsidP="00064E48">
      <w:pPr>
        <w:pStyle w:val="Formel"/>
        <w:rPr>
          <w:rFonts w:ascii="Times New Roman" w:hAnsi="Times New Roman"/>
        </w:rPr>
      </w:pPr>
      <m:oMath>
        <m:r>
          <m:rPr>
            <m:nor/>
          </m:rPr>
          <m:t>rang</m:t>
        </m:r>
        <m:d>
          <m:dPr>
            <m:ctrlPr/>
          </m:dPr>
          <m:e>
            <m:r>
              <m:t>A</m:t>
            </m:r>
          </m:e>
        </m:d>
        <m:r>
          <m:t>=</m:t>
        </m:r>
        <m:func>
          <m:funcPr>
            <m:ctrlPr/>
          </m:funcPr>
          <m:fName>
            <m:r>
              <m:t>dim</m:t>
            </m:r>
          </m:fName>
          <m:e>
            <m:d>
              <m:dPr>
                <m:ctrlPr/>
              </m:dPr>
              <m:e>
                <m:r>
                  <m:rPr>
                    <m:nor/>
                  </m:rPr>
                  <m:t>Spaltenraum</m:t>
                </m:r>
                <m:d>
                  <m:dPr>
                    <m:ctrlPr/>
                  </m:dPr>
                  <m:e>
                    <m:r>
                      <m:t>A</m:t>
                    </m:r>
                  </m:e>
                </m:d>
              </m:e>
            </m:d>
          </m:e>
        </m:func>
        <m:r>
          <m:t>=</m:t>
        </m:r>
        <m:func>
          <m:funcPr>
            <m:ctrlPr/>
          </m:funcPr>
          <m:fName>
            <m:r>
              <m:t>dim</m:t>
            </m:r>
          </m:fName>
          <m:e>
            <m:d>
              <m:dPr>
                <m:ctrlPr/>
              </m:dPr>
              <m:e>
                <m:r>
                  <m:rPr>
                    <m:nor/>
                  </m:rPr>
                  <m:t>Zeilenraum</m:t>
                </m:r>
                <m:d>
                  <m:dPr>
                    <m:ctrlPr/>
                  </m:dPr>
                  <m:e>
                    <m:r>
                      <m:t>A</m:t>
                    </m:r>
                  </m:e>
                </m:d>
              </m:e>
            </m:d>
          </m:e>
        </m:func>
      </m:oMath>
      <w:r>
        <w:rPr>
          <w:rFonts w:ascii="Times New Roman" w:hAnsi="Times New Roman"/>
        </w:rPr>
        <w:t xml:space="preserve"> </w:t>
      </w:r>
      <w:r>
        <w:rPr>
          <w:rFonts w:ascii="Times New Roman" w:hAnsi="Times New Roman"/>
        </w:rPr>
        <w:tab/>
        <w:t>(</w:t>
      </w:r>
      <w:r w:rsidRPr="00064E48">
        <w:rPr>
          <w:rFonts w:ascii="Times New Roman" w:hAnsi="Times New Roman"/>
        </w:rPr>
        <w:t>M4.1</w:t>
      </w:r>
      <w:r>
        <w:rPr>
          <w:rFonts w:ascii="Times New Roman" w:hAnsi="Times New Roman"/>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Für meine weitere Verwendung ist dabei besonders wichtig, den Rang nicht mit der bloßen Anzahl von Zeilen oder Spalten zu verwechseln. Eine Matrix kann viele Spalten besitzen, obwohl nur wenige davon linear unabhängig sind. Entsprechendes gilt für die Zeilen. Der Rang bestimmt deshalb nicht die äußere Größe einer Matrix, sondern die Dimension der tatsächlich von ihr getragenen unabhängigen linearen Struktur.</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Das lässt sich an der bereits im Haupttext betrachteten Matrix </w:t>
      </w:r>
      <m:oMath>
        <m:r>
          <w:rPr>
            <w:rFonts w:ascii="Cambria Math" w:hAnsi="Cambria Math" w:cs="Times New Roman"/>
          </w:rPr>
          <m:t>A=</m:t>
        </m:r>
        <m:d>
          <m:dPr>
            <m:ctrlPr>
              <w:rPr>
                <w:rFonts w:ascii="Cambria Math" w:hAnsi="Cambria Math" w:cs="Times New Roman"/>
                <w:bCs w:val="0"/>
              </w:rPr>
            </m:ctrlPr>
          </m:dPr>
          <m:e>
            <m:m>
              <m:mPr>
                <m:mcs>
                  <m:mc>
                    <m:mcPr>
                      <m:count m:val="3"/>
                      <m:mcJc m:val="center"/>
                    </m:mcPr>
                  </m:mc>
                </m:mcs>
                <m:ctrlPr>
                  <w:rPr>
                    <w:rFonts w:ascii="Cambria Math" w:hAnsi="Cambria Math" w:cs="Times New Roman"/>
                    <w:bCs w:val="0"/>
                  </w:rPr>
                </m:ctrlPr>
              </m:mPr>
              <m:mr>
                <m:e>
                  <m:r>
                    <w:rPr>
                      <w:rFonts w:ascii="Cambria Math" w:hAnsi="Cambria Math" w:cs="Times New Roman"/>
                    </w:rPr>
                    <m:t>1</m:t>
                  </m:r>
                  <m:ctrlPr>
                    <w:rPr>
                      <w:rFonts w:ascii="Cambria Math" w:hAnsi="Cambria Math" w:cs="Times New Roman"/>
                      <w:bCs w:val="0"/>
                      <w:i/>
                    </w:rPr>
                  </m:ctrlPr>
                </m:e>
                <m:e>
                  <m:r>
                    <w:rPr>
                      <w:rFonts w:ascii="Cambria Math" w:hAnsi="Cambria Math" w:cs="Times New Roman"/>
                    </w:rPr>
                    <m:t>2\2</m:t>
                  </m:r>
                  <m:ctrlPr>
                    <w:rPr>
                      <w:rFonts w:ascii="Cambria Math" w:hAnsi="Cambria Math" w:cs="Times New Roman"/>
                      <w:bCs w:val="0"/>
                      <w:i/>
                    </w:rPr>
                  </m:ctrlPr>
                </m:e>
                <m:e>
                  <m:r>
                    <w:rPr>
                      <w:rFonts w:ascii="Cambria Math" w:hAnsi="Cambria Math" w:cs="Times New Roman"/>
                    </w:rPr>
                    <m:t>4</m:t>
                  </m:r>
                  <m:ctrlPr>
                    <w:rPr>
                      <w:rFonts w:ascii="Cambria Math" w:hAnsi="Cambria Math" w:cs="Times New Roman"/>
                      <w:bCs w:val="0"/>
                      <w:i/>
                    </w:rPr>
                  </m:ctrlPr>
                </m:e>
              </m:mr>
            </m:m>
          </m:e>
        </m:d>
      </m:oMath>
      <w:r w:rsidRPr="00064E48">
        <w:rPr>
          <w:rFonts w:ascii="Times New Roman" w:hAnsi="Times New Roman" w:cs="Times New Roman"/>
          <w:bCs w:val="0"/>
        </w:rPr>
        <w:t xml:space="preserve"> unmittelbar erkennen. Die zweite Spalte ist das Doppelte der ersten, ebenso ist die zweite Zeile das Doppelte der ersten. Damit existiert sowohl im Spaltenraum als auch im Zeilenraum nur eine unabhängige Richtung. Für dieses Beispiel ergibt sich daher der folgende Rang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82</w:t>
      </w:r>
      <w:r>
        <w:rPr>
          <w:rFonts w:ascii="Times New Roman" w:hAnsi="Times New Roman" w:cs="Times New Roman"/>
          <w:bCs w:val="0"/>
        </w:rPr>
        <w:t>]</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
        </w:rPr>
        <w:t>Gleichung (M4.2) – Rang des Beispieloperators</w:t>
      </w:r>
    </w:p>
    <w:p w:rsidR="00064E48" w:rsidRPr="00064E48" w:rsidRDefault="00064E48" w:rsidP="00064E48">
      <w:pPr>
        <w:pStyle w:val="Formel"/>
        <w:rPr>
          <w:rFonts w:ascii="Times New Roman" w:hAnsi="Times New Roman"/>
        </w:rPr>
      </w:pPr>
      <m:oMath>
        <m:r>
          <m:rPr>
            <m:nor/>
          </m:rPr>
          <m:t>rang</m:t>
        </m:r>
        <m:d>
          <m:dPr>
            <m:ctrlPr/>
          </m:dPr>
          <m:e>
            <m:r>
              <m:t>A</m:t>
            </m:r>
          </m:e>
        </m:d>
        <m:r>
          <m:t>=1</m:t>
        </m:r>
      </m:oMath>
      <w:r>
        <w:rPr>
          <w:rFonts w:ascii="Times New Roman" w:hAnsi="Times New Roman"/>
        </w:rPr>
        <w:t xml:space="preserve"> </w:t>
      </w:r>
      <w:r>
        <w:rPr>
          <w:rFonts w:ascii="Times New Roman" w:hAnsi="Times New Roman"/>
        </w:rPr>
        <w:tab/>
        <w:t>(M4.2)</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Diese Aussage ist zugleich eine Aussage über das Bild der durch </w:t>
      </w:r>
      <m:oMath>
        <m:r>
          <w:rPr>
            <w:rFonts w:ascii="Cambria Math" w:hAnsi="Cambria Math" w:cs="Times New Roman"/>
          </w:rPr>
          <m:t>A</m:t>
        </m:r>
      </m:oMath>
      <w:r w:rsidRPr="00064E48">
        <w:rPr>
          <w:rFonts w:ascii="Times New Roman" w:hAnsi="Times New Roman" w:cs="Times New Roman"/>
          <w:bCs w:val="0"/>
        </w:rPr>
        <w:t xml:space="preserve"> dargestellten linearen Abbildung. Obwohl der Definitionsraum zweidimensional ist, wird durch die konkrete Abbildung nur ein eindimensionaler Unterraum des Zielraums erreicht. Der Rang quantifiziert damit die Dimension des erreichbaren linearen Bildraums, ohne bereits zu bestimmen, welche wissenschaftliche Bedeutung diesem Bildraum später zugewiesen wird.</w:t>
      </w:r>
    </w:p>
    <w:p w:rsidR="00064E48" w:rsidRPr="00064E48" w:rsidRDefault="00064E48" w:rsidP="00064E48">
      <w:pPr>
        <w:spacing w:before="100" w:beforeAutospacing="1" w:after="100" w:afterAutospacing="1"/>
        <w:outlineLvl w:val="1"/>
        <w:rPr>
          <w:rFonts w:ascii="Times New Roman" w:hAnsi="Times New Roman" w:cs="Times New Roman"/>
          <w:b/>
          <w:sz w:val="36"/>
          <w:szCs w:val="36"/>
        </w:rPr>
      </w:pPr>
      <w:r w:rsidRPr="00064E48">
        <w:rPr>
          <w:rFonts w:ascii="Times New Roman" w:hAnsi="Times New Roman" w:cs="Times New Roman"/>
          <w:b/>
          <w:sz w:val="36"/>
          <w:szCs w:val="36"/>
        </w:rPr>
        <w:t>M4.2 Rang-Nullität im konkreten Beispiel</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Der im Haupttext eingeführte Rang-Nullitätssatz verbindet die Dimension des Definitionsraums mit der Dimension des Kerns und dem Rang einer linearen Abbildung. In der Anlage führe ich nicht den allgemeinen Satz erneut als eigene Gleichung ein, sondern wende ihn auf das konkrete zweidimensionale Beispiel aus M4.1 an. Der Definitionsraum ist </w:t>
      </w:r>
      <m:oMath>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2</m:t>
            </m:r>
          </m:sup>
        </m:sSup>
      </m:oMath>
      <w:r w:rsidRPr="00064E48">
        <w:rPr>
          <w:rFonts w:ascii="Times New Roman" w:hAnsi="Times New Roman" w:cs="Times New Roman"/>
          <w:bCs w:val="0"/>
        </w:rPr>
        <w:t xml:space="preserve"> und besitzt damit Dimension </w:t>
      </w:r>
      <m:oMath>
        <m:r>
          <w:rPr>
            <w:rFonts w:ascii="Cambria Math" w:hAnsi="Cambria Math" w:cs="Times New Roman"/>
          </w:rPr>
          <m:t>2</m:t>
        </m:r>
      </m:oMath>
      <w:r w:rsidRPr="00064E48">
        <w:rPr>
          <w:rFonts w:ascii="Times New Roman" w:hAnsi="Times New Roman" w:cs="Times New Roman"/>
          <w:bCs w:val="0"/>
        </w:rPr>
        <w:t xml:space="preserve">. Aus Gleichung (M4.2) ist zugleich bekannt, dass der Rang gleich </w:t>
      </w:r>
      <m:oMath>
        <m:r>
          <w:rPr>
            <w:rFonts w:ascii="Cambria Math" w:hAnsi="Cambria Math" w:cs="Times New Roman"/>
          </w:rPr>
          <m:t>1</m:t>
        </m:r>
      </m:oMath>
      <w:r w:rsidRPr="00064E48">
        <w:rPr>
          <w:rFonts w:ascii="Times New Roman" w:hAnsi="Times New Roman" w:cs="Times New Roman"/>
          <w:bCs w:val="0"/>
        </w:rPr>
        <w:t xml:space="preserve"> ist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82</w:t>
      </w:r>
      <w:r>
        <w:rPr>
          <w:rFonts w:ascii="Times New Roman" w:hAnsi="Times New Roman" w:cs="Times New Roman"/>
          <w:bCs w:val="0"/>
        </w:rPr>
        <w:t>]</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Setze ich diese Werte in den im Haupttext eingeführten Dimensionssatz ein, bleibt für den Kern genau eine unabhängige Richtung.</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
        </w:rPr>
        <w:t>Gleichung (M4.3) – Rang-Nullität im Beispiel</w:t>
      </w:r>
    </w:p>
    <w:p w:rsidR="00064E48" w:rsidRPr="00064E48" w:rsidRDefault="00064E48" w:rsidP="00064E48">
      <w:pPr>
        <w:pStyle w:val="Formel"/>
        <w:rPr>
          <w:rFonts w:ascii="Times New Roman" w:hAnsi="Times New Roman"/>
        </w:rPr>
      </w:pPr>
      <m:oMath>
        <m:r>
          <m:t>2=</m:t>
        </m:r>
        <m:func>
          <m:funcPr>
            <m:ctrlPr/>
          </m:funcPr>
          <m:fName>
            <m:r>
              <m:t>dim</m:t>
            </m:r>
          </m:fName>
          <m:e>
            <m:d>
              <m:dPr>
                <m:ctrlPr/>
              </m:dPr>
              <m:e>
                <m:func>
                  <m:funcPr>
                    <m:ctrlPr/>
                  </m:funcPr>
                  <m:fName>
                    <m:r>
                      <m:t>ker</m:t>
                    </m:r>
                  </m:fName>
                  <m:e>
                    <m:d>
                      <m:dPr>
                        <m:ctrlPr/>
                      </m:dPr>
                      <m:e>
                        <m:r>
                          <m:t>A</m:t>
                        </m:r>
                      </m:e>
                    </m:d>
                  </m:e>
                </m:func>
              </m:e>
            </m:d>
          </m:e>
        </m:func>
        <m:r>
          <m:t>+1 ⟹ </m:t>
        </m:r>
        <m:func>
          <m:funcPr>
            <m:ctrlPr/>
          </m:funcPr>
          <m:fName>
            <m:r>
              <m:t>dim</m:t>
            </m:r>
          </m:fName>
          <m:e>
            <m:d>
              <m:dPr>
                <m:ctrlPr/>
              </m:dPr>
              <m:e>
                <m:func>
                  <m:funcPr>
                    <m:ctrlPr/>
                  </m:funcPr>
                  <m:fName>
                    <m:r>
                      <m:t>ker</m:t>
                    </m:r>
                  </m:fName>
                  <m:e>
                    <m:d>
                      <m:dPr>
                        <m:ctrlPr/>
                      </m:dPr>
                      <m:e>
                        <m:r>
                          <m:t>A</m:t>
                        </m:r>
                      </m:e>
                    </m:d>
                  </m:e>
                </m:func>
              </m:e>
            </m:d>
          </m:e>
        </m:func>
        <m:r>
          <m:t>=1</m:t>
        </m:r>
      </m:oMath>
      <w:r>
        <w:rPr>
          <w:rFonts w:ascii="Times New Roman" w:hAnsi="Times New Roman"/>
        </w:rPr>
        <w:t xml:space="preserve"> </w:t>
      </w:r>
      <w:r>
        <w:rPr>
          <w:rFonts w:ascii="Times New Roman" w:hAnsi="Times New Roman"/>
        </w:rPr>
        <w:tab/>
        <w:t>(M4.3)</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Die Kerndimension kann in diesem Beispiel auch unmittelbar an der linearen Gleichung erkannt werden. Aus </w:t>
      </w:r>
      <m:oMath>
        <m:r>
          <w:rPr>
            <w:rFonts w:ascii="Cambria Math" w:hAnsi="Cambria Math" w:cs="Times New Roman"/>
          </w:rPr>
          <m:t>Ax=0</m:t>
        </m:r>
      </m:oMath>
      <w:r w:rsidRPr="00064E48">
        <w:rPr>
          <w:rFonts w:ascii="Times New Roman" w:hAnsi="Times New Roman" w:cs="Times New Roman"/>
          <w:bCs w:val="0"/>
        </w:rPr>
        <w:t xml:space="preserve"> folgt die Bedingung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+2</m:t>
        </m:r>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=0</m:t>
        </m:r>
      </m:oMath>
      <w:r w:rsidRPr="00064E48">
        <w:rPr>
          <w:rFonts w:ascii="Times New Roman" w:hAnsi="Times New Roman" w:cs="Times New Roman"/>
          <w:bCs w:val="0"/>
        </w:rPr>
        <w:t xml:space="preserve">. Setze ich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=t</m:t>
        </m:r>
      </m:oMath>
      <w:r w:rsidRPr="00064E48">
        <w:rPr>
          <w:rFonts w:ascii="Times New Roman" w:hAnsi="Times New Roman" w:cs="Times New Roman"/>
          <w:bCs w:val="0"/>
        </w:rPr>
        <w:t>, fo</w:t>
      </w:r>
      <w:proofErr w:type="spellStart"/>
      <w:r w:rsidRPr="00064E48">
        <w:rPr>
          <w:rFonts w:ascii="Times New Roman" w:hAnsi="Times New Roman" w:cs="Times New Roman"/>
          <w:bCs w:val="0"/>
        </w:rPr>
        <w:t>lgt</w:t>
      </w:r>
      <w:proofErr w:type="spellEnd"/>
      <w:r w:rsidRPr="00064E48">
        <w:rPr>
          <w:rFonts w:ascii="Times New Roman" w:hAnsi="Times New Roman" w:cs="Times New Roman"/>
          <w:bCs w:val="0"/>
        </w:rPr>
        <w:t xml:space="preserve">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=-2t</m:t>
        </m:r>
      </m:oMath>
      <w:r w:rsidRPr="00064E48">
        <w:rPr>
          <w:rFonts w:ascii="Times New Roman" w:hAnsi="Times New Roman" w:cs="Times New Roman"/>
          <w:bCs w:val="0"/>
        </w:rPr>
        <w:t xml:space="preserve">. Der Kern wird damit von einer einzigen unabhängigen Richtung aufgespannt, </w:t>
      </w:r>
      <w:r w:rsidRPr="00064E48">
        <w:rPr>
          <w:rFonts w:ascii="Times New Roman" w:hAnsi="Times New Roman" w:cs="Times New Roman"/>
          <w:bCs w:val="0"/>
        </w:rPr>
        <w:lastRenderedPageBreak/>
        <w:t xml:space="preserve">beispielsweise von </w:t>
      </w:r>
      <m:oMath>
        <m:sSup>
          <m:sSupPr>
            <m:ctrlPr>
              <w:rPr>
                <w:rFonts w:ascii="Cambria Math" w:hAnsi="Cambria Math" w:cs="Times New Roman"/>
                <w:bCs w:val="0"/>
                <w:i/>
              </w:rPr>
            </m:ctrlPr>
          </m:sSupPr>
          <m:e>
            <m:d>
              <m:dPr>
                <m:ctrlPr>
                  <w:rPr>
                    <w:rFonts w:ascii="Cambria Math" w:hAnsi="Cambria Math" w:cs="Times New Roman"/>
                    <w:bCs w:val="0"/>
                    <w:i/>
                  </w:rPr>
                </m:ctrlPr>
              </m:dPr>
              <m:e>
                <m:r>
                  <w:rPr>
                    <w:rFonts w:ascii="Cambria Math" w:hAnsi="Cambria Math" w:cs="Times New Roman"/>
                  </w:rPr>
                  <m:t>-2,1</m:t>
                </m:r>
              </m:e>
            </m:d>
          </m:e>
          <m:sup>
            <m:r>
              <w:rPr>
                <w:rFonts w:ascii="Cambria Math" w:hAnsi="Cambria Math" w:cs="Times New Roman"/>
              </w:rPr>
              <m:t>T</m:t>
            </m:r>
          </m:sup>
        </m:sSup>
      </m:oMath>
      <w:r w:rsidRPr="00064E48">
        <w:rPr>
          <w:rFonts w:ascii="Times New Roman" w:hAnsi="Times New Roman" w:cs="Times New Roman"/>
          <w:bCs w:val="0"/>
        </w:rPr>
        <w:t>. Diese direkte Rechnung bestätigt die durch den Rang-Nullitätssatz erhaltene Kerndimension.</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An diesem Beispiel wird die Aufgabenteilung zwischen Rang und Kern deutlich. Der Rang beschreibt die Dimension der Richtungen, die im Bild erhalten bleiben. Die Kerndimension beschreibt dagegen die Anzahl unabhängiger Eingangsrichtungen, deren Information unter der Abbildung im Nullvektor zusammenfällt. Beide Größen ergänzen sich zum Dimensionsbestand des Definitionsraums. Diese Aussage ist rein linear-algebraisch; eine Interpretation als physikalischer Informationsverlust wäre eine zusätzliche theoretische Setzung und folgt nicht allein aus dem Kernbegriff.</w:t>
      </w:r>
    </w:p>
    <w:p w:rsidR="00064E48" w:rsidRPr="00064E48" w:rsidRDefault="00064E48" w:rsidP="00064E48">
      <w:pPr>
        <w:spacing w:before="100" w:beforeAutospacing="1" w:after="100" w:afterAutospacing="1"/>
        <w:outlineLvl w:val="1"/>
        <w:rPr>
          <w:rFonts w:ascii="Times New Roman" w:hAnsi="Times New Roman" w:cs="Times New Roman"/>
          <w:b/>
          <w:sz w:val="36"/>
          <w:szCs w:val="36"/>
        </w:rPr>
      </w:pPr>
      <w:r w:rsidRPr="00064E48">
        <w:rPr>
          <w:rFonts w:ascii="Times New Roman" w:hAnsi="Times New Roman" w:cs="Times New Roman"/>
          <w:b/>
          <w:sz w:val="36"/>
          <w:szCs w:val="36"/>
        </w:rPr>
        <w:t>M4.3 Lösbarkeit eines linearen Gleichungssystems über das Bild</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Die Begriffe Bild und Rang lassen sich unmittelbar auf lineare Gleichungssysteme anwenden. Betrachte ich </w:t>
      </w:r>
      <m:oMath>
        <m:r>
          <w:rPr>
            <w:rFonts w:ascii="Cambria Math" w:hAnsi="Cambria Math" w:cs="Times New Roman"/>
          </w:rPr>
          <m:t>Ax=b</m:t>
        </m:r>
      </m:oMath>
      <w:r w:rsidRPr="00064E48">
        <w:rPr>
          <w:rFonts w:ascii="Times New Roman" w:hAnsi="Times New Roman" w:cs="Times New Roman"/>
          <w:bCs w:val="0"/>
        </w:rPr>
        <w:t xml:space="preserve">, dann frage ich, ob ein Vektor </w:t>
      </w:r>
      <m:oMath>
        <m:r>
          <w:rPr>
            <w:rFonts w:ascii="Cambria Math" w:hAnsi="Cambria Math" w:cs="Times New Roman"/>
          </w:rPr>
          <m:t>x</m:t>
        </m:r>
      </m:oMath>
      <w:r w:rsidRPr="00064E48">
        <w:rPr>
          <w:rFonts w:ascii="Times New Roman" w:hAnsi="Times New Roman" w:cs="Times New Roman"/>
          <w:bCs w:val="0"/>
        </w:rPr>
        <w:t xml:space="preserve"> existiert, dessen Bild unter der d</w:t>
      </w:r>
      <w:proofErr w:type="spellStart"/>
      <w:r w:rsidRPr="00064E48">
        <w:rPr>
          <w:rFonts w:ascii="Times New Roman" w:hAnsi="Times New Roman" w:cs="Times New Roman"/>
          <w:bCs w:val="0"/>
        </w:rPr>
        <w:t>urch</w:t>
      </w:r>
      <w:proofErr w:type="spellEnd"/>
      <w:r w:rsidRPr="00064E48">
        <w:rPr>
          <w:rFonts w:ascii="Times New Roman" w:hAnsi="Times New Roman" w:cs="Times New Roman"/>
          <w:bCs w:val="0"/>
        </w:rPr>
        <w:t xml:space="preserve"> </w:t>
      </w:r>
      <m:oMath>
        <m:r>
          <w:rPr>
            <w:rFonts w:ascii="Cambria Math" w:hAnsi="Cambria Math" w:cs="Times New Roman"/>
          </w:rPr>
          <m:t>A</m:t>
        </m:r>
      </m:oMath>
      <w:r w:rsidRPr="00064E48">
        <w:rPr>
          <w:rFonts w:ascii="Times New Roman" w:hAnsi="Times New Roman" w:cs="Times New Roman"/>
          <w:bCs w:val="0"/>
        </w:rPr>
        <w:t xml:space="preserve"> beschriebenen linearen Abbildung genau der vorgegebene Vektor </w:t>
      </w:r>
      <m:oMath>
        <m:r>
          <w:rPr>
            <w:rFonts w:ascii="Cambria Math" w:hAnsi="Cambria Math" w:cs="Times New Roman"/>
          </w:rPr>
          <m:t>b</m:t>
        </m:r>
      </m:oMath>
      <w:r w:rsidRPr="00064E48">
        <w:rPr>
          <w:rFonts w:ascii="Times New Roman" w:hAnsi="Times New Roman" w:cs="Times New Roman"/>
          <w:bCs w:val="0"/>
        </w:rPr>
        <w:t xml:space="preserve"> ist. Damit wird die Lösbarkeitsfrage zu einer Zugehörigkeitsfrage im Bildraum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71</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82</w:t>
      </w:r>
      <w:r>
        <w:rPr>
          <w:rFonts w:ascii="Times New Roman" w:hAnsi="Times New Roman" w:cs="Times New Roman"/>
          <w:bCs w:val="0"/>
        </w:rPr>
        <w:t>]</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
        </w:rPr>
        <w:t>Gleichung (M4.4) – Lösbarkeit über die Bildzugehörigkeit</w:t>
      </w:r>
    </w:p>
    <w:p w:rsidR="00064E48" w:rsidRPr="00064E48" w:rsidRDefault="00064E48" w:rsidP="00064E48">
      <w:pPr>
        <w:pStyle w:val="Formel"/>
        <w:rPr>
          <w:rFonts w:ascii="Times New Roman" w:hAnsi="Times New Roman"/>
        </w:rPr>
      </w:pPr>
      <m:oMath>
        <m:r>
          <m:t>Ax=b,</m:t>
        </m:r>
        <m:r>
          <m:rPr>
            <m:nor/>
          </m:rPr>
          <m:t>ist lösbar</m:t>
        </m:r>
        <m:r>
          <m:t> ⟺ b∈</m:t>
        </m:r>
        <m:r>
          <m:rPr>
            <m:nor/>
          </m:rPr>
          <m:t>Bild</m:t>
        </m:r>
        <m:d>
          <m:dPr>
            <m:ctrlPr/>
          </m:dPr>
          <m:e>
            <m:r>
              <m:t>A</m:t>
            </m:r>
          </m:e>
        </m:d>
      </m:oMath>
      <w:r>
        <w:rPr>
          <w:rFonts w:ascii="Times New Roman" w:hAnsi="Times New Roman"/>
        </w:rPr>
        <w:t xml:space="preserve"> </w:t>
      </w:r>
      <w:r>
        <w:rPr>
          <w:rFonts w:ascii="Times New Roman" w:hAnsi="Times New Roman"/>
        </w:rPr>
        <w:tab/>
        <w:t>(M4.4)</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Die rechte Seite von Gleichung (M4.4) macht die Struktur der Lösbarkeitsfrage besonders transparent. Der Vektor </w:t>
      </w:r>
      <m:oMath>
        <m:r>
          <w:rPr>
            <w:rFonts w:ascii="Cambria Math" w:hAnsi="Cambria Math" w:cs="Times New Roman"/>
          </w:rPr>
          <m:t>b</m:t>
        </m:r>
      </m:oMath>
      <w:r w:rsidRPr="00064E48">
        <w:rPr>
          <w:rFonts w:ascii="Times New Roman" w:hAnsi="Times New Roman" w:cs="Times New Roman"/>
          <w:bCs w:val="0"/>
        </w:rPr>
        <w:t xml:space="preserve"> muss kein beliebiges Element des gesamten Zielraums sein, das automatisch erreicht werden kann. Er muss tatsächlich im Bild der konkreten linearen Abbildung liegen. Ist </w:t>
      </w:r>
      <m:oMath>
        <m:r>
          <w:rPr>
            <w:rFonts w:ascii="Cambria Math" w:hAnsi="Cambria Math" w:cs="Times New Roman"/>
          </w:rPr>
          <m:t>b</m:t>
        </m:r>
      </m:oMath>
      <w:r w:rsidRPr="00064E48">
        <w:rPr>
          <w:rFonts w:ascii="Times New Roman" w:hAnsi="Times New Roman" w:cs="Times New Roman"/>
          <w:bCs w:val="0"/>
        </w:rPr>
        <w:t xml:space="preserve"> außerhalb dieses Bildes, existiert kein Eingangsvektor, der unter </w:t>
      </w:r>
      <m:oMath>
        <m:r>
          <w:rPr>
            <w:rFonts w:ascii="Cambria Math" w:hAnsi="Cambria Math" w:cs="Times New Roman"/>
          </w:rPr>
          <m:t>A</m:t>
        </m:r>
      </m:oMath>
      <w:r w:rsidRPr="00064E48">
        <w:rPr>
          <w:rFonts w:ascii="Times New Roman" w:hAnsi="Times New Roman" w:cs="Times New Roman"/>
          <w:bCs w:val="0"/>
        </w:rPr>
        <w:t xml:space="preserve"> auf </w:t>
      </w:r>
      <m:oMath>
        <m:r>
          <w:rPr>
            <w:rFonts w:ascii="Cambria Math" w:hAnsi="Cambria Math" w:cs="Times New Roman"/>
          </w:rPr>
          <m:t>b</m:t>
        </m:r>
      </m:oMath>
      <w:r w:rsidRPr="00064E48">
        <w:rPr>
          <w:rFonts w:ascii="Times New Roman" w:hAnsi="Times New Roman" w:cs="Times New Roman"/>
          <w:bCs w:val="0"/>
        </w:rPr>
        <w:t xml:space="preserve"> abgebildet wird.</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Damit wird zugleich die Bedeutung des Rangs für lineare Gleichungssysteme sichtbar. Ein niedriger Rang bedeutet, dass das Bild nur einen entsprechend niedrigdimensionalen Unterraum des Zielraums ausfüllt. Je kleiner dieser erreichbare Unterraum im Verhältnis zum Zielraum ist, desto mehr Zielvektoren liegen außerhalb des Bildes. Diese mathematische Feststellung beschreibt jedoch ausschließlich die lineare Erreichbarkeit innerhalb des Modells und noch keine physikalische Erreichbarkeit eines realen Systems.</w:t>
      </w:r>
    </w:p>
    <w:p w:rsidR="00064E48" w:rsidRPr="00064E48" w:rsidRDefault="00064E48" w:rsidP="00064E48">
      <w:pPr>
        <w:spacing w:before="100" w:beforeAutospacing="1" w:after="100" w:afterAutospacing="1"/>
        <w:outlineLvl w:val="1"/>
        <w:rPr>
          <w:rFonts w:ascii="Times New Roman" w:hAnsi="Times New Roman" w:cs="Times New Roman"/>
          <w:b/>
          <w:sz w:val="36"/>
          <w:szCs w:val="36"/>
        </w:rPr>
      </w:pPr>
      <w:r w:rsidRPr="00064E48">
        <w:rPr>
          <w:rFonts w:ascii="Times New Roman" w:hAnsi="Times New Roman" w:cs="Times New Roman"/>
          <w:b/>
          <w:sz w:val="36"/>
          <w:szCs w:val="36"/>
        </w:rPr>
        <w:t>M4.4 Rangprüfung mit der erweiterten Matrix</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Für die praktische Prüfung eines linearen Gleichungssystems kann die Bildbedingung aus M4.3 in eine Rangbedingung überführt werden. Dazu ergänze ich die </w:t>
      </w:r>
      <w:proofErr w:type="spellStart"/>
      <w:r w:rsidRPr="00064E48">
        <w:rPr>
          <w:rFonts w:ascii="Times New Roman" w:hAnsi="Times New Roman" w:cs="Times New Roman"/>
          <w:bCs w:val="0"/>
        </w:rPr>
        <w:t>Koeffizientenmatrix</w:t>
      </w:r>
      <w:proofErr w:type="spellEnd"/>
      <w:r w:rsidRPr="00064E48">
        <w:rPr>
          <w:rFonts w:ascii="Times New Roman" w:hAnsi="Times New Roman" w:cs="Times New Roman"/>
          <w:bCs w:val="0"/>
        </w:rPr>
        <w:t xml:space="preserve"> </w:t>
      </w:r>
      <m:oMath>
        <m:r>
          <w:rPr>
            <w:rFonts w:ascii="Cambria Math" w:hAnsi="Cambria Math" w:cs="Times New Roman"/>
          </w:rPr>
          <m:t>A</m:t>
        </m:r>
      </m:oMath>
      <w:r w:rsidRPr="00064E48">
        <w:rPr>
          <w:rFonts w:ascii="Times New Roman" w:hAnsi="Times New Roman" w:cs="Times New Roman"/>
          <w:bCs w:val="0"/>
        </w:rPr>
        <w:t xml:space="preserve"> um die rechte Seite </w:t>
      </w:r>
      <m:oMath>
        <m:r>
          <w:rPr>
            <w:rFonts w:ascii="Cambria Math" w:hAnsi="Cambria Math" w:cs="Times New Roman"/>
          </w:rPr>
          <m:t>b</m:t>
        </m:r>
      </m:oMath>
      <w:r w:rsidRPr="00064E48">
        <w:rPr>
          <w:rFonts w:ascii="Times New Roman" w:hAnsi="Times New Roman" w:cs="Times New Roman"/>
          <w:bCs w:val="0"/>
        </w:rPr>
        <w:t xml:space="preserve"> und betrachte die erweiterte Matrix </w:t>
      </w:r>
      <m:oMath>
        <m:d>
          <m:dPr>
            <m:ctrlPr>
              <w:rPr>
                <w:rFonts w:ascii="Cambria Math" w:hAnsi="Cambria Math" w:cs="Times New Roman"/>
                <w:bCs w:val="0"/>
                <w:i/>
              </w:rPr>
            </m:ctrlPr>
          </m:dPr>
          <m:e>
            <m:r>
              <w:rPr>
                <w:rFonts w:ascii="Cambria Math" w:hAnsi="Cambria Math" w:cs="Times New Roman"/>
              </w:rPr>
              <m:t>A</m:t>
            </m:r>
          </m:e>
          <m:e>
            <m:r>
              <w:rPr>
                <w:rFonts w:ascii="Cambria Math" w:hAnsi="Cambria Math" w:cs="Times New Roman"/>
              </w:rPr>
              <m:t>b</m:t>
            </m:r>
          </m:e>
        </m:d>
      </m:oMath>
      <w:r w:rsidRPr="00064E48">
        <w:rPr>
          <w:rFonts w:ascii="Times New Roman" w:hAnsi="Times New Roman" w:cs="Times New Roman"/>
          <w:bCs w:val="0"/>
        </w:rPr>
        <w:t xml:space="preserve">. Das System ist genau dann konsistent, wenn die zusätzliche Spalte </w:t>
      </w:r>
      <m:oMath>
        <m:r>
          <w:rPr>
            <w:rFonts w:ascii="Cambria Math" w:hAnsi="Cambria Math" w:cs="Times New Roman"/>
          </w:rPr>
          <m:t>b</m:t>
        </m:r>
      </m:oMath>
      <w:r w:rsidRPr="00064E48">
        <w:rPr>
          <w:rFonts w:ascii="Times New Roman" w:hAnsi="Times New Roman" w:cs="Times New Roman"/>
          <w:bCs w:val="0"/>
        </w:rPr>
        <w:t xml:space="preserve"> den Rang nicht erhöht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71</w:t>
      </w:r>
      <w:r>
        <w:rPr>
          <w:rFonts w:ascii="Times New Roman" w:hAnsi="Times New Roman" w:cs="Times New Roman"/>
          <w:bCs w:val="0"/>
        </w:rPr>
        <w:t>]</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
        </w:rPr>
        <w:t>Gleichung (M4.5) – Rangkriterium der erweiterten Matrix</w:t>
      </w:r>
    </w:p>
    <w:p w:rsidR="00064E48" w:rsidRPr="00064E48" w:rsidRDefault="00064E48" w:rsidP="00064E48">
      <w:pPr>
        <w:pStyle w:val="Formel"/>
        <w:rPr>
          <w:rFonts w:ascii="Times New Roman" w:hAnsi="Times New Roman"/>
        </w:rPr>
      </w:pPr>
      <m:oMath>
        <m:r>
          <m:t>Ax=b,</m:t>
        </m:r>
        <m:r>
          <m:rPr>
            <m:nor/>
          </m:rPr>
          <m:t>ist lösbar</m:t>
        </m:r>
        <m:r>
          <m:t> ⟺ </m:t>
        </m:r>
        <m:r>
          <m:rPr>
            <m:nor/>
          </m:rPr>
          <m:t>rang</m:t>
        </m:r>
        <m:d>
          <m:dPr>
            <m:ctrlPr/>
          </m:dPr>
          <m:e>
            <m:r>
              <m:t>A</m:t>
            </m:r>
          </m:e>
        </m:d>
        <m:r>
          <m:t>=</m:t>
        </m:r>
        <m:r>
          <m:rPr>
            <m:nor/>
          </m:rPr>
          <m:t>rang</m:t>
        </m:r>
        <m:d>
          <m:dPr>
            <m:ctrlPr/>
          </m:dPr>
          <m:e>
            <m:r>
              <m:t>A</m:t>
            </m:r>
          </m:e>
          <m:e>
            <m:r>
              <m:t>b</m:t>
            </m:r>
          </m:e>
        </m:d>
      </m:oMath>
      <w:r>
        <w:rPr>
          <w:rFonts w:ascii="Times New Roman" w:hAnsi="Times New Roman"/>
        </w:rPr>
        <w:t xml:space="preserve"> </w:t>
      </w:r>
      <w:r>
        <w:rPr>
          <w:rFonts w:ascii="Times New Roman" w:hAnsi="Times New Roman"/>
        </w:rPr>
        <w:tab/>
        <w:t>(M4.5)</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lastRenderedPageBreak/>
        <w:t xml:space="preserve">Der Grund dafür ist unmittelbar mit Gleichung (M4.4) verbunden. Liegt </w:t>
      </w:r>
      <m:oMath>
        <m:r>
          <w:rPr>
            <w:rFonts w:ascii="Cambria Math" w:hAnsi="Cambria Math" w:cs="Times New Roman"/>
          </w:rPr>
          <m:t>b</m:t>
        </m:r>
      </m:oMath>
      <w:r w:rsidRPr="00064E48">
        <w:rPr>
          <w:rFonts w:ascii="Times New Roman" w:hAnsi="Times New Roman" w:cs="Times New Roman"/>
          <w:bCs w:val="0"/>
        </w:rPr>
        <w:t xml:space="preserve"> bereits im Spaltenraum von </w:t>
      </w:r>
      <m:oMath>
        <m:r>
          <w:rPr>
            <w:rFonts w:ascii="Cambria Math" w:hAnsi="Cambria Math" w:cs="Times New Roman"/>
          </w:rPr>
          <m:t>A</m:t>
        </m:r>
      </m:oMath>
      <w:r w:rsidRPr="00064E48">
        <w:rPr>
          <w:rFonts w:ascii="Times New Roman" w:hAnsi="Times New Roman" w:cs="Times New Roman"/>
          <w:bCs w:val="0"/>
        </w:rPr>
        <w:t xml:space="preserve">, liefert die angefügte Spalte keine neue unabhängige Richtung. Der Rang der erweiterten Matrix bleibt deshalb unverändert. Liegt </w:t>
      </w:r>
      <m:oMath>
        <m:r>
          <w:rPr>
            <w:rFonts w:ascii="Cambria Math" w:hAnsi="Cambria Math" w:cs="Times New Roman"/>
          </w:rPr>
          <m:t>b</m:t>
        </m:r>
      </m:oMath>
      <w:r w:rsidRPr="00064E48">
        <w:rPr>
          <w:rFonts w:ascii="Times New Roman" w:hAnsi="Times New Roman" w:cs="Times New Roman"/>
          <w:bCs w:val="0"/>
        </w:rPr>
        <w:t xml:space="preserve"> dagegen nicht im Spaltenraum, fügt die neue Spalte eine zusätzliche unabhängige Richtung hinzu; der Rang steigt und das ursprüngliche Gleichungssystem besitzt keine Lösung.</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Die Rangbedingung ist damit keine von der Bildbedingung unabhängige zweite Lösbarkeitstheorie. Sie formuliert dieselbe strukturelle Frage in einer für konkrete Matrizenrechnungen besonders geeigneten Form. Für meine weitere Arbeit ist diese Verbindung wichtig, weil sie abstrakte Aussagen über das Bild einer linearen Abbildung mit einer unmittelbar überprüfbaren Matrixeigenschaft verknüpft.</w:t>
      </w:r>
    </w:p>
    <w:p w:rsidR="00064E48" w:rsidRPr="00064E48" w:rsidRDefault="00064E48" w:rsidP="00064E48">
      <w:pPr>
        <w:spacing w:before="100" w:beforeAutospacing="1" w:after="100" w:afterAutospacing="1"/>
        <w:outlineLvl w:val="1"/>
        <w:rPr>
          <w:rFonts w:ascii="Times New Roman" w:hAnsi="Times New Roman" w:cs="Times New Roman"/>
          <w:b/>
          <w:sz w:val="36"/>
          <w:szCs w:val="36"/>
        </w:rPr>
      </w:pPr>
      <w:r w:rsidRPr="00064E48">
        <w:rPr>
          <w:rFonts w:ascii="Times New Roman" w:hAnsi="Times New Roman" w:cs="Times New Roman"/>
          <w:b/>
          <w:sz w:val="36"/>
          <w:szCs w:val="36"/>
        </w:rPr>
        <w:t>M4.5 Struktur der vollständigen Lösungsmenge</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Ist ein lineares Gleichungssystem lösbar, beantwortet die bloße Existenz einer Lösung noch nicht die Frage, ob diese Lösung eindeutig ist. Sei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0</m:t>
            </m:r>
          </m:sub>
        </m:sSub>
      </m:oMath>
      <w:r w:rsidRPr="00064E48">
        <w:rPr>
          <w:rFonts w:ascii="Times New Roman" w:hAnsi="Times New Roman" w:cs="Times New Roman"/>
          <w:bCs w:val="0"/>
        </w:rPr>
        <w:t xml:space="preserve"> eine konkrete Lösung von </w:t>
      </w:r>
      <m:oMath>
        <m:r>
          <w:rPr>
            <w:rFonts w:ascii="Cambria Math" w:hAnsi="Cambria Math" w:cs="Times New Roman"/>
          </w:rPr>
          <m:t>Ax=b</m:t>
        </m:r>
      </m:oMath>
      <w:r w:rsidRPr="00064E48">
        <w:rPr>
          <w:rFonts w:ascii="Times New Roman" w:hAnsi="Times New Roman" w:cs="Times New Roman"/>
          <w:bCs w:val="0"/>
        </w:rPr>
        <w:t xml:space="preserve">. Dann kann jeder Vektor aus dem Kern von </w:t>
      </w:r>
      <m:oMath>
        <m:r>
          <w:rPr>
            <w:rFonts w:ascii="Cambria Math" w:hAnsi="Cambria Math" w:cs="Times New Roman"/>
          </w:rPr>
          <m:t>A</m:t>
        </m:r>
      </m:oMath>
      <w:r w:rsidRPr="00064E48">
        <w:rPr>
          <w:rFonts w:ascii="Times New Roman" w:hAnsi="Times New Roman" w:cs="Times New Roman"/>
          <w:bCs w:val="0"/>
        </w:rPr>
        <w:t xml:space="preserve"> zu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0</m:t>
            </m:r>
          </m:sub>
        </m:sSub>
      </m:oMath>
      <w:r w:rsidRPr="00064E48">
        <w:rPr>
          <w:rFonts w:ascii="Times New Roman" w:hAnsi="Times New Roman" w:cs="Times New Roman"/>
          <w:bCs w:val="0"/>
        </w:rPr>
        <w:t xml:space="preserve"> addiert werden, ohne die rechte Seite zu verändern, denn für </w:t>
      </w:r>
      <m:oMath>
        <m:r>
          <w:rPr>
            <w:rFonts w:ascii="Cambria Math" w:hAnsi="Cambria Math" w:cs="Times New Roman"/>
          </w:rPr>
          <m:t>z</m:t>
        </m:r>
        <m:r>
          <m:rPr>
            <m:sty m:val="p"/>
          </m:rPr>
          <w:rPr>
            <w:rFonts w:ascii="Cambria Math" w:hAnsi="Cambria Math" w:cs="Times New Roman"/>
          </w:rPr>
          <m:t>∈</m:t>
        </m:r>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A</m:t>
                </m:r>
              </m:e>
            </m:d>
          </m:e>
        </m:func>
      </m:oMath>
      <w:r w:rsidRPr="00064E48">
        <w:rPr>
          <w:rFonts w:ascii="Times New Roman" w:hAnsi="Times New Roman" w:cs="Times New Roman"/>
          <w:bCs w:val="0"/>
        </w:rPr>
        <w:t xml:space="preserve"> gilt </w:t>
      </w:r>
      <m:oMath>
        <m:r>
          <w:rPr>
            <w:rFonts w:ascii="Cambria Math" w:hAnsi="Cambria Math" w:cs="Times New Roman"/>
          </w:rPr>
          <m:t>Az=0</m:t>
        </m:r>
      </m:oMath>
      <w:r w:rsidRPr="00064E48">
        <w:rPr>
          <w:rFonts w:ascii="Times New Roman" w:hAnsi="Times New Roman" w:cs="Times New Roman"/>
          <w:bCs w:val="0"/>
        </w:rPr>
        <w:t xml:space="preserve">. Dadurch entsteht die vollständige Lösungsmenge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71</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82</w:t>
      </w:r>
      <w:r>
        <w:rPr>
          <w:rFonts w:ascii="Times New Roman" w:hAnsi="Times New Roman" w:cs="Times New Roman"/>
          <w:bCs w:val="0"/>
        </w:rPr>
        <w:t>]</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
        </w:rPr>
        <w:t>Gleichung (M4.6) – Vollständige Lösungsmenge aus spezieller Lösung und Kern</w:t>
      </w:r>
    </w:p>
    <w:p w:rsidR="00064E48" w:rsidRPr="00064E48" w:rsidRDefault="00064E48" w:rsidP="00064E48">
      <w:pPr>
        <w:pStyle w:val="Formel"/>
        <w:rPr>
          <w:rFonts w:ascii="Times New Roman" w:hAnsi="Times New Roman"/>
        </w:rPr>
      </w:pPr>
      <m:oMath>
        <m:r>
          <m:t>x=</m:t>
        </m:r>
        <m:sSub>
          <m:sSubPr>
            <m:ctrlPr/>
          </m:sSubPr>
          <m:e>
            <m:r>
              <m:t>x</m:t>
            </m:r>
          </m:e>
          <m:sub>
            <m:r>
              <m:t>0</m:t>
            </m:r>
          </m:sub>
        </m:sSub>
        <m:r>
          <m:t>+z,  z∈</m:t>
        </m:r>
        <m:func>
          <m:funcPr>
            <m:ctrlPr/>
          </m:funcPr>
          <m:fName>
            <m:r>
              <m:t>ker</m:t>
            </m:r>
          </m:fName>
          <m:e>
            <m:d>
              <m:dPr>
                <m:ctrlPr/>
              </m:dPr>
              <m:e>
                <m:r>
                  <m:t>A</m:t>
                </m:r>
              </m:e>
            </m:d>
          </m:e>
        </m:func>
      </m:oMath>
      <w:r>
        <w:rPr>
          <w:rFonts w:ascii="Times New Roman" w:hAnsi="Times New Roman"/>
        </w:rPr>
        <w:t xml:space="preserve"> </w:t>
      </w:r>
      <w:r>
        <w:rPr>
          <w:rFonts w:ascii="Times New Roman" w:hAnsi="Times New Roman"/>
        </w:rPr>
        <w:tab/>
        <w:t>(M4.6)</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Der Kern beschreibt damit genau die Freiheit, die nach Festlegung eines bestimmten Bildvektors </w:t>
      </w:r>
      <m:oMath>
        <m:r>
          <w:rPr>
            <w:rFonts w:ascii="Cambria Math" w:hAnsi="Cambria Math" w:cs="Times New Roman"/>
          </w:rPr>
          <m:t>b</m:t>
        </m:r>
      </m:oMath>
      <w:r w:rsidRPr="00064E48">
        <w:rPr>
          <w:rFonts w:ascii="Times New Roman" w:hAnsi="Times New Roman" w:cs="Times New Roman"/>
          <w:bCs w:val="0"/>
        </w:rPr>
        <w:t xml:space="preserve"> innerhalb der Lösungsmenge verbleibt. Ist der Kern trivial, kann zu einer vorhandenen Lösung kein von null verschiedener Kernvektor addiert werden; die Lösung ist dann eindeutig. Besitzt der Kern dagegen positive Dimension, entsteht aus einer speziellen Lösung eine ganze Familie weiterer Lösungen.</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Geometrisch kann diese Lösungsmenge als eine Verschiebung des Kerns um die spezielle Lösung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0</m:t>
            </m:r>
          </m:sub>
        </m:sSub>
      </m:oMath>
      <w:r w:rsidRPr="00064E48">
        <w:rPr>
          <w:rFonts w:ascii="Times New Roman" w:hAnsi="Times New Roman" w:cs="Times New Roman"/>
          <w:bCs w:val="0"/>
        </w:rPr>
        <w:t xml:space="preserve"> verstanden werden. Für die lineare Algebra ist daran entscheidend, dass der Kern nicht nur für das homogene System </w:t>
      </w:r>
      <m:oMath>
        <m:r>
          <w:rPr>
            <w:rFonts w:ascii="Cambria Math" w:hAnsi="Cambria Math" w:cs="Times New Roman"/>
          </w:rPr>
          <m:t>Ax=0</m:t>
        </m:r>
      </m:oMath>
      <w:r w:rsidRPr="00064E48">
        <w:rPr>
          <w:rFonts w:ascii="Times New Roman" w:hAnsi="Times New Roman" w:cs="Times New Roman"/>
          <w:bCs w:val="0"/>
        </w:rPr>
        <w:t xml:space="preserve"> relevant ist. Er bestimmt ebenso die Freiheitsgrade jedes lösbaren inhomogenen Systems mit derselben Koeffizientenmatrix.</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Damit verbinden sich die Begriffe Bild und Kern auf komplementäre Weise. Das Bild entscheidet, ob ein vorgegebenes </w:t>
      </w:r>
      <m:oMath>
        <m:r>
          <w:rPr>
            <w:rFonts w:ascii="Cambria Math" w:hAnsi="Cambria Math" w:cs="Times New Roman"/>
          </w:rPr>
          <m:t>b</m:t>
        </m:r>
      </m:oMath>
      <w:r w:rsidRPr="00064E48">
        <w:rPr>
          <w:rFonts w:ascii="Times New Roman" w:hAnsi="Times New Roman" w:cs="Times New Roman"/>
          <w:bCs w:val="0"/>
        </w:rPr>
        <w:t xml:space="preserve"> überhaupt erreichbar ist. Der Kern entscheidet, wie viele verschiedene Eingangsvektoren dasselbe erreichbare </w:t>
      </w:r>
      <m:oMath>
        <m:r>
          <w:rPr>
            <w:rFonts w:ascii="Cambria Math" w:hAnsi="Cambria Math" w:cs="Times New Roman"/>
          </w:rPr>
          <m:t>b</m:t>
        </m:r>
      </m:oMath>
      <w:r w:rsidRPr="00064E48">
        <w:rPr>
          <w:rFonts w:ascii="Times New Roman" w:hAnsi="Times New Roman" w:cs="Times New Roman"/>
          <w:bCs w:val="0"/>
        </w:rPr>
        <w:t xml:space="preserve"> besitzen können.</w:t>
      </w:r>
    </w:p>
    <w:p w:rsidR="00064E48" w:rsidRPr="00064E48" w:rsidRDefault="00064E48" w:rsidP="00064E48">
      <w:pPr>
        <w:spacing w:before="100" w:beforeAutospacing="1" w:after="100" w:afterAutospacing="1"/>
        <w:outlineLvl w:val="1"/>
        <w:rPr>
          <w:rFonts w:ascii="Times New Roman" w:hAnsi="Times New Roman" w:cs="Times New Roman"/>
          <w:b/>
          <w:sz w:val="36"/>
          <w:szCs w:val="36"/>
        </w:rPr>
      </w:pPr>
      <w:r w:rsidRPr="00064E48">
        <w:rPr>
          <w:rFonts w:ascii="Times New Roman" w:hAnsi="Times New Roman" w:cs="Times New Roman"/>
          <w:b/>
          <w:sz w:val="36"/>
          <w:szCs w:val="36"/>
        </w:rPr>
        <w:t xml:space="preserve">M4.6 Zusammenhang von Rang, Kern, Bild und </w:t>
      </w:r>
      <w:proofErr w:type="spellStart"/>
      <w:r w:rsidRPr="00064E48">
        <w:rPr>
          <w:rFonts w:ascii="Times New Roman" w:hAnsi="Times New Roman" w:cs="Times New Roman"/>
          <w:b/>
          <w:sz w:val="36"/>
          <w:szCs w:val="36"/>
        </w:rPr>
        <w:t>Invertierbarkeit</w:t>
      </w:r>
      <w:proofErr w:type="spellEnd"/>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Die sechs Anlagenbeziehungen lassen sich nun zu einem gemeinsamen strukturellen Bild zusammenführen, ohne die kanonischen Haupttextgleichungen erneut zu nummerieren. Der Rang einer linearen Abbildung ist die Dimension ihres Bildes. Der Kern enthält diejenigen Vektoren, die auf den Nullvektor abgebildet werden. Für eine lineare Abbildung ist </w:t>
      </w:r>
      <w:proofErr w:type="spellStart"/>
      <w:r w:rsidRPr="00064E48">
        <w:rPr>
          <w:rFonts w:ascii="Times New Roman" w:hAnsi="Times New Roman" w:cs="Times New Roman"/>
          <w:bCs w:val="0"/>
        </w:rPr>
        <w:t>Injektivität</w:t>
      </w:r>
      <w:proofErr w:type="spellEnd"/>
      <w:r w:rsidRPr="00064E48">
        <w:rPr>
          <w:rFonts w:ascii="Times New Roman" w:hAnsi="Times New Roman" w:cs="Times New Roman"/>
          <w:bCs w:val="0"/>
        </w:rPr>
        <w:t xml:space="preserve"> genau dann gegeben, wenn der Kern trivial ist, während </w:t>
      </w:r>
      <w:proofErr w:type="spellStart"/>
      <w:r w:rsidRPr="00064E48">
        <w:rPr>
          <w:rFonts w:ascii="Times New Roman" w:hAnsi="Times New Roman" w:cs="Times New Roman"/>
          <w:bCs w:val="0"/>
        </w:rPr>
        <w:t>Surjektivität</w:t>
      </w:r>
      <w:proofErr w:type="spellEnd"/>
      <w:r w:rsidRPr="00064E48">
        <w:rPr>
          <w:rFonts w:ascii="Times New Roman" w:hAnsi="Times New Roman" w:cs="Times New Roman"/>
          <w:bCs w:val="0"/>
        </w:rPr>
        <w:t xml:space="preserve"> dadurch charakterisiert wird, dass das Bild den gesamten Zielraum ausfüllt </w:t>
      </w:r>
      <w:r>
        <w:rPr>
          <w:rFonts w:ascii="Times New Roman" w:hAnsi="Times New Roman" w:cs="Times New Roman"/>
          <w:bCs w:val="0"/>
        </w:rPr>
        <w:t>[</w:t>
      </w:r>
      <w:r w:rsidRPr="00064E48">
        <w:rPr>
          <w:rFonts w:ascii="Times New Roman" w:hAnsi="Times New Roman" w:cs="Times New Roman"/>
          <w:bCs w:val="0"/>
        </w:rPr>
        <w:t>71</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82</w:t>
      </w:r>
      <w:r>
        <w:rPr>
          <w:rFonts w:ascii="Times New Roman" w:hAnsi="Times New Roman" w:cs="Times New Roman"/>
          <w:bCs w:val="0"/>
        </w:rPr>
        <w:t>]</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lastRenderedPageBreak/>
        <w:t xml:space="preserve">Bei linearen Operatoren zwischen </w:t>
      </w:r>
      <w:proofErr w:type="spellStart"/>
      <w:r w:rsidRPr="00064E48">
        <w:rPr>
          <w:rFonts w:ascii="Times New Roman" w:hAnsi="Times New Roman" w:cs="Times New Roman"/>
          <w:bCs w:val="0"/>
        </w:rPr>
        <w:t>endlichdimensionalen</w:t>
      </w:r>
      <w:proofErr w:type="spellEnd"/>
      <w:r w:rsidRPr="00064E48">
        <w:rPr>
          <w:rFonts w:ascii="Times New Roman" w:hAnsi="Times New Roman" w:cs="Times New Roman"/>
          <w:bCs w:val="0"/>
        </w:rPr>
        <w:t xml:space="preserve"> Räumen gleicher Dimension fallen diese Eigenschaften im Fall vollen Rangs zusammen. Besitzt eine quadratische Matrix der Größe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064E48">
        <w:rPr>
          <w:rFonts w:ascii="Times New Roman" w:hAnsi="Times New Roman" w:cs="Times New Roman"/>
          <w:bCs w:val="0"/>
        </w:rPr>
        <w:t xml:space="preserve"> den Rang </w:t>
      </w:r>
      <m:oMath>
        <m:r>
          <w:rPr>
            <w:rFonts w:ascii="Cambria Math" w:hAnsi="Cambria Math" w:cs="Times New Roman"/>
          </w:rPr>
          <m:t>n</m:t>
        </m:r>
      </m:oMath>
      <w:r w:rsidRPr="00064E48">
        <w:rPr>
          <w:rFonts w:ascii="Times New Roman" w:hAnsi="Times New Roman" w:cs="Times New Roman"/>
          <w:bCs w:val="0"/>
        </w:rPr>
        <w:t>, ist ihr Bild der gesamte Zielraum und ihr Kern trivial. In diesem Fall ist die zugehörige lineare Abbildung bijektiv und besitzt eine inverse Abbildung. Der Haupttext verknüpft diese Eigenschaft zusätzlich mit einer nichtverschwindenden Determinante; diese kanonische Äquivalenz wird in M4 bewusst nicht als weitere Anlagen-Gleichung dupliziert.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Die besondere Stärke von Rang, Bild und Kern liegt darin, dass diese Begriffe nicht auf quadratische Matrizen beschränkt sind. Auch eine lineare Abbildung zwischen Räumen unterschiedlicher Dimension kann hinsichtlich ihres Bildes, ihres Kerns und ihres Rangs untersucht werden </w:t>
      </w:r>
      <w:r>
        <w:rPr>
          <w:rFonts w:ascii="Times New Roman" w:hAnsi="Times New Roman" w:cs="Times New Roman"/>
          <w:bCs w:val="0"/>
        </w:rPr>
        <w:t>[</w:t>
      </w:r>
      <w:r w:rsidRPr="00064E48">
        <w:rPr>
          <w:rFonts w:ascii="Times New Roman" w:hAnsi="Times New Roman" w:cs="Times New Roman"/>
          <w:bCs w:val="0"/>
        </w:rPr>
        <w:t>71</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Die Determinante steht dafür dagegen nicht allgemein zur Verfügung. Rang und Kern erweitern die strukturelle Analyse deshalb über den quadratischen Fall hinaus.</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Für meine spätere Modellbildung ist dabei vor allem die Trennung der Aussagen wichtig. Der Rang beschreibt nicht, warum eine Richtung fehlt; er beschreibt nur die Dimension des Bildes. Der Kern erklärt nicht die physikalische Ursache dafür, dass verschiedene Eingänge dasselbe Bild besitzen; er identifiziert lediglich die mathematischen Differenzrichtungen, die unter der linearen Abbildung verschwinden. Die </w:t>
      </w:r>
      <w:proofErr w:type="spellStart"/>
      <w:r w:rsidRPr="00064E48">
        <w:rPr>
          <w:rFonts w:ascii="Times New Roman" w:hAnsi="Times New Roman" w:cs="Times New Roman"/>
          <w:bCs w:val="0"/>
        </w:rPr>
        <w:t>Invertierbarkeit</w:t>
      </w:r>
      <w:proofErr w:type="spellEnd"/>
      <w:r w:rsidRPr="00064E48">
        <w:rPr>
          <w:rFonts w:ascii="Times New Roman" w:hAnsi="Times New Roman" w:cs="Times New Roman"/>
          <w:bCs w:val="0"/>
        </w:rPr>
        <w:t xml:space="preserve"> schließlich ist eine Eigenschaft der mathematischen Abbildung und noch keine Aussage über die reale Umkehrbarkeit eines physikalischen Prozesses.</w:t>
      </w:r>
    </w:p>
    <w:p w:rsidR="00064E48" w:rsidRPr="00064E48" w:rsidRDefault="00064E48" w:rsidP="00064E48">
      <w:pPr>
        <w:spacing w:before="100" w:beforeAutospacing="1" w:after="100" w:afterAutospacing="1"/>
        <w:outlineLvl w:val="1"/>
        <w:rPr>
          <w:rFonts w:ascii="Times New Roman" w:hAnsi="Times New Roman" w:cs="Times New Roman"/>
          <w:b/>
          <w:sz w:val="36"/>
          <w:szCs w:val="36"/>
        </w:rPr>
      </w:pPr>
      <w:r w:rsidRPr="00064E48">
        <w:rPr>
          <w:rFonts w:ascii="Times New Roman" w:hAnsi="Times New Roman" w:cs="Times New Roman"/>
          <w:b/>
          <w:sz w:val="36"/>
          <w:szCs w:val="36"/>
        </w:rPr>
        <w:t>M4.7 Methodologische und didaktische Einordnung</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Methodologisch erweitert M4 die in M3 begonnene Unterscheidung zwischen Darstellung und Struktur. Während die Determinante bei quadratischen Matrizen ein kompaktes skalares Kriterium für Singularität bereitstellt, lassen Rang, Kern und Bild genauer erkennen, welche linearen Strukturen hinter dieser Singularität stehen. Eine verschwindende Determinante sagt, dass eine quadratische Abbildung nicht invertierbar ist. Rang und Kern zeigen zusätzlich, wie viele unabhängige Bildrichtungen verbleiben und wie groß der Raum der auf null abgebildeten Eingangsrichtungen ist </w:t>
      </w:r>
      <w:r>
        <w:rPr>
          <w:rFonts w:ascii="Times New Roman" w:hAnsi="Times New Roman" w:cs="Times New Roman"/>
          <w:bCs w:val="0"/>
        </w:rPr>
        <w:t>[</w:t>
      </w:r>
      <w:r w:rsidRPr="00064E48">
        <w:rPr>
          <w:rFonts w:ascii="Times New Roman" w:hAnsi="Times New Roman" w:cs="Times New Roman"/>
          <w:bCs w:val="0"/>
        </w:rPr>
        <w:t>71</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82</w:t>
      </w:r>
      <w:r>
        <w:rPr>
          <w:rFonts w:ascii="Times New Roman" w:hAnsi="Times New Roman" w:cs="Times New Roman"/>
          <w:bCs w:val="0"/>
        </w:rPr>
        <w:t>]</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Didaktisch ist mir besonders wichtig, Rang nicht als isolierte Rechenzahl zu behandeln. Die Gleichung (M4.1) verbindet ihn unmittelbar mit Spalten- und Zeilenraum. Das Beispiel aus (M4.2) zeigt, dass sichtbare Matrixgröße und tatsächliche lineare Dimension auseinanderfallen können. Gleichung (M4.3) verbindet diese Beobachtung mit dem Kern, während die Gleichungen (M4.4) bis (M4.6) dieselben Strukturen auf die Lösbarkeit und Eindeutigkeit linearer Gleichungssysteme übertragen.</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Dadurch entsteht eine zusammenhängende Argumentationslinie: Zunächst bestimme ich die unabhängigen Bildrichtungen. Dann prüfe ich, wie viele Richtungen im Kern verbleiben. Anschließend frage ich, ob ein vorgegebener Zielvektor im Bild liegt. Ist er erreichbar, entscheidet der Kern darüber, ob eine Lösung eindeutig ist oder eine Familie von Lösungen existiert. Diese Reihenfolge macht sichtbar, dass Rangrechnung, Kernbestimmung und das Lösen linearer Gleichungssysteme nicht drei voneinander getrennte Verfahren sind, sondern verschiedene Zugänge zu derselben linearen Struktur.</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Für das FRZK bleibt diese Mathematik weiterhin Grundlagenmaterial. Erst eine spätere theoretische Setzung könnte beispielsweise festlegen, dass ein bestimmtes Bild als Menge erreichbarer funktionaler Zustände oder ein bestimmter Kern als strukturell nicht </w:t>
      </w:r>
      <w:r w:rsidRPr="00064E48">
        <w:rPr>
          <w:rFonts w:ascii="Times New Roman" w:hAnsi="Times New Roman" w:cs="Times New Roman"/>
          <w:bCs w:val="0"/>
        </w:rPr>
        <w:lastRenderedPageBreak/>
        <w:t>unterscheidbarer Anteil interpretiert wird. M4 selbst nimmt eine solche Interpretation nicht vor.</w:t>
      </w:r>
    </w:p>
    <w:p w:rsidR="00064E48" w:rsidRPr="00064E48" w:rsidRDefault="00064E48" w:rsidP="00064E48">
      <w:pPr>
        <w:spacing w:before="100" w:beforeAutospacing="1" w:after="100" w:afterAutospacing="1"/>
        <w:outlineLvl w:val="1"/>
        <w:rPr>
          <w:rFonts w:ascii="Times New Roman" w:hAnsi="Times New Roman" w:cs="Times New Roman"/>
          <w:b/>
          <w:sz w:val="36"/>
          <w:szCs w:val="36"/>
        </w:rPr>
      </w:pPr>
      <w:r w:rsidRPr="00064E48">
        <w:rPr>
          <w:rFonts w:ascii="Times New Roman" w:hAnsi="Times New Roman" w:cs="Times New Roman"/>
          <w:b/>
          <w:sz w:val="36"/>
          <w:szCs w:val="36"/>
        </w:rPr>
        <w:t>M4.8 Ergebnis und Übergang</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Mit Anlage M4 habe ich die ausgelagerten Vertiefungen zu Rang, Kern, Bild und linearen Gleichungssystemen vollständig zusammengeführt. Der Rang ist die gemeinsame Dimension von Spalten- und Zeilenraum und beschreibt zugleich die Dimension des Bildes einer durch die Matrix dargestellten linearen Abbildung. Das konkrete Beispiel mit Rang </w:t>
      </w:r>
      <m:oMath>
        <m:r>
          <w:rPr>
            <w:rFonts w:ascii="Cambria Math" w:hAnsi="Cambria Math" w:cs="Times New Roman"/>
          </w:rPr>
          <m:t>1</m:t>
        </m:r>
      </m:oMath>
      <w:r w:rsidRPr="00064E48">
        <w:rPr>
          <w:rFonts w:ascii="Times New Roman" w:hAnsi="Times New Roman" w:cs="Times New Roman"/>
          <w:bCs w:val="0"/>
        </w:rPr>
        <w:t xml:space="preserve"> zeigt, dass ein zweidimensionaler Definitionsraum auf einen eindimensionalen Bildraum abgebildet werden kann. Über den Rang-Nullitätssatz ergibt sich dazu ein eindimensionaler Kern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82</w:t>
      </w:r>
      <w:r>
        <w:rPr>
          <w:rFonts w:ascii="Times New Roman" w:hAnsi="Times New Roman" w:cs="Times New Roman"/>
          <w:bCs w:val="0"/>
        </w:rPr>
        <w:t>]</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Für lineare Gleichungssysteme wird dieselbe Struktur unmittelbar praktisch. Ein System </w:t>
      </w:r>
      <m:oMath>
        <m:r>
          <w:rPr>
            <w:rFonts w:ascii="Cambria Math" w:hAnsi="Cambria Math" w:cs="Times New Roman"/>
          </w:rPr>
          <m:t>Ax=b</m:t>
        </m:r>
      </m:oMath>
      <w:r w:rsidRPr="00064E48">
        <w:rPr>
          <w:rFonts w:ascii="Times New Roman" w:hAnsi="Times New Roman" w:cs="Times New Roman"/>
          <w:bCs w:val="0"/>
        </w:rPr>
        <w:t xml:space="preserve"> ist genau d</w:t>
      </w:r>
      <w:proofErr w:type="spellStart"/>
      <w:r w:rsidRPr="00064E48">
        <w:rPr>
          <w:rFonts w:ascii="Times New Roman" w:hAnsi="Times New Roman" w:cs="Times New Roman"/>
          <w:bCs w:val="0"/>
        </w:rPr>
        <w:t>ann</w:t>
      </w:r>
      <w:proofErr w:type="spellEnd"/>
      <w:r w:rsidRPr="00064E48">
        <w:rPr>
          <w:rFonts w:ascii="Times New Roman" w:hAnsi="Times New Roman" w:cs="Times New Roman"/>
          <w:bCs w:val="0"/>
        </w:rPr>
        <w:t xml:space="preserve"> lösbar, wenn </w:t>
      </w:r>
      <m:oMath>
        <m:r>
          <w:rPr>
            <w:rFonts w:ascii="Cambria Math" w:hAnsi="Cambria Math" w:cs="Times New Roman"/>
          </w:rPr>
          <m:t>b</m:t>
        </m:r>
      </m:oMath>
      <w:r w:rsidRPr="00064E48">
        <w:rPr>
          <w:rFonts w:ascii="Times New Roman" w:hAnsi="Times New Roman" w:cs="Times New Roman"/>
          <w:bCs w:val="0"/>
        </w:rPr>
        <w:t xml:space="preserve"> im Bild von </w:t>
      </w:r>
      <m:oMath>
        <m:r>
          <w:rPr>
            <w:rFonts w:ascii="Cambria Math" w:hAnsi="Cambria Math" w:cs="Times New Roman"/>
          </w:rPr>
          <m:t>A</m:t>
        </m:r>
      </m:oMath>
      <w:r w:rsidRPr="00064E48">
        <w:rPr>
          <w:rFonts w:ascii="Times New Roman" w:hAnsi="Times New Roman" w:cs="Times New Roman"/>
          <w:bCs w:val="0"/>
        </w:rPr>
        <w:t xml:space="preserve"> liegt. Äquivalent dazu darf die Erweiterung der Matrix um </w:t>
      </w:r>
      <m:oMath>
        <m:r>
          <w:rPr>
            <w:rFonts w:ascii="Cambria Math" w:hAnsi="Cambria Math" w:cs="Times New Roman"/>
          </w:rPr>
          <m:t>b</m:t>
        </m:r>
      </m:oMath>
      <w:r w:rsidRPr="00064E48">
        <w:rPr>
          <w:rFonts w:ascii="Times New Roman" w:hAnsi="Times New Roman" w:cs="Times New Roman"/>
          <w:bCs w:val="0"/>
        </w:rPr>
        <w:t xml:space="preserve"> den Rang nicht erhöhen. Ist eine spezielle Lösung vorhanden, besteht die vollständige Lösungsmenge aus dieser Lösung zuzüglich sämtlicher Kernvektoren </w:t>
      </w:r>
      <w:r>
        <w:rPr>
          <w:rFonts w:ascii="Times New Roman" w:hAnsi="Times New Roman" w:cs="Times New Roman"/>
          <w:bCs w:val="0"/>
        </w:rPr>
        <w:t>[</w:t>
      </w:r>
      <w:r w:rsidRPr="00064E48">
        <w:rPr>
          <w:rFonts w:ascii="Times New Roman" w:hAnsi="Times New Roman" w:cs="Times New Roman"/>
          <w:bCs w:val="0"/>
        </w:rPr>
        <w:t>74</w:t>
      </w:r>
      <w:r>
        <w:rPr>
          <w:rFonts w:ascii="Times New Roman" w:hAnsi="Times New Roman" w:cs="Times New Roman"/>
          <w:bCs w:val="0"/>
        </w:rPr>
        <w:t>]</w:t>
      </w:r>
      <w:r w:rsidRPr="00064E48">
        <w:rPr>
          <w:rFonts w:ascii="Times New Roman" w:hAnsi="Times New Roman" w:cs="Times New Roman"/>
          <w:bCs w:val="0"/>
        </w:rPr>
        <w:t xml:space="preserve"> </w:t>
      </w:r>
      <w:r>
        <w:rPr>
          <w:rFonts w:ascii="Times New Roman" w:hAnsi="Times New Roman" w:cs="Times New Roman"/>
          <w:bCs w:val="0"/>
        </w:rPr>
        <w:t>[</w:t>
      </w:r>
      <w:r w:rsidRPr="00064E48">
        <w:rPr>
          <w:rFonts w:ascii="Times New Roman" w:hAnsi="Times New Roman" w:cs="Times New Roman"/>
          <w:bCs w:val="0"/>
        </w:rPr>
        <w:t>71</w:t>
      </w:r>
      <w:r>
        <w:rPr>
          <w:rFonts w:ascii="Times New Roman" w:hAnsi="Times New Roman" w:cs="Times New Roman"/>
          <w:bCs w:val="0"/>
        </w:rPr>
        <w:t>]</w:t>
      </w:r>
      <w:r w:rsidRPr="00064E48">
        <w:rPr>
          <w:rFonts w:ascii="Times New Roman" w:hAnsi="Times New Roman" w:cs="Times New Roman"/>
          <w:bCs w:val="0"/>
        </w:rPr>
        <w:t>. Damit entscheidet das Bild über die Existenz einer Lösung und der Kern über die verbleibende Freiheit innerhalb der Lösungsmenge.</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Die sechs Gleichungen von M4 bilden damit eine geschlossene Vertiefung des im Haupttext eingeführten Rang-/Kern-/Bild-Komplexes. Es werden keine zusätzlichen kanonischen Definitionen oder Theoreme erzeugt; die Haupttextbeziehungen bleiben führend. Sämtliche sechs ausgelagerten Quellformeln sind im Importbestand formal intakt und können ohne redaktionelle Formelkorrektur in die Anlagenzählung überführt werden.</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Der nächste Schritt führt von diesen Dimensions- und Lösbarkeitsfragen zur inneren Wirkung eines linearen Operators auf ausgezeichnete Richtungen. Eigenwerte und Eigenvektoren erlauben es, solche Richtungen zu bestimmen; Diagonalisierung und Spektralrechnung untersuchen anschließend, wie weit ein Operator aus diesen Richtungen rekonstruiert und funktional ausgewertet werden kann. Diese Vertiefung folgt in </w:t>
      </w:r>
      <w:r w:rsidRPr="00064E48">
        <w:rPr>
          <w:rFonts w:ascii="Times New Roman" w:hAnsi="Times New Roman" w:cs="Times New Roman"/>
          <w:b/>
        </w:rPr>
        <w:t>Anlage M5 – Eigenwerte, Diagonalisierung und Spektralrechnung</w:t>
      </w:r>
      <w:r w:rsidRPr="00064E48">
        <w:rPr>
          <w:rFonts w:ascii="Times New Roman" w:hAnsi="Times New Roman" w:cs="Times New Roman"/>
          <w:bCs w:val="0"/>
        </w:rPr>
        <w:t>.</w:t>
      </w:r>
    </w:p>
    <w:p w:rsidR="00064E48" w:rsidRPr="00064E48" w:rsidRDefault="00064E48" w:rsidP="00064E48">
      <w:pPr>
        <w:spacing w:before="100" w:beforeAutospacing="1" w:after="100" w:afterAutospacing="1"/>
        <w:rPr>
          <w:rFonts w:ascii="Times New Roman" w:hAnsi="Times New Roman" w:cs="Times New Roman"/>
          <w:bCs w:val="0"/>
        </w:rPr>
      </w:pPr>
      <w:r w:rsidRPr="00064E48">
        <w:rPr>
          <w:rFonts w:ascii="Times New Roman" w:hAnsi="Times New Roman" w:cs="Times New Roman"/>
          <w:bCs w:val="0"/>
        </w:rPr>
        <w:t xml:space="preserve">Das M4-Skript ist gegenüber den bei M2 und M3 gefundenen Fehlern bereits angepasst: keine mehrdeutigen </w:t>
      </w:r>
      <w:proofErr w:type="spellStart"/>
      <w:r w:rsidRPr="00064E48">
        <w:rPr>
          <w:rFonts w:ascii="Times New Roman" w:hAnsi="Times New Roman" w:cs="Times New Roman"/>
          <w:bCs w:val="0"/>
        </w:rPr>
        <w:t>Join</w:t>
      </w:r>
      <w:proofErr w:type="spellEnd"/>
      <w:r w:rsidRPr="00064E48">
        <w:rPr>
          <w:rFonts w:ascii="Times New Roman" w:hAnsi="Times New Roman" w:cs="Times New Roman"/>
          <w:bCs w:val="0"/>
        </w:rPr>
        <w:t xml:space="preserve">-Spalten, keine phpMyAdmin-anfälligen </w:t>
      </w:r>
      <w:r w:rsidRPr="00064E48">
        <w:rPr>
          <w:rFonts w:ascii="Courier New" w:hAnsi="Courier New" w:cs="Courier New"/>
          <w:bCs w:val="0"/>
          <w:sz w:val="20"/>
          <w:szCs w:val="20"/>
        </w:rPr>
        <w:t>SET @</w:t>
      </w:r>
      <w:proofErr w:type="gramStart"/>
      <w:r w:rsidRPr="00064E48">
        <w:rPr>
          <w:rFonts w:ascii="Courier New" w:hAnsi="Courier New" w:cs="Courier New"/>
          <w:bCs w:val="0"/>
          <w:sz w:val="20"/>
          <w:szCs w:val="20"/>
        </w:rPr>
        <w:t>x :</w:t>
      </w:r>
      <w:proofErr w:type="gramEnd"/>
      <w:r w:rsidRPr="00064E48">
        <w:rPr>
          <w:rFonts w:ascii="Courier New" w:hAnsi="Courier New" w:cs="Courier New"/>
          <w:bCs w:val="0"/>
          <w:sz w:val="20"/>
          <w:szCs w:val="20"/>
        </w:rPr>
        <w:t xml:space="preserve">= </w:t>
      </w:r>
      <m:oMath>
        <m:r>
          <m:rPr>
            <m:sty m:val="bi"/>
          </m:rPr>
          <w:rPr>
            <w:rFonts w:ascii="Cambria Math" w:hAnsi="Cambria Math" w:cs="Courier New"/>
            <w:sz w:val="20"/>
            <w:szCs w:val="20"/>
          </w:rPr>
          <m:t>SELECT …</m:t>
        </m:r>
      </m:oMath>
      <w:r w:rsidRPr="00064E48">
        <w:rPr>
          <w:rFonts w:ascii="Times New Roman" w:hAnsi="Times New Roman" w:cs="Times New Roman"/>
          <w:bCs w:val="0"/>
        </w:rPr>
        <w:t xml:space="preserve"> -</w:t>
      </w:r>
      <w:proofErr w:type="spellStart"/>
      <w:r w:rsidRPr="00064E48">
        <w:rPr>
          <w:rFonts w:ascii="Times New Roman" w:hAnsi="Times New Roman" w:cs="Times New Roman"/>
          <w:bCs w:val="0"/>
        </w:rPr>
        <w:t>Gateabfragen</w:t>
      </w:r>
      <w:proofErr w:type="spellEnd"/>
      <w:r w:rsidRPr="00064E48">
        <w:rPr>
          <w:rFonts w:ascii="Times New Roman" w:hAnsi="Times New Roman" w:cs="Times New Roman"/>
          <w:bCs w:val="0"/>
        </w:rPr>
        <w:t xml:space="preserve">, </w:t>
      </w:r>
      <w:proofErr w:type="spellStart"/>
      <w:r w:rsidRPr="00064E48">
        <w:rPr>
          <w:rFonts w:ascii="Courier New" w:hAnsi="Courier New" w:cs="Courier New"/>
          <w:bCs w:val="0"/>
          <w:sz w:val="20"/>
          <w:szCs w:val="20"/>
        </w:rPr>
        <w:t>display_label</w:t>
      </w:r>
      <w:proofErr w:type="spellEnd"/>
      <w:r w:rsidRPr="00064E48">
        <w:rPr>
          <w:rFonts w:ascii="Times New Roman" w:hAnsi="Times New Roman" w:cs="Times New Roman"/>
          <w:bCs w:val="0"/>
        </w:rPr>
        <w:t xml:space="preserve"> wird defensiv geprüft, und </w:t>
      </w:r>
      <w:proofErr w:type="spellStart"/>
      <w:r w:rsidRPr="00064E48">
        <w:rPr>
          <w:rFonts w:ascii="Courier New" w:hAnsi="Courier New" w:cs="Courier New"/>
          <w:bCs w:val="0"/>
          <w:sz w:val="20"/>
          <w:szCs w:val="20"/>
        </w:rPr>
        <w:t>v_math_compression_gate</w:t>
      </w:r>
      <w:proofErr w:type="spellEnd"/>
      <w:r w:rsidRPr="00064E48">
        <w:rPr>
          <w:rFonts w:ascii="Times New Roman" w:hAnsi="Times New Roman" w:cs="Times New Roman"/>
          <w:bCs w:val="0"/>
        </w:rPr>
        <w:t xml:space="preserve"> wird ausschließlich global ohne nicht vorhandenes </w:t>
      </w:r>
      <w:proofErr w:type="spellStart"/>
      <w:r w:rsidRPr="00064E48">
        <w:rPr>
          <w:rFonts w:ascii="Courier New" w:hAnsi="Courier New" w:cs="Courier New"/>
          <w:bCs w:val="0"/>
          <w:sz w:val="20"/>
          <w:szCs w:val="20"/>
        </w:rPr>
        <w:t>appendix_code</w:t>
      </w:r>
      <w:proofErr w:type="spellEnd"/>
      <w:r w:rsidRPr="00064E48">
        <w:rPr>
          <w:rFonts w:ascii="Times New Roman" w:hAnsi="Times New Roman" w:cs="Times New Roman"/>
          <w:bCs w:val="0"/>
        </w:rPr>
        <w:t xml:space="preserve"> abgefragt. Eine reale </w:t>
      </w:r>
      <w:proofErr w:type="spellStart"/>
      <w:r w:rsidRPr="00064E48">
        <w:rPr>
          <w:rFonts w:ascii="Times New Roman" w:hAnsi="Times New Roman" w:cs="Times New Roman"/>
          <w:bCs w:val="0"/>
        </w:rPr>
        <w:t>MariaDB</w:t>
      </w:r>
      <w:proofErr w:type="spellEnd"/>
      <w:r w:rsidRPr="00064E48">
        <w:rPr>
          <w:rFonts w:ascii="Times New Roman" w:hAnsi="Times New Roman" w:cs="Times New Roman"/>
          <w:bCs w:val="0"/>
        </w:rPr>
        <w:t>-Ausführung konnte ich in der aktuellen Umgebung nicht durchführen; die Struktur wurde statisch geprüft.</w:t>
      </w:r>
    </w:p>
    <w:p w:rsidR="00064E48" w:rsidRPr="00064E48" w:rsidRDefault="00064E48" w:rsidP="00064E48">
      <w:pPr>
        <w:spacing w:before="100" w:beforeAutospacing="1" w:after="100" w:afterAutospacing="1"/>
        <w:rPr>
          <w:rFonts w:ascii="Times New Roman" w:hAnsi="Times New Roman" w:cs="Times New Roman"/>
          <w:bCs w:val="0"/>
        </w:rPr>
      </w:pPr>
      <w:hyperlink r:id="rId5" w:history="1">
        <w:r w:rsidRPr="00064E48">
          <w:rPr>
            <w:rFonts w:ascii="Times New Roman" w:hAnsi="Times New Roman" w:cs="Times New Roman"/>
            <w:bCs w:val="0"/>
            <w:color w:val="0000FF"/>
            <w:u w:val="single"/>
          </w:rPr>
          <w:t xml:space="preserve">SQL-Skript M4 – nummerierte Gleichungen, Literatur und </w:t>
        </w:r>
        <w:proofErr w:type="spellStart"/>
        <w:r w:rsidRPr="00064E48">
          <w:rPr>
            <w:rFonts w:ascii="Times New Roman" w:hAnsi="Times New Roman" w:cs="Times New Roman"/>
            <w:bCs w:val="0"/>
            <w:color w:val="0000FF"/>
            <w:u w:val="single"/>
          </w:rPr>
          <w:t>parserfeste</w:t>
        </w:r>
        <w:proofErr w:type="spellEnd"/>
        <w:r w:rsidRPr="00064E48">
          <w:rPr>
            <w:rFonts w:ascii="Times New Roman" w:hAnsi="Times New Roman" w:cs="Times New Roman"/>
            <w:bCs w:val="0"/>
            <w:color w:val="0000FF"/>
            <w:u w:val="single"/>
          </w:rPr>
          <w:t xml:space="preserve"> Gates</w:t>
        </w:r>
      </w:hyperlink>
    </w:p>
    <w:p w:rsidR="00D313FE" w:rsidRPr="00064E48" w:rsidRDefault="00D313FE" w:rsidP="00064E48">
      <w:pPr>
        <w:rPr>
          <w:rStyle w:val="SQLTabellen"/>
          <w:rFonts w:ascii="Calibri" w:hAnsi="Calibri"/>
          <w:b w:val="0"/>
          <w:sz w:val="24"/>
        </w:rPr>
      </w:pPr>
    </w:p>
    <w:sectPr w:rsidR="00D313FE" w:rsidRPr="00064E48">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E48"/>
    <w:rsid w:val="00003048"/>
    <w:rsid w:val="000467F2"/>
    <w:rsid w:val="0006156C"/>
    <w:rsid w:val="00064E48"/>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35ADB"/>
    <w:rsid w:val="008871CF"/>
    <w:rsid w:val="008B0C43"/>
    <w:rsid w:val="008C4935"/>
    <w:rsid w:val="008E0764"/>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2915C51B-F5DA-49E7-B1B9-883C1B598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styleId="HTMLCode">
    <w:name w:val="HTML Code"/>
    <w:basedOn w:val="Absatz-Standardschriftart"/>
    <w:uiPriority w:val="99"/>
    <w:semiHidden/>
    <w:unhideWhenUsed/>
    <w:rsid w:val="00064E48"/>
    <w:rPr>
      <w:rFonts w:ascii="Courier New" w:eastAsia="Times New Roman" w:hAnsi="Courier New" w:cs="Courier New"/>
      <w:sz w:val="20"/>
      <w:szCs w:val="20"/>
    </w:rPr>
  </w:style>
  <w:style w:type="character" w:customStyle="1" w:styleId="katex">
    <w:name w:val="katex"/>
    <w:basedOn w:val="Absatz-Standardschriftart"/>
    <w:rsid w:val="00064E48"/>
  </w:style>
  <w:style w:type="character" w:styleId="Hyperlink">
    <w:name w:val="Hyperlink"/>
    <w:basedOn w:val="Absatz-Standardschriftart"/>
    <w:uiPriority w:val="99"/>
    <w:semiHidden/>
    <w:unhideWhenUsed/>
    <w:rsid w:val="00064E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4184576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sandbox://mnt/data/frzk_rkb_32_m4_nummeriert_literaturformat.sq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6</Pages>
  <Words>2360</Words>
  <Characters>14873</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2026-09-02T16:54:00Z</dcterms:created>
  <dcterms:modified xsi:type="dcterms:W3CDTF">2026-09-02T17:00:00Z</dcterms:modified>
</cp:coreProperties>
</file>