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766C" w:rsidRPr="00FA766C" w:rsidRDefault="00FA766C" w:rsidP="00FA766C">
      <w:pPr>
        <w:spacing w:before="100" w:beforeAutospacing="1" w:after="100" w:afterAutospacing="1"/>
        <w:outlineLvl w:val="0"/>
        <w:rPr>
          <w:rFonts w:ascii="Times New Roman" w:hAnsi="Times New Roman" w:cs="Times New Roman"/>
          <w:b/>
          <w:kern w:val="36"/>
          <w:sz w:val="48"/>
          <w:szCs w:val="48"/>
        </w:rPr>
      </w:pPr>
      <w:bookmarkStart w:id="0" w:name="_GoBack"/>
      <w:r w:rsidRPr="00FA766C">
        <w:rPr>
          <w:rFonts w:ascii="Times New Roman" w:hAnsi="Times New Roman" w:cs="Times New Roman"/>
          <w:b/>
          <w:kern w:val="36"/>
          <w:sz w:val="48"/>
          <w:szCs w:val="48"/>
        </w:rPr>
        <w:t>3.6 Empirische und praktische Anschlussfähigkeit des Funktionalen Raum-Zeit-Kohärenzsystems</w:t>
      </w:r>
    </w:p>
    <w:bookmarkEnd w:id="0"/>
    <w:p w:rsidR="00FA766C" w:rsidRPr="00FA766C" w:rsidRDefault="00FA766C" w:rsidP="00FA766C">
      <w:pPr>
        <w:spacing w:before="100" w:beforeAutospacing="1" w:after="100" w:afterAutospacing="1"/>
        <w:outlineLvl w:val="1"/>
        <w:rPr>
          <w:rFonts w:ascii="Times New Roman" w:hAnsi="Times New Roman" w:cs="Times New Roman"/>
          <w:b/>
          <w:sz w:val="36"/>
          <w:szCs w:val="36"/>
        </w:rPr>
      </w:pPr>
      <w:r w:rsidRPr="00FA766C">
        <w:rPr>
          <w:rFonts w:ascii="Times New Roman" w:hAnsi="Times New Roman" w:cs="Times New Roman"/>
          <w:b/>
          <w:sz w:val="36"/>
          <w:szCs w:val="36"/>
        </w:rPr>
        <w:t>3.6.0 Einleitung</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 xml:space="preserve">Mit Kapitel 3.5 wurde die mathematische Erweiterung funktionaler Organisation über einzelne Strukturen hinaus entwickelt. Während Kapitel 3.4 gezeigt hat, wie aus den axiomatischen Grundlagen des Funktionalen Raum-Zeit-Kohärenzsystems (FRZK) schrittweise mathematische Strukturen rekonstruiert werden können, untersuchte Kapitel 3.5 die Beziehungen zwischen mehreren funktionalen Organisationen und deren mögliche Kopplung zu übergeordneten Organisationsformen. Damit wurde die Betrachtung von einer einzelnen funktionalen Struktur auf komplexe funktionale Systeme erweitert. </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Diese Erweiterung führt jedoch unmittelbar zu einer weiteren wissenschaftlichen Fragestellung. Eine mathematische Beschreibung komplexer Organisation besitzt erst dann ihre vollständige Bedeutung, wenn gezeigt werden kann, wie die daraus gewonnenen Strukturen grundsätzlich beobachtbar, analysierbar und auf reale Systeme angewendet werden können. Eine Theorie, die ausschließlich innerhalb ihres eigenen mathematischen Formalismus verbleibt, kann zwar intern konsistent sein, ihre wissenschaftliche Tragfähigkeit entsteht jedoch erst durch die Verbindung zwischen formaler Beschreibung und empirischer Zugänglichkeit.</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Die zentrale Fragestellung dieses Kapitels lautet daher:</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
        </w:rPr>
        <w:t>Wie können funktionale Organisationen, funktionale Zustände und funktionale Kopplungen so operationalisiert werden, dass sie einer Beobachtung und Analyse realer Systeme zugänglich werden?</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Diese Fragestellung unterscheidet sich wesentlich von der mathematischen Herleitung der vorhergehenden Kapitel. Dort stand die Konstruktion einer konsistenten Struktur im Mittelpunkt. Nun geht es darum, die Schnittstelle zwischen mathematischem Modell und beobachtbarem System zu untersuchen.</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Dabei ist zunächst eine wichtige methodische Trennung erforderlich. Das FRZK wird in diesem Kapitel nicht als fertiges physikalisches Gesetzesmodell verstanden. Die bisher entwickelte Theorie beschreibt vielmehr einen funktionalen Ordnungsrahmen, mit dem Organisationsprozesse unabhängig von ihrer konkreten physikalischen, biologischen, technischen oder sozialen Ausprägung untersucht werden können. Die Anwendung besteht daher nicht darin, bestehende Theorien zu ersetzen, sondern darin, gemeinsame strukturelle Eigenschaften unterschiedlicher Systeme mathematisch vergleichbar zu machen.</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 xml:space="preserve">Diese Perspektive steht im Zusammenhang mit der Entwicklung moderner Systemwissenschaften. Bereits Ludwig von </w:t>
      </w:r>
      <w:proofErr w:type="spellStart"/>
      <w:r w:rsidRPr="00FA766C">
        <w:rPr>
          <w:rFonts w:ascii="Times New Roman" w:hAnsi="Times New Roman" w:cs="Times New Roman"/>
          <w:bCs w:val="0"/>
        </w:rPr>
        <w:t>Bertalanffy</w:t>
      </w:r>
      <w:proofErr w:type="spellEnd"/>
      <w:r w:rsidRPr="00FA766C">
        <w:rPr>
          <w:rFonts w:ascii="Times New Roman" w:hAnsi="Times New Roman" w:cs="Times New Roman"/>
          <w:bCs w:val="0"/>
        </w:rPr>
        <w:t xml:space="preserve"> zeigte mit der Allgemeinen Systemtheorie, dass komplexe Systeme nicht ausschließlich durch die Eigenschaften einzelner Komponenten verstanden werden können, sondern durch die Organisation ihrer Beziehungen und Wechselwirkungen bestimmt werden (</w:t>
      </w:r>
      <w:proofErr w:type="spellStart"/>
      <w:r w:rsidRPr="00FA766C">
        <w:rPr>
          <w:rFonts w:ascii="Times New Roman" w:hAnsi="Times New Roman" w:cs="Times New Roman"/>
          <w:bCs w:val="0"/>
        </w:rPr>
        <w:t>Bertalanffy</w:t>
      </w:r>
      <w:proofErr w:type="spellEnd"/>
      <w:r w:rsidRPr="00FA766C">
        <w:rPr>
          <w:rFonts w:ascii="Times New Roman" w:hAnsi="Times New Roman" w:cs="Times New Roman"/>
          <w:bCs w:val="0"/>
        </w:rPr>
        <w:t xml:space="preserve">, Ludwig von: </w:t>
      </w:r>
      <w:r w:rsidRPr="00FA766C">
        <w:rPr>
          <w:rFonts w:ascii="Times New Roman" w:hAnsi="Times New Roman" w:cs="Times New Roman"/>
          <w:bCs w:val="0"/>
          <w:i/>
          <w:iCs/>
        </w:rPr>
        <w:t xml:space="preserve">General System Theory: Foundations, Development, </w:t>
      </w:r>
      <w:proofErr w:type="spellStart"/>
      <w:r w:rsidRPr="00FA766C">
        <w:rPr>
          <w:rFonts w:ascii="Times New Roman" w:hAnsi="Times New Roman" w:cs="Times New Roman"/>
          <w:bCs w:val="0"/>
          <w:i/>
          <w:iCs/>
        </w:rPr>
        <w:t>Applications</w:t>
      </w:r>
      <w:proofErr w:type="spellEnd"/>
      <w:r w:rsidRPr="00FA766C">
        <w:rPr>
          <w:rFonts w:ascii="Times New Roman" w:hAnsi="Times New Roman" w:cs="Times New Roman"/>
          <w:bCs w:val="0"/>
        </w:rPr>
        <w:t xml:space="preserve">. New York: George </w:t>
      </w:r>
      <w:proofErr w:type="spellStart"/>
      <w:r w:rsidRPr="00FA766C">
        <w:rPr>
          <w:rFonts w:ascii="Times New Roman" w:hAnsi="Times New Roman" w:cs="Times New Roman"/>
          <w:bCs w:val="0"/>
        </w:rPr>
        <w:t>Braziller</w:t>
      </w:r>
      <w:proofErr w:type="spellEnd"/>
      <w:r w:rsidRPr="00FA766C">
        <w:rPr>
          <w:rFonts w:ascii="Times New Roman" w:hAnsi="Times New Roman" w:cs="Times New Roman"/>
          <w:bCs w:val="0"/>
        </w:rPr>
        <w:t xml:space="preserve">, 1968) [68]. Auch die </w:t>
      </w:r>
      <w:r w:rsidRPr="00FA766C">
        <w:rPr>
          <w:rFonts w:ascii="Times New Roman" w:hAnsi="Times New Roman" w:cs="Times New Roman"/>
          <w:bCs w:val="0"/>
        </w:rPr>
        <w:lastRenderedPageBreak/>
        <w:t xml:space="preserve">moderne Komplexitätsforschung untersucht zunehmend nicht einzelne Elemente isoliert, sondern die Entstehung globaler Muster aus lokalen Interaktionen (Mitchell, Melanie: </w:t>
      </w:r>
      <w:proofErr w:type="spellStart"/>
      <w:r w:rsidRPr="00FA766C">
        <w:rPr>
          <w:rFonts w:ascii="Times New Roman" w:hAnsi="Times New Roman" w:cs="Times New Roman"/>
          <w:bCs w:val="0"/>
          <w:i/>
          <w:iCs/>
        </w:rPr>
        <w:t>Complexity</w:t>
      </w:r>
      <w:proofErr w:type="spellEnd"/>
      <w:r w:rsidRPr="00FA766C">
        <w:rPr>
          <w:rFonts w:ascii="Times New Roman" w:hAnsi="Times New Roman" w:cs="Times New Roman"/>
          <w:bCs w:val="0"/>
          <w:i/>
          <w:iCs/>
        </w:rPr>
        <w:t xml:space="preserve">: A </w:t>
      </w:r>
      <w:proofErr w:type="spellStart"/>
      <w:r w:rsidRPr="00FA766C">
        <w:rPr>
          <w:rFonts w:ascii="Times New Roman" w:hAnsi="Times New Roman" w:cs="Times New Roman"/>
          <w:bCs w:val="0"/>
          <w:i/>
          <w:iCs/>
        </w:rPr>
        <w:t>Guided</w:t>
      </w:r>
      <w:proofErr w:type="spellEnd"/>
      <w:r w:rsidRPr="00FA766C">
        <w:rPr>
          <w:rFonts w:ascii="Times New Roman" w:hAnsi="Times New Roman" w:cs="Times New Roman"/>
          <w:bCs w:val="0"/>
          <w:i/>
          <w:iCs/>
        </w:rPr>
        <w:t xml:space="preserve"> Tour</w:t>
      </w:r>
      <w:r w:rsidRPr="00FA766C">
        <w:rPr>
          <w:rFonts w:ascii="Times New Roman" w:hAnsi="Times New Roman" w:cs="Times New Roman"/>
          <w:bCs w:val="0"/>
        </w:rPr>
        <w:t>. Oxford: Oxford University Press, 2009) [69].</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 xml:space="preserve">Das FRZK schließt an diese Entwicklung an, setzt jedoch an einer früheren Stelle an. Während viele bestehende Ansätze bereits vorhandene Systeme analysieren, untersucht das FRZK die funktionalen Bedingungen, unter denen Organisation überhaupt entstehen, stabil bleiben und sich mit anderen Organisationsformen koppeln kann. Die in Kapitel 3.3 formulierten Axiome und die in Kapitel 3.4 sowie 3.5 entwickelten mathematischen Konstruktionen bilden deshalb nicht nur ein Beschreibungsmodell, sondern zugleich eine Grundlage für die Entwicklung von Beobachtungs- und Analyseverfahren. </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Eine erste notwendige Überführung besteht darin, den Übergang von abstrakten funktionalen Strukturen zu beobachtbaren Zuständen zu definieren. Eine funktionale Organisation kann nur dann empirisch untersucht werden, wenn ihre relevanten Eigenschaften durch geeignete Repräsentationen erfasst werden können. Dazu müssen funktionale Zustände in einen mathematisch analysierbaren Zustandsraum überführt werden.</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Ich führe deshalb zunächst den Begriff der funktionalen Beobachtungsrepräsentation ein.</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Eine Beobachtungsrepräsentation beschreibt eine Abbildung, durch die eine funktionale Organisation auf einen mathematisch analysierbaren Merkmalsraum übertragen wird:</w:t>
      </w:r>
    </w:p>
    <w:p w:rsidR="00FA766C" w:rsidRPr="00FA766C" w:rsidRDefault="00FA766C" w:rsidP="00FA766C">
      <w:pPr>
        <w:spacing w:after="0"/>
        <w:rPr>
          <w:rFonts w:ascii="Times New Roman" w:hAnsi="Times New Roman" w:cs="Times New Roman"/>
          <w:bCs w:val="0"/>
        </w:rPr>
      </w:pPr>
      <w:r w:rsidRPr="00FA766C">
        <w:rPr>
          <w:rFonts w:ascii="Times New Roman" w:hAnsi="Times New Roman" w:cs="Times New Roman"/>
          <w:bCs w:val="0"/>
        </w:rPr>
        <w:t>Φ</w:t>
      </w:r>
      <w:proofErr w:type="gramStart"/>
      <w:r w:rsidRPr="00FA766C">
        <w:rPr>
          <w:rFonts w:ascii="Times New Roman" w:hAnsi="Times New Roman" w:cs="Times New Roman"/>
          <w:bCs w:val="0"/>
        </w:rPr>
        <w:t>F:SF</w:t>
      </w:r>
      <w:proofErr w:type="gramEnd"/>
      <w:r w:rsidRPr="00FA766C">
        <w:rPr>
          <w:rFonts w:ascii="Times New Roman" w:hAnsi="Times New Roman" w:cs="Times New Roman"/>
          <w:bCs w:val="0"/>
        </w:rPr>
        <w:t>→VF(3.1213)\</w:t>
      </w:r>
      <w:proofErr w:type="spellStart"/>
      <w:r w:rsidRPr="00FA766C">
        <w:rPr>
          <w:rFonts w:ascii="Times New Roman" w:hAnsi="Times New Roman" w:cs="Times New Roman"/>
          <w:bCs w:val="0"/>
        </w:rPr>
        <w:t>Phi_F</w:t>
      </w:r>
      <w:proofErr w:type="spellEnd"/>
      <w:r w:rsidRPr="00FA766C">
        <w:rPr>
          <w:rFonts w:ascii="Times New Roman" w:hAnsi="Times New Roman" w:cs="Times New Roman"/>
          <w:bCs w:val="0"/>
        </w:rPr>
        <w:t>:\</w:t>
      </w:r>
      <w:proofErr w:type="spellStart"/>
      <w:r w:rsidRPr="00FA766C">
        <w:rPr>
          <w:rFonts w:ascii="Times New Roman" w:hAnsi="Times New Roman" w:cs="Times New Roman"/>
          <w:bCs w:val="0"/>
        </w:rPr>
        <w:t>mathcal</w:t>
      </w:r>
      <w:proofErr w:type="spellEnd"/>
      <w:r w:rsidRPr="00FA766C">
        <w:rPr>
          <w:rFonts w:ascii="Times New Roman" w:hAnsi="Times New Roman" w:cs="Times New Roman"/>
          <w:bCs w:val="0"/>
        </w:rPr>
        <w:t>{S}_F\</w:t>
      </w:r>
      <w:proofErr w:type="spellStart"/>
      <w:r w:rsidRPr="00FA766C">
        <w:rPr>
          <w:rFonts w:ascii="Times New Roman" w:hAnsi="Times New Roman" w:cs="Times New Roman"/>
          <w:bCs w:val="0"/>
        </w:rPr>
        <w:t>rightarrow</w:t>
      </w:r>
      <w:proofErr w:type="spellEnd"/>
      <w:r w:rsidRPr="00FA766C">
        <w:rPr>
          <w:rFonts w:ascii="Times New Roman" w:hAnsi="Times New Roman" w:cs="Times New Roman"/>
          <w:bCs w:val="0"/>
        </w:rPr>
        <w:t xml:space="preserve"> V_F \tag{3.1213}ΦF​:SF​→VF​(3.1213) </w:t>
      </w:r>
    </w:p>
    <w:p w:rsidR="00FA766C" w:rsidRPr="00FA766C" w:rsidRDefault="00FA766C" w:rsidP="00FA766C">
      <w:pPr>
        <w:spacing w:before="100" w:beforeAutospacing="1" w:after="100" w:afterAutospacing="1"/>
        <w:rPr>
          <w:rFonts w:ascii="Times New Roman" w:hAnsi="Times New Roman" w:cs="Times New Roman"/>
          <w:bCs w:val="0"/>
          <w:lang w:val="en-US"/>
        </w:rPr>
      </w:pPr>
      <w:r w:rsidRPr="00FA766C">
        <w:rPr>
          <w:rFonts w:ascii="Times New Roman" w:hAnsi="Times New Roman" w:cs="Times New Roman"/>
          <w:b/>
          <w:lang w:val="en-US"/>
        </w:rPr>
        <w:t>Word-LaTeX:</w:t>
      </w:r>
      <w:r w:rsidRPr="00FA766C">
        <w:rPr>
          <w:rFonts w:ascii="Times New Roman" w:hAnsi="Times New Roman" w:cs="Times New Roman"/>
          <w:bCs w:val="0"/>
          <w:lang w:val="en-US"/>
        </w:rPr>
        <w:t xml:space="preserve"> </w:t>
      </w:r>
      <w:r w:rsidRPr="00FA766C">
        <w:rPr>
          <w:rFonts w:ascii="Courier New" w:hAnsi="Courier New" w:cs="Courier New"/>
          <w:bCs w:val="0"/>
          <w:sz w:val="20"/>
          <w:szCs w:val="20"/>
          <w:lang w:val="en-US"/>
        </w:rPr>
        <w:t>\Phi_F:\mathcal{S}_F\rightarrow V_F</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Dabei bezeichnet $\</w:t>
      </w:r>
      <w:proofErr w:type="spellStart"/>
      <w:r w:rsidRPr="00FA766C">
        <w:rPr>
          <w:rFonts w:ascii="Times New Roman" w:hAnsi="Times New Roman" w:cs="Times New Roman"/>
          <w:bCs w:val="0"/>
        </w:rPr>
        <w:t>mathcal</w:t>
      </w:r>
      <w:proofErr w:type="spellEnd"/>
      <w:r w:rsidRPr="00FA766C">
        <w:rPr>
          <w:rFonts w:ascii="Times New Roman" w:hAnsi="Times New Roman" w:cs="Times New Roman"/>
          <w:bCs w:val="0"/>
        </w:rPr>
        <w:t>{S}_F$ eine funktionale Organisation im Sinne der vorhergehenden Kapitel und $V_F$ den zugehörigen funktionalen Merkmalsraum. Die Abbildung $\</w:t>
      </w:r>
      <w:proofErr w:type="spellStart"/>
      <w:r w:rsidRPr="00FA766C">
        <w:rPr>
          <w:rFonts w:ascii="Times New Roman" w:hAnsi="Times New Roman" w:cs="Times New Roman"/>
          <w:bCs w:val="0"/>
        </w:rPr>
        <w:t>Phi_F</w:t>
      </w:r>
      <w:proofErr w:type="spellEnd"/>
      <w:r w:rsidRPr="00FA766C">
        <w:rPr>
          <w:rFonts w:ascii="Times New Roman" w:hAnsi="Times New Roman" w:cs="Times New Roman"/>
          <w:bCs w:val="0"/>
        </w:rPr>
        <w:t>$ stellt keine vollständige Identifikation der Organisation mit ihren Merkmalen dar. Sie beschreibt ausschließlich die Möglichkeit, diejenigen Eigenschaften auszuwählen und mathematisch darzustellen, die für eine bestimmte Untersuchungsfrage relevant sind.</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Diese Unterscheidung ist entscheidend. Eine Beobachtungsrepräsentation ist niemals identisch mit dem vollständigen funktionalen System selbst. Sie stellt vielmehr eine strukturierte Perspektive auf dieses System dar. Damit folgt das FRZK einer grundlegenden Erkenntnis moderner Wissenschaft: Jede empirische Beschreibung ist eine Abbildung zwischen einem realen oder modellierten System und einer mathematischen Repräsentation.</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Aus dieser Perspektive ergibt sich die weitere Struktur dieses Kapitels. Zunächst wird untersucht, wie funktionale Zustände in beobachtbare Zustandsräume überführt werden können. Anschließend wird betrachtet, wie Kohärenz, Stabilität und Kopplung als analysierbare Eigenschaften komplexer Systeme operationalisiert werden können. Darauf aufbauend erfolgt eine Einordnung gegenüber etablierten System-, Netzwerk- und Informationstheorien. Abschließend werden Möglichkeiten und Grenzen einer empirischen Validierung des FRZK diskutiert.</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 xml:space="preserve">Damit bildet Kapitel 3.6 den Übergang von der formalen Konstruktion zur wissenschaftlichen Anwendung. Die bisher entwickelten mathematischen Strukturen werden nicht erweitert, </w:t>
      </w:r>
      <w:r w:rsidRPr="00FA766C">
        <w:rPr>
          <w:rFonts w:ascii="Times New Roman" w:hAnsi="Times New Roman" w:cs="Times New Roman"/>
          <w:bCs w:val="0"/>
        </w:rPr>
        <w:lastRenderedPageBreak/>
        <w:t>sondern erstmals hinsichtlich ihrer Beobachtbarkeit und praktischen Anschlussfähigkeit untersucht.</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Der nächste notwendige Schritt lautet daher:</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
        </w:rPr>
        <w:t>Wie kann aus einer funktionalen Organisation ein mathematisch beschreibbarer funktionaler Zustandsraum entstehen?</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Cs w:val="0"/>
        </w:rPr>
        <w:t>Dieser Frage widmet sich der folgende Abschnitt:</w:t>
      </w:r>
    </w:p>
    <w:p w:rsidR="00FA766C" w:rsidRPr="00FA766C" w:rsidRDefault="00FA766C" w:rsidP="00FA766C">
      <w:pPr>
        <w:spacing w:before="100" w:beforeAutospacing="1" w:after="100" w:afterAutospacing="1"/>
        <w:rPr>
          <w:rFonts w:ascii="Times New Roman" w:hAnsi="Times New Roman" w:cs="Times New Roman"/>
          <w:bCs w:val="0"/>
        </w:rPr>
      </w:pPr>
      <w:r w:rsidRPr="00FA766C">
        <w:rPr>
          <w:rFonts w:ascii="Times New Roman" w:hAnsi="Times New Roman" w:cs="Times New Roman"/>
          <w:b/>
        </w:rPr>
        <w:t>3.6.1 Von funktionalen Zuständen zu beobachtbaren Zustandsräumen</w:t>
      </w:r>
      <w:r w:rsidRPr="00FA766C">
        <w:rPr>
          <w:rFonts w:ascii="Times New Roman" w:hAnsi="Times New Roman" w:cs="Times New Roman"/>
          <w:bCs w:val="0"/>
        </w:rPr>
        <w:t>.</w:t>
      </w:r>
    </w:p>
    <w:p w:rsidR="00D313FE" w:rsidRPr="00FA766C" w:rsidRDefault="00D313FE" w:rsidP="00FA766C">
      <w:pPr>
        <w:rPr>
          <w:rStyle w:val="SQLTabellen"/>
          <w:rFonts w:ascii="Calibri" w:hAnsi="Calibri"/>
          <w:b w:val="0"/>
          <w:sz w:val="24"/>
        </w:rPr>
      </w:pPr>
    </w:p>
    <w:sectPr w:rsidR="00D313FE" w:rsidRPr="00FA766C">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66C"/>
    <w:rsid w:val="00003048"/>
    <w:rsid w:val="000467F2"/>
    <w:rsid w:val="0006156C"/>
    <w:rsid w:val="00082214"/>
    <w:rsid w:val="000B0C44"/>
    <w:rsid w:val="000C2FC6"/>
    <w:rsid w:val="000D70EA"/>
    <w:rsid w:val="00103784"/>
    <w:rsid w:val="00106528"/>
    <w:rsid w:val="00153E4B"/>
    <w:rsid w:val="001830F2"/>
    <w:rsid w:val="0019229D"/>
    <w:rsid w:val="002B03D4"/>
    <w:rsid w:val="002D20FA"/>
    <w:rsid w:val="002D4202"/>
    <w:rsid w:val="00324306"/>
    <w:rsid w:val="00341905"/>
    <w:rsid w:val="00433ECB"/>
    <w:rsid w:val="00436FC4"/>
    <w:rsid w:val="0044266C"/>
    <w:rsid w:val="00446557"/>
    <w:rsid w:val="00461C7A"/>
    <w:rsid w:val="00483AB8"/>
    <w:rsid w:val="00500020"/>
    <w:rsid w:val="005454E6"/>
    <w:rsid w:val="00560B17"/>
    <w:rsid w:val="005B5EFD"/>
    <w:rsid w:val="005E4CED"/>
    <w:rsid w:val="006016DC"/>
    <w:rsid w:val="00687548"/>
    <w:rsid w:val="006B3395"/>
    <w:rsid w:val="00706409"/>
    <w:rsid w:val="007115B7"/>
    <w:rsid w:val="00795695"/>
    <w:rsid w:val="007A3369"/>
    <w:rsid w:val="007B7DE7"/>
    <w:rsid w:val="007E333F"/>
    <w:rsid w:val="007E47AB"/>
    <w:rsid w:val="008871CF"/>
    <w:rsid w:val="008B0C43"/>
    <w:rsid w:val="008C4935"/>
    <w:rsid w:val="009032D7"/>
    <w:rsid w:val="00997246"/>
    <w:rsid w:val="009A595B"/>
    <w:rsid w:val="009D04D3"/>
    <w:rsid w:val="00A307C9"/>
    <w:rsid w:val="00AA4222"/>
    <w:rsid w:val="00AC1440"/>
    <w:rsid w:val="00AE408D"/>
    <w:rsid w:val="00AF6392"/>
    <w:rsid w:val="00B04313"/>
    <w:rsid w:val="00B53EE0"/>
    <w:rsid w:val="00B555C2"/>
    <w:rsid w:val="00B873C2"/>
    <w:rsid w:val="00BA5790"/>
    <w:rsid w:val="00BA664A"/>
    <w:rsid w:val="00BB30C9"/>
    <w:rsid w:val="00C2343F"/>
    <w:rsid w:val="00C6537C"/>
    <w:rsid w:val="00CD2089"/>
    <w:rsid w:val="00CF1387"/>
    <w:rsid w:val="00D313FE"/>
    <w:rsid w:val="00D33BDA"/>
    <w:rsid w:val="00D44FE7"/>
    <w:rsid w:val="00D542C6"/>
    <w:rsid w:val="00D67542"/>
    <w:rsid w:val="00D80CC8"/>
    <w:rsid w:val="00E6450A"/>
    <w:rsid w:val="00EA1CC2"/>
    <w:rsid w:val="00EC35D8"/>
    <w:rsid w:val="00EE1062"/>
    <w:rsid w:val="00EE2879"/>
    <w:rsid w:val="00F40666"/>
    <w:rsid w:val="00F46CF6"/>
    <w:rsid w:val="00F63881"/>
    <w:rsid w:val="00F74A0F"/>
    <w:rsid w:val="00FA766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2943"/>
  <w15:chartTrackingRefBased/>
  <w15:docId w15:val="{102423EC-C425-45D1-9B74-E4556AC66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FA766C"/>
    <w:rPr>
      <w:i/>
      <w:iCs/>
    </w:rPr>
  </w:style>
  <w:style w:type="character" w:customStyle="1" w:styleId="katex-mathml">
    <w:name w:val="katex-mathml"/>
    <w:basedOn w:val="Absatz-Standardschriftart"/>
    <w:rsid w:val="00FA766C"/>
  </w:style>
  <w:style w:type="character" w:customStyle="1" w:styleId="mord">
    <w:name w:val="mord"/>
    <w:basedOn w:val="Absatz-Standardschriftart"/>
    <w:rsid w:val="00FA766C"/>
  </w:style>
  <w:style w:type="character" w:customStyle="1" w:styleId="vlist-s">
    <w:name w:val="vlist-s"/>
    <w:basedOn w:val="Absatz-Standardschriftart"/>
    <w:rsid w:val="00FA766C"/>
  </w:style>
  <w:style w:type="character" w:customStyle="1" w:styleId="mrel">
    <w:name w:val="mrel"/>
    <w:basedOn w:val="Absatz-Standardschriftart"/>
    <w:rsid w:val="00FA766C"/>
  </w:style>
  <w:style w:type="character" w:styleId="HTMLCode">
    <w:name w:val="HTML Code"/>
    <w:basedOn w:val="Absatz-Standardschriftart"/>
    <w:uiPriority w:val="99"/>
    <w:semiHidden/>
    <w:unhideWhenUsed/>
    <w:rsid w:val="00FA766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9654737">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3</Pages>
  <Words>890</Words>
  <Characters>5611</Characters>
  <Application>Microsoft Office Word</Application>
  <DocSecurity>0</DocSecurity>
  <Lines>46</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2026-07-22T03:21:00Z</dcterms:created>
  <dcterms:modified xsi:type="dcterms:W3CDTF">2026-07-22T03:22:00Z</dcterms:modified>
</cp:coreProperties>
</file>