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A113F" w14:textId="2CB8C732" w:rsidR="00A606FE" w:rsidRDefault="00A606FE" w:rsidP="00A606FE">
      <w:pPr>
        <w:pStyle w:val="berschrift1"/>
      </w:pPr>
      <w:r>
        <w:t>Anlage E</w:t>
      </w:r>
      <w:r>
        <w:t xml:space="preserve">ine </w:t>
      </w:r>
      <w:proofErr w:type="gramStart"/>
      <w:r>
        <w:t xml:space="preserve">methodisch, didaktische </w:t>
      </w:r>
      <w:r>
        <w:t>Grundlage</w:t>
      </w:r>
      <w:proofErr w:type="gramEnd"/>
      <w:r>
        <w:t xml:space="preserve"> als </w:t>
      </w:r>
      <w:r>
        <w:t>Ausgangsgedanke</w:t>
      </w:r>
      <w:r>
        <w:t xml:space="preserve"> </w:t>
      </w:r>
      <w:r>
        <w:t>um</w:t>
      </w:r>
      <w:r>
        <w:t xml:space="preserve"> das FRZK einbinden</w:t>
      </w:r>
    </w:p>
    <w:p w14:paraId="11FC9854" w14:textId="77777777" w:rsidR="00A606FE" w:rsidRDefault="00A606FE" w:rsidP="00A606FE">
      <w:pPr>
        <w:pStyle w:val="StandardWeb"/>
      </w:pPr>
      <w:r>
        <w:t>Um eine methodisch-didaktische Grundlage als Ausgangsgedanke für das Funktionale Raum-Zeit-Kohärenzsystem (FRZK) zu integrieren, sollte das FRZK als ein dynamisches, funktionales Modell dargestellt werden, das nicht nur mathematische oder physikalische Strukturen beschreibt, sondern auch als Werkzeug für die aktive, selbstständige Wissenskonstruktion dient. Hier ist ein strukturierter Ansatz, wie diese didaktische Grundlage eingebunden werden könnte:</w:t>
      </w:r>
    </w:p>
    <w:p w14:paraId="226C9314" w14:textId="77777777" w:rsidR="00A606FE" w:rsidRDefault="00A606FE" w:rsidP="00A606FE">
      <w:pPr>
        <w:pStyle w:val="berschrift3"/>
      </w:pPr>
      <w:r>
        <w:t xml:space="preserve">1. </w:t>
      </w:r>
      <w:r>
        <w:rPr>
          <w:rStyle w:val="Fett"/>
          <w:b/>
          <w:bCs w:val="0"/>
        </w:rPr>
        <w:t>Das FRZK als Werkzeug der Wissensbildung</w:t>
      </w:r>
    </w:p>
    <w:p w14:paraId="3A532176" w14:textId="77777777" w:rsidR="00A606FE" w:rsidRDefault="00A606FE" w:rsidP="00A606FE">
      <w:pPr>
        <w:pStyle w:val="StandardWeb"/>
        <w:numPr>
          <w:ilvl w:val="0"/>
          <w:numId w:val="4"/>
        </w:numPr>
      </w:pPr>
      <w:r>
        <w:rPr>
          <w:rStyle w:val="Fett"/>
        </w:rPr>
        <w:t>Funktionale Zuweisung als Prinzip</w:t>
      </w:r>
      <w:r>
        <w:t xml:space="preserve">: Anstatt mit vorgefertigten Begriffen und Modellen zu arbeiten, sollten Lernende im FRZK lernen, dass Raum, Zeit und andere grundlegende Konzepte nicht als statische Gegebenheiten zu verstehen sind, sondern als dynamische, selbst erzeugte Entitäten, die durch die Zuweisung von Funktionen entstehen. Der didaktische Ausgangspunkt könnte die Frage sein: </w:t>
      </w:r>
      <w:r>
        <w:rPr>
          <w:rStyle w:val="Hervorhebung"/>
        </w:rPr>
        <w:t>„Wie entsteht Wissen, wenn es nicht vorgegeben, sondern aktiv konstruiert wird?“</w:t>
      </w:r>
    </w:p>
    <w:p w14:paraId="22377260" w14:textId="77777777" w:rsidR="00A606FE" w:rsidRDefault="00A606FE" w:rsidP="00A606FE">
      <w:pPr>
        <w:pStyle w:val="StandardWeb"/>
        <w:numPr>
          <w:ilvl w:val="0"/>
          <w:numId w:val="4"/>
        </w:numPr>
      </w:pPr>
      <w:r>
        <w:rPr>
          <w:rStyle w:val="Fett"/>
        </w:rPr>
        <w:t>Didaktische Reduktion</w:t>
      </w:r>
      <w:r>
        <w:t>: Die Komplexität des FRZK kann methodisch so reduziert werden, dass es den Lernenden erlaubt, schrittweise das Konzept der funktionalen Zuweisung zu verstehen. Dies könnte durch bildhafte Darstellungen, Analogien und eine schrittweise Einführung in abstrakte Denkprozesse geschehen.</w:t>
      </w:r>
    </w:p>
    <w:p w14:paraId="442BA3CB" w14:textId="77777777" w:rsidR="00A606FE" w:rsidRDefault="00A606FE" w:rsidP="00A606FE">
      <w:pPr>
        <w:pStyle w:val="berschrift3"/>
      </w:pPr>
      <w:r>
        <w:t xml:space="preserve">2. </w:t>
      </w:r>
      <w:r>
        <w:rPr>
          <w:rStyle w:val="Fett"/>
          <w:b/>
          <w:bCs w:val="0"/>
        </w:rPr>
        <w:t>Der Initialpunkt und die Didaktik der Differenzbildung</w:t>
      </w:r>
    </w:p>
    <w:p w14:paraId="59377132" w14:textId="77777777" w:rsidR="00A606FE" w:rsidRDefault="00A606FE" w:rsidP="00A606FE">
      <w:pPr>
        <w:pStyle w:val="StandardWeb"/>
        <w:numPr>
          <w:ilvl w:val="0"/>
          <w:numId w:val="5"/>
        </w:numPr>
      </w:pPr>
      <w:r>
        <w:rPr>
          <w:rStyle w:val="Fett"/>
        </w:rPr>
        <w:t>Erklärung des Initialpunkts als Ausgangspunkt</w:t>
      </w:r>
      <w:r>
        <w:t xml:space="preserve">: In der Methodik des FRZK ist der Initialpunkt eine Differenz, eine erste Unterscheidung, die Struktur erzeugt. Im didaktischen Kontext könnte dies als erstes Konzept eingeführt werden: </w:t>
      </w:r>
      <w:r>
        <w:rPr>
          <w:rStyle w:val="Hervorhebung"/>
        </w:rPr>
        <w:t>„Was passiert, wenn ich den ersten Unterschied mache?“</w:t>
      </w:r>
      <w:r>
        <w:t xml:space="preserve"> Dies könnte durch einfache, intuitive Beispiele aus der Geometrie oder Systemtheorie verdeutlicht werden, bei denen eine grundlegende Unterscheidung (z.B. die Festlegung eines Punktes als Referenz) die Basis für alle weiteren Konstruktionen bildet.</w:t>
      </w:r>
    </w:p>
    <w:p w14:paraId="3EFE6BD2" w14:textId="77777777" w:rsidR="00A606FE" w:rsidRDefault="00A606FE" w:rsidP="00A606FE">
      <w:pPr>
        <w:pStyle w:val="StandardWeb"/>
        <w:numPr>
          <w:ilvl w:val="0"/>
          <w:numId w:val="5"/>
        </w:numPr>
      </w:pPr>
      <w:r>
        <w:rPr>
          <w:rStyle w:val="Fett"/>
        </w:rPr>
        <w:t>Aktive Differenzierung im Lernprozess</w:t>
      </w:r>
      <w:r>
        <w:t>: Die Lernenden sollten angeleitet werden, Unterschiede selbst zu setzen und zu erkennen, dass jede neue Unterscheidung zu einer neuen Struktur führt. Dies kann durch Übungen zur Setzung von Differenzen im Kontext mathematischer, physikalischer oder auch sprachlicher Strukturen geschehen.</w:t>
      </w:r>
    </w:p>
    <w:p w14:paraId="417B3D44" w14:textId="77777777" w:rsidR="00A606FE" w:rsidRDefault="00A606FE" w:rsidP="00A606FE">
      <w:pPr>
        <w:pStyle w:val="berschrift3"/>
      </w:pPr>
      <w:r>
        <w:t xml:space="preserve">3. </w:t>
      </w:r>
      <w:r>
        <w:rPr>
          <w:rStyle w:val="Fett"/>
          <w:b/>
          <w:bCs w:val="0"/>
        </w:rPr>
        <w:t>Systemtheoretische Perspektive</w:t>
      </w:r>
    </w:p>
    <w:p w14:paraId="2FEA3BB6" w14:textId="77777777" w:rsidR="00A606FE" w:rsidRDefault="00A606FE" w:rsidP="00A606FE">
      <w:pPr>
        <w:pStyle w:val="StandardWeb"/>
        <w:numPr>
          <w:ilvl w:val="0"/>
          <w:numId w:val="6"/>
        </w:numPr>
      </w:pPr>
      <w:r>
        <w:rPr>
          <w:rStyle w:val="Fett"/>
        </w:rPr>
        <w:t>Lernen als emergenter Prozess</w:t>
      </w:r>
      <w:r>
        <w:t>: Aus der systemtheoretischen Perspektive könnte das FRZK als Modell für die Entstehung von Wissensstrukturen dienen. Lernende erfahren, dass Wissensbildung nicht nur eine Ansammlung von Fakten ist, sondern ein Prozess, bei dem Beziehungen und Zuweisungen dynamisch entstehen. In der didaktischen Praxis könnte dies durch die Modellierung von Systemen und die Betonung der Rolle von Beobachtern und ihren Zuweisungen geschehen.</w:t>
      </w:r>
    </w:p>
    <w:p w14:paraId="48017F12" w14:textId="77777777" w:rsidR="00A606FE" w:rsidRDefault="00A606FE" w:rsidP="00A606FE">
      <w:pPr>
        <w:pStyle w:val="StandardWeb"/>
        <w:numPr>
          <w:ilvl w:val="0"/>
          <w:numId w:val="6"/>
        </w:numPr>
      </w:pPr>
      <w:r>
        <w:rPr>
          <w:rStyle w:val="Fett"/>
        </w:rPr>
        <w:t>Transdisziplinäre Anschlussfähigkeit</w:t>
      </w:r>
      <w:r>
        <w:t xml:space="preserve">: Das FRZK könnte als Modell für das Verständnis von Struktur und Ordnung in unterschiedlichen Disziplinen dienen, von Mathematik über Physik bis hin zu Sozialwissenschaften und Philosophie. Dies könnte durch interdisziplinäre Projekte oder Lernmodule geschehen, in denen das </w:t>
      </w:r>
      <w:r>
        <w:lastRenderedPageBreak/>
        <w:t>FRZK als Werkzeug für die Problemlösung und Strukturierung von Wissen eingesetzt wird.</w:t>
      </w:r>
    </w:p>
    <w:p w14:paraId="7C74BA17" w14:textId="77777777" w:rsidR="00A606FE" w:rsidRDefault="00A606FE" w:rsidP="00A606FE">
      <w:pPr>
        <w:pStyle w:val="berschrift3"/>
      </w:pPr>
      <w:r>
        <w:t xml:space="preserve">4. </w:t>
      </w:r>
      <w:r>
        <w:rPr>
          <w:rStyle w:val="Fett"/>
          <w:b/>
          <w:bCs w:val="0"/>
        </w:rPr>
        <w:t>Reflexion und Metakognition</w:t>
      </w:r>
    </w:p>
    <w:p w14:paraId="2513FB6B" w14:textId="77777777" w:rsidR="00A606FE" w:rsidRDefault="00A606FE" w:rsidP="00A606FE">
      <w:pPr>
        <w:pStyle w:val="StandardWeb"/>
        <w:numPr>
          <w:ilvl w:val="0"/>
          <w:numId w:val="7"/>
        </w:numPr>
      </w:pPr>
      <w:r>
        <w:rPr>
          <w:rStyle w:val="Fett"/>
        </w:rPr>
        <w:t>Selbstreflexion des Lernprozesses</w:t>
      </w:r>
      <w:r>
        <w:t xml:space="preserve">: Ein didaktisches Element des FRZK könnte die Reflexion über den Lernprozess selbst sein. Lernende werden angeleitet, nicht nur über das Gelerntes nachzudenken, sondern auch über den Prozess der Zuweisung und Strukturierung. Das FRZK könnte hier als Modell für die Reflexion über eigene Lernprozesse dienen: </w:t>
      </w:r>
      <w:r>
        <w:rPr>
          <w:rStyle w:val="Hervorhebung"/>
        </w:rPr>
        <w:t>„Wie habe ich diesen Punkt erreicht? Was habe ich auf dem Weg durch Zuweisung und Unterscheidung gelernt?“</w:t>
      </w:r>
    </w:p>
    <w:p w14:paraId="0AA1037A" w14:textId="77777777" w:rsidR="00A606FE" w:rsidRDefault="00A606FE" w:rsidP="00A606FE">
      <w:pPr>
        <w:pStyle w:val="StandardWeb"/>
        <w:numPr>
          <w:ilvl w:val="0"/>
          <w:numId w:val="7"/>
        </w:numPr>
      </w:pPr>
      <w:r>
        <w:rPr>
          <w:rStyle w:val="Fett"/>
        </w:rPr>
        <w:t>Metakognitive Lernstrategien</w:t>
      </w:r>
      <w:r>
        <w:t>: Lernende sollten dazu ermutigt werden, ihre eigenen Unterscheidungen und Zuweisungen im Lernprozess zu hinterfragen und zu reflektieren. Dies könnte durch Aufgaben oder Diskussionen erfolgen, bei denen die Lernenden ihre eigenen Zuweisungen von Funktionen oder Kategorien kritisch überprüfen und anpassen.</w:t>
      </w:r>
    </w:p>
    <w:p w14:paraId="5E0F1D5C" w14:textId="77777777" w:rsidR="00A606FE" w:rsidRDefault="00A606FE" w:rsidP="00A606FE">
      <w:pPr>
        <w:pStyle w:val="berschrift3"/>
      </w:pPr>
      <w:r>
        <w:t xml:space="preserve">5. </w:t>
      </w:r>
      <w:r>
        <w:rPr>
          <w:rStyle w:val="Fett"/>
          <w:b/>
          <w:bCs w:val="0"/>
        </w:rPr>
        <w:t>Integration in den Unterrichtsalltag</w:t>
      </w:r>
    </w:p>
    <w:p w14:paraId="04E63B8D" w14:textId="77777777" w:rsidR="00A606FE" w:rsidRDefault="00A606FE" w:rsidP="00A606FE">
      <w:pPr>
        <w:pStyle w:val="StandardWeb"/>
        <w:numPr>
          <w:ilvl w:val="0"/>
          <w:numId w:val="8"/>
        </w:numPr>
      </w:pPr>
      <w:r>
        <w:rPr>
          <w:rStyle w:val="Fett"/>
        </w:rPr>
        <w:t>Praktische Anwendungen und didaktische Materialien</w:t>
      </w:r>
      <w:r>
        <w:t>: Das FRZK sollte nicht nur als theoretisches Konzept betrachtet werden, sondern als eine Methode, die in konkrete Unterrichtsaktivitäten und Lernaufgaben übersetzt wird. Zum Beispiel könnten Schüler gebeten werden, in Geometrie- oder Physikaufgaben bewusst mit „leeren“ Koordinatensystemen zu arbeiten, um zu erkennen, dass Raum und Zeit nicht gegeben, sondern durch Zuweisung entstehen.</w:t>
      </w:r>
    </w:p>
    <w:p w14:paraId="0F873DA2" w14:textId="77777777" w:rsidR="00A606FE" w:rsidRDefault="00A606FE" w:rsidP="00A606FE">
      <w:pPr>
        <w:pStyle w:val="StandardWeb"/>
        <w:numPr>
          <w:ilvl w:val="0"/>
          <w:numId w:val="8"/>
        </w:numPr>
      </w:pPr>
      <w:r>
        <w:rPr>
          <w:rStyle w:val="Fett"/>
        </w:rPr>
        <w:t>Förderung von Kreativität und offener Denkweise</w:t>
      </w:r>
      <w:r>
        <w:t>: Indem das FRZK als Werkzeug für offene, kreative Problemlösungen und modellhafte Lernprozesse eingeführt wird, kann den Lernenden die Freiheit gegeben werden, die Strukturen und Konzepte selbst zu erschaffen und zu gestalten, ohne sich von vorgegebenen Modellen einschränken zu lassen.</w:t>
      </w:r>
    </w:p>
    <w:p w14:paraId="01495A47" w14:textId="782407A9" w:rsidR="00A606FE" w:rsidRDefault="00A606FE" w:rsidP="00A606FE">
      <w:pPr>
        <w:pStyle w:val="StandardWeb"/>
        <w:rPr>
          <w:rStyle w:val="IntensiveHervorhebung"/>
          <w:i w:val="0"/>
          <w:iCs w:val="0"/>
          <w:color w:val="auto"/>
        </w:rPr>
      </w:pPr>
      <w:r>
        <w:t>Indem das FRZK als ein funktionales, dynamisches Modell eingeführt wird, das von Lernenden aktiv und selbständig erarbeitet werden muss, bietet es eine solide Grundlage für die Entwicklung von Wissen, das sowohl in seiner Entstehung als auch in seiner Anwendung verstanden werden kann.</w:t>
      </w:r>
    </w:p>
    <w:p w14:paraId="6607399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509BF"/>
    <w:multiLevelType w:val="multilevel"/>
    <w:tmpl w:val="0C6A85D4"/>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F37CF"/>
    <w:multiLevelType w:val="multilevel"/>
    <w:tmpl w:val="85C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37C8C"/>
    <w:multiLevelType w:val="multilevel"/>
    <w:tmpl w:val="C14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D6CCB"/>
    <w:multiLevelType w:val="multilevel"/>
    <w:tmpl w:val="016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24ADD"/>
    <w:multiLevelType w:val="multilevel"/>
    <w:tmpl w:val="71C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5"/>
  </w:num>
  <w:num w:numId="6">
    <w:abstractNumId w:val="1"/>
  </w:num>
  <w:num w:numId="7">
    <w:abstractNumId w:val="7"/>
  </w:num>
  <w:num w:numId="8">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6FE"/>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606FE"/>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5797"/>
  <w15:chartTrackingRefBased/>
  <w15:docId w15:val="{5DDF4099-598F-41D1-914B-52A4D956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06FE"/>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A606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696</Words>
  <Characters>4392</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2025-09-07T07:37:00Z</dcterms:created>
  <dcterms:modified xsi:type="dcterms:W3CDTF">2025-09-07T07:39:00Z</dcterms:modified>
</cp:coreProperties>
</file>