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2D1E77" w14:textId="16AC7740" w:rsidR="00930AF0" w:rsidRDefault="00930AF0" w:rsidP="00930AF0">
      <w:pPr>
        <w:pStyle w:val="berschrift2"/>
        <w:rPr>
          <w:sz w:val="36"/>
          <w:szCs w:val="36"/>
        </w:rPr>
      </w:pPr>
      <w:bookmarkStart w:id="0" w:name="_Hlk202080835"/>
      <w:r>
        <w:rPr>
          <w:rStyle w:val="Fett"/>
          <w:b/>
          <w:bCs w:val="0"/>
        </w:rPr>
        <w:t>Anlage 4.G – Ethische Operatorprinzipien im FRZK</w:t>
      </w:r>
    </w:p>
    <w:p w14:paraId="74F67E4A" w14:textId="77777777" w:rsidR="00930AF0" w:rsidRDefault="00930AF0" w:rsidP="00930AF0">
      <w:pPr>
        <w:pStyle w:val="StandardWeb"/>
      </w:pPr>
      <w:r>
        <w:t xml:space="preserve">Diese Anlage ergänzt die in </w:t>
      </w:r>
      <w:r>
        <w:rPr>
          <w:rStyle w:val="Fett"/>
        </w:rPr>
        <w:t>Kapitel 4.8</w:t>
      </w:r>
      <w:r>
        <w:t xml:space="preserve"> formulierte Modellvorhersage, dass ethische Fragen im FRZK </w:t>
      </w:r>
      <w:r>
        <w:rPr>
          <w:rStyle w:val="Fett"/>
        </w:rPr>
        <w:t>nicht als externe Normensysteme</w:t>
      </w:r>
      <w:r>
        <w:t xml:space="preserve">, sondern als </w:t>
      </w:r>
      <w:r>
        <w:rPr>
          <w:rStyle w:val="Fett"/>
        </w:rPr>
        <w:t>strukturinterne Operatoren</w:t>
      </w:r>
      <w:r>
        <w:t xml:space="preserve"> behandelt werden. Ethische Bewertung ist dadurch </w:t>
      </w:r>
      <w:r>
        <w:rPr>
          <w:rStyle w:val="Fett"/>
        </w:rPr>
        <w:t>modellimmanent möglich</w:t>
      </w:r>
      <w:r>
        <w:t xml:space="preserve">: Sie wirkt über bewertbare Operatoren auf bestehende Funktionsstrukturen ein und kann </w:t>
      </w:r>
      <w:proofErr w:type="spellStart"/>
      <w:r>
        <w:t>formalisierbar</w:t>
      </w:r>
      <w:proofErr w:type="spellEnd"/>
      <w:r>
        <w:t xml:space="preserve"> in Planungs-, Entscheidungs- und Reflexionsprozesse eingebettet werden.</w:t>
      </w:r>
    </w:p>
    <w:p w14:paraId="2F57CC88" w14:textId="77777777" w:rsidR="00930AF0" w:rsidRDefault="00DA36E3" w:rsidP="00930AF0">
      <w:r>
        <w:pict w14:anchorId="297A02DC">
          <v:rect id="_x0000_i1025" style="width:0;height:1.5pt" o:hralign="center" o:hrstd="t" o:hr="t" fillcolor="#a0a0a0" stroked="f"/>
        </w:pict>
      </w:r>
    </w:p>
    <w:p w14:paraId="564E3A52" w14:textId="77777777" w:rsidR="00930AF0" w:rsidRDefault="00930AF0" w:rsidP="00930AF0">
      <w:pPr>
        <w:pStyle w:val="berschrift3"/>
      </w:pPr>
      <w:r>
        <w:rPr>
          <w:rFonts w:ascii="Segoe UI Emoji" w:hAnsi="Segoe UI Emoji" w:cs="Segoe UI Emoji"/>
        </w:rPr>
        <w:t>⚙️</w:t>
      </w:r>
      <w:r>
        <w:t xml:space="preserve"> </w:t>
      </w:r>
      <w:r>
        <w:rPr>
          <w:rStyle w:val="Fett"/>
          <w:b/>
          <w:bCs w:val="0"/>
        </w:rPr>
        <w:t>Grundprinzip: Ethik als systemischer Bewertungsoperator</w:t>
      </w:r>
    </w:p>
    <w:p w14:paraId="12204F7B" w14:textId="77777777" w:rsidR="00930AF0" w:rsidRDefault="00930AF0" w:rsidP="00930AF0">
      <w:pPr>
        <w:pStyle w:val="StandardWeb"/>
      </w:pPr>
      <w:r>
        <w:t xml:space="preserve">Das FRZK integriert fünf zentrale normative Prinzipien (z. B. aus dem AI4People-Framework) als </w:t>
      </w:r>
      <w:r>
        <w:rPr>
          <w:rStyle w:val="Fett"/>
        </w:rPr>
        <w:t>regulative Meta-Operatoren</w:t>
      </w:r>
      <w:r>
        <w:t xml:space="preserve">, die auf bestehende Strukturen, Zuweisungen oder Funktionsverläufe wirken können. Dabei wird zwischen der </w:t>
      </w:r>
      <w:r>
        <w:rPr>
          <w:rStyle w:val="Fett"/>
        </w:rPr>
        <w:t>Operatorposition im Modell</w:t>
      </w:r>
      <w:r>
        <w:t xml:space="preserve">, ihrer </w:t>
      </w:r>
      <w:r>
        <w:rPr>
          <w:rStyle w:val="Fett"/>
        </w:rPr>
        <w:t>konkreten Wirkung</w:t>
      </w:r>
      <w:r>
        <w:t xml:space="preserve">, und dem </w:t>
      </w:r>
      <w:r>
        <w:rPr>
          <w:rStyle w:val="Fett"/>
        </w:rPr>
        <w:t>Bewertungsmodus</w:t>
      </w:r>
      <w:r>
        <w:t xml:space="preserve"> unterschieden.</w:t>
      </w:r>
    </w:p>
    <w:p w14:paraId="7C95E68A" w14:textId="77777777" w:rsidR="00930AF0" w:rsidRDefault="00DA36E3" w:rsidP="00930AF0">
      <w:r>
        <w:pict w14:anchorId="48CC8325">
          <v:rect id="_x0000_i1026" style="width:0;height:1.5pt" o:hralign="center" o:hrstd="t" o:hr="t" fillcolor="#a0a0a0" stroked="f"/>
        </w:pict>
      </w:r>
    </w:p>
    <w:p w14:paraId="1DBA3991" w14:textId="77777777" w:rsidR="00930AF0" w:rsidRDefault="00930AF0" w:rsidP="00930AF0">
      <w:pPr>
        <w:pStyle w:val="berschrift3"/>
      </w:pPr>
      <w:r>
        <w:rPr>
          <w:rFonts w:ascii="Segoe UI Emoji" w:hAnsi="Segoe UI Emoji" w:cs="Segoe UI Emoji"/>
        </w:rPr>
        <w:t>📐</w:t>
      </w:r>
      <w:r>
        <w:t xml:space="preserve"> Strukturübersicht ethischer Prinzipien im funktionalen Modell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7"/>
        <w:gridCol w:w="1997"/>
        <w:gridCol w:w="2672"/>
        <w:gridCol w:w="3786"/>
        <w:gridCol w:w="3775"/>
      </w:tblGrid>
      <w:tr w:rsidR="00930AF0" w14:paraId="79C9F6A1" w14:textId="77777777" w:rsidTr="00930A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3F25DA" w14:textId="77777777" w:rsidR="00930AF0" w:rsidRDefault="00930AF0" w:rsidP="00785CC9">
            <w:pPr>
              <w:pStyle w:val="Tabelleninhalt"/>
            </w:pPr>
            <w:r>
              <w:rPr>
                <w:rStyle w:val="Fett"/>
              </w:rPr>
              <w:t>Prinzip</w:t>
            </w:r>
          </w:p>
        </w:tc>
        <w:tc>
          <w:tcPr>
            <w:tcW w:w="0" w:type="auto"/>
            <w:vAlign w:val="center"/>
            <w:hideMark/>
          </w:tcPr>
          <w:p w14:paraId="6D9BDC2E" w14:textId="77777777" w:rsidR="00930AF0" w:rsidRDefault="00930AF0" w:rsidP="00785CC9">
            <w:pPr>
              <w:pStyle w:val="Tabelleninhalt"/>
            </w:pPr>
            <w:r>
              <w:rPr>
                <w:rStyle w:val="Fett"/>
              </w:rPr>
              <w:t>Modellinterner Operatorbezug</w:t>
            </w:r>
          </w:p>
        </w:tc>
        <w:tc>
          <w:tcPr>
            <w:tcW w:w="0" w:type="auto"/>
            <w:vAlign w:val="center"/>
            <w:hideMark/>
          </w:tcPr>
          <w:p w14:paraId="0F5AD590" w14:textId="77777777" w:rsidR="00930AF0" w:rsidRDefault="00930AF0" w:rsidP="00785CC9">
            <w:pPr>
              <w:pStyle w:val="Tabelleninhalt"/>
            </w:pPr>
            <w:r>
              <w:rPr>
                <w:rStyle w:val="Fett"/>
              </w:rPr>
              <w:t>Wirkungsbereich</w:t>
            </w:r>
          </w:p>
        </w:tc>
        <w:tc>
          <w:tcPr>
            <w:tcW w:w="0" w:type="auto"/>
            <w:vAlign w:val="center"/>
            <w:hideMark/>
          </w:tcPr>
          <w:p w14:paraId="2ABFAABD" w14:textId="77777777" w:rsidR="00930AF0" w:rsidRDefault="00930AF0" w:rsidP="00785CC9">
            <w:pPr>
              <w:pStyle w:val="Tabelleninhalt"/>
            </w:pPr>
            <w:r>
              <w:rPr>
                <w:rStyle w:val="Fett"/>
              </w:rPr>
              <w:t>Bewertungslogik</w:t>
            </w:r>
          </w:p>
        </w:tc>
        <w:tc>
          <w:tcPr>
            <w:tcW w:w="0" w:type="auto"/>
            <w:vAlign w:val="center"/>
            <w:hideMark/>
          </w:tcPr>
          <w:p w14:paraId="1605DBB2" w14:textId="77777777" w:rsidR="00930AF0" w:rsidRDefault="00930AF0" w:rsidP="00785CC9">
            <w:pPr>
              <w:pStyle w:val="Tabelleninhalt"/>
            </w:pPr>
            <w:r>
              <w:rPr>
                <w:rStyle w:val="Fett"/>
              </w:rPr>
              <w:t>Beispielhafte Anwendung im System</w:t>
            </w:r>
          </w:p>
        </w:tc>
      </w:tr>
      <w:tr w:rsidR="00930AF0" w14:paraId="31E960F2" w14:textId="77777777" w:rsidTr="00930A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77CD1" w14:textId="77777777" w:rsidR="00930AF0" w:rsidRDefault="00930AF0" w:rsidP="00785CC9">
            <w:pPr>
              <w:pStyle w:val="Tabelleninhalt"/>
            </w:pPr>
            <w:r>
              <w:rPr>
                <w:rStyle w:val="Fett"/>
              </w:rPr>
              <w:t>Wohltun (</w:t>
            </w:r>
            <w:proofErr w:type="spellStart"/>
            <w:r>
              <w:rPr>
                <w:rStyle w:val="Fett"/>
              </w:rPr>
              <w:t>beneficence</w:t>
            </w:r>
            <w:proofErr w:type="spellEnd"/>
            <w:r>
              <w:rPr>
                <w:rStyle w:val="Fett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E4C415B" w14:textId="77777777" w:rsidR="00930AF0" w:rsidRDefault="00930AF0" w:rsidP="00785CC9">
            <w:pPr>
              <w:pStyle w:val="Tabelleninhalt"/>
            </w:pPr>
            <w:r>
              <w:rPr>
                <w:rFonts w:ascii="Cambria Math" w:hAnsi="Cambria Math" w:cs="Cambria Math"/>
              </w:rPr>
              <w:t>𝓐</w:t>
            </w:r>
            <w:r>
              <w:t xml:space="preserve">(x), </w:t>
            </w:r>
            <w:proofErr w:type="gramStart"/>
            <w:r>
              <w:rPr>
                <w:rFonts w:ascii="Cambria Math" w:hAnsi="Cambria Math" w:cs="Cambria Math"/>
              </w:rPr>
              <w:t>𝓓</w:t>
            </w:r>
            <w:r>
              <w:t>(</w:t>
            </w:r>
            <w:proofErr w:type="gramEnd"/>
            <w:r>
              <w:t>x, t)</w:t>
            </w:r>
          </w:p>
        </w:tc>
        <w:tc>
          <w:tcPr>
            <w:tcW w:w="0" w:type="auto"/>
            <w:vAlign w:val="center"/>
            <w:hideMark/>
          </w:tcPr>
          <w:p w14:paraId="0E741B53" w14:textId="77777777" w:rsidR="00930AF0" w:rsidRDefault="00930AF0" w:rsidP="00785CC9">
            <w:pPr>
              <w:pStyle w:val="Tabelleninhalt"/>
            </w:pPr>
            <w:r>
              <w:t>Handlungsauslösung, Systemdynamik</w:t>
            </w:r>
          </w:p>
        </w:tc>
        <w:tc>
          <w:tcPr>
            <w:tcW w:w="0" w:type="auto"/>
            <w:vAlign w:val="center"/>
            <w:hideMark/>
          </w:tcPr>
          <w:p w14:paraId="1748FBC6" w14:textId="77777777" w:rsidR="00930AF0" w:rsidRDefault="00930AF0" w:rsidP="00785CC9">
            <w:pPr>
              <w:pStyle w:val="Tabelleninhalt"/>
            </w:pPr>
            <w:r>
              <w:t>Zielorientierte Bewertung von Funktionsfolgen</w:t>
            </w:r>
          </w:p>
        </w:tc>
        <w:tc>
          <w:tcPr>
            <w:tcW w:w="0" w:type="auto"/>
            <w:vAlign w:val="center"/>
            <w:hideMark/>
          </w:tcPr>
          <w:p w14:paraId="65EF8C61" w14:textId="77777777" w:rsidR="00930AF0" w:rsidRDefault="00930AF0" w:rsidP="00785CC9">
            <w:pPr>
              <w:pStyle w:val="Tabelleninhalt"/>
            </w:pPr>
            <w:r>
              <w:t>Führt eine Aktion zu konstruktiven Effekten im Zielraum?</w:t>
            </w:r>
          </w:p>
        </w:tc>
      </w:tr>
      <w:tr w:rsidR="00930AF0" w14:paraId="14E1B704" w14:textId="77777777" w:rsidTr="00930A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8F97B" w14:textId="77777777" w:rsidR="00930AF0" w:rsidRDefault="00930AF0" w:rsidP="00785CC9">
            <w:pPr>
              <w:pStyle w:val="Tabelleninhalt"/>
            </w:pPr>
            <w:r>
              <w:rPr>
                <w:rStyle w:val="Fett"/>
              </w:rPr>
              <w:t>Nicht-Schaden (non-</w:t>
            </w:r>
            <w:proofErr w:type="spellStart"/>
            <w:r>
              <w:rPr>
                <w:rStyle w:val="Fett"/>
              </w:rPr>
              <w:t>maleficence</w:t>
            </w:r>
            <w:proofErr w:type="spellEnd"/>
            <w:r>
              <w:rPr>
                <w:rStyle w:val="Fett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1C7CE28" w14:textId="77777777" w:rsidR="00930AF0" w:rsidRDefault="00930AF0" w:rsidP="00785CC9">
            <w:pPr>
              <w:pStyle w:val="Tabelleninhalt"/>
            </w:pPr>
            <w:proofErr w:type="gramStart"/>
            <w:r>
              <w:rPr>
                <w:rFonts w:ascii="Cambria Math" w:hAnsi="Cambria Math" w:cs="Cambria Math"/>
              </w:rPr>
              <w:t>𝓓</w:t>
            </w:r>
            <w:r>
              <w:t>(</w:t>
            </w:r>
            <w:proofErr w:type="gramEnd"/>
            <w:r>
              <w:t xml:space="preserve">x, t), </w:t>
            </w:r>
            <w:proofErr w:type="spellStart"/>
            <w:r>
              <w:t>Meta</w:t>
            </w:r>
            <w:proofErr w:type="spellEnd"/>
            <w:r>
              <w:t>(</w:t>
            </w:r>
            <w:r>
              <w:rPr>
                <w:rFonts w:ascii="Cambria Math" w:hAnsi="Cambria Math" w:cs="Cambria Math"/>
              </w:rPr>
              <w:t>𝓓</w:t>
            </w:r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493CB2A4" w14:textId="77777777" w:rsidR="00930AF0" w:rsidRDefault="00930AF0" w:rsidP="00785CC9">
            <w:pPr>
              <w:pStyle w:val="Tabelleninhalt"/>
            </w:pPr>
            <w:r>
              <w:t>Rückkopplung auf Systemzustand</w:t>
            </w:r>
          </w:p>
        </w:tc>
        <w:tc>
          <w:tcPr>
            <w:tcW w:w="0" w:type="auto"/>
            <w:vAlign w:val="center"/>
            <w:hideMark/>
          </w:tcPr>
          <w:p w14:paraId="389E1CD0" w14:textId="77777777" w:rsidR="00930AF0" w:rsidRDefault="00930AF0" w:rsidP="00785CC9">
            <w:pPr>
              <w:pStyle w:val="Tabelleninhalt"/>
            </w:pPr>
            <w:r>
              <w:t>Risiko-/Nebenwirkungsbewertung von Operatorverläufen</w:t>
            </w:r>
          </w:p>
        </w:tc>
        <w:tc>
          <w:tcPr>
            <w:tcW w:w="0" w:type="auto"/>
            <w:vAlign w:val="center"/>
            <w:hideMark/>
          </w:tcPr>
          <w:p w14:paraId="24C42C3C" w14:textId="77777777" w:rsidR="00930AF0" w:rsidRDefault="00930AF0" w:rsidP="00785CC9">
            <w:pPr>
              <w:pStyle w:val="Tabelleninhalt"/>
            </w:pPr>
            <w:r>
              <w:t>Reduziert eine Änderung unbeabsichtigte destruktive Feldauswirkungen?</w:t>
            </w:r>
          </w:p>
        </w:tc>
      </w:tr>
      <w:tr w:rsidR="00930AF0" w14:paraId="3D1A3BF1" w14:textId="77777777" w:rsidTr="00930A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6D74A" w14:textId="77777777" w:rsidR="00930AF0" w:rsidRDefault="00930AF0" w:rsidP="00785CC9">
            <w:pPr>
              <w:pStyle w:val="Tabelleninhalt"/>
            </w:pPr>
            <w:r>
              <w:rPr>
                <w:rStyle w:val="Fett"/>
              </w:rPr>
              <w:lastRenderedPageBreak/>
              <w:t>Autonomie</w:t>
            </w:r>
          </w:p>
        </w:tc>
        <w:tc>
          <w:tcPr>
            <w:tcW w:w="0" w:type="auto"/>
            <w:vAlign w:val="center"/>
            <w:hideMark/>
          </w:tcPr>
          <w:p w14:paraId="7CEE0C9E" w14:textId="77777777" w:rsidR="00930AF0" w:rsidRDefault="00930AF0" w:rsidP="00785CC9">
            <w:pPr>
              <w:pStyle w:val="Tabelleninhalt"/>
            </w:pPr>
            <w:r>
              <w:rPr>
                <w:rFonts w:ascii="Cambria Math" w:hAnsi="Cambria Math" w:cs="Cambria Math"/>
              </w:rPr>
              <w:t>𝓐</w:t>
            </w:r>
            <w:r>
              <w:t xml:space="preserve">(x), </w:t>
            </w:r>
            <w:r>
              <w:rPr>
                <w:rFonts w:ascii="Cambria Math" w:hAnsi="Cambria Math" w:cs="Cambria Math"/>
              </w:rPr>
              <w:t>𝓜</w:t>
            </w:r>
            <w:r>
              <w:t>(x)</w:t>
            </w:r>
          </w:p>
        </w:tc>
        <w:tc>
          <w:tcPr>
            <w:tcW w:w="0" w:type="auto"/>
            <w:vAlign w:val="center"/>
            <w:hideMark/>
          </w:tcPr>
          <w:p w14:paraId="53670853" w14:textId="77777777" w:rsidR="00930AF0" w:rsidRDefault="00930AF0" w:rsidP="00785CC9">
            <w:pPr>
              <w:pStyle w:val="Tabelleninhalt"/>
            </w:pPr>
            <w:r>
              <w:t>Agentensysteme, Reflexionsfähigkeit</w:t>
            </w:r>
          </w:p>
        </w:tc>
        <w:tc>
          <w:tcPr>
            <w:tcW w:w="0" w:type="auto"/>
            <w:vAlign w:val="center"/>
            <w:hideMark/>
          </w:tcPr>
          <w:p w14:paraId="32B74CF7" w14:textId="77777777" w:rsidR="00930AF0" w:rsidRDefault="00930AF0" w:rsidP="00785CC9">
            <w:pPr>
              <w:pStyle w:val="Tabelleninhalt"/>
            </w:pPr>
            <w:r>
              <w:t>Bewertung selektiver Entscheidungsfreiheit</w:t>
            </w:r>
          </w:p>
        </w:tc>
        <w:tc>
          <w:tcPr>
            <w:tcW w:w="0" w:type="auto"/>
            <w:vAlign w:val="center"/>
            <w:hideMark/>
          </w:tcPr>
          <w:p w14:paraId="3D108063" w14:textId="77777777" w:rsidR="00930AF0" w:rsidRDefault="00930AF0" w:rsidP="00785CC9">
            <w:pPr>
              <w:pStyle w:val="Tabelleninhalt"/>
            </w:pPr>
            <w:r>
              <w:t>Ermöglicht die Struktur individuelle Handlungsspielräume?</w:t>
            </w:r>
          </w:p>
        </w:tc>
      </w:tr>
      <w:tr w:rsidR="00930AF0" w14:paraId="4B60AC62" w14:textId="77777777" w:rsidTr="00930A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A6E8F" w14:textId="77777777" w:rsidR="00930AF0" w:rsidRDefault="00930AF0" w:rsidP="00785CC9">
            <w:pPr>
              <w:pStyle w:val="Tabelleninhalt"/>
            </w:pPr>
            <w:r>
              <w:rPr>
                <w:rStyle w:val="Fett"/>
              </w:rPr>
              <w:t>Gerechtigkeit</w:t>
            </w:r>
          </w:p>
        </w:tc>
        <w:tc>
          <w:tcPr>
            <w:tcW w:w="0" w:type="auto"/>
            <w:vAlign w:val="center"/>
            <w:hideMark/>
          </w:tcPr>
          <w:p w14:paraId="1DF02DE8" w14:textId="77777777" w:rsidR="00930AF0" w:rsidRDefault="00930AF0" w:rsidP="00785CC9">
            <w:pPr>
              <w:pStyle w:val="Tabelleninhalt"/>
            </w:pPr>
            <w:r>
              <w:rPr>
                <w:rFonts w:ascii="Cambria Math" w:hAnsi="Cambria Math" w:cs="Cambria Math"/>
              </w:rPr>
              <w:t>𝓡</w:t>
            </w:r>
            <w:r>
              <w:t xml:space="preserve">(x), </w:t>
            </w:r>
            <w:r>
              <w:rPr>
                <w:rFonts w:ascii="Cambria Math" w:hAnsi="Cambria Math" w:cs="Cambria Math"/>
              </w:rPr>
              <w:t>𝓑</w:t>
            </w:r>
            <w:r>
              <w:t xml:space="preserve">(x), </w:t>
            </w:r>
            <w:proofErr w:type="spellStart"/>
            <w:r>
              <w:t>gμν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1DDB79" w14:textId="77777777" w:rsidR="00930AF0" w:rsidRDefault="00930AF0" w:rsidP="00785CC9">
            <w:pPr>
              <w:pStyle w:val="Tabelleninhalt"/>
            </w:pPr>
            <w:r>
              <w:t>Strukturverteilung im Raum/Zeit-Feld</w:t>
            </w:r>
          </w:p>
        </w:tc>
        <w:tc>
          <w:tcPr>
            <w:tcW w:w="0" w:type="auto"/>
            <w:vAlign w:val="center"/>
            <w:hideMark/>
          </w:tcPr>
          <w:p w14:paraId="6E7981A7" w14:textId="77777777" w:rsidR="00930AF0" w:rsidRDefault="00930AF0" w:rsidP="00785CC9">
            <w:pPr>
              <w:pStyle w:val="Tabelleninhalt"/>
            </w:pPr>
            <w:r>
              <w:t>Symmetrie, Gleichverteilung, Transparenzprüfung</w:t>
            </w:r>
          </w:p>
        </w:tc>
        <w:tc>
          <w:tcPr>
            <w:tcW w:w="0" w:type="auto"/>
            <w:vAlign w:val="center"/>
            <w:hideMark/>
          </w:tcPr>
          <w:p w14:paraId="466FD58F" w14:textId="77777777" w:rsidR="00930AF0" w:rsidRDefault="00930AF0" w:rsidP="00785CC9">
            <w:pPr>
              <w:pStyle w:val="Tabelleninhalt"/>
            </w:pPr>
            <w:r>
              <w:t>Sind die Ressourcen, Zugänge, Folgen gleichmäßig verteilt?</w:t>
            </w:r>
          </w:p>
        </w:tc>
      </w:tr>
      <w:tr w:rsidR="00930AF0" w14:paraId="4E3DAB63" w14:textId="77777777" w:rsidTr="00930A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218D9" w14:textId="77777777" w:rsidR="00930AF0" w:rsidRDefault="00930AF0" w:rsidP="00785CC9">
            <w:pPr>
              <w:pStyle w:val="Tabelleninhalt"/>
            </w:pPr>
            <w:r>
              <w:rPr>
                <w:rStyle w:val="Fett"/>
              </w:rPr>
              <w:t>Erklärbarkeit (</w:t>
            </w:r>
            <w:proofErr w:type="spellStart"/>
            <w:r>
              <w:rPr>
                <w:rStyle w:val="Fett"/>
              </w:rPr>
              <w:t>explainability</w:t>
            </w:r>
            <w:proofErr w:type="spellEnd"/>
            <w:r>
              <w:rPr>
                <w:rStyle w:val="Fett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F40103A" w14:textId="77777777" w:rsidR="00930AF0" w:rsidRDefault="00930AF0" w:rsidP="00785CC9">
            <w:pPr>
              <w:pStyle w:val="Tabelleninhalt"/>
            </w:pPr>
            <w:r>
              <w:rPr>
                <w:rFonts w:ascii="Cambria Math" w:hAnsi="Cambria Math" w:cs="Cambria Math"/>
              </w:rPr>
              <w:t>𝓜</w:t>
            </w:r>
            <w:r>
              <w:t xml:space="preserve">(x), </w:t>
            </w:r>
            <w:proofErr w:type="spellStart"/>
            <w:proofErr w:type="gramStart"/>
            <w:r>
              <w:t>Meta</w:t>
            </w:r>
            <w:proofErr w:type="spellEnd"/>
            <w:r>
              <w:t>(</w:t>
            </w:r>
            <w:proofErr w:type="gramEnd"/>
            <w:r>
              <w:t>Obs)</w:t>
            </w:r>
          </w:p>
        </w:tc>
        <w:tc>
          <w:tcPr>
            <w:tcW w:w="0" w:type="auto"/>
            <w:vAlign w:val="center"/>
            <w:hideMark/>
          </w:tcPr>
          <w:p w14:paraId="07BB6148" w14:textId="77777777" w:rsidR="00930AF0" w:rsidRDefault="00930AF0" w:rsidP="00785CC9">
            <w:pPr>
              <w:pStyle w:val="Tabelleninhalt"/>
            </w:pPr>
            <w:r>
              <w:t>Beobachtungsstruktur, Reflexion</w:t>
            </w:r>
          </w:p>
        </w:tc>
        <w:tc>
          <w:tcPr>
            <w:tcW w:w="0" w:type="auto"/>
            <w:vAlign w:val="center"/>
            <w:hideMark/>
          </w:tcPr>
          <w:p w14:paraId="3A8FC353" w14:textId="77777777" w:rsidR="00930AF0" w:rsidRDefault="00930AF0" w:rsidP="00785CC9">
            <w:pPr>
              <w:pStyle w:val="Tabelleninhalt"/>
            </w:pPr>
            <w:proofErr w:type="spellStart"/>
            <w:r>
              <w:t>Evaluierbarkeit</w:t>
            </w:r>
            <w:proofErr w:type="spellEnd"/>
            <w:r>
              <w:t xml:space="preserve"> semantischer/technischer Operatorentscheidungen</w:t>
            </w:r>
          </w:p>
        </w:tc>
        <w:tc>
          <w:tcPr>
            <w:tcW w:w="0" w:type="auto"/>
            <w:vAlign w:val="center"/>
            <w:hideMark/>
          </w:tcPr>
          <w:p w14:paraId="38451B86" w14:textId="77777777" w:rsidR="00930AF0" w:rsidRDefault="00930AF0" w:rsidP="00785CC9">
            <w:pPr>
              <w:pStyle w:val="Tabelleninhalt"/>
            </w:pPr>
            <w:r>
              <w:t>Sind Entscheidungen, Zuweisungen und Abläufe nachvollziehbar beschreibbar?</w:t>
            </w:r>
          </w:p>
        </w:tc>
      </w:tr>
    </w:tbl>
    <w:p w14:paraId="2EE4C849" w14:textId="77777777" w:rsidR="00930AF0" w:rsidRDefault="00DA36E3" w:rsidP="00930AF0">
      <w:r>
        <w:pict w14:anchorId="68CFF862">
          <v:rect id="_x0000_i1027" style="width:0;height:1.5pt" o:hralign="center" o:hrstd="t" o:hr="t" fillcolor="#a0a0a0" stroked="f"/>
        </w:pict>
      </w:r>
    </w:p>
    <w:p w14:paraId="19E471C3" w14:textId="77777777" w:rsidR="00930AF0" w:rsidRDefault="00930AF0" w:rsidP="00930AF0">
      <w:pPr>
        <w:pStyle w:val="berschrift3"/>
      </w:pPr>
      <w:r>
        <w:rPr>
          <w:rFonts w:ascii="Segoe UI Emoji" w:hAnsi="Segoe UI Emoji" w:cs="Segoe UI Emoji"/>
        </w:rPr>
        <w:t>🧠</w:t>
      </w:r>
      <w:r>
        <w:t xml:space="preserve"> Modellinterne Eigenschaften ethischer Operatoren</w:t>
      </w:r>
    </w:p>
    <w:p w14:paraId="6BED0620" w14:textId="77777777" w:rsidR="00930AF0" w:rsidRDefault="00930AF0" w:rsidP="00930AF0">
      <w:pPr>
        <w:pStyle w:val="StandardWeb"/>
        <w:numPr>
          <w:ilvl w:val="0"/>
          <w:numId w:val="4"/>
        </w:numPr>
      </w:pPr>
      <w:r>
        <w:t xml:space="preserve">Sie wirken </w:t>
      </w:r>
      <w:r>
        <w:rPr>
          <w:rStyle w:val="Fett"/>
        </w:rPr>
        <w:t>rekursiv</w:t>
      </w:r>
      <w:r>
        <w:t>: auf andere Operatoren und auf sich selbst (z. B. Meta-Bewertung von Bewertung).</w:t>
      </w:r>
    </w:p>
    <w:p w14:paraId="7F10F3FB" w14:textId="77777777" w:rsidR="00930AF0" w:rsidRDefault="00930AF0" w:rsidP="00930AF0">
      <w:pPr>
        <w:pStyle w:val="StandardWeb"/>
        <w:numPr>
          <w:ilvl w:val="0"/>
          <w:numId w:val="4"/>
        </w:numPr>
      </w:pPr>
      <w:r>
        <w:t xml:space="preserve">Sie sind </w:t>
      </w:r>
      <w:r>
        <w:rPr>
          <w:rStyle w:val="Fett"/>
        </w:rPr>
        <w:t>strukturkritisch</w:t>
      </w:r>
      <w:r>
        <w:t>: ermöglichen funktionale Rückkopplung und Transformation.</w:t>
      </w:r>
    </w:p>
    <w:p w14:paraId="486CD5DA" w14:textId="77777777" w:rsidR="00930AF0" w:rsidRDefault="00930AF0" w:rsidP="00930AF0">
      <w:pPr>
        <w:pStyle w:val="StandardWeb"/>
        <w:numPr>
          <w:ilvl w:val="0"/>
          <w:numId w:val="4"/>
        </w:numPr>
      </w:pPr>
      <w:r>
        <w:t xml:space="preserve">Sie sind </w:t>
      </w:r>
      <w:r>
        <w:rPr>
          <w:rStyle w:val="Fett"/>
        </w:rPr>
        <w:t>formal evaluierbar</w:t>
      </w:r>
      <w:r>
        <w:t>, nicht bloß normativ gemeint: z. B. über Funktionspfade, Ergebnisräume, Reflexionslogik.</w:t>
      </w:r>
    </w:p>
    <w:p w14:paraId="1254D4CE" w14:textId="77777777" w:rsidR="00930AF0" w:rsidRDefault="00DA36E3" w:rsidP="00930AF0">
      <w:r>
        <w:pict w14:anchorId="0D78AE8E">
          <v:rect id="_x0000_i1028" style="width:0;height:1.5pt" o:hralign="center" o:hrstd="t" o:hr="t" fillcolor="#a0a0a0" stroked="f"/>
        </w:pict>
      </w:r>
    </w:p>
    <w:p w14:paraId="5B7496AF" w14:textId="77777777" w:rsidR="00930AF0" w:rsidRDefault="00930AF0" w:rsidP="00930AF0">
      <w:pPr>
        <w:pStyle w:val="berschrift3"/>
      </w:pPr>
      <w:r>
        <w:rPr>
          <w:rFonts w:ascii="Segoe UI Emoji" w:hAnsi="Segoe UI Emoji" w:cs="Segoe UI Emoji"/>
        </w:rPr>
        <w:t>📘</w:t>
      </w:r>
      <w:r>
        <w:t xml:space="preserve"> Verwendungszweck der Anlage</w:t>
      </w:r>
    </w:p>
    <w:p w14:paraId="22C5AC17" w14:textId="77777777" w:rsidR="00930AF0" w:rsidRDefault="00930AF0" w:rsidP="00930AF0">
      <w:pPr>
        <w:pStyle w:val="StandardWeb"/>
      </w:pPr>
      <w:r>
        <w:t>Diese Übersicht dient als:</w:t>
      </w:r>
    </w:p>
    <w:p w14:paraId="1467B325" w14:textId="77777777" w:rsidR="00930AF0" w:rsidRDefault="00930AF0" w:rsidP="00930AF0">
      <w:pPr>
        <w:pStyle w:val="StandardWeb"/>
        <w:numPr>
          <w:ilvl w:val="0"/>
          <w:numId w:val="5"/>
        </w:numPr>
      </w:pPr>
      <w:r>
        <w:rPr>
          <w:rStyle w:val="Fett"/>
        </w:rPr>
        <w:t>Referenzstruktur</w:t>
      </w:r>
      <w:r>
        <w:t xml:space="preserve"> für alle ethischen Überlegungen im Modellrahmen,</w:t>
      </w:r>
    </w:p>
    <w:p w14:paraId="69503C2D" w14:textId="77777777" w:rsidR="00930AF0" w:rsidRDefault="00930AF0" w:rsidP="00930AF0">
      <w:pPr>
        <w:pStyle w:val="StandardWeb"/>
        <w:numPr>
          <w:ilvl w:val="0"/>
          <w:numId w:val="5"/>
        </w:numPr>
      </w:pPr>
      <w:r>
        <w:t xml:space="preserve">Begründung der </w:t>
      </w:r>
      <w:r>
        <w:rPr>
          <w:rStyle w:val="Fett"/>
        </w:rPr>
        <w:t>modellinternen Bewertbarkeit</w:t>
      </w:r>
      <w:r>
        <w:t xml:space="preserve"> funktionaler Architektur,</w:t>
      </w:r>
    </w:p>
    <w:p w14:paraId="46216ADB" w14:textId="77777777" w:rsidR="00930AF0" w:rsidRDefault="00930AF0" w:rsidP="00930AF0">
      <w:pPr>
        <w:pStyle w:val="StandardWeb"/>
        <w:numPr>
          <w:ilvl w:val="0"/>
          <w:numId w:val="5"/>
        </w:numPr>
      </w:pPr>
      <w:r>
        <w:t xml:space="preserve">Verknüpfung von </w:t>
      </w:r>
      <w:r>
        <w:rPr>
          <w:rStyle w:val="Fett"/>
        </w:rPr>
        <w:t>technischer Modelllogik</w:t>
      </w:r>
      <w:r>
        <w:t xml:space="preserve"> mit </w:t>
      </w:r>
      <w:r>
        <w:rPr>
          <w:rStyle w:val="Fett"/>
        </w:rPr>
        <w:t>sozialethischer Verantwortung</w:t>
      </w:r>
      <w:r>
        <w:t>.</w:t>
      </w:r>
    </w:p>
    <w:p w14:paraId="0B0D2B9A" w14:textId="77777777" w:rsidR="00930AF0" w:rsidRDefault="00930AF0" w:rsidP="00930AF0">
      <w:pPr>
        <w:pStyle w:val="StandardWeb"/>
      </w:pPr>
      <w:r>
        <w:rPr>
          <w:rFonts w:ascii="Segoe UI Emoji" w:hAnsi="Segoe UI Emoji" w:cs="Segoe UI Emoji"/>
        </w:rPr>
        <w:t>👉</w:t>
      </w:r>
      <w:r>
        <w:t xml:space="preserve"> Referenz im Haupttext:</w:t>
      </w:r>
      <w:r>
        <w:br/>
      </w:r>
      <w:r>
        <w:rPr>
          <w:rStyle w:val="Hervorhebung"/>
        </w:rPr>
        <w:t>„Eine systematische Übersicht der ethischen Operatorprinzipien enthält Anlage 4.G.“</w:t>
      </w:r>
    </w:p>
    <w:bookmarkEnd w:id="0"/>
    <w:p w14:paraId="20239D9A" w14:textId="77777777" w:rsidR="00106528" w:rsidRPr="00082214" w:rsidRDefault="00106528" w:rsidP="00082214">
      <w:pPr>
        <w:rPr>
          <w:rStyle w:val="IntensiveHervorhebung"/>
          <w:i w:val="0"/>
          <w:iCs w:val="0"/>
          <w:color w:val="auto"/>
        </w:rPr>
      </w:pPr>
    </w:p>
    <w:sectPr w:rsidR="00106528" w:rsidRPr="00082214" w:rsidSect="00785CC9">
      <w:pgSz w:w="16838" w:h="11906" w:orient="landscape"/>
      <w:pgMar w:top="1417" w:right="1417" w:bottom="1417" w:left="1134" w:header="708" w:footer="708" w:gutter="0"/>
      <w:pgNumType w:start="1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3297B"/>
    <w:multiLevelType w:val="multilevel"/>
    <w:tmpl w:val="D57A4C48"/>
    <w:lvl w:ilvl="0">
      <w:start w:val="1"/>
      <w:numFmt w:val="bullet"/>
      <w:pStyle w:val="Aufzhlung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E65291"/>
    <w:multiLevelType w:val="hybridMultilevel"/>
    <w:tmpl w:val="F47A8510"/>
    <w:lvl w:ilvl="0" w:tplc="2298A32A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135A2C"/>
    <w:multiLevelType w:val="multilevel"/>
    <w:tmpl w:val="4BF8C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CE639D"/>
    <w:multiLevelType w:val="multilevel"/>
    <w:tmpl w:val="B3FE8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297B29"/>
    <w:multiLevelType w:val="multilevel"/>
    <w:tmpl w:val="5A388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4F5B41"/>
    <w:multiLevelType w:val="multilevel"/>
    <w:tmpl w:val="3A3430FC"/>
    <w:lvl w:ilvl="0">
      <w:start w:val="1"/>
      <w:numFmt w:val="decimal"/>
      <w:pStyle w:val="Zahlenliste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2"/>
  </w:num>
  <w:num w:numId="6">
    <w:abstractNumId w:val="5"/>
  </w:num>
  <w:num w:numId="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AF0"/>
    <w:rsid w:val="000467F2"/>
    <w:rsid w:val="00082214"/>
    <w:rsid w:val="00106528"/>
    <w:rsid w:val="001830F2"/>
    <w:rsid w:val="0019229D"/>
    <w:rsid w:val="002B03D4"/>
    <w:rsid w:val="002D4202"/>
    <w:rsid w:val="00324306"/>
    <w:rsid w:val="00433ECB"/>
    <w:rsid w:val="00436FC4"/>
    <w:rsid w:val="00446557"/>
    <w:rsid w:val="00500020"/>
    <w:rsid w:val="005454E6"/>
    <w:rsid w:val="005B5EFD"/>
    <w:rsid w:val="005E4CED"/>
    <w:rsid w:val="006016DC"/>
    <w:rsid w:val="00785CC9"/>
    <w:rsid w:val="007A3369"/>
    <w:rsid w:val="007B7DE7"/>
    <w:rsid w:val="007E333F"/>
    <w:rsid w:val="008871CF"/>
    <w:rsid w:val="008B0C43"/>
    <w:rsid w:val="008C4935"/>
    <w:rsid w:val="009032D7"/>
    <w:rsid w:val="00930AF0"/>
    <w:rsid w:val="00997246"/>
    <w:rsid w:val="00A307C9"/>
    <w:rsid w:val="00AA4222"/>
    <w:rsid w:val="00AF6392"/>
    <w:rsid w:val="00B53EE0"/>
    <w:rsid w:val="00B873C2"/>
    <w:rsid w:val="00BA664A"/>
    <w:rsid w:val="00C2343F"/>
    <w:rsid w:val="00CD2089"/>
    <w:rsid w:val="00D33BDA"/>
    <w:rsid w:val="00D44FE7"/>
    <w:rsid w:val="00D542C6"/>
    <w:rsid w:val="00D67542"/>
    <w:rsid w:val="00D80CC8"/>
    <w:rsid w:val="00DA36E3"/>
    <w:rsid w:val="00E6450A"/>
    <w:rsid w:val="00EA1CC2"/>
    <w:rsid w:val="00EC35D8"/>
    <w:rsid w:val="00F74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4BBC78"/>
  <w15:chartTrackingRefBased/>
  <w15:docId w15:val="{2CD8F5FD-5241-4BB3-9D25-75203D9DC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785CC9"/>
    <w:rPr>
      <w:rFonts w:asciiTheme="minorHAnsi" w:eastAsia="Times New Roman" w:hAnsiTheme="minorHAnsi"/>
      <w:sz w:val="24"/>
      <w:szCs w:val="24"/>
    </w:rPr>
  </w:style>
  <w:style w:type="paragraph" w:styleId="berschrift1">
    <w:name w:val="heading 1"/>
    <w:next w:val="Standard"/>
    <w:link w:val="berschrift1Zchn"/>
    <w:uiPriority w:val="9"/>
    <w:qFormat/>
    <w:rsid w:val="0019229D"/>
    <w:pPr>
      <w:keepNext/>
      <w:keepLines/>
      <w:spacing w:before="240" w:after="240"/>
      <w:outlineLvl w:val="0"/>
    </w:pPr>
    <w:rPr>
      <w:rFonts w:ascii="Calibri Light" w:eastAsia="Times New Roman" w:hAnsi="Calibri Light"/>
      <w:b/>
      <w:sz w:val="40"/>
      <w:szCs w:val="32"/>
      <w:lang w:eastAsia="en-US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9229D"/>
    <w:pPr>
      <w:keepNext/>
      <w:keepLines/>
      <w:spacing w:before="240" w:after="240"/>
      <w:outlineLvl w:val="1"/>
    </w:pPr>
    <w:rPr>
      <w:rFonts w:ascii="Calibri Light" w:hAnsi="Calibri Light"/>
      <w:b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BA664A"/>
    <w:pPr>
      <w:keepNext/>
      <w:keepLines/>
      <w:spacing w:before="40" w:after="120"/>
      <w:outlineLvl w:val="2"/>
    </w:pPr>
    <w:rPr>
      <w:rFonts w:ascii="Calibri Light" w:hAnsi="Calibri Light"/>
      <w:b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307C9"/>
    <w:pPr>
      <w:keepNext/>
      <w:keepLines/>
      <w:spacing w:before="40"/>
      <w:outlineLvl w:val="3"/>
    </w:pPr>
    <w:rPr>
      <w:rFonts w:ascii="Calibri" w:eastAsia="Calibri" w:hAnsi="Calibri" w:cs="Calibri"/>
      <w:i/>
      <w:color w:val="2F5496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307C9"/>
    <w:pPr>
      <w:keepNext/>
      <w:keepLines/>
      <w:spacing w:before="220" w:after="40"/>
      <w:outlineLvl w:val="4"/>
    </w:pPr>
    <w:rPr>
      <w:rFonts w:ascii="Calibri" w:eastAsia="Calibri" w:hAnsi="Calibri" w:cs="Calibri"/>
      <w:b/>
      <w:sz w:val="22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307C9"/>
    <w:pPr>
      <w:keepNext/>
      <w:keepLines/>
      <w:spacing w:before="200" w:after="40"/>
      <w:outlineLvl w:val="5"/>
    </w:pPr>
    <w:rPr>
      <w:rFonts w:ascii="Calibri" w:eastAsia="Calibri" w:hAnsi="Calibri" w:cs="Calibri"/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Code">
    <w:name w:val="Code"/>
    <w:basedOn w:val="Standard"/>
    <w:link w:val="CodeZchn"/>
    <w:qFormat/>
    <w:rsid w:val="009032D7"/>
    <w:rPr>
      <w:rFonts w:ascii="Courier New" w:hAnsi="Courier New"/>
    </w:rPr>
  </w:style>
  <w:style w:type="character" w:customStyle="1" w:styleId="CodeZchn">
    <w:name w:val="Code Zchn"/>
    <w:link w:val="Code"/>
    <w:rsid w:val="009032D7"/>
    <w:rPr>
      <w:rFonts w:ascii="Courier New" w:hAnsi="Courier New"/>
    </w:rPr>
  </w:style>
  <w:style w:type="character" w:styleId="IntensiveHervorhebung">
    <w:name w:val="Intense Emphasis"/>
    <w:uiPriority w:val="21"/>
    <w:rsid w:val="006016DC"/>
    <w:rPr>
      <w:i/>
      <w:iCs/>
      <w:color w:val="4472C4"/>
    </w:rPr>
  </w:style>
  <w:style w:type="character" w:customStyle="1" w:styleId="berschrift2Zchn">
    <w:name w:val="Überschrift 2 Zchn"/>
    <w:link w:val="berschrift2"/>
    <w:uiPriority w:val="9"/>
    <w:rsid w:val="0019229D"/>
    <w:rPr>
      <w:rFonts w:ascii="Calibri Light" w:eastAsia="Times New Roman" w:hAnsi="Calibri Light" w:cs="Times New Roman"/>
      <w:b/>
      <w:sz w:val="32"/>
      <w:szCs w:val="26"/>
    </w:rPr>
  </w:style>
  <w:style w:type="character" w:customStyle="1" w:styleId="berschrift1Zchn">
    <w:name w:val="Überschrift 1 Zchn"/>
    <w:link w:val="berschrift1"/>
    <w:uiPriority w:val="9"/>
    <w:rsid w:val="0019229D"/>
    <w:rPr>
      <w:rFonts w:ascii="Calibri Light" w:eastAsia="Times New Roman" w:hAnsi="Calibri Light" w:cs="Times New Roman"/>
      <w:b/>
      <w:sz w:val="40"/>
      <w:szCs w:val="32"/>
    </w:rPr>
  </w:style>
  <w:style w:type="character" w:customStyle="1" w:styleId="berschrift3Zchn">
    <w:name w:val="Überschrift 3 Zchn"/>
    <w:link w:val="berschrift3"/>
    <w:uiPriority w:val="9"/>
    <w:rsid w:val="00BA664A"/>
    <w:rPr>
      <w:rFonts w:ascii="Calibri Light" w:eastAsia="Times New Roman" w:hAnsi="Calibri Light" w:cs="Times New Roman"/>
      <w:b/>
      <w:sz w:val="24"/>
      <w:szCs w:val="24"/>
    </w:rPr>
  </w:style>
  <w:style w:type="character" w:customStyle="1" w:styleId="berschrift4Zchn">
    <w:name w:val="Überschrift 4 Zchn"/>
    <w:link w:val="berschrift4"/>
    <w:uiPriority w:val="9"/>
    <w:semiHidden/>
    <w:rsid w:val="00A307C9"/>
    <w:rPr>
      <w:rFonts w:ascii="Calibri" w:eastAsia="Calibri" w:hAnsi="Calibri" w:cs="Calibri"/>
      <w:i/>
      <w:color w:val="2F5496"/>
      <w:sz w:val="24"/>
      <w:szCs w:val="24"/>
      <w:lang w:eastAsia="de-DE"/>
    </w:rPr>
  </w:style>
  <w:style w:type="character" w:customStyle="1" w:styleId="berschrift5Zchn">
    <w:name w:val="Überschrift 5 Zchn"/>
    <w:link w:val="berschrift5"/>
    <w:uiPriority w:val="9"/>
    <w:semiHidden/>
    <w:rsid w:val="00A307C9"/>
    <w:rPr>
      <w:rFonts w:ascii="Calibri" w:eastAsia="Calibri" w:hAnsi="Calibri" w:cs="Calibri"/>
      <w:b/>
      <w:lang w:eastAsia="de-DE"/>
    </w:rPr>
  </w:style>
  <w:style w:type="character" w:customStyle="1" w:styleId="berschrift6Zchn">
    <w:name w:val="Überschrift 6 Zchn"/>
    <w:link w:val="berschrift6"/>
    <w:uiPriority w:val="9"/>
    <w:semiHidden/>
    <w:rsid w:val="00A307C9"/>
    <w:rPr>
      <w:rFonts w:ascii="Calibri" w:eastAsia="Calibri" w:hAnsi="Calibri" w:cs="Calibri"/>
      <w:b/>
      <w:sz w:val="20"/>
      <w:szCs w:val="20"/>
      <w:lang w:eastAsia="de-DE"/>
    </w:rPr>
  </w:style>
  <w:style w:type="table" w:customStyle="1" w:styleId="TableNormal">
    <w:name w:val="TableNormal"/>
    <w:rsid w:val="00A307C9"/>
    <w:pPr>
      <w:spacing w:after="200" w:line="259" w:lineRule="auto"/>
    </w:pPr>
    <w:rPr>
      <w:rFonts w:cs="Calibri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link w:val="TitelZchn"/>
    <w:uiPriority w:val="10"/>
    <w:qFormat/>
    <w:rsid w:val="002B03D4"/>
    <w:pPr>
      <w:keepNext/>
      <w:keepLines/>
      <w:spacing w:before="480" w:line="259" w:lineRule="auto"/>
    </w:pPr>
    <w:rPr>
      <w:rFonts w:eastAsia="Calibri" w:cs="Calibri"/>
      <w:b/>
      <w:sz w:val="44"/>
      <w:szCs w:val="72"/>
    </w:rPr>
  </w:style>
  <w:style w:type="character" w:customStyle="1" w:styleId="TitelZchn">
    <w:name w:val="Titel Zchn"/>
    <w:link w:val="Titel"/>
    <w:uiPriority w:val="10"/>
    <w:rsid w:val="002B03D4"/>
    <w:rPr>
      <w:rFonts w:cs="Calibri"/>
      <w:b/>
      <w:sz w:val="44"/>
      <w:szCs w:val="7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307C9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UntertitelZchn">
    <w:name w:val="Untertitel Zchn"/>
    <w:link w:val="Untertitel"/>
    <w:uiPriority w:val="11"/>
    <w:rsid w:val="00A307C9"/>
    <w:rPr>
      <w:rFonts w:ascii="Georgia" w:eastAsia="Georgia" w:hAnsi="Georgia" w:cs="Georgia"/>
      <w:i/>
      <w:color w:val="666666"/>
      <w:sz w:val="48"/>
      <w:szCs w:val="48"/>
      <w:lang w:eastAsia="de-DE"/>
    </w:rPr>
  </w:style>
  <w:style w:type="paragraph" w:customStyle="1" w:styleId="Aufzhlung">
    <w:name w:val="Aufzählung"/>
    <w:basedOn w:val="Standard"/>
    <w:link w:val="AufzhlungZchn"/>
    <w:qFormat/>
    <w:rsid w:val="00BA664A"/>
    <w:pPr>
      <w:numPr>
        <w:numId w:val="1"/>
      </w:numPr>
      <w:spacing w:after="120"/>
      <w:ind w:left="714" w:hanging="357"/>
    </w:pPr>
    <w:rPr>
      <w:rFonts w:ascii="Calibri" w:eastAsia="Calibri" w:hAnsi="Calibri" w:cs="Calibri"/>
    </w:rPr>
  </w:style>
  <w:style w:type="character" w:customStyle="1" w:styleId="AufzhlungZchn">
    <w:name w:val="Aufzählung Zchn"/>
    <w:link w:val="Aufzhlung"/>
    <w:rsid w:val="00BA664A"/>
    <w:rPr>
      <w:rFonts w:cs="Calibri"/>
      <w:sz w:val="24"/>
      <w:szCs w:val="24"/>
    </w:rPr>
  </w:style>
  <w:style w:type="paragraph" w:styleId="Zitat">
    <w:name w:val="Quote"/>
    <w:basedOn w:val="Standard"/>
    <w:next w:val="Standard"/>
    <w:link w:val="ZitatZchn"/>
    <w:autoRedefine/>
    <w:uiPriority w:val="29"/>
    <w:qFormat/>
    <w:rsid w:val="007A3369"/>
    <w:pPr>
      <w:tabs>
        <w:tab w:val="left" w:pos="1134"/>
      </w:tabs>
      <w:spacing w:before="240" w:after="240"/>
      <w:ind w:left="1134" w:right="1134"/>
    </w:pPr>
    <w:rPr>
      <w:i/>
      <w:iCs/>
      <w:color w:val="404040"/>
    </w:rPr>
  </w:style>
  <w:style w:type="character" w:customStyle="1" w:styleId="ZitatZchn">
    <w:name w:val="Zitat Zchn"/>
    <w:link w:val="Zitat"/>
    <w:uiPriority w:val="29"/>
    <w:rsid w:val="007A3369"/>
    <w:rPr>
      <w:rFonts w:eastAsia="Times New Roman"/>
      <w:i/>
      <w:iCs/>
      <w:color w:val="404040"/>
      <w:sz w:val="24"/>
      <w:szCs w:val="24"/>
    </w:rPr>
  </w:style>
  <w:style w:type="paragraph" w:customStyle="1" w:styleId="Abbildungsname">
    <w:name w:val="Abbildungsname"/>
    <w:basedOn w:val="Standard"/>
    <w:link w:val="AbbildungsnameZchn"/>
    <w:qFormat/>
    <w:rsid w:val="002B03D4"/>
    <w:pPr>
      <w:spacing w:after="240" w:line="259" w:lineRule="auto"/>
      <w:jc w:val="center"/>
    </w:pPr>
    <w:rPr>
      <w:i/>
      <w:sz w:val="22"/>
    </w:rPr>
  </w:style>
  <w:style w:type="paragraph" w:customStyle="1" w:styleId="Tabelleninhalt">
    <w:name w:val="Tabelleninhalt"/>
    <w:basedOn w:val="Standard"/>
    <w:link w:val="TabelleninhaltZchn"/>
    <w:qFormat/>
    <w:rsid w:val="00D33BDA"/>
    <w:pPr>
      <w:spacing w:line="360" w:lineRule="auto"/>
    </w:pPr>
  </w:style>
  <w:style w:type="character" w:customStyle="1" w:styleId="AbbildungsnameZchn">
    <w:name w:val="Abbildungsname Zchn"/>
    <w:link w:val="Abbildungsname"/>
    <w:rsid w:val="002B03D4"/>
    <w:rPr>
      <w:rFonts w:eastAsia="Times New Roman"/>
      <w:i/>
      <w:sz w:val="22"/>
      <w:szCs w:val="24"/>
    </w:rPr>
  </w:style>
  <w:style w:type="paragraph" w:styleId="StandardWeb">
    <w:name w:val="Normal (Web)"/>
    <w:basedOn w:val="Standard"/>
    <w:uiPriority w:val="99"/>
    <w:semiHidden/>
    <w:unhideWhenUsed/>
    <w:rsid w:val="001830F2"/>
    <w:pPr>
      <w:spacing w:before="100" w:beforeAutospacing="1" w:after="100" w:afterAutospacing="1"/>
    </w:pPr>
  </w:style>
  <w:style w:type="character" w:customStyle="1" w:styleId="TabelleninhaltZchn">
    <w:name w:val="Tabelleninhalt Zchn"/>
    <w:link w:val="Tabelleninhalt"/>
    <w:rsid w:val="00D33BDA"/>
    <w:rPr>
      <w:sz w:val="24"/>
    </w:rPr>
  </w:style>
  <w:style w:type="character" w:styleId="Fett">
    <w:name w:val="Strong"/>
    <w:uiPriority w:val="22"/>
    <w:qFormat/>
    <w:rsid w:val="001830F2"/>
    <w:rPr>
      <w:b/>
      <w:bCs/>
    </w:rPr>
  </w:style>
  <w:style w:type="paragraph" w:styleId="Listenabsatz">
    <w:name w:val="List Paragraph"/>
    <w:basedOn w:val="Standard"/>
    <w:uiPriority w:val="34"/>
    <w:rsid w:val="0019229D"/>
    <w:pPr>
      <w:ind w:left="720"/>
      <w:contextualSpacing/>
    </w:pPr>
  </w:style>
  <w:style w:type="character" w:styleId="Platzhaltertext">
    <w:name w:val="Placeholder Text"/>
    <w:uiPriority w:val="99"/>
    <w:semiHidden/>
    <w:rsid w:val="00436FC4"/>
    <w:rPr>
      <w:color w:val="808080"/>
    </w:rPr>
  </w:style>
  <w:style w:type="paragraph" w:customStyle="1" w:styleId="Formel">
    <w:name w:val="Formel"/>
    <w:basedOn w:val="Standard"/>
    <w:link w:val="FormelZchn"/>
    <w:autoRedefine/>
    <w:qFormat/>
    <w:rsid w:val="00D67542"/>
    <w:pPr>
      <w:tabs>
        <w:tab w:val="left" w:pos="7088"/>
      </w:tabs>
      <w:spacing w:before="360" w:after="360"/>
      <w:ind w:left="1418" w:firstLine="709"/>
    </w:pPr>
    <w:rPr>
      <w:rFonts w:ascii="Cambria Math" w:eastAsia="Calibri" w:hAnsi="Cambria Math"/>
      <w:i/>
      <w:iCs/>
    </w:rPr>
  </w:style>
  <w:style w:type="character" w:customStyle="1" w:styleId="FormelZchn">
    <w:name w:val="Formel Zchn"/>
    <w:link w:val="Formel"/>
    <w:rsid w:val="00D67542"/>
    <w:rPr>
      <w:rFonts w:ascii="Cambria Math" w:hAnsi="Cambria Math"/>
      <w:i/>
      <w:iCs/>
      <w:sz w:val="24"/>
      <w:szCs w:val="24"/>
    </w:rPr>
  </w:style>
  <w:style w:type="paragraph" w:customStyle="1" w:styleId="Zahlenliste">
    <w:name w:val="Zahlenliste"/>
    <w:basedOn w:val="Listenabsatz"/>
    <w:link w:val="ZahlenlisteZchn"/>
    <w:autoRedefine/>
    <w:qFormat/>
    <w:rsid w:val="00997246"/>
    <w:pPr>
      <w:numPr>
        <w:numId w:val="6"/>
      </w:numPr>
      <w:spacing w:line="360" w:lineRule="auto"/>
      <w:ind w:left="1077" w:hanging="357"/>
    </w:pPr>
  </w:style>
  <w:style w:type="character" w:customStyle="1" w:styleId="ZahlenlisteZchn">
    <w:name w:val="Zahlenliste Zchn"/>
    <w:link w:val="Zahlenliste"/>
    <w:rsid w:val="00997246"/>
    <w:rPr>
      <w:rFonts w:eastAsia="Times New Roman"/>
      <w:sz w:val="24"/>
      <w:szCs w:val="24"/>
    </w:rPr>
  </w:style>
  <w:style w:type="paragraph" w:customStyle="1" w:styleId="Tiefgestellt">
    <w:name w:val="Tiefgestellt"/>
    <w:link w:val="TiefgestelltZchn"/>
    <w:autoRedefine/>
    <w:qFormat/>
    <w:rsid w:val="00997246"/>
    <w:rPr>
      <w:rFonts w:eastAsia="Times New Roman"/>
      <w:sz w:val="24"/>
      <w:szCs w:val="24"/>
      <w:vertAlign w:val="subscript"/>
    </w:rPr>
  </w:style>
  <w:style w:type="character" w:customStyle="1" w:styleId="TiefgestelltZchn">
    <w:name w:val="Tiefgestellt Zchn"/>
    <w:link w:val="Tiefgestellt"/>
    <w:rsid w:val="00997246"/>
    <w:rPr>
      <w:rFonts w:eastAsia="Times New Roman"/>
      <w:sz w:val="24"/>
      <w:szCs w:val="24"/>
      <w:vertAlign w:val="subscript"/>
    </w:rPr>
  </w:style>
  <w:style w:type="paragraph" w:customStyle="1" w:styleId="Quellenverzeichnis">
    <w:name w:val="Quellenverzeichnis"/>
    <w:link w:val="QuellenverzeichnisZchn"/>
    <w:autoRedefine/>
    <w:qFormat/>
    <w:rsid w:val="005E4CED"/>
    <w:pPr>
      <w:tabs>
        <w:tab w:val="num" w:pos="720"/>
      </w:tabs>
      <w:ind w:left="720" w:hanging="360"/>
    </w:pPr>
    <w:rPr>
      <w:i/>
      <w:sz w:val="22"/>
      <w:szCs w:val="22"/>
      <w:lang w:eastAsia="en-US"/>
    </w:rPr>
  </w:style>
  <w:style w:type="character" w:customStyle="1" w:styleId="QuellenverzeichnisZchn">
    <w:name w:val="Quellenverzeichnis Zchn"/>
    <w:link w:val="Quellenverzeichnis"/>
    <w:rsid w:val="005E4CED"/>
    <w:rPr>
      <w:i/>
      <w:sz w:val="22"/>
      <w:szCs w:val="22"/>
      <w:lang w:eastAsia="en-US"/>
    </w:rPr>
  </w:style>
  <w:style w:type="character" w:styleId="Hervorhebung">
    <w:name w:val="Emphasis"/>
    <w:uiPriority w:val="20"/>
    <w:qFormat/>
    <w:rsid w:val="00930AF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3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4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66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04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54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80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hiel\OneDrive\Documents\Benutzerdefinierte%20Office-Vorlagen\MeineDissertation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MeineDissertation.dot</Template>
  <TotalTime>0</TotalTime>
  <Pages>3</Pages>
  <Words>369</Words>
  <Characters>2326</Characters>
  <Application>Microsoft Office Word</Application>
  <DocSecurity>0</DocSecurity>
  <Lines>19</Lines>
  <Paragraphs>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Überschriften</vt:lpstr>
      </vt:variant>
      <vt:variant>
        <vt:i4>5</vt:i4>
      </vt:variant>
    </vt:vector>
  </HeadingPairs>
  <TitlesOfParts>
    <vt:vector size="6" baseType="lpstr">
      <vt:lpstr/>
      <vt:lpstr>    Anlage 4.G – Ethische Operatorprinzipien im FRZK</vt:lpstr>
      <vt:lpstr>        ⚙️ Grundprinzip: Ethik als systemischer Bewertungsoperator</vt:lpstr>
      <vt:lpstr>        📐 Strukturübersicht ethischer Prinzipien im funktionalen Modell</vt:lpstr>
      <vt:lpstr>        🧠 Modellinterne Eigenschaften ethischer Operatoren</vt:lpstr>
      <vt:lpstr>        📘 Verwendungszweck der Anlage</vt:lpstr>
    </vt:vector>
  </TitlesOfParts>
  <Company/>
  <LinksUpToDate>false</LinksUpToDate>
  <CharactersWithSpaces>2690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2</cp:revision>
  <dcterms:created xsi:type="dcterms:W3CDTF">2025-06-27T06:22:00Z</dcterms:created>
  <dcterms:modified xsi:type="dcterms:W3CDTF">2025-06-29T07:24:00Z</dcterms:modified>
</cp:coreProperties>
</file>