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5480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🔍</w:t>
      </w:r>
      <w:r w:rsidRPr="00B4557D">
        <w:rPr>
          <w:b/>
          <w:bCs/>
        </w:rPr>
        <w:t xml:space="preserve"> 1. Befund des Deep-Research-Vergleichs</w:t>
      </w:r>
    </w:p>
    <w:p w14:paraId="5B239435" w14:textId="77777777" w:rsidR="00B4557D" w:rsidRPr="00B4557D" w:rsidRDefault="00B4557D" w:rsidP="00B4557D">
      <w:r w:rsidRPr="00B4557D">
        <w:t xml:space="preserve">Kapitel 3 neu (V5) hat die theoretische Basis des </w:t>
      </w:r>
      <w:r w:rsidRPr="00B4557D">
        <w:rPr>
          <w:i/>
          <w:iCs/>
        </w:rPr>
        <w:t>Funktionalen Raum-Zeit-Kohärenzsystems (FRZK)</w:t>
      </w:r>
      <w:r w:rsidRPr="00B4557D">
        <w:t xml:space="preserve"> radikal neu strukturiert: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184"/>
        <w:gridCol w:w="4023"/>
      </w:tblGrid>
      <w:tr w:rsidR="00B4557D" w:rsidRPr="00B4557D" w14:paraId="6C2EF835" w14:textId="77777777" w:rsidTr="00B4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989B2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462466B4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Alte Logik (vorherige Fassung)</w:t>
            </w:r>
          </w:p>
        </w:tc>
        <w:tc>
          <w:tcPr>
            <w:tcW w:w="0" w:type="auto"/>
            <w:vAlign w:val="center"/>
            <w:hideMark/>
          </w:tcPr>
          <w:p w14:paraId="7D84D6BC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Neue Logik in Kapitel 3 V5</w:t>
            </w:r>
          </w:p>
        </w:tc>
      </w:tr>
      <w:tr w:rsidR="00B4557D" w:rsidRPr="00B4557D" w14:paraId="14D44006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0AA7" w14:textId="77777777" w:rsidR="00B4557D" w:rsidRPr="00B4557D" w:rsidRDefault="00B4557D" w:rsidP="00B4557D">
            <w:r w:rsidRPr="00B4557D">
              <w:rPr>
                <w:b/>
                <w:bCs/>
              </w:rPr>
              <w:t>Ausgangspunkt</w:t>
            </w:r>
          </w:p>
        </w:tc>
        <w:tc>
          <w:tcPr>
            <w:tcW w:w="0" w:type="auto"/>
            <w:vAlign w:val="center"/>
            <w:hideMark/>
          </w:tcPr>
          <w:p w14:paraId="33A69D2F" w14:textId="77777777" w:rsidR="00B4557D" w:rsidRPr="00B4557D" w:rsidRDefault="00B4557D" w:rsidP="00B4557D">
            <w:r w:rsidRPr="00B4557D">
              <w:t>„Leere“ als erkenntnistheoretisches Konzept</w:t>
            </w:r>
          </w:p>
        </w:tc>
        <w:tc>
          <w:tcPr>
            <w:tcW w:w="0" w:type="auto"/>
            <w:vAlign w:val="center"/>
            <w:hideMark/>
          </w:tcPr>
          <w:p w14:paraId="19E8D8DC" w14:textId="77777777" w:rsidR="00B4557D" w:rsidRPr="00B4557D" w:rsidRDefault="00B4557D" w:rsidP="00B4557D">
            <w:r w:rsidRPr="00B4557D">
              <w:t xml:space="preserve">„Leere Menge </w:t>
            </w:r>
            <w:r w:rsidRPr="00B4557D">
              <w:rPr>
                <w:rFonts w:ascii="Cambria Math" w:hAnsi="Cambria Math" w:cs="Cambria Math"/>
              </w:rPr>
              <w:t>∅</w:t>
            </w:r>
            <w:r w:rsidRPr="00B4557D">
              <w:rPr>
                <w:rFonts w:cs="Calibri"/>
              </w:rPr>
              <w:t>“</w:t>
            </w:r>
            <w:r w:rsidRPr="00B4557D">
              <w:t xml:space="preserve"> als </w:t>
            </w:r>
            <w:r w:rsidRPr="00B4557D">
              <w:rPr>
                <w:b/>
                <w:bCs/>
              </w:rPr>
              <w:t>axiomatischer Operatorraum</w:t>
            </w:r>
            <w:r w:rsidRPr="00B4557D">
              <w:t xml:space="preserve"> (ZF-Mengenlehre)</w:t>
            </w:r>
          </w:p>
        </w:tc>
      </w:tr>
      <w:tr w:rsidR="00B4557D" w:rsidRPr="00B4557D" w14:paraId="0F849DEE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E053" w14:textId="77777777" w:rsidR="00B4557D" w:rsidRPr="00B4557D" w:rsidRDefault="00B4557D" w:rsidP="00B4557D">
            <w:r w:rsidRPr="00B4557D">
              <w:rPr>
                <w:b/>
                <w:bCs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42B2A831" w14:textId="77777777" w:rsidR="00B4557D" w:rsidRPr="00B4557D" w:rsidRDefault="00B4557D" w:rsidP="00B4557D">
            <w:r w:rsidRPr="00B4557D">
              <w:t>Beschreibung funktionaler Ordnung</w:t>
            </w:r>
          </w:p>
        </w:tc>
        <w:tc>
          <w:tcPr>
            <w:tcW w:w="0" w:type="auto"/>
            <w:vAlign w:val="center"/>
            <w:hideMark/>
          </w:tcPr>
          <w:p w14:paraId="5AEB4A0C" w14:textId="77777777" w:rsidR="00B4557D" w:rsidRPr="00B4557D" w:rsidRDefault="00B4557D" w:rsidP="00B4557D">
            <w:r w:rsidRPr="00B4557D">
              <w:rPr>
                <w:b/>
                <w:bCs/>
              </w:rPr>
              <w:t>Erzeugung</w:t>
            </w:r>
            <w:r w:rsidRPr="00B4557D">
              <w:t xml:space="preserve"> von Raum, Zeit, Kausalität und Handlung aus Operatoren</w:t>
            </w:r>
          </w:p>
        </w:tc>
      </w:tr>
      <w:tr w:rsidR="00B4557D" w:rsidRPr="00B4557D" w14:paraId="086ADE38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78B1" w14:textId="77777777" w:rsidR="00B4557D" w:rsidRPr="00B4557D" w:rsidRDefault="00B4557D" w:rsidP="00B4557D">
            <w:r w:rsidRPr="00B4557D">
              <w:rPr>
                <w:b/>
                <w:bCs/>
              </w:rPr>
              <w:t>Begründungsart</w:t>
            </w:r>
          </w:p>
        </w:tc>
        <w:tc>
          <w:tcPr>
            <w:tcW w:w="0" w:type="auto"/>
            <w:vAlign w:val="center"/>
            <w:hideMark/>
          </w:tcPr>
          <w:p w14:paraId="66421835" w14:textId="77777777" w:rsidR="00B4557D" w:rsidRPr="00B4557D" w:rsidRDefault="00B4557D" w:rsidP="00B4557D">
            <w:r w:rsidRPr="00B4557D">
              <w:t>Phänomenologisch-philosophisch</w:t>
            </w:r>
          </w:p>
        </w:tc>
        <w:tc>
          <w:tcPr>
            <w:tcW w:w="0" w:type="auto"/>
            <w:vAlign w:val="center"/>
            <w:hideMark/>
          </w:tcPr>
          <w:p w14:paraId="10A7977A" w14:textId="77777777" w:rsidR="00B4557D" w:rsidRPr="00B4557D" w:rsidRDefault="00B4557D" w:rsidP="00B4557D">
            <w:r w:rsidRPr="00B4557D">
              <w:t>Streng formal-mathematisch, kategorial und didaktisch rückgebunden</w:t>
            </w:r>
          </w:p>
        </w:tc>
      </w:tr>
      <w:tr w:rsidR="00B4557D" w:rsidRPr="00B4557D" w14:paraId="6BAD08C6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B4FB" w14:textId="77777777" w:rsidR="00B4557D" w:rsidRPr="00B4557D" w:rsidRDefault="00B4557D" w:rsidP="00B4557D">
            <w:r w:rsidRPr="00B4557D">
              <w:rPr>
                <w:b/>
                <w:bCs/>
              </w:rPr>
              <w:t>Bezug zu Didaktik</w:t>
            </w:r>
          </w:p>
        </w:tc>
        <w:tc>
          <w:tcPr>
            <w:tcW w:w="0" w:type="auto"/>
            <w:vAlign w:val="center"/>
            <w:hideMark/>
          </w:tcPr>
          <w:p w14:paraId="35BAC239" w14:textId="77777777" w:rsidR="00B4557D" w:rsidRPr="00B4557D" w:rsidRDefault="00B4557D" w:rsidP="00B4557D">
            <w:r w:rsidRPr="00B4557D">
              <w:t>Abstrakte Parallele</w:t>
            </w:r>
          </w:p>
        </w:tc>
        <w:tc>
          <w:tcPr>
            <w:tcW w:w="0" w:type="auto"/>
            <w:vAlign w:val="center"/>
            <w:hideMark/>
          </w:tcPr>
          <w:p w14:paraId="58B9D1A8" w14:textId="77777777" w:rsidR="00B4557D" w:rsidRPr="00B4557D" w:rsidRDefault="00B4557D" w:rsidP="00B4557D">
            <w:r w:rsidRPr="00B4557D">
              <w:t xml:space="preserve">Explizite Modellierung von Lernprozessen als Emergenz aus </w:t>
            </w:r>
            <w:r w:rsidRPr="00B4557D">
              <w:rPr>
                <w:rFonts w:ascii="Cambria Math" w:hAnsi="Cambria Math" w:cs="Cambria Math"/>
              </w:rPr>
              <w:t>∅</w:t>
            </w:r>
          </w:p>
        </w:tc>
      </w:tr>
      <w:tr w:rsidR="00B4557D" w:rsidRPr="00B4557D" w14:paraId="19974299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F99" w14:textId="77777777" w:rsidR="00B4557D" w:rsidRPr="00B4557D" w:rsidRDefault="00B4557D" w:rsidP="00B4557D">
            <w:r w:rsidRPr="00B4557D">
              <w:rPr>
                <w:b/>
                <w:bCs/>
              </w:rPr>
              <w:t>Operatorik</w:t>
            </w:r>
          </w:p>
        </w:tc>
        <w:tc>
          <w:tcPr>
            <w:tcW w:w="0" w:type="auto"/>
            <w:vAlign w:val="center"/>
            <w:hideMark/>
          </w:tcPr>
          <w:p w14:paraId="0DCA1189" w14:textId="77777777" w:rsidR="00B4557D" w:rsidRPr="00B4557D" w:rsidRDefault="00B4557D" w:rsidP="00B4557D">
            <w:r w:rsidRPr="00B4557D">
              <w:t>Symbolisch-metaphorisch</w:t>
            </w:r>
          </w:p>
        </w:tc>
        <w:tc>
          <w:tcPr>
            <w:tcW w:w="0" w:type="auto"/>
            <w:vAlign w:val="center"/>
            <w:hideMark/>
          </w:tcPr>
          <w:p w14:paraId="1C0F7F67" w14:textId="77777777" w:rsidR="00B4557D" w:rsidRPr="00B4557D" w:rsidRDefault="00B4557D" w:rsidP="00B4557D">
            <w:r w:rsidRPr="00B4557D">
              <w:t xml:space="preserve">Formal: Monoid </w:t>
            </w:r>
            <w:r w:rsidRPr="00B4557D">
              <w:rPr>
                <w:rFonts w:ascii="Cambria Math" w:hAnsi="Cambria Math" w:cs="Cambria Math"/>
              </w:rPr>
              <w:t>𝒪</w:t>
            </w:r>
            <w:r w:rsidRPr="00B4557D">
              <w:t xml:space="preserve"> = {oᵢ}, kategoriale Morphismen φₒ, Zustandsmengen S → S′</w:t>
            </w:r>
          </w:p>
        </w:tc>
      </w:tr>
      <w:tr w:rsidR="00B4557D" w:rsidRPr="00B4557D" w14:paraId="656E7D6B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B98D" w14:textId="77777777" w:rsidR="00B4557D" w:rsidRPr="00B4557D" w:rsidRDefault="00B4557D" w:rsidP="00B4557D">
            <w:r w:rsidRPr="00B4557D">
              <w:rPr>
                <w:b/>
                <w:bCs/>
              </w:rPr>
              <w:t>Erkenntnistheorie</w:t>
            </w:r>
          </w:p>
        </w:tc>
        <w:tc>
          <w:tcPr>
            <w:tcW w:w="0" w:type="auto"/>
            <w:vAlign w:val="center"/>
            <w:hideMark/>
          </w:tcPr>
          <w:p w14:paraId="46F54B7C" w14:textId="77777777" w:rsidR="00B4557D" w:rsidRPr="00B4557D" w:rsidRDefault="00B4557D" w:rsidP="00B4557D">
            <w:r w:rsidRPr="00B4557D">
              <w:t>Selbstorganisation / Emergenz</w:t>
            </w:r>
          </w:p>
        </w:tc>
        <w:tc>
          <w:tcPr>
            <w:tcW w:w="0" w:type="auto"/>
            <w:vAlign w:val="center"/>
            <w:hideMark/>
          </w:tcPr>
          <w:p w14:paraId="4B5DB827" w14:textId="77777777" w:rsidR="00B4557D" w:rsidRPr="00B4557D" w:rsidRDefault="00B4557D" w:rsidP="00B4557D">
            <w:r w:rsidRPr="00B4557D">
              <w:rPr>
                <w:i/>
                <w:iCs/>
              </w:rPr>
              <w:t>Operative Autopoiesis</w:t>
            </w:r>
            <w:r w:rsidRPr="00B4557D">
              <w:t>: Sinn entsteht durch Zuweisung, nicht Abbildung</w:t>
            </w:r>
          </w:p>
        </w:tc>
      </w:tr>
    </w:tbl>
    <w:p w14:paraId="5ACE5620" w14:textId="77777777" w:rsidR="00B4557D" w:rsidRPr="00B4557D" w:rsidRDefault="00B4557D" w:rsidP="00B4557D">
      <w:r w:rsidRPr="00B4557D">
        <w:t>Damit verschiebt sich der Fokus von einer eher beschreibenden Systemtheorie (Kap. 4 alt) zu einer mathematisch-deduktiven Ontogenese.</w:t>
      </w:r>
    </w:p>
    <w:p w14:paraId="38CAE4D0" w14:textId="77777777" w:rsidR="00B4557D" w:rsidRPr="00B4557D" w:rsidRDefault="00000000" w:rsidP="00B4557D">
      <w:r>
        <w:pict w14:anchorId="04994021">
          <v:rect id="_x0000_i1025" style="width:0;height:1.5pt" o:hralign="center" o:hrstd="t" o:hr="t" fillcolor="#a0a0a0" stroked="f"/>
        </w:pict>
      </w:r>
    </w:p>
    <w:p w14:paraId="5AB8DB93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⚠️</w:t>
      </w:r>
      <w:r w:rsidRPr="00B4557D">
        <w:rPr>
          <w:b/>
          <w:bCs/>
        </w:rPr>
        <w:t xml:space="preserve"> 2. Warum Kapitel 4 nicht mehr passt</w:t>
      </w:r>
    </w:p>
    <w:p w14:paraId="00CC7258" w14:textId="77777777" w:rsidR="00B4557D" w:rsidRPr="00B4557D" w:rsidRDefault="00B4557D" w:rsidP="00B4557D">
      <w:r w:rsidRPr="00B4557D">
        <w:t>Das alte Kapitel 4 („Vorhersagen des FRZK“) setzt auf der früheren, semiphilosophischen Version von Kapitel 3 auf.</w:t>
      </w:r>
      <w:r w:rsidRPr="00B4557D">
        <w:br/>
        <w:t>Es interpretiert die Operatoren primär metaphorisch („Ontogenetische, strukturelle, dynamische Vorhersagen“), nicht formal.</w:t>
      </w:r>
      <w:r w:rsidRPr="00B4557D">
        <w:br/>
        <w:t>Seit Kapitel 3 neu:</w:t>
      </w:r>
    </w:p>
    <w:p w14:paraId="3E4B4893" w14:textId="77777777" w:rsidR="00B4557D" w:rsidRPr="00B4557D" w:rsidRDefault="00B4557D" w:rsidP="00B4557D">
      <w:pPr>
        <w:numPr>
          <w:ilvl w:val="0"/>
          <w:numId w:val="4"/>
        </w:numPr>
      </w:pPr>
      <w:r w:rsidRPr="00B4557D">
        <w:t>sind Operatoren mathematische Objekte (Monoid, Endokategorie),</w:t>
      </w:r>
    </w:p>
    <w:p w14:paraId="692C087E" w14:textId="77777777" w:rsidR="00B4557D" w:rsidRPr="00B4557D" w:rsidRDefault="00B4557D" w:rsidP="00B4557D">
      <w:pPr>
        <w:numPr>
          <w:ilvl w:val="0"/>
          <w:numId w:val="4"/>
        </w:numPr>
      </w:pPr>
      <w:r w:rsidRPr="00B4557D">
        <w:t xml:space="preserve">ist „Vorhersage“ keine semantische, sondern eine </w:t>
      </w:r>
      <w:r w:rsidRPr="00B4557D">
        <w:rPr>
          <w:b/>
          <w:bCs/>
        </w:rPr>
        <w:t>modelllogische Konsequenz</w:t>
      </w:r>
      <w:r w:rsidRPr="00B4557D">
        <w:t>,</w:t>
      </w:r>
    </w:p>
    <w:p w14:paraId="594EADF4" w14:textId="77777777" w:rsidR="00B4557D" w:rsidRPr="00B4557D" w:rsidRDefault="00B4557D" w:rsidP="00B4557D">
      <w:pPr>
        <w:numPr>
          <w:ilvl w:val="0"/>
          <w:numId w:val="4"/>
        </w:numPr>
      </w:pPr>
      <w:r w:rsidRPr="00B4557D">
        <w:t xml:space="preserve">müssen Raum, Zeit, Objektivität und Kausalität </w:t>
      </w:r>
      <w:r w:rsidRPr="00B4557D">
        <w:rPr>
          <w:b/>
          <w:bCs/>
        </w:rPr>
        <w:t>aus der Operatorenkaskade hergeleitet</w:t>
      </w:r>
      <w:r w:rsidRPr="00B4557D">
        <w:t xml:space="preserve"> werden,</w:t>
      </w:r>
      <w:r w:rsidRPr="00B4557D">
        <w:br/>
        <w:t>nicht bloß als qualitative Emergenzen behauptet.</w:t>
      </w:r>
    </w:p>
    <w:p w14:paraId="3A743DDC" w14:textId="77777777" w:rsidR="00B4557D" w:rsidRPr="00B4557D" w:rsidRDefault="00B4557D" w:rsidP="00B4557D">
      <w:r w:rsidRPr="00B4557D">
        <w:t xml:space="preserve">Das bedeutet: </w:t>
      </w:r>
      <w:r w:rsidRPr="00B4557D">
        <w:rPr>
          <w:b/>
          <w:bCs/>
        </w:rPr>
        <w:t>Kapitel 4 muss vollständig neu geschrieben werden.</w:t>
      </w:r>
    </w:p>
    <w:p w14:paraId="1876010F" w14:textId="77777777" w:rsidR="00B4557D" w:rsidRPr="00B4557D" w:rsidRDefault="00000000" w:rsidP="00B4557D">
      <w:r>
        <w:pict w14:anchorId="063DDA3B">
          <v:rect id="_x0000_i1026" style="width:0;height:1.5pt" o:hralign="center" o:hrstd="t" o:hr="t" fillcolor="#a0a0a0" stroked="f"/>
        </w:pict>
      </w:r>
    </w:p>
    <w:p w14:paraId="021351A7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🧭</w:t>
      </w:r>
      <w:r w:rsidRPr="00B4557D">
        <w:rPr>
          <w:b/>
          <w:bCs/>
        </w:rPr>
        <w:t xml:space="preserve"> 3. Leitidee für ein neues Kapitel 4</w:t>
      </w:r>
    </w:p>
    <w:p w14:paraId="3A3025CC" w14:textId="77777777" w:rsidR="00B4557D" w:rsidRPr="00B4557D" w:rsidRDefault="00B4557D" w:rsidP="00B4557D">
      <w:r w:rsidRPr="00B4557D">
        <w:t>Neuer Titelvorschlag:</w:t>
      </w:r>
    </w:p>
    <w:p w14:paraId="6426CA71" w14:textId="77777777" w:rsidR="00B4557D" w:rsidRPr="00B4557D" w:rsidRDefault="00B4557D" w:rsidP="00B4557D">
      <w:r w:rsidRPr="00B4557D">
        <w:rPr>
          <w:b/>
          <w:bCs/>
        </w:rPr>
        <w:t>Kapitel 4 – Modelllogische Konsequenzen und emergente Strukturen des FRZK</w:t>
      </w:r>
    </w:p>
    <w:p w14:paraId="3F313EE5" w14:textId="77777777" w:rsidR="00B4557D" w:rsidRPr="00B4557D" w:rsidRDefault="00B4557D" w:rsidP="00B4557D">
      <w:r w:rsidRPr="00B4557D">
        <w:rPr>
          <w:b/>
          <w:bCs/>
        </w:rPr>
        <w:lastRenderedPageBreak/>
        <w:t>Funktion:</w:t>
      </w:r>
      <w:r w:rsidRPr="00B4557D">
        <w:t xml:space="preserve"> Übergang von der formalen Axiomatik (Kap. 3) zur empirischen und didaktischen Validierung (Kap. 5).</w:t>
      </w:r>
    </w:p>
    <w:p w14:paraId="5F46BBF8" w14:textId="77777777" w:rsidR="00B4557D" w:rsidRPr="00B4557D" w:rsidRDefault="00B4557D" w:rsidP="00B4557D">
      <w:r w:rsidRPr="00B4557D">
        <w:rPr>
          <w:b/>
          <w:bCs/>
        </w:rPr>
        <w:t>Ziel:</w:t>
      </w:r>
      <w:r w:rsidRPr="00B4557D">
        <w:br/>
        <w:t xml:space="preserve">Herleitung der </w:t>
      </w:r>
      <w:r w:rsidRPr="00B4557D">
        <w:rPr>
          <w:i/>
          <w:iCs/>
        </w:rPr>
        <w:t>notwendigen emergenten Strukturen</w:t>
      </w:r>
      <w:r w:rsidRPr="00B4557D">
        <w:t xml:space="preserve"> (Raum, Zeit, Kohärenz, Handlung, Reflexion) </w:t>
      </w:r>
      <w:r w:rsidRPr="00B4557D">
        <w:rPr>
          <w:b/>
          <w:bCs/>
        </w:rPr>
        <w:t xml:space="preserve">aus der Operatorik </w:t>
      </w:r>
      <w:r w:rsidRPr="00B4557D">
        <w:rPr>
          <w:rFonts w:ascii="Cambria Math" w:hAnsi="Cambria Math" w:cs="Cambria Math"/>
          <w:b/>
          <w:bCs/>
        </w:rPr>
        <w:t>𝒪</w:t>
      </w:r>
      <w:r w:rsidRPr="00B4557D">
        <w:t>,</w:t>
      </w:r>
      <w:r w:rsidRPr="00B4557D">
        <w:br/>
        <w:t xml:space="preserve">nicht als Prognose, sondern als </w:t>
      </w:r>
      <w:r w:rsidRPr="00B4557D">
        <w:rPr>
          <w:b/>
          <w:bCs/>
        </w:rPr>
        <w:t>modelllogische Folge</w:t>
      </w:r>
      <w:r w:rsidRPr="00B4557D">
        <w:t>.</w:t>
      </w:r>
    </w:p>
    <w:p w14:paraId="37A5FEB3" w14:textId="77777777" w:rsidR="00B4557D" w:rsidRPr="00B4557D" w:rsidRDefault="00000000" w:rsidP="00B4557D">
      <w:r>
        <w:pict w14:anchorId="0DE9AB4E">
          <v:rect id="_x0000_i1027" style="width:0;height:1.5pt" o:hralign="center" o:hrstd="t" o:hr="t" fillcolor="#a0a0a0" stroked="f"/>
        </w:pict>
      </w:r>
    </w:p>
    <w:p w14:paraId="7628D830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📐</w:t>
      </w:r>
      <w:r w:rsidRPr="00B4557D">
        <w:rPr>
          <w:b/>
          <w:bCs/>
        </w:rPr>
        <w:t xml:space="preserve"> 4. Strukturvorschlag für Kapitel 4 neu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166"/>
        <w:gridCol w:w="2061"/>
      </w:tblGrid>
      <w:tr w:rsidR="00B4557D" w:rsidRPr="00B4557D" w14:paraId="511B3C5C" w14:textId="77777777" w:rsidTr="00B4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AAE5D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06FFE242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Inhalt (kurz)</w:t>
            </w:r>
          </w:p>
        </w:tc>
        <w:tc>
          <w:tcPr>
            <w:tcW w:w="0" w:type="auto"/>
            <w:vAlign w:val="center"/>
            <w:hideMark/>
          </w:tcPr>
          <w:p w14:paraId="2197A17F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Anschluss</w:t>
            </w:r>
          </w:p>
        </w:tc>
      </w:tr>
      <w:tr w:rsidR="00B4557D" w:rsidRPr="00B4557D" w14:paraId="30DEC279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6A3E" w14:textId="77777777" w:rsidR="00B4557D" w:rsidRPr="00B4557D" w:rsidRDefault="00B4557D" w:rsidP="00B4557D">
            <w:r w:rsidRPr="00B4557D">
              <w:rPr>
                <w:b/>
                <w:bCs/>
              </w:rPr>
              <w:t>4.0 Einleitung – Von der Axiomatik zur Modelllogik</w:t>
            </w:r>
          </w:p>
        </w:tc>
        <w:tc>
          <w:tcPr>
            <w:tcW w:w="0" w:type="auto"/>
            <w:vAlign w:val="center"/>
            <w:hideMark/>
          </w:tcPr>
          <w:p w14:paraId="74E397AC" w14:textId="77777777" w:rsidR="00B4557D" w:rsidRPr="00B4557D" w:rsidRDefault="00B4557D" w:rsidP="00B4557D">
            <w:r w:rsidRPr="00B4557D">
              <w:t>Erläutert, dass Vorhersage jetzt „deduktive Konsequenz“ heißt.</w:t>
            </w:r>
          </w:p>
        </w:tc>
        <w:tc>
          <w:tcPr>
            <w:tcW w:w="0" w:type="auto"/>
            <w:vAlign w:val="center"/>
            <w:hideMark/>
          </w:tcPr>
          <w:p w14:paraId="5A3EA8CE" w14:textId="77777777" w:rsidR="00B4557D" w:rsidRPr="00B4557D" w:rsidRDefault="00B4557D" w:rsidP="00B4557D">
            <w:r w:rsidRPr="00B4557D">
              <w:t>3.7 Operatorenkaskade</w:t>
            </w:r>
          </w:p>
        </w:tc>
      </w:tr>
      <w:tr w:rsidR="00B4557D" w:rsidRPr="00B4557D" w14:paraId="68EC47A9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7B6A" w14:textId="77777777" w:rsidR="00B4557D" w:rsidRPr="00B4557D" w:rsidRDefault="00B4557D" w:rsidP="00B4557D">
            <w:r w:rsidRPr="00B4557D">
              <w:rPr>
                <w:b/>
                <w:bCs/>
              </w:rPr>
              <w:t xml:space="preserve">4.1 Emergenz von Raum-Zeit-Kohärenz aus </w:t>
            </w:r>
            <w:r w:rsidRPr="00B4557D">
              <w:rPr>
                <w:rFonts w:ascii="Cambria Math" w:hAnsi="Cambria Math" w:cs="Cambria Math"/>
                <w:b/>
                <w:bCs/>
              </w:rPr>
              <w:t>𝒪</w:t>
            </w:r>
          </w:p>
        </w:tc>
        <w:tc>
          <w:tcPr>
            <w:tcW w:w="0" w:type="auto"/>
            <w:vAlign w:val="center"/>
            <w:hideMark/>
          </w:tcPr>
          <w:p w14:paraId="21A67B15" w14:textId="77777777" w:rsidR="00B4557D" w:rsidRPr="00B4557D" w:rsidRDefault="00B4557D" w:rsidP="00B4557D">
            <w:r w:rsidRPr="00B4557D">
              <w:t>Formaler Übergang von Zuweisungsfunktionen f(U) zu Raumfunktionen R(U₁,U₂) und Zeitoperator τ.</w:t>
            </w:r>
          </w:p>
        </w:tc>
        <w:tc>
          <w:tcPr>
            <w:tcW w:w="0" w:type="auto"/>
            <w:vAlign w:val="center"/>
            <w:hideMark/>
          </w:tcPr>
          <w:p w14:paraId="0ACCABED" w14:textId="77777777" w:rsidR="00B4557D" w:rsidRPr="00B4557D" w:rsidRDefault="00B4557D" w:rsidP="00B4557D">
            <w:r w:rsidRPr="00B4557D">
              <w:t>3.4 Brane-Funktionen</w:t>
            </w:r>
          </w:p>
        </w:tc>
      </w:tr>
      <w:tr w:rsidR="00B4557D" w:rsidRPr="00B4557D" w14:paraId="1CF4B75B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10CF" w14:textId="77777777" w:rsidR="00B4557D" w:rsidRPr="00B4557D" w:rsidRDefault="00B4557D" w:rsidP="00B4557D">
            <w:r w:rsidRPr="00B4557D">
              <w:rPr>
                <w:b/>
                <w:bCs/>
              </w:rPr>
              <w:t>4.2 Strukturelle Invarianten und Kohärenzbedingungen</w:t>
            </w:r>
          </w:p>
        </w:tc>
        <w:tc>
          <w:tcPr>
            <w:tcW w:w="0" w:type="auto"/>
            <w:vAlign w:val="center"/>
            <w:hideMark/>
          </w:tcPr>
          <w:p w14:paraId="713FBD0C" w14:textId="77777777" w:rsidR="00B4557D" w:rsidRPr="00B4557D" w:rsidRDefault="00B4557D" w:rsidP="00B4557D">
            <w:r w:rsidRPr="00B4557D">
              <w:t xml:space="preserve">Einführung von Kohärenzgleichungen K(oᵢ </w:t>
            </w:r>
            <w:r w:rsidRPr="00B4557D">
              <w:rPr>
                <w:rFonts w:ascii="Cambria Math" w:hAnsi="Cambria Math" w:cs="Cambria Math"/>
              </w:rPr>
              <w:t>∘</w:t>
            </w:r>
            <w:r w:rsidRPr="00B4557D">
              <w:t xml:space="preserve"> o</w:t>
            </w:r>
            <w:r w:rsidRPr="00B4557D">
              <w:rPr>
                <w:rFonts w:cs="Calibri"/>
              </w:rPr>
              <w:t>ⱼ</w:t>
            </w:r>
            <w:r w:rsidRPr="00B4557D">
              <w:t>) = K(o</w:t>
            </w:r>
            <w:r w:rsidRPr="00B4557D">
              <w:rPr>
                <w:rFonts w:cs="Calibri"/>
              </w:rPr>
              <w:t>ⱼ</w:t>
            </w:r>
            <w:r w:rsidRPr="00B4557D">
              <w:t xml:space="preserve"> </w:t>
            </w:r>
            <w:r w:rsidRPr="00B4557D">
              <w:rPr>
                <w:rFonts w:ascii="Cambria Math" w:hAnsi="Cambria Math" w:cs="Cambria Math"/>
              </w:rPr>
              <w:t>∘</w:t>
            </w:r>
            <w:r w:rsidRPr="00B4557D">
              <w:t xml:space="preserve"> o</w:t>
            </w:r>
            <w:r w:rsidRPr="00B4557D">
              <w:rPr>
                <w:rFonts w:cs="Calibri"/>
              </w:rPr>
              <w:t>ᵢ</w:t>
            </w:r>
            <w:r w:rsidRPr="00B4557D">
              <w:t>); Entstehung stabiler Muster (Objektivit</w:t>
            </w:r>
            <w:r w:rsidRPr="00B4557D">
              <w:rPr>
                <w:rFonts w:cs="Calibri"/>
              </w:rPr>
              <w:t>ä</w:t>
            </w:r>
            <w:r w:rsidRPr="00B4557D">
              <w:t>t).</w:t>
            </w:r>
          </w:p>
        </w:tc>
        <w:tc>
          <w:tcPr>
            <w:tcW w:w="0" w:type="auto"/>
            <w:vAlign w:val="center"/>
            <w:hideMark/>
          </w:tcPr>
          <w:p w14:paraId="35446C1F" w14:textId="77777777" w:rsidR="00B4557D" w:rsidRPr="00B4557D" w:rsidRDefault="00B4557D" w:rsidP="00B4557D">
            <w:r w:rsidRPr="00B4557D">
              <w:t>3.5–3.6</w:t>
            </w:r>
          </w:p>
        </w:tc>
      </w:tr>
      <w:tr w:rsidR="00B4557D" w:rsidRPr="00B4557D" w14:paraId="50415458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EC95" w14:textId="77777777" w:rsidR="00B4557D" w:rsidRPr="00B4557D" w:rsidRDefault="00B4557D" w:rsidP="00B4557D">
            <w:r w:rsidRPr="00B4557D">
              <w:rPr>
                <w:b/>
                <w:bCs/>
              </w:rPr>
              <w:t>4.3 Dynamische Operatorik und Richtung der Zeit</w:t>
            </w:r>
          </w:p>
        </w:tc>
        <w:tc>
          <w:tcPr>
            <w:tcW w:w="0" w:type="auto"/>
            <w:vAlign w:val="center"/>
            <w:hideMark/>
          </w:tcPr>
          <w:p w14:paraId="50C2F7C1" w14:textId="77777777" w:rsidR="00B4557D" w:rsidRPr="00B4557D" w:rsidRDefault="00B4557D" w:rsidP="00B4557D">
            <w:r w:rsidRPr="00B4557D">
              <w:t>Ableitung der Nicht-Invertierbarkeit (</w:t>
            </w:r>
            <w:r w:rsidRPr="00B4557D">
              <w:rPr>
                <w:rFonts w:ascii="Cambria Math" w:hAnsi="Cambria Math" w:cs="Cambria Math"/>
              </w:rPr>
              <w:t>∃</w:t>
            </w:r>
            <w:r w:rsidRPr="00B4557D">
              <w:t xml:space="preserve"> o</w:t>
            </w:r>
            <w:r w:rsidRPr="00B4557D">
              <w:rPr>
                <w:rFonts w:cs="Calibri"/>
              </w:rPr>
              <w:t>ₙ</w:t>
            </w:r>
            <w:r w:rsidRPr="00B4557D">
              <w:t>: S</w:t>
            </w:r>
            <w:r w:rsidRPr="00B4557D">
              <w:rPr>
                <w:rFonts w:cs="Calibri"/>
              </w:rPr>
              <w:t>ₙ</w:t>
            </w:r>
            <w:r w:rsidRPr="00B4557D">
              <w:t xml:space="preserve"> </w:t>
            </w:r>
            <w:r w:rsidRPr="00B4557D">
              <w:rPr>
                <w:rFonts w:cs="Calibri"/>
              </w:rPr>
              <w:t>→</w:t>
            </w:r>
            <w:r w:rsidRPr="00B4557D">
              <w:t xml:space="preserve"> S</w:t>
            </w:r>
            <w:r w:rsidRPr="00B4557D">
              <w:rPr>
                <w:rFonts w:cs="Calibri"/>
              </w:rPr>
              <w:t>ₙ₊₁</w:t>
            </w:r>
            <w:r w:rsidRPr="00B4557D">
              <w:t xml:space="preserve"> </w:t>
            </w:r>
            <w:r w:rsidRPr="00B4557D">
              <w:rPr>
                <w:rFonts w:cs="Calibri"/>
              </w:rPr>
              <w:t>≠</w:t>
            </w:r>
            <w:r w:rsidRPr="00B4557D">
              <w:t xml:space="preserve"> S</w:t>
            </w:r>
            <w:r w:rsidRPr="00B4557D">
              <w:rPr>
                <w:rFonts w:cs="Calibri"/>
              </w:rPr>
              <w:t>ₙ₋₁</w:t>
            </w:r>
            <w:r w:rsidRPr="00B4557D">
              <w:t>). Zeit als Funktionsrichtung.</w:t>
            </w:r>
          </w:p>
        </w:tc>
        <w:tc>
          <w:tcPr>
            <w:tcW w:w="0" w:type="auto"/>
            <w:vAlign w:val="center"/>
            <w:hideMark/>
          </w:tcPr>
          <w:p w14:paraId="62A7890B" w14:textId="77777777" w:rsidR="00B4557D" w:rsidRPr="00B4557D" w:rsidRDefault="00B4557D" w:rsidP="00B4557D">
            <w:r w:rsidRPr="00B4557D">
              <w:t>3.7</w:t>
            </w:r>
          </w:p>
        </w:tc>
      </w:tr>
      <w:tr w:rsidR="00B4557D" w:rsidRPr="00B4557D" w14:paraId="5A1DC0CA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9CA4" w14:textId="77777777" w:rsidR="00B4557D" w:rsidRPr="00B4557D" w:rsidRDefault="00B4557D" w:rsidP="00B4557D">
            <w:r w:rsidRPr="00B4557D">
              <w:rPr>
                <w:b/>
                <w:bCs/>
              </w:rPr>
              <w:t>4.4 Emergenz von Handlung und Reflexion</w:t>
            </w:r>
          </w:p>
        </w:tc>
        <w:tc>
          <w:tcPr>
            <w:tcW w:w="0" w:type="auto"/>
            <w:vAlign w:val="center"/>
            <w:hideMark/>
          </w:tcPr>
          <w:p w14:paraId="3D7F3644" w14:textId="77777777" w:rsidR="00B4557D" w:rsidRPr="00B4557D" w:rsidRDefault="00B4557D" w:rsidP="00B4557D">
            <w:r w:rsidRPr="00B4557D">
              <w:t>Selbstbezügliche Operatoren oʀ (Sₙ → Sₙ) → Selbstbeobachtung. Bildung der Meta-Ebenen, die in Kap. 5 empirisch geprüft werden.</w:t>
            </w:r>
          </w:p>
        </w:tc>
        <w:tc>
          <w:tcPr>
            <w:tcW w:w="0" w:type="auto"/>
            <w:vAlign w:val="center"/>
            <w:hideMark/>
          </w:tcPr>
          <w:p w14:paraId="54519DC0" w14:textId="77777777" w:rsidR="00B4557D" w:rsidRPr="00B4557D" w:rsidRDefault="00B4557D" w:rsidP="00B4557D">
            <w:r w:rsidRPr="00B4557D">
              <w:t>3.P Philos. Appendix</w:t>
            </w:r>
          </w:p>
        </w:tc>
      </w:tr>
      <w:tr w:rsidR="00B4557D" w:rsidRPr="00B4557D" w14:paraId="04AF6F2A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F0C1" w14:textId="77777777" w:rsidR="00B4557D" w:rsidRPr="00B4557D" w:rsidRDefault="00B4557D" w:rsidP="00B4557D">
            <w:r w:rsidRPr="00B4557D">
              <w:rPr>
                <w:b/>
                <w:bCs/>
              </w:rPr>
              <w:t>4.5 Modelllogische Vorhersagen</w:t>
            </w:r>
          </w:p>
        </w:tc>
        <w:tc>
          <w:tcPr>
            <w:tcW w:w="0" w:type="auto"/>
            <w:vAlign w:val="center"/>
            <w:hideMark/>
          </w:tcPr>
          <w:p w14:paraId="5B16011E" w14:textId="77777777" w:rsidR="00B4557D" w:rsidRPr="00B4557D" w:rsidRDefault="00B4557D" w:rsidP="00B4557D">
            <w:r w:rsidRPr="00B4557D">
              <w:t xml:space="preserve">Formale Tabellen: Welche Strukturen </w:t>
            </w:r>
            <w:r w:rsidRPr="00B4557D">
              <w:rPr>
                <w:i/>
                <w:iCs/>
              </w:rPr>
              <w:t>notwendig</w:t>
            </w:r>
            <w:r w:rsidRPr="00B4557D">
              <w:t xml:space="preserve"> entstehen, sobald </w:t>
            </w:r>
            <w:r w:rsidRPr="00B4557D">
              <w:rPr>
                <w:rFonts w:ascii="Cambria Math" w:hAnsi="Cambria Math" w:cs="Cambria Math"/>
              </w:rPr>
              <w:t>𝒪</w:t>
            </w:r>
            <w:r w:rsidRPr="00B4557D">
              <w:t xml:space="preserve"> wirkt. Z. B.: Raum, Zeit, Kausalität, Kohärenz, Beobachtung, Handlung.</w:t>
            </w:r>
          </w:p>
        </w:tc>
        <w:tc>
          <w:tcPr>
            <w:tcW w:w="0" w:type="auto"/>
            <w:vAlign w:val="center"/>
            <w:hideMark/>
          </w:tcPr>
          <w:p w14:paraId="7635B00A" w14:textId="77777777" w:rsidR="00B4557D" w:rsidRPr="00B4557D" w:rsidRDefault="00B4557D" w:rsidP="00B4557D">
            <w:r w:rsidRPr="00B4557D">
              <w:t>Übergang zu Kap. 5</w:t>
            </w:r>
          </w:p>
        </w:tc>
      </w:tr>
      <w:tr w:rsidR="00B4557D" w:rsidRPr="00B4557D" w14:paraId="4A3EC47E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57BA" w14:textId="77777777" w:rsidR="00B4557D" w:rsidRPr="00B4557D" w:rsidRDefault="00B4557D" w:rsidP="00B4557D">
            <w:r w:rsidRPr="00B4557D">
              <w:rPr>
                <w:b/>
                <w:bCs/>
              </w:rPr>
              <w:t>4.6 Didaktische Bedeutung</w:t>
            </w:r>
          </w:p>
        </w:tc>
        <w:tc>
          <w:tcPr>
            <w:tcW w:w="0" w:type="auto"/>
            <w:vAlign w:val="center"/>
            <w:hideMark/>
          </w:tcPr>
          <w:p w14:paraId="475A609F" w14:textId="77777777" w:rsidR="00B4557D" w:rsidRPr="00B4557D" w:rsidRDefault="00B4557D" w:rsidP="00B4557D">
            <w:r w:rsidRPr="00B4557D">
              <w:t>Brücke zu Kap. 6: „Wenn Lernen Funktionszuweisung ist, dann müssen Lernprozesse dieselben Emergenzbedingungen erfüllen.“</w:t>
            </w:r>
          </w:p>
        </w:tc>
        <w:tc>
          <w:tcPr>
            <w:tcW w:w="0" w:type="auto"/>
            <w:vAlign w:val="center"/>
            <w:hideMark/>
          </w:tcPr>
          <w:p w14:paraId="71399CBC" w14:textId="77777777" w:rsidR="00B4557D" w:rsidRPr="00B4557D" w:rsidRDefault="00B4557D" w:rsidP="00B4557D">
            <w:r w:rsidRPr="00B4557D">
              <w:t>6.1–6.3</w:t>
            </w:r>
          </w:p>
        </w:tc>
      </w:tr>
    </w:tbl>
    <w:p w14:paraId="6504FAB3" w14:textId="77777777" w:rsidR="00B4557D" w:rsidRPr="00B4557D" w:rsidRDefault="00000000" w:rsidP="00B4557D">
      <w:r>
        <w:pict w14:anchorId="585D86B5">
          <v:rect id="_x0000_i1028" style="width:0;height:1.5pt" o:hralign="center" o:hrstd="t" o:hr="t" fillcolor="#a0a0a0" stroked="f"/>
        </w:pict>
      </w:r>
    </w:p>
    <w:p w14:paraId="0B129892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🧩</w:t>
      </w:r>
      <w:r w:rsidRPr="00B4557D">
        <w:rPr>
          <w:b/>
          <w:bCs/>
        </w:rPr>
        <w:t xml:space="preserve"> 5. Theoretische Einbettung</w:t>
      </w:r>
    </w:p>
    <w:p w14:paraId="6373CFF6" w14:textId="77777777" w:rsidR="00B4557D" w:rsidRPr="00B4557D" w:rsidRDefault="00B4557D" w:rsidP="00B4557D">
      <w:r w:rsidRPr="00B4557D">
        <w:t>Das neue Kapitel 4 soll drei Bezugsrahmen integrieren:</w:t>
      </w:r>
    </w:p>
    <w:p w14:paraId="6CFDEFAC" w14:textId="77777777" w:rsidR="00B4557D" w:rsidRPr="00B4557D" w:rsidRDefault="00B4557D" w:rsidP="00B4557D">
      <w:pPr>
        <w:numPr>
          <w:ilvl w:val="0"/>
          <w:numId w:val="5"/>
        </w:numPr>
      </w:pPr>
      <w:r w:rsidRPr="00B4557D">
        <w:rPr>
          <w:b/>
          <w:bCs/>
        </w:rPr>
        <w:t>Mathematische Konsistenz</w:t>
      </w:r>
      <w:r w:rsidRPr="00B4557D">
        <w:t xml:space="preserve"> (Haken 1984; Baez 2010; Lawvere &amp; Schanuel 2009)</w:t>
      </w:r>
      <w:r w:rsidRPr="00B4557D">
        <w:br/>
        <w:t>→ Operatorlogik = Grundlage für Emergenz.</w:t>
      </w:r>
    </w:p>
    <w:p w14:paraId="64E09B7C" w14:textId="77777777" w:rsidR="00B4557D" w:rsidRPr="00B4557D" w:rsidRDefault="00B4557D" w:rsidP="00B4557D">
      <w:pPr>
        <w:numPr>
          <w:ilvl w:val="0"/>
          <w:numId w:val="5"/>
        </w:numPr>
      </w:pPr>
      <w:r w:rsidRPr="00B4557D">
        <w:rPr>
          <w:b/>
          <w:bCs/>
        </w:rPr>
        <w:t>Systemische Selbstorganisation</w:t>
      </w:r>
      <w:r w:rsidRPr="00B4557D">
        <w:t xml:space="preserve"> (Maturana &amp; Varela 1980; Bitbol 1998)</w:t>
      </w:r>
      <w:r w:rsidRPr="00B4557D">
        <w:br/>
        <w:t>→ Funktionale Autopoiesis.</w:t>
      </w:r>
    </w:p>
    <w:p w14:paraId="17B9C395" w14:textId="77777777" w:rsidR="00B4557D" w:rsidRPr="00B4557D" w:rsidRDefault="00B4557D" w:rsidP="00B4557D">
      <w:pPr>
        <w:numPr>
          <w:ilvl w:val="0"/>
          <w:numId w:val="5"/>
        </w:numPr>
      </w:pPr>
      <w:r w:rsidRPr="00B4557D">
        <w:rPr>
          <w:b/>
          <w:bCs/>
        </w:rPr>
        <w:t>Didaktische Rekonstruktion</w:t>
      </w:r>
      <w:r w:rsidRPr="00B4557D">
        <w:t xml:space="preserve"> (Fischer et al. 2012; Sfard 2008)</w:t>
      </w:r>
      <w:r w:rsidRPr="00B4557D">
        <w:br/>
        <w:t>→ Emergenzprinzipien als Lernarchitektur.</w:t>
      </w:r>
    </w:p>
    <w:p w14:paraId="4C90F54F" w14:textId="77777777" w:rsidR="00B4557D" w:rsidRPr="00B4557D" w:rsidRDefault="00000000" w:rsidP="00B4557D">
      <w:r>
        <w:pict w14:anchorId="1705B083">
          <v:rect id="_x0000_i1029" style="width:0;height:1.5pt" o:hralign="center" o:hrstd="t" o:hr="t" fillcolor="#a0a0a0" stroked="f"/>
        </w:pict>
      </w:r>
    </w:p>
    <w:p w14:paraId="701FAACB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🧠</w:t>
      </w:r>
      <w:r w:rsidRPr="00B4557D">
        <w:rPr>
          <w:b/>
          <w:bCs/>
        </w:rPr>
        <w:t xml:space="preserve"> 6. Fazit der Analyse</w:t>
      </w:r>
    </w:p>
    <w:p w14:paraId="09E81873" w14:textId="77777777" w:rsidR="00B4557D" w:rsidRPr="00B4557D" w:rsidRDefault="00B4557D" w:rsidP="00B4557D">
      <w:r w:rsidRPr="00B4557D">
        <w:t>Kapitel 4 neu muss:</w:t>
      </w:r>
    </w:p>
    <w:p w14:paraId="27FE9A11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rPr>
          <w:b/>
          <w:bCs/>
        </w:rPr>
        <w:t>formal anschlussfähig an Kapitel 3 V5</w:t>
      </w:r>
      <w:r w:rsidRPr="00B4557D">
        <w:t xml:space="preserve"> sein,</w:t>
      </w:r>
    </w:p>
    <w:p w14:paraId="6D69510B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t xml:space="preserve">die </w:t>
      </w:r>
      <w:r w:rsidRPr="00B4557D">
        <w:rPr>
          <w:b/>
          <w:bCs/>
        </w:rPr>
        <w:t xml:space="preserve">Operatoren </w:t>
      </w:r>
      <w:r w:rsidRPr="00B4557D">
        <w:rPr>
          <w:rFonts w:ascii="Cambria Math" w:hAnsi="Cambria Math" w:cs="Cambria Math"/>
          <w:b/>
          <w:bCs/>
        </w:rPr>
        <w:t>𝒪</w:t>
      </w:r>
      <w:r w:rsidRPr="00B4557D">
        <w:rPr>
          <w:b/>
          <w:bCs/>
        </w:rPr>
        <w:t xml:space="preserve"> mathematisch weiterführen</w:t>
      </w:r>
      <w:r w:rsidRPr="00B4557D">
        <w:t>,</w:t>
      </w:r>
    </w:p>
    <w:p w14:paraId="7C570F26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t xml:space="preserve">Vorhersagen </w:t>
      </w:r>
      <w:r w:rsidRPr="00B4557D">
        <w:rPr>
          <w:b/>
          <w:bCs/>
        </w:rPr>
        <w:t>nicht narrativ</w:t>
      </w:r>
      <w:r w:rsidRPr="00B4557D">
        <w:t xml:space="preserve">, sondern </w:t>
      </w:r>
      <w:r w:rsidRPr="00B4557D">
        <w:rPr>
          <w:b/>
          <w:bCs/>
        </w:rPr>
        <w:t>deduktiv</w:t>
      </w:r>
      <w:r w:rsidRPr="00B4557D">
        <w:t xml:space="preserve"> darstellen,</w:t>
      </w:r>
    </w:p>
    <w:p w14:paraId="32ED2442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t xml:space="preserve">und </w:t>
      </w:r>
      <w:r w:rsidRPr="00B4557D">
        <w:rPr>
          <w:b/>
          <w:bCs/>
        </w:rPr>
        <w:t>didaktisch rückbinden</w:t>
      </w:r>
      <w:r w:rsidRPr="00B4557D">
        <w:t xml:space="preserve"> (Brücke zu Kap. 6).</w:t>
      </w:r>
    </w:p>
    <w:p w14:paraId="18CBD0D7" w14:textId="3A93832E" w:rsidR="00106528" w:rsidRDefault="00B4557D" w:rsidP="00082214">
      <w:pPr>
        <w:rPr>
          <w:rStyle w:val="IntensiveHervorhebung"/>
          <w:i w:val="0"/>
          <w:iCs w:val="0"/>
          <w:color w:val="auto"/>
        </w:rPr>
      </w:pPr>
      <w:r w:rsidRPr="00B4557D">
        <w:rPr>
          <w:rStyle w:val="IntensiveHervorhebung"/>
          <w:i w:val="0"/>
          <w:iCs w:val="0"/>
          <w:color w:val="auto"/>
        </w:rPr>
        <w:sym w:font="Wingdings" w:char="F0DF"/>
      </w:r>
    </w:p>
    <w:p w14:paraId="7CE6DB25" w14:textId="77777777" w:rsidR="00B4557D" w:rsidRPr="00B4557D" w:rsidRDefault="00B4557D" w:rsidP="00D83C7B">
      <w:pPr>
        <w:pStyle w:val="berschrift1"/>
      </w:pPr>
      <w:r w:rsidRPr="00B4557D">
        <w:t>Kapitel 4 – Modelllogische Konsequenzen und emergente Strukturen des FRZK</w:t>
      </w:r>
    </w:p>
    <w:p w14:paraId="3F7221FD" w14:textId="77777777" w:rsidR="00B4557D" w:rsidRPr="00B4557D" w:rsidRDefault="00000000" w:rsidP="00B4557D">
      <w:r>
        <w:pict w14:anchorId="06D88EAA">
          <v:rect id="_x0000_i1030" style="width:0;height:1.5pt" o:hralign="center" o:hrstd="t" o:hr="t" fillcolor="#a0a0a0" stroked="f"/>
        </w:pict>
      </w:r>
    </w:p>
    <w:p w14:paraId="188EB104" w14:textId="77777777" w:rsidR="00B4557D" w:rsidRPr="00B4557D" w:rsidRDefault="00B4557D" w:rsidP="00D83C7B">
      <w:pPr>
        <w:pStyle w:val="berschrift2"/>
      </w:pPr>
      <w:r w:rsidRPr="00B4557D">
        <w:t>4.0 Einleitung – Von der Axiomatik zur Modelllogik</w:t>
      </w:r>
    </w:p>
    <w:p w14:paraId="27D1C9CE" w14:textId="77777777" w:rsidR="00841971" w:rsidRDefault="00B4557D" w:rsidP="00B4557D">
      <w:r w:rsidRPr="00B4557D">
        <w:t xml:space="preserve">Kapitel 3 hat die formale Axiomatik des </w:t>
      </w:r>
      <w:r w:rsidRPr="00B4557D">
        <w:rPr>
          <w:i/>
          <w:iCs/>
        </w:rPr>
        <w:t>Funktionalen Raum-Zeit-Kohärenzsystems</w:t>
      </w:r>
      <w:r w:rsidRPr="00B4557D">
        <w:t xml:space="preserve"> (FRZK) begründet.</w:t>
      </w:r>
    </w:p>
    <w:p w14:paraId="3529B295" w14:textId="3637ADF1" w:rsidR="00B4557D" w:rsidRDefault="00B4557D" w:rsidP="00B4557D">
      <w:r w:rsidRPr="00B4557D">
        <w:t xml:space="preserve">Ausgehend von der leeren Menge </w:t>
      </w:r>
      <w:r w:rsidRPr="00B4557D">
        <w:rPr>
          <w:rFonts w:ascii="Cambria Math" w:hAnsi="Cambria Math" w:cs="Cambria Math"/>
        </w:rPr>
        <w:t>∅</w:t>
      </w:r>
      <w:r w:rsidRPr="00B4557D">
        <w:t xml:space="preserve"> als minimaler Strukturbedingung wurde gezeigt, dass alle beobachtbaren Gr</w:t>
      </w:r>
      <w:r w:rsidRPr="00B4557D">
        <w:rPr>
          <w:rFonts w:cs="Calibri"/>
        </w:rPr>
        <w:t>öß</w:t>
      </w:r>
      <w:r w:rsidRPr="00B4557D">
        <w:t xml:space="preserve">en </w:t>
      </w:r>
      <w:r w:rsidRPr="00B4557D">
        <w:rPr>
          <w:rFonts w:cs="Calibri"/>
        </w:rPr>
        <w:t>–</w:t>
      </w:r>
      <w:r w:rsidRPr="00B4557D">
        <w:t xml:space="preserve"> Raum, Zeit, Handlung, Kausalit</w:t>
      </w:r>
      <w:r w:rsidRPr="00B4557D">
        <w:rPr>
          <w:rFonts w:cs="Calibri"/>
        </w:rPr>
        <w:t>ä</w:t>
      </w:r>
      <w:r w:rsidRPr="00B4557D">
        <w:t xml:space="preserve">t </w:t>
      </w:r>
      <w:r w:rsidRPr="00B4557D">
        <w:rPr>
          <w:rFonts w:cs="Calibri"/>
        </w:rPr>
        <w:t>–</w:t>
      </w:r>
      <w:r w:rsidRPr="00B4557D">
        <w:t xml:space="preserve"> nicht vorausgesetzt, sondern aus </w:t>
      </w:r>
      <w:r w:rsidRPr="00B4557D">
        <w:rPr>
          <w:b/>
          <w:bCs/>
        </w:rPr>
        <w:t>wiederholten funktionalen Zuweisungen</w:t>
      </w:r>
      <w:r w:rsidRPr="00B4557D">
        <w:t xml:space="preserve"> konstruiert werden können. Die Operatorenmenge </w:t>
      </w:r>
      <w:r w:rsidR="00841971" w:rsidRPr="00841971">
        <w:rPr>
          <w:rFonts w:ascii="Cambria Math" w:hAnsi="Cambria Math" w:cs="Cambria Math"/>
        </w:rPr>
        <w:t>𝒪</w:t>
      </w:r>
      <w:r w:rsidRPr="00B4557D">
        <w:t>={o</w:t>
      </w:r>
      <w:r w:rsidRPr="00B4557D">
        <w:rPr>
          <w:vertAlign w:val="subscript"/>
        </w:rPr>
        <w:t>i</w:t>
      </w:r>
      <w:r w:rsidRPr="00B4557D">
        <w:t xml:space="preserve">} bildet dabei ein </w:t>
      </w:r>
      <w:r w:rsidRPr="00B4557D">
        <w:rPr>
          <w:b/>
          <w:bCs/>
        </w:rPr>
        <w:t>Monoid</w:t>
      </w:r>
      <w:r w:rsidRPr="00B4557D">
        <w:t xml:space="preserve"> (</w:t>
      </w:r>
      <w:r w:rsidR="00841971" w:rsidRPr="00841971">
        <w:rPr>
          <w:rFonts w:ascii="Cambria Math" w:hAnsi="Cambria Math" w:cs="Cambria Math"/>
        </w:rPr>
        <w:t>𝒪</w:t>
      </w:r>
      <w:r w:rsidRPr="00B4557D">
        <w:t>,</w:t>
      </w:r>
      <w:r w:rsidRPr="00B4557D">
        <w:rPr>
          <w:rFonts w:ascii="Cambria Math" w:hAnsi="Cambria Math" w:cs="Cambria Math"/>
        </w:rPr>
        <w:t>∘</w:t>
      </w:r>
      <w:r w:rsidRPr="00B4557D">
        <w:t>,e), in dem die Komposition o</w:t>
      </w:r>
      <w:r w:rsidRPr="00B4557D">
        <w:rPr>
          <w:vertAlign w:val="subscript"/>
        </w:rPr>
        <w:t>i</w:t>
      </w:r>
      <w:r w:rsidRPr="00B4557D">
        <w:rPr>
          <w:rFonts w:ascii="Cambria Math" w:hAnsi="Cambria Math" w:cs="Cambria Math"/>
        </w:rPr>
        <w:t>∘</w:t>
      </w:r>
      <w:r w:rsidRPr="00B4557D">
        <w:t>o</w:t>
      </w:r>
      <w:r w:rsidRPr="00B4557D">
        <w:rPr>
          <w:vertAlign w:val="subscript"/>
        </w:rPr>
        <w:t>j</w:t>
      </w:r>
      <w:r w:rsidR="00841971" w:rsidRPr="00B4557D">
        <w:t xml:space="preserve"> </w:t>
      </w:r>
      <w:r w:rsidRPr="00B4557D">
        <w:t>​ neue Zustände erzeugt, ohne das System zu verlassen.</w:t>
      </w:r>
    </w:p>
    <w:p w14:paraId="1BB4C696" w14:textId="0DC9517D" w:rsidR="00B4557D" w:rsidRPr="00B4557D" w:rsidRDefault="00B4557D" w:rsidP="00B4557D">
      <w:r w:rsidRPr="00B4557D">
        <w:t xml:space="preserve">In diesem Kapitel wechsle ich von der formalen Axiomatik zur </w:t>
      </w:r>
      <w:r w:rsidRPr="00B4557D">
        <w:rPr>
          <w:b/>
          <w:bCs/>
        </w:rPr>
        <w:t>Modelllogik</w:t>
      </w:r>
      <w:r w:rsidRPr="00B4557D">
        <w:t xml:space="preserve">: Ich untersuche, welche Strukturen </w:t>
      </w:r>
      <w:r w:rsidRPr="00B4557D">
        <w:rPr>
          <w:b/>
          <w:bCs/>
        </w:rPr>
        <w:t>notwendig</w:t>
      </w:r>
      <w:r w:rsidRPr="00B4557D">
        <w:t xml:space="preserve"> entstehen, sobald die Operatoren wirken.</w:t>
      </w:r>
      <w:r w:rsidR="00841971">
        <w:t xml:space="preserve"> </w:t>
      </w:r>
      <w:r w:rsidRPr="00B4557D">
        <w:t xml:space="preserve">Vorhersage bedeutet hier nicht Prognose, sondern </w:t>
      </w:r>
      <w:r w:rsidRPr="00B4557D">
        <w:rPr>
          <w:b/>
          <w:bCs/>
        </w:rPr>
        <w:t>deduktive Konsequenz</w:t>
      </w:r>
      <w:r w:rsidRPr="00B4557D">
        <w:t>.</w:t>
      </w:r>
      <w:r w:rsidR="00841971">
        <w:t xml:space="preserve"> </w:t>
      </w:r>
      <w:r w:rsidRPr="00B4557D">
        <w:t xml:space="preserve">Das FRZK „sagt“ nicht, </w:t>
      </w:r>
      <w:r w:rsidRPr="00B4557D">
        <w:rPr>
          <w:i/>
          <w:iCs/>
        </w:rPr>
        <w:t>was</w:t>
      </w:r>
      <w:r w:rsidRPr="00B4557D">
        <w:t xml:space="preserve"> geschieht, sondern </w:t>
      </w:r>
      <w:r w:rsidRPr="00B4557D">
        <w:rPr>
          <w:i/>
          <w:iCs/>
        </w:rPr>
        <w:t>was geschehen muss</w:t>
      </w:r>
      <w:r w:rsidRPr="00B4557D">
        <w:t>, wenn die Operatorik in Gang gesetzt wird.</w:t>
      </w:r>
    </w:p>
    <w:p w14:paraId="013334C6" w14:textId="77777777" w:rsidR="00B4557D" w:rsidRPr="00B4557D" w:rsidRDefault="00B4557D" w:rsidP="00B4557D">
      <w:r w:rsidRPr="00B4557D">
        <w:t>Ich zeige, dass aus der Operatorenlogik zwingend fünf Grundstrukturen emergieren:</w:t>
      </w:r>
    </w:p>
    <w:p w14:paraId="247C3FF6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Raum</w:t>
      </w:r>
      <w:r w:rsidRPr="00B4557D">
        <w:t xml:space="preserve"> – als Stabilität wiederholter Relationen,</w:t>
      </w:r>
    </w:p>
    <w:p w14:paraId="4DAE8467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Zeit</w:t>
      </w:r>
      <w:r w:rsidRPr="00B4557D">
        <w:t xml:space="preserve"> – als gerichtete Nicht-Invertierbarkeit,</w:t>
      </w:r>
    </w:p>
    <w:p w14:paraId="3B1A4610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Kohärenz</w:t>
      </w:r>
      <w:r w:rsidRPr="00B4557D">
        <w:t xml:space="preserve"> – als überlagerte Funktionsstabilität,</w:t>
      </w:r>
    </w:p>
    <w:p w14:paraId="79FE9F7D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Kausalität</w:t>
      </w:r>
      <w:r w:rsidRPr="00B4557D">
        <w:t xml:space="preserve"> – als transitive Zuweisungsfolge,</w:t>
      </w:r>
    </w:p>
    <w:p w14:paraId="383969C9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Reflexivität</w:t>
      </w:r>
      <w:r w:rsidRPr="00B4557D">
        <w:t xml:space="preserve"> – als Selbstbezug des Systems.</w:t>
      </w:r>
    </w:p>
    <w:p w14:paraId="0458134B" w14:textId="77777777" w:rsidR="00841971" w:rsidRDefault="00B4557D" w:rsidP="00B4557D">
      <w:r w:rsidRPr="00B4557D">
        <w:t>Diese Modelllogik bildet den theoretischen Kern des Systems und verknüpft sich zugleich mit didaktischen Prozessen:</w:t>
      </w:r>
    </w:p>
    <w:p w14:paraId="0D9C02BD" w14:textId="41E8DE04" w:rsidR="00B4557D" w:rsidRDefault="00B4557D" w:rsidP="00B4557D">
      <w:r w:rsidRPr="00B4557D">
        <w:t>Lernbewegungen folgen denselben Emergenzgesetzen wie funktionale Operationen – sie erzeugen Ordnung, indem sie Zuweisungen stabilisieren, verdichten und auf sich selbst rückbeziehen.</w:t>
      </w:r>
    </w:p>
    <w:p w14:paraId="3521C169" w14:textId="769E86BA" w:rsidR="00B4557D" w:rsidRDefault="00B4557D" w:rsidP="00B4557D">
      <w:r w:rsidRPr="00B4557D">
        <w:t>Damit wird Kapitel 4 zum Bindeglied zwischen formaler Mathematik und didaktischer Phänomenologie.</w:t>
      </w:r>
      <w:r w:rsidR="00841971">
        <w:t xml:space="preserve"> </w:t>
      </w:r>
      <w:r w:rsidRPr="00B4557D">
        <w:t>Die hier entwickelten Gleichungen dienen in Kapitel 5 als Grundlage des funktionalen Beweisansatzes und in Kapitel 6 als Struktur für empirische Lernraummodelle.</w:t>
      </w:r>
    </w:p>
    <w:p w14:paraId="7BD4EFA9" w14:textId="6B6B282E" w:rsidR="008C4FB6" w:rsidRPr="008C4FB6" w:rsidRDefault="008C4FB6" w:rsidP="008C4FB6">
      <w:r w:rsidRPr="008C4FB6">
        <w:t>Tabelle 4.</w:t>
      </w:r>
      <w:r w:rsidR="00601DFE">
        <w:t>1</w:t>
      </w:r>
      <w:r w:rsidRPr="008C4FB6">
        <w:t xml:space="preserve"> fasst die modelllogischen Vorhersagen des FRZK zusammen.</w:t>
      </w:r>
      <w:r>
        <w:t xml:space="preserve"> </w:t>
      </w:r>
      <w:r w:rsidRPr="008C4FB6">
        <w:t xml:space="preserve">Sie zeigt, welche Strukturen aus der Operatorik </w:t>
      </w:r>
      <w:r w:rsidR="00601DFE" w:rsidRPr="00841971">
        <w:rPr>
          <w:rFonts w:ascii="Cambria Math" w:hAnsi="Cambria Math" w:cs="Cambria Math"/>
        </w:rPr>
        <w:t>𝒪</w:t>
      </w:r>
      <w:r w:rsidRPr="008C4FB6">
        <w:t xml:space="preserve"> notwendig entstehen und wie diese auf didaktische Prozesse übertragen werden können.</w:t>
      </w:r>
      <w:r>
        <w:t xml:space="preserve"> </w:t>
      </w:r>
      <w:r w:rsidRPr="008C4FB6">
        <w:t xml:space="preserve">Eine ausführliche Darstellung mit erweiterten Formeln und Interpretationen befindet sich in Anlage </w:t>
      </w:r>
      <w:r>
        <w:t>4.A</w:t>
      </w:r>
      <w:r w:rsidRPr="008C4FB6">
        <w:t>.</w:t>
      </w:r>
    </w:p>
    <w:p w14:paraId="4D68C5DD" w14:textId="3554EA63" w:rsidR="00601DFE" w:rsidRPr="00601DFE" w:rsidRDefault="00601DFE" w:rsidP="00601DFE">
      <w:pPr>
        <w:rPr>
          <w:b/>
          <w:bCs/>
        </w:rPr>
      </w:pPr>
      <w:r w:rsidRPr="00601DFE">
        <w:rPr>
          <w:b/>
          <w:bCs/>
        </w:rPr>
        <w:t>Tabelle 4.</w:t>
      </w:r>
      <w:r>
        <w:rPr>
          <w:b/>
          <w:bCs/>
        </w:rPr>
        <w:t>1</w:t>
      </w:r>
      <w:r w:rsidRPr="00601DFE">
        <w:rPr>
          <w:b/>
          <w:bCs/>
        </w:rPr>
        <w:t xml:space="preserve"> – Modelllogische Vorhersagen des FRZK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2976"/>
        <w:gridCol w:w="1584"/>
        <w:gridCol w:w="1813"/>
      </w:tblGrid>
      <w:tr w:rsidR="00601DFE" w14:paraId="5B51C92F" w14:textId="77777777" w:rsidTr="00601DFE">
        <w:tc>
          <w:tcPr>
            <w:tcW w:w="562" w:type="dxa"/>
          </w:tcPr>
          <w:p w14:paraId="671F685B" w14:textId="77777777" w:rsidR="00601DFE" w:rsidRDefault="00601DFE" w:rsidP="00EA46C3">
            <w:r>
              <w:t>Nr.</w:t>
            </w:r>
          </w:p>
        </w:tc>
        <w:tc>
          <w:tcPr>
            <w:tcW w:w="2127" w:type="dxa"/>
          </w:tcPr>
          <w:p w14:paraId="3AF36AD0" w14:textId="77777777" w:rsidR="00601DFE" w:rsidRDefault="00601DFE" w:rsidP="00EA46C3">
            <w:r>
              <w:t>Kategorie</w:t>
            </w:r>
          </w:p>
        </w:tc>
        <w:tc>
          <w:tcPr>
            <w:tcW w:w="2976" w:type="dxa"/>
          </w:tcPr>
          <w:p w14:paraId="27557BCA" w14:textId="77777777" w:rsidR="00601DFE" w:rsidRDefault="00601DFE" w:rsidP="00EA46C3">
            <w:r>
              <w:t>Formale Bedingung</w:t>
            </w:r>
          </w:p>
        </w:tc>
        <w:tc>
          <w:tcPr>
            <w:tcW w:w="1584" w:type="dxa"/>
          </w:tcPr>
          <w:p w14:paraId="157AC023" w14:textId="0EEF7377" w:rsidR="00601DFE" w:rsidRDefault="00601DFE" w:rsidP="00EA46C3">
            <w:r>
              <w:t>Mathema</w:t>
            </w:r>
            <w:r w:rsidR="0002357C">
              <w:t>-</w:t>
            </w:r>
            <w:r>
              <w:t>tisches Resultat</w:t>
            </w:r>
          </w:p>
        </w:tc>
        <w:tc>
          <w:tcPr>
            <w:tcW w:w="1813" w:type="dxa"/>
          </w:tcPr>
          <w:p w14:paraId="2129CAB2" w14:textId="35CE7BCF" w:rsidR="00601DFE" w:rsidRDefault="00601DFE" w:rsidP="00EA46C3">
            <w:r>
              <w:t>Didaktisch-phänomeno</w:t>
            </w:r>
            <w:r w:rsidR="0002357C">
              <w:t>-</w:t>
            </w:r>
            <w:r>
              <w:t>logische Bedeutung</w:t>
            </w:r>
          </w:p>
        </w:tc>
      </w:tr>
      <w:tr w:rsidR="00601DFE" w14:paraId="34718660" w14:textId="77777777" w:rsidTr="00601DFE">
        <w:tc>
          <w:tcPr>
            <w:tcW w:w="562" w:type="dxa"/>
          </w:tcPr>
          <w:p w14:paraId="6B9FE497" w14:textId="77777777" w:rsidR="00601DFE" w:rsidRDefault="00601DFE" w:rsidP="00EA46C3">
            <w:r>
              <w:t>1</w:t>
            </w:r>
          </w:p>
        </w:tc>
        <w:tc>
          <w:tcPr>
            <w:tcW w:w="2127" w:type="dxa"/>
          </w:tcPr>
          <w:p w14:paraId="701170DC" w14:textId="77777777" w:rsidR="00601DFE" w:rsidRDefault="00601DFE" w:rsidP="00EA46C3">
            <w:r>
              <w:t>Raum</w:t>
            </w:r>
          </w:p>
        </w:tc>
        <w:tc>
          <w:tcPr>
            <w:tcW w:w="2976" w:type="dxa"/>
          </w:tcPr>
          <w:p w14:paraId="68239970" w14:textId="0BFB918A" w:rsidR="00601DFE" w:rsidRDefault="00601DFE" w:rsidP="00EA46C3">
            <m:oMathPara>
              <m:oMath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={(S,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1584" w:type="dxa"/>
          </w:tcPr>
          <w:p w14:paraId="38C23EB8" w14:textId="77777777" w:rsidR="00601DFE" w:rsidRDefault="00601DFE" w:rsidP="00EA46C3">
            <w:r>
              <w:t>Relation wiederholter Zuweisungen → stabiler Unterschied</w:t>
            </w:r>
          </w:p>
        </w:tc>
        <w:tc>
          <w:tcPr>
            <w:tcW w:w="1813" w:type="dxa"/>
          </w:tcPr>
          <w:p w14:paraId="0EECFB4E" w14:textId="77777777" w:rsidR="00601DFE" w:rsidRDefault="00601DFE" w:rsidP="00EA46C3">
            <w:r>
              <w:t>Strukturierte Lernräume; Wahrnehmung von Differenz</w:t>
            </w:r>
          </w:p>
        </w:tc>
      </w:tr>
      <w:tr w:rsidR="00601DFE" w14:paraId="75862B3D" w14:textId="77777777" w:rsidTr="00601DFE">
        <w:tc>
          <w:tcPr>
            <w:tcW w:w="562" w:type="dxa"/>
          </w:tcPr>
          <w:p w14:paraId="023CDCB5" w14:textId="77777777" w:rsidR="00601DFE" w:rsidRDefault="00601DFE" w:rsidP="00EA46C3">
            <w:r>
              <w:t>2</w:t>
            </w:r>
          </w:p>
        </w:tc>
        <w:tc>
          <w:tcPr>
            <w:tcW w:w="2127" w:type="dxa"/>
          </w:tcPr>
          <w:p w14:paraId="73EBB855" w14:textId="77777777" w:rsidR="00601DFE" w:rsidRDefault="00601DFE" w:rsidP="00EA46C3">
            <w:r>
              <w:t>Zeit</w:t>
            </w:r>
          </w:p>
        </w:tc>
        <w:tc>
          <w:tcPr>
            <w:tcW w:w="2976" w:type="dxa"/>
          </w:tcPr>
          <w:p w14:paraId="350B9802" w14:textId="20B64271" w:rsidR="00D83C7B" w:rsidRDefault="00D83C7B" w:rsidP="00EA46C3">
            <m:oMathPara>
              <m:oMath>
                <m:r>
                  <w:rPr>
                    <w:rFonts w:ascii="Cambria Math" w:hAnsi="Cambria Math" w:cs="Cambria Math"/>
                  </w:rPr>
                  <m:t>∃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oi​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S', </m:t>
                </m:r>
                <m:r>
                  <w:rPr>
                    <w:rFonts w:ascii="Cambria Math" w:hAnsi="Cambria Math" w:cs="Cambria Math"/>
                  </w:rPr>
                  <m:t>∄</m:t>
                </m:r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584" w:type="dxa"/>
          </w:tcPr>
          <w:p w14:paraId="18D34A56" w14:textId="35FD1B13" w:rsidR="00601DFE" w:rsidRDefault="00601DFE" w:rsidP="00EA46C3">
            <w:r>
              <w:t>Nicht-Invertier</w:t>
            </w:r>
            <w:r w:rsidR="0002357C">
              <w:t>-</w:t>
            </w:r>
            <w:r>
              <w:t>barkeit → gerichtete Sequenz</w:t>
            </w:r>
          </w:p>
        </w:tc>
        <w:tc>
          <w:tcPr>
            <w:tcW w:w="1813" w:type="dxa"/>
          </w:tcPr>
          <w:p w14:paraId="7CD79543" w14:textId="77777777" w:rsidR="00601DFE" w:rsidRDefault="00601DFE" w:rsidP="00EA46C3">
            <w:r>
              <w:t>Lernfortschritt als irreversibler Bedeutungsaufbau</w:t>
            </w:r>
          </w:p>
        </w:tc>
      </w:tr>
      <w:tr w:rsidR="00601DFE" w14:paraId="6F39527A" w14:textId="77777777" w:rsidTr="00601DFE">
        <w:tc>
          <w:tcPr>
            <w:tcW w:w="562" w:type="dxa"/>
          </w:tcPr>
          <w:p w14:paraId="3735C5C3" w14:textId="77777777" w:rsidR="00601DFE" w:rsidRDefault="00601DFE" w:rsidP="00EA46C3">
            <w:r>
              <w:t>3</w:t>
            </w:r>
          </w:p>
        </w:tc>
        <w:tc>
          <w:tcPr>
            <w:tcW w:w="2127" w:type="dxa"/>
          </w:tcPr>
          <w:p w14:paraId="24F09465" w14:textId="77777777" w:rsidR="00601DFE" w:rsidRDefault="00601DFE" w:rsidP="00EA46C3">
            <w:r>
              <w:t>Kausalität</w:t>
            </w:r>
          </w:p>
        </w:tc>
        <w:tc>
          <w:tcPr>
            <w:tcW w:w="2976" w:type="dxa"/>
          </w:tcPr>
          <w:p w14:paraId="3C79B644" w14:textId="1982D514" w:rsidR="00D83C7B" w:rsidRDefault="00000000" w:rsidP="00EA46C3"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∘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84" w:type="dxa"/>
          </w:tcPr>
          <w:p w14:paraId="245224CC" w14:textId="132D630B" w:rsidR="00601DFE" w:rsidRDefault="00601DFE" w:rsidP="00EA46C3">
            <w:r>
              <w:t>Transitive Komposition → Funktions</w:t>
            </w:r>
            <w:r w:rsidR="0002357C">
              <w:t>-</w:t>
            </w:r>
            <w:r>
              <w:t>verkettung</w:t>
            </w:r>
          </w:p>
        </w:tc>
        <w:tc>
          <w:tcPr>
            <w:tcW w:w="1813" w:type="dxa"/>
          </w:tcPr>
          <w:p w14:paraId="7E5A74A1" w14:textId="4D70863F" w:rsidR="00601DFE" w:rsidRDefault="00601DFE" w:rsidP="00EA46C3">
            <w:r>
              <w:t>Begründungs-/Argumenta</w:t>
            </w:r>
            <w:r w:rsidR="0002357C">
              <w:t>-</w:t>
            </w:r>
            <w:r>
              <w:t>tionslogik im Lernen</w:t>
            </w:r>
          </w:p>
        </w:tc>
      </w:tr>
      <w:tr w:rsidR="00601DFE" w14:paraId="1223A41A" w14:textId="77777777" w:rsidTr="00601DFE">
        <w:tc>
          <w:tcPr>
            <w:tcW w:w="562" w:type="dxa"/>
          </w:tcPr>
          <w:p w14:paraId="051DF441" w14:textId="77777777" w:rsidR="00601DFE" w:rsidRDefault="00601DFE" w:rsidP="00EA46C3">
            <w:r>
              <w:t>4</w:t>
            </w:r>
          </w:p>
        </w:tc>
        <w:tc>
          <w:tcPr>
            <w:tcW w:w="2127" w:type="dxa"/>
          </w:tcPr>
          <w:p w14:paraId="693024AC" w14:textId="77777777" w:rsidR="00601DFE" w:rsidRDefault="00601DFE" w:rsidP="00EA46C3">
            <w:r>
              <w:t>Kohärenz</w:t>
            </w:r>
          </w:p>
        </w:tc>
        <w:tc>
          <w:tcPr>
            <w:tcW w:w="2976" w:type="dxa"/>
          </w:tcPr>
          <w:p w14:paraId="76FBCA20" w14:textId="1D01FAB0" w:rsidR="00EA46C3" w:rsidRDefault="00E55365" w:rsidP="00EA46C3"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|{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∘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∘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}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584" w:type="dxa"/>
          </w:tcPr>
          <w:p w14:paraId="34862031" w14:textId="77777777" w:rsidR="00601DFE" w:rsidRDefault="00601DFE" w:rsidP="00EA46C3">
            <w:r>
              <w:t>Maß für interne Stetigkeit</w:t>
            </w:r>
          </w:p>
        </w:tc>
        <w:tc>
          <w:tcPr>
            <w:tcW w:w="1813" w:type="dxa"/>
          </w:tcPr>
          <w:p w14:paraId="188DC74D" w14:textId="77777777" w:rsidR="00601DFE" w:rsidRDefault="00601DFE" w:rsidP="00EA46C3">
            <w:r>
              <w:t>Stabilität, Konsistenz, inhaltlicher Zusammenhang</w:t>
            </w:r>
          </w:p>
        </w:tc>
      </w:tr>
      <w:tr w:rsidR="00601DFE" w14:paraId="476964E0" w14:textId="77777777" w:rsidTr="00601DFE">
        <w:tc>
          <w:tcPr>
            <w:tcW w:w="562" w:type="dxa"/>
          </w:tcPr>
          <w:p w14:paraId="7C5B25B9" w14:textId="77777777" w:rsidR="00601DFE" w:rsidRDefault="00601DFE" w:rsidP="00EA46C3">
            <w:r>
              <w:t>5</w:t>
            </w:r>
          </w:p>
        </w:tc>
        <w:tc>
          <w:tcPr>
            <w:tcW w:w="2127" w:type="dxa"/>
          </w:tcPr>
          <w:p w14:paraId="4FC337D2" w14:textId="77777777" w:rsidR="00601DFE" w:rsidRDefault="00601DFE" w:rsidP="00EA46C3">
            <w:r>
              <w:t>Objektivität</w:t>
            </w:r>
          </w:p>
        </w:tc>
        <w:tc>
          <w:tcPr>
            <w:tcW w:w="2976" w:type="dxa"/>
          </w:tcPr>
          <w:p w14:paraId="0F4158D2" w14:textId="33177078" w:rsidR="00601DFE" w:rsidRDefault="00EA46C3" w:rsidP="00EA46C3"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​)=konstant</m:t>
                </m:r>
              </m:oMath>
            </m:oMathPara>
          </w:p>
        </w:tc>
        <w:tc>
          <w:tcPr>
            <w:tcW w:w="1584" w:type="dxa"/>
          </w:tcPr>
          <w:p w14:paraId="58F9287C" w14:textId="77777777" w:rsidR="00601DFE" w:rsidRDefault="00601DFE" w:rsidP="00EA46C3">
            <w:r>
              <w:t>Feldkonstanz über Operatoren</w:t>
            </w:r>
          </w:p>
        </w:tc>
        <w:tc>
          <w:tcPr>
            <w:tcW w:w="1813" w:type="dxa"/>
          </w:tcPr>
          <w:p w14:paraId="6992FFBA" w14:textId="70DAF4C0" w:rsidR="00601DFE" w:rsidRDefault="00601DFE" w:rsidP="00EA46C3">
            <w:r>
              <w:t>Wiedererkenn</w:t>
            </w:r>
            <w:r w:rsidR="0002357C">
              <w:t>-</w:t>
            </w:r>
            <w:r>
              <w:t>barkeit, Begriffsbildung</w:t>
            </w:r>
          </w:p>
        </w:tc>
      </w:tr>
      <w:tr w:rsidR="00601DFE" w14:paraId="42E82FF4" w14:textId="77777777" w:rsidTr="00601DFE">
        <w:tc>
          <w:tcPr>
            <w:tcW w:w="562" w:type="dxa"/>
          </w:tcPr>
          <w:p w14:paraId="314FCB34" w14:textId="77777777" w:rsidR="00601DFE" w:rsidRDefault="00601DFE" w:rsidP="00EA46C3">
            <w:r>
              <w:t>6</w:t>
            </w:r>
          </w:p>
        </w:tc>
        <w:tc>
          <w:tcPr>
            <w:tcW w:w="2127" w:type="dxa"/>
          </w:tcPr>
          <w:p w14:paraId="5D335DF5" w14:textId="77777777" w:rsidR="00601DFE" w:rsidRDefault="00601DFE" w:rsidP="00EA46C3">
            <w:r>
              <w:t>Reflexion</w:t>
            </w:r>
          </w:p>
        </w:tc>
        <w:tc>
          <w:tcPr>
            <w:tcW w:w="2976" w:type="dxa"/>
          </w:tcPr>
          <w:p w14:paraId="16A87891" w14:textId="10AFA8DF" w:rsidR="00601DFE" w:rsidRDefault="00000000" w:rsidP="00EA46C3"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​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  oder F: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 w:cs="Cambria Math"/>
                  </w:rPr>
                  <m:t>O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 w:cs="Cambria Math"/>
                  </w:rPr>
                  <m:t>O</m:t>
                </m:r>
              </m:oMath>
            </m:oMathPara>
          </w:p>
        </w:tc>
        <w:tc>
          <w:tcPr>
            <w:tcW w:w="1584" w:type="dxa"/>
          </w:tcPr>
          <w:p w14:paraId="5826101E" w14:textId="4F3D4E90" w:rsidR="00601DFE" w:rsidRDefault="00601DFE" w:rsidP="00EA46C3">
            <w:r>
              <w:t>Selbstre</w:t>
            </w:r>
            <w:r w:rsidR="0002357C">
              <w:t>-</w:t>
            </w:r>
            <w:r>
              <w:t>ferenz → Beobachtung zweiter Ordnung</w:t>
            </w:r>
          </w:p>
        </w:tc>
        <w:tc>
          <w:tcPr>
            <w:tcW w:w="1813" w:type="dxa"/>
          </w:tcPr>
          <w:p w14:paraId="474526A4" w14:textId="77777777" w:rsidR="00601DFE" w:rsidRDefault="00601DFE" w:rsidP="00EA46C3">
            <w:r>
              <w:t>Metakognition, Selbstdiagnose</w:t>
            </w:r>
          </w:p>
        </w:tc>
      </w:tr>
      <w:tr w:rsidR="00601DFE" w14:paraId="77F7EE0F" w14:textId="77777777" w:rsidTr="00601DFE">
        <w:tc>
          <w:tcPr>
            <w:tcW w:w="562" w:type="dxa"/>
          </w:tcPr>
          <w:p w14:paraId="60847D54" w14:textId="77777777" w:rsidR="00601DFE" w:rsidRDefault="00601DFE" w:rsidP="00EA46C3">
            <w:r>
              <w:t>7</w:t>
            </w:r>
          </w:p>
        </w:tc>
        <w:tc>
          <w:tcPr>
            <w:tcW w:w="2127" w:type="dxa"/>
          </w:tcPr>
          <w:p w14:paraId="55C8E99D" w14:textId="77777777" w:rsidR="00601DFE" w:rsidRDefault="00601DFE" w:rsidP="00EA46C3">
            <w:r>
              <w:t>Handlung</w:t>
            </w:r>
          </w:p>
        </w:tc>
        <w:tc>
          <w:tcPr>
            <w:tcW w:w="2976" w:type="dxa"/>
          </w:tcPr>
          <w:p w14:paraId="17B70DAB" w14:textId="4DF6EE9E" w:rsidR="00601DFE" w:rsidRDefault="00000000" w:rsidP="00EA46C3"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​: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​→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​'</m:t>
                </m:r>
              </m:oMath>
            </m:oMathPara>
          </w:p>
        </w:tc>
        <w:tc>
          <w:tcPr>
            <w:tcW w:w="1584" w:type="dxa"/>
          </w:tcPr>
          <w:p w14:paraId="64942698" w14:textId="77777777" w:rsidR="00601DFE" w:rsidRDefault="00601DFE" w:rsidP="00EA46C3">
            <w:r>
              <w:t>Operator-Modifikation → Autonomie</w:t>
            </w:r>
          </w:p>
        </w:tc>
        <w:tc>
          <w:tcPr>
            <w:tcW w:w="1813" w:type="dxa"/>
          </w:tcPr>
          <w:p w14:paraId="22998E61" w14:textId="77777777" w:rsidR="00601DFE" w:rsidRDefault="00601DFE" w:rsidP="00EA46C3">
            <w:r>
              <w:t>Selbststeuerung, pädagogische Intervention</w:t>
            </w:r>
          </w:p>
        </w:tc>
      </w:tr>
      <w:tr w:rsidR="00601DFE" w14:paraId="1543E45D" w14:textId="77777777" w:rsidTr="00601DFE">
        <w:tc>
          <w:tcPr>
            <w:tcW w:w="562" w:type="dxa"/>
          </w:tcPr>
          <w:p w14:paraId="7D74B8F2" w14:textId="77777777" w:rsidR="00601DFE" w:rsidRDefault="00601DFE" w:rsidP="00EA46C3">
            <w:r>
              <w:t>8</w:t>
            </w:r>
          </w:p>
        </w:tc>
        <w:tc>
          <w:tcPr>
            <w:tcW w:w="2127" w:type="dxa"/>
          </w:tcPr>
          <w:p w14:paraId="01E813BB" w14:textId="77777777" w:rsidR="00601DFE" w:rsidRDefault="00601DFE" w:rsidP="00EA46C3">
            <w:r>
              <w:t>Emergenz</w:t>
            </w:r>
          </w:p>
        </w:tc>
        <w:tc>
          <w:tcPr>
            <w:tcW w:w="2976" w:type="dxa"/>
          </w:tcPr>
          <w:p w14:paraId="3F498B21" w14:textId="1709FECA" w:rsidR="00EF2250" w:rsidRDefault="00EF2250" w:rsidP="00EA46C3"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∀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O,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584" w:type="dxa"/>
          </w:tcPr>
          <w:p w14:paraId="036B528D" w14:textId="3CA584B4" w:rsidR="00601DFE" w:rsidRDefault="00601DFE" w:rsidP="00EA46C3">
            <w:r>
              <w:t>Neuheits</w:t>
            </w:r>
            <w:r w:rsidR="0002357C">
              <w:t>-</w:t>
            </w:r>
            <w:r>
              <w:t>produktion durch Funktions</w:t>
            </w:r>
            <w:r w:rsidR="0002357C">
              <w:t>-</w:t>
            </w:r>
            <w:r>
              <w:t>iteration</w:t>
            </w:r>
          </w:p>
        </w:tc>
        <w:tc>
          <w:tcPr>
            <w:tcW w:w="1813" w:type="dxa"/>
          </w:tcPr>
          <w:p w14:paraId="474AA25F" w14:textId="36ECCF03" w:rsidR="00601DFE" w:rsidRDefault="00601DFE" w:rsidP="00EA46C3">
            <w:r>
              <w:t>Lernen als permanente Differenzbil</w:t>
            </w:r>
            <w:r w:rsidR="0002357C">
              <w:t>-</w:t>
            </w:r>
            <w:r>
              <w:t>dung</w:t>
            </w:r>
          </w:p>
        </w:tc>
      </w:tr>
      <w:tr w:rsidR="00601DFE" w14:paraId="1C888853" w14:textId="77777777" w:rsidTr="00601DFE">
        <w:tc>
          <w:tcPr>
            <w:tcW w:w="562" w:type="dxa"/>
          </w:tcPr>
          <w:p w14:paraId="689C930F" w14:textId="77777777" w:rsidR="00601DFE" w:rsidRDefault="00601DFE" w:rsidP="00EA46C3">
            <w:r>
              <w:t>9</w:t>
            </w:r>
          </w:p>
        </w:tc>
        <w:tc>
          <w:tcPr>
            <w:tcW w:w="2127" w:type="dxa"/>
          </w:tcPr>
          <w:p w14:paraId="59C28708" w14:textId="77777777" w:rsidR="00601DFE" w:rsidRDefault="00601DFE" w:rsidP="00EA46C3">
            <w:r>
              <w:t>Stabilität</w:t>
            </w:r>
          </w:p>
        </w:tc>
        <w:tc>
          <w:tcPr>
            <w:tcW w:w="2976" w:type="dxa"/>
          </w:tcPr>
          <w:p w14:paraId="58F5CEC5" w14:textId="66D64F40" w:rsidR="00EC42E6" w:rsidRDefault="00EC42E6" w:rsidP="00EC42E6">
            <m:oMathPara>
              <m:oMath>
                <m:r>
                  <w:rPr>
                    <w:rFonts w:ascii="Cambria Math" w:hAnsi="Cambria Math" w:cs="Cambria Math"/>
                  </w:rPr>
                  <m:t>∃</m:t>
                </m:r>
                <m:r>
                  <w:rPr>
                    <w:rFonts w:ascii="Cambria Math" w:hAnsi="Cambria Math"/>
                  </w:rPr>
                  <m:t>n: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∘</m:t>
                </m:r>
                <m:r>
                  <w:rPr>
                    <w:rFonts w:ascii="Cambria Math" w:hAnsi="Cambria Math"/>
                  </w:rPr>
                  <m:t>...</m:t>
                </m:r>
                <m:r>
                  <w:rPr>
                    <w:rFonts w:ascii="Cambria Math" w:hAnsi="Cambria Math" w:cs="Cambria Math"/>
                  </w:rPr>
                  <m:t>∘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id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S</m:t>
                    </m:r>
                  </m:sub>
                </m:sSub>
              </m:oMath>
            </m:oMathPara>
          </w:p>
          <w:p w14:paraId="16C31CEB" w14:textId="77777777" w:rsidR="00EC42E6" w:rsidRDefault="00EC42E6" w:rsidP="00EA46C3"/>
        </w:tc>
        <w:tc>
          <w:tcPr>
            <w:tcW w:w="1584" w:type="dxa"/>
          </w:tcPr>
          <w:p w14:paraId="56392322" w14:textId="77777777" w:rsidR="00601DFE" w:rsidRDefault="00601DFE" w:rsidP="00EA46C3">
            <w:r>
              <w:t>Zyklische Rückkehr → Homöostase</w:t>
            </w:r>
          </w:p>
        </w:tc>
        <w:tc>
          <w:tcPr>
            <w:tcW w:w="1813" w:type="dxa"/>
          </w:tcPr>
          <w:p w14:paraId="6905BF4B" w14:textId="77777777" w:rsidR="00601DFE" w:rsidRDefault="00601DFE" w:rsidP="00EA46C3">
            <w:r>
              <w:t>Wiederholung, Konsolidierung von Wissen</w:t>
            </w:r>
          </w:p>
        </w:tc>
      </w:tr>
      <w:tr w:rsidR="00601DFE" w14:paraId="272D71BE" w14:textId="77777777" w:rsidTr="00601DFE">
        <w:tc>
          <w:tcPr>
            <w:tcW w:w="562" w:type="dxa"/>
          </w:tcPr>
          <w:p w14:paraId="3CE29718" w14:textId="77777777" w:rsidR="00601DFE" w:rsidRDefault="00601DFE" w:rsidP="00EA46C3">
            <w:r>
              <w:t>10</w:t>
            </w:r>
          </w:p>
        </w:tc>
        <w:tc>
          <w:tcPr>
            <w:tcW w:w="2127" w:type="dxa"/>
          </w:tcPr>
          <w:p w14:paraId="5BCB3D5F" w14:textId="77777777" w:rsidR="00601DFE" w:rsidRDefault="00601DFE" w:rsidP="00EA46C3">
            <w:r>
              <w:t>Komplexität</w:t>
            </w:r>
          </w:p>
        </w:tc>
        <w:tc>
          <w:tcPr>
            <w:tcW w:w="2976" w:type="dxa"/>
          </w:tcPr>
          <w:p w14:paraId="1EFE548F" w14:textId="1C1BA53D" w:rsidR="00601DFE" w:rsidRDefault="00EC42E6" w:rsidP="00EA46C3">
            <m:oMathPara>
              <m:oMath>
                <m:r>
                  <w:rPr>
                    <w:rFonts w:ascii="Cambria Math" w:hAnsi="Cambria Math"/>
                  </w:rPr>
                  <m:t>|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 w:cs="Cambria Math"/>
                  </w:rPr>
                  <m:t>O</m:t>
                </m:r>
                <m:r>
                  <w:rPr>
                    <w:rFonts w:ascii="Cambria Math" w:hAnsi="Cambria Math"/>
                  </w:rPr>
                  <m:t xml:space="preserve">| &gt; 1 </m:t>
                </m:r>
                <m:r>
                  <w:rPr>
                    <w:rFonts w:ascii="Cambria Math" w:hAnsi="Cambria Math" w:cs="Cambria Math"/>
                  </w:rPr>
                  <m:t>∧</m:t>
                </m:r>
                <m:r>
                  <w:rPr>
                    <w:rFonts w:ascii="Cambria Math" w:hAnsi="Cambria Math"/>
                  </w:rPr>
                  <m:t xml:space="preserve"> C &lt; 1</m:t>
                </m:r>
              </m:oMath>
            </m:oMathPara>
          </w:p>
        </w:tc>
        <w:tc>
          <w:tcPr>
            <w:tcW w:w="1584" w:type="dxa"/>
          </w:tcPr>
          <w:p w14:paraId="1DFEACC5" w14:textId="77777777" w:rsidR="00601DFE" w:rsidRDefault="00601DFE" w:rsidP="00EA46C3">
            <w:r>
              <w:t>Nicht-kommutative Vielfalt → emergente Ordnung</w:t>
            </w:r>
          </w:p>
        </w:tc>
        <w:tc>
          <w:tcPr>
            <w:tcW w:w="1813" w:type="dxa"/>
          </w:tcPr>
          <w:p w14:paraId="4E36CB98" w14:textId="77777777" w:rsidR="00601DFE" w:rsidRDefault="00601DFE" w:rsidP="00EA46C3">
            <w:r>
              <w:t>Kreativität, multiple Lösungswege</w:t>
            </w:r>
          </w:p>
        </w:tc>
      </w:tr>
      <w:tr w:rsidR="00601DFE" w14:paraId="303C9E1C" w14:textId="77777777" w:rsidTr="00601DFE">
        <w:tc>
          <w:tcPr>
            <w:tcW w:w="562" w:type="dxa"/>
          </w:tcPr>
          <w:p w14:paraId="1571529A" w14:textId="77777777" w:rsidR="00601DFE" w:rsidRDefault="00601DFE" w:rsidP="00EA46C3">
            <w:r>
              <w:t>11</w:t>
            </w:r>
          </w:p>
        </w:tc>
        <w:tc>
          <w:tcPr>
            <w:tcW w:w="2127" w:type="dxa"/>
          </w:tcPr>
          <w:p w14:paraId="377AA9D9" w14:textId="77777777" w:rsidR="00601DFE" w:rsidRDefault="00601DFE" w:rsidP="00EA46C3">
            <w:r>
              <w:t>Kohärenzdynamik</w:t>
            </w:r>
          </w:p>
        </w:tc>
        <w:tc>
          <w:tcPr>
            <w:tcW w:w="2976" w:type="dxa"/>
          </w:tcPr>
          <w:p w14:paraId="77D2C3BE" w14:textId="3D59B111" w:rsidR="00EC42E6" w:rsidRDefault="00000000" w:rsidP="00EA46C3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·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584" w:type="dxa"/>
          </w:tcPr>
          <w:p w14:paraId="6BAC4F06" w14:textId="34E0C8BB" w:rsidR="00601DFE" w:rsidRDefault="00601DFE" w:rsidP="00EA46C3">
            <w:r>
              <w:t>Änderungs</w:t>
            </w:r>
            <w:r w:rsidR="0002357C">
              <w:t>-</w:t>
            </w:r>
            <w:r>
              <w:t>rate funktionaler Kopplung</w:t>
            </w:r>
          </w:p>
        </w:tc>
        <w:tc>
          <w:tcPr>
            <w:tcW w:w="1813" w:type="dxa"/>
          </w:tcPr>
          <w:p w14:paraId="4C6094E3" w14:textId="77777777" w:rsidR="00601DFE" w:rsidRDefault="00601DFE" w:rsidP="00EA46C3">
            <w:r>
              <w:t>Übergänge zwischen Verstehen ↔ Irritation</w:t>
            </w:r>
          </w:p>
        </w:tc>
      </w:tr>
      <w:tr w:rsidR="00601DFE" w14:paraId="339A3937" w14:textId="77777777" w:rsidTr="00601DFE">
        <w:tc>
          <w:tcPr>
            <w:tcW w:w="562" w:type="dxa"/>
          </w:tcPr>
          <w:p w14:paraId="208A6341" w14:textId="77777777" w:rsidR="00601DFE" w:rsidRDefault="00601DFE" w:rsidP="00EA46C3">
            <w:r>
              <w:t>12</w:t>
            </w:r>
          </w:p>
        </w:tc>
        <w:tc>
          <w:tcPr>
            <w:tcW w:w="2127" w:type="dxa"/>
          </w:tcPr>
          <w:p w14:paraId="780E683C" w14:textId="77777777" w:rsidR="00601DFE" w:rsidRDefault="00601DFE" w:rsidP="00EA46C3">
            <w:r>
              <w:t>Selbstorganisation</w:t>
            </w:r>
          </w:p>
        </w:tc>
        <w:tc>
          <w:tcPr>
            <w:tcW w:w="2976" w:type="dxa"/>
          </w:tcPr>
          <w:p w14:paraId="173FCCC9" w14:textId="648B5618" w:rsidR="000E59A3" w:rsidRDefault="00000000" w:rsidP="000E59A3"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</w:rPr>
                  <m:t>=f(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5BC1CBC4" w14:textId="77777777" w:rsidR="000E59A3" w:rsidRDefault="000E59A3" w:rsidP="00EA46C3"/>
        </w:tc>
        <w:tc>
          <w:tcPr>
            <w:tcW w:w="1584" w:type="dxa"/>
          </w:tcPr>
          <w:p w14:paraId="34B315B7" w14:textId="2E817185" w:rsidR="00601DFE" w:rsidRDefault="00601DFE" w:rsidP="00EA46C3">
            <w:r>
              <w:t>Endogene Regelgene</w:t>
            </w:r>
            <w:r w:rsidR="0002357C">
              <w:t>-</w:t>
            </w:r>
            <w:r>
              <w:t>rierung</w:t>
            </w:r>
          </w:p>
        </w:tc>
        <w:tc>
          <w:tcPr>
            <w:tcW w:w="1813" w:type="dxa"/>
          </w:tcPr>
          <w:p w14:paraId="5554DC74" w14:textId="77777777" w:rsidR="00601DFE" w:rsidRDefault="00601DFE" w:rsidP="00EA46C3">
            <w:r>
              <w:t>Autopoiesis, Selbstlenkung des Lernsystems</w:t>
            </w:r>
          </w:p>
        </w:tc>
      </w:tr>
    </w:tbl>
    <w:p w14:paraId="31D8D4B5" w14:textId="77777777" w:rsidR="008C4FB6" w:rsidRDefault="008C4FB6" w:rsidP="00B4557D"/>
    <w:p w14:paraId="6B05AE30" w14:textId="77777777" w:rsidR="00B4557D" w:rsidRPr="00B4557D" w:rsidRDefault="00000000" w:rsidP="00B4557D">
      <w:r>
        <w:pict w14:anchorId="3CE5CC60">
          <v:rect id="_x0000_i1031" style="width:0;height:1.5pt" o:hralign="center" o:hrstd="t" o:hr="t" fillcolor="#a0a0a0" stroked="f"/>
        </w:pict>
      </w:r>
    </w:p>
    <w:p w14:paraId="53F8477F" w14:textId="77777777" w:rsidR="00B4557D" w:rsidRPr="00B4557D" w:rsidRDefault="00B4557D" w:rsidP="00D83C7B">
      <w:pPr>
        <w:pStyle w:val="berschrift2"/>
      </w:pPr>
      <w:r w:rsidRPr="00B4557D">
        <w:t>4.1 Funktionale Genesis von Raum-Zeit-Kohärenz</w:t>
      </w:r>
    </w:p>
    <w:p w14:paraId="76DBA7E1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4.1.1 Von der Zuweisung zur Relation</w:t>
      </w:r>
    </w:p>
    <w:p w14:paraId="63C44D49" w14:textId="4D8C1959" w:rsidR="00B4557D" w:rsidRPr="00B4557D" w:rsidRDefault="00B4557D" w:rsidP="00B4557D">
      <w:r w:rsidRPr="00B4557D">
        <w:t>Jede Operation o</w:t>
      </w:r>
      <w:r w:rsidRPr="00B4557D">
        <w:rPr>
          <w:vertAlign w:val="subscript"/>
        </w:rPr>
        <w:t>i</w:t>
      </w:r>
      <w:r w:rsidR="00841971" w:rsidRPr="00B4557D">
        <w:t xml:space="preserve"> </w:t>
      </w:r>
      <w:r w:rsidRPr="00B4557D">
        <w:t>​ im FRZK transformiert eine Zustandsmenge S in eine neue Menge S′:</w:t>
      </w:r>
    </w:p>
    <w:p w14:paraId="0F713C8B" w14:textId="3F8A9812" w:rsidR="00841971" w:rsidRDefault="00B4557D" w:rsidP="00D83C7B">
      <w:pPr>
        <w:pStyle w:val="Formel"/>
      </w:pPr>
      <w:r w:rsidRPr="00B4557D">
        <w:rPr>
          <w:rFonts w:eastAsia="Times New Roman"/>
        </w:rPr>
        <w:t>o</w:t>
      </w:r>
      <w:r w:rsidRPr="00B4557D">
        <w:rPr>
          <w:rFonts w:eastAsia="Times New Roman"/>
          <w:vertAlign w:val="subscript"/>
        </w:rPr>
        <w:t>i</w:t>
      </w:r>
      <w:r w:rsidRPr="00B4557D">
        <w:rPr>
          <w:rFonts w:eastAsia="Times New Roman"/>
        </w:rPr>
        <w:t>:S→S′</w:t>
      </w:r>
      <w:r w:rsidR="00D83C7B" w:rsidRPr="00841971">
        <w:tab/>
        <w:t>(4.1.1.1)</w:t>
      </w:r>
    </w:p>
    <w:p w14:paraId="31695E70" w14:textId="77777777" w:rsidR="00B4557D" w:rsidRPr="00B4557D" w:rsidRDefault="00B4557D" w:rsidP="00B4557D">
      <w:r w:rsidRPr="00B4557D">
        <w:t>Solange nur eine Operation wirkt, entsteht keine Struktur – sie bleibt punktuell. Erst wenn mindestens zwei Operationen aufeinander folgen, bildet sich eine Relation:</w:t>
      </w:r>
    </w:p>
    <w:p w14:paraId="746137F3" w14:textId="7B637D6B" w:rsidR="00841971" w:rsidRPr="00841971" w:rsidRDefault="00841971" w:rsidP="00841971">
      <w:pPr>
        <w:pStyle w:val="Formel"/>
      </w:pPr>
      <m:oMath>
        <m:r>
          <m:t>R(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)={(S,S'')</m:t>
        </m:r>
        <m:r>
          <w:rPr>
            <w:rFonts w:cs="Cambria Math"/>
          </w:rPr>
          <m:t>∣</m:t>
        </m:r>
        <m:r>
          <m:t>S</m:t>
        </m:r>
        <m:r>
          <w:rPr>
            <w:rFonts w:cs="Calibri"/>
          </w:rPr>
          <m:t>''</m:t>
        </m:r>
        <m:r>
          <m:t>=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(S))}</m:t>
        </m:r>
      </m:oMath>
      <w:r w:rsidRPr="00841971">
        <w:tab/>
        <w:t>(4.1.1.</w:t>
      </w:r>
      <w:r w:rsidR="00D83C7B">
        <w:t>2</w:t>
      </w:r>
      <w:r w:rsidRPr="00841971">
        <w:t>)</w:t>
      </w:r>
    </w:p>
    <w:p w14:paraId="11234AF6" w14:textId="77777777" w:rsidR="00B4557D" w:rsidRPr="00B4557D" w:rsidRDefault="00B4557D" w:rsidP="00B4557D">
      <w:r w:rsidRPr="00B4557D">
        <w:t xml:space="preserve">Diese Relation ist die </w:t>
      </w:r>
      <w:r w:rsidRPr="00B4557D">
        <w:rPr>
          <w:b/>
          <w:bCs/>
        </w:rPr>
        <w:t>elementarste Form von Raum</w:t>
      </w:r>
      <w:r w:rsidRPr="00B4557D">
        <w:t>: Sie beschreibt den stabilen Unterschied zwischen einem Zustand und seinem transformierten Nachfolger.</w:t>
      </w:r>
      <w:r w:rsidRPr="00B4557D">
        <w:br/>
        <w:t xml:space="preserve">Raum ist somit </w:t>
      </w:r>
      <w:r w:rsidRPr="00B4557D">
        <w:rPr>
          <w:b/>
          <w:bCs/>
        </w:rPr>
        <w:t>die Wiederholbarkeit von Differenz</w:t>
      </w:r>
      <w:r w:rsidRPr="00B4557D">
        <w:t>, nicht deren Inhalt.</w:t>
      </w:r>
    </w:p>
    <w:p w14:paraId="11FF84AE" w14:textId="77777777" w:rsidR="00B4557D" w:rsidRPr="00B4557D" w:rsidRDefault="00B4557D" w:rsidP="00B4557D">
      <w:r w:rsidRPr="00B4557D">
        <w:t>In der Sprache der Didaktik kann man sagen: Raum entsteht, wenn Lernende eine Differenz stabilisieren – etwa zwischen „vorher“ und „nachher“, „verstanden“ und „noch unklar“.</w:t>
      </w:r>
      <w:r w:rsidRPr="00B4557D">
        <w:br/>
        <w:t>Das FRZK beschreibt diese Stabilisierung formal als kohärente Relation.</w:t>
      </w:r>
    </w:p>
    <w:p w14:paraId="1291BB5D" w14:textId="77777777" w:rsidR="00B4557D" w:rsidRPr="00B4557D" w:rsidRDefault="00000000" w:rsidP="00B4557D">
      <w:r>
        <w:pict w14:anchorId="56DE56B1">
          <v:rect id="_x0000_i1032" style="width:0;height:1.5pt" o:hralign="center" o:hrstd="t" o:hr="t" fillcolor="#a0a0a0" stroked="f"/>
        </w:pict>
      </w:r>
    </w:p>
    <w:p w14:paraId="7BCDA271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4.1.2 Zeit als gerichtete Nicht-Invertierbarkeit</w:t>
      </w:r>
    </w:p>
    <w:p w14:paraId="1ADDCA14" w14:textId="0F940B42" w:rsidR="00B4557D" w:rsidRPr="00B4557D" w:rsidRDefault="00B4557D" w:rsidP="00B4557D">
      <w:r w:rsidRPr="00B4557D">
        <w:t>Zeit im FRZK ist kein Parameter, sondern eine Funktionseigenschaft.</w:t>
      </w:r>
      <w:r w:rsidRPr="00B4557D">
        <w:br/>
        <w:t>Eine Operation o</w:t>
      </w:r>
      <w:r w:rsidRPr="00B4557D">
        <w:rPr>
          <w:vertAlign w:val="subscript"/>
        </w:rPr>
        <w:t>j</w:t>
      </w:r>
      <w:r w:rsidR="00841971" w:rsidRPr="00B4557D">
        <w:t xml:space="preserve"> </w:t>
      </w:r>
      <w:r w:rsidRPr="00B4557D">
        <w:t>​ ist nicht zwingend invertierbar:</w:t>
      </w:r>
    </w:p>
    <w:p w14:paraId="0A7A41E9" w14:textId="689F71E3" w:rsidR="00841971" w:rsidRPr="00B4557D" w:rsidRDefault="00841971" w:rsidP="00841971">
      <w:pPr>
        <w:pStyle w:val="Formel"/>
      </w:pPr>
      <m:oMath>
        <m:r>
          <w:rPr>
            <w:rFonts w:cs="Cambria Math"/>
          </w:rPr>
          <m:t>∃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:S</m:t>
        </m:r>
        <m:r>
          <w:rPr>
            <w:rFonts w:cs="Calibri"/>
          </w:rPr>
          <m:t>→</m:t>
        </m:r>
        <m:r>
          <m:t>S</m:t>
        </m:r>
        <m:r>
          <w:rPr>
            <w:rFonts w:cs="Calibri"/>
          </w:rPr>
          <m:t>'</m:t>
        </m:r>
        <m:r>
          <m:t>,</m:t>
        </m:r>
        <m:r>
          <w:rPr>
            <w:rFonts w:cs="Cambria Math"/>
          </w:rPr>
          <m:t>∄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j-1</m:t>
            </m:r>
          </m:sub>
        </m:sSub>
      </m:oMath>
      <w:r w:rsidRPr="00841971">
        <w:tab/>
        <w:t>(4.1.2.1)</w:t>
      </w:r>
    </w:p>
    <w:p w14:paraId="5517DA72" w14:textId="5BAC86B5" w:rsidR="00B4557D" w:rsidRDefault="00B4557D" w:rsidP="00B4557D">
      <w:r w:rsidRPr="00B4557D">
        <w:t xml:space="preserve">Die fehlende Umkehrbarkeit erzeugt eine </w:t>
      </w:r>
      <w:r w:rsidRPr="00B4557D">
        <w:rPr>
          <w:b/>
          <w:bCs/>
        </w:rPr>
        <w:t>gerichtete Abfolge</w:t>
      </w:r>
      <w:r w:rsidRPr="00B4557D">
        <w:t>: Aus S wird S′, aber nicht umgekehrt.</w:t>
      </w:r>
      <w:r w:rsidR="00841971">
        <w:t xml:space="preserve"> </w:t>
      </w:r>
      <w:r w:rsidRPr="00B4557D">
        <w:t xml:space="preserve">Damit entsteht die erste asymmetrische Struktur – Zeit als </w:t>
      </w:r>
      <w:r w:rsidRPr="00B4557D">
        <w:rPr>
          <w:b/>
          <w:bCs/>
        </w:rPr>
        <w:t>Richtung von Veränderung</w:t>
      </w:r>
      <w:r w:rsidRPr="00B4557D">
        <w:t>.</w:t>
      </w:r>
    </w:p>
    <w:p w14:paraId="0F2437E2" w14:textId="77777777" w:rsidR="00B4557D" w:rsidRPr="00B4557D" w:rsidRDefault="00B4557D" w:rsidP="00B4557D">
      <w:r w:rsidRPr="00B4557D">
        <w:t>Didaktisch spiegelt sich diese Struktur in Lernverläufen: Sobald ein Erkenntnisschritt gemacht wurde, kann der Ausgangszustand nicht mehr vollständig rekonstruiert werden.</w:t>
      </w:r>
      <w:r w:rsidRPr="00B4557D">
        <w:br/>
        <w:t>Zeit ist also keine „äußere Uhr“, sondern die Unumkehrbarkeit von Bedeutungsgenerierung.</w:t>
      </w:r>
    </w:p>
    <w:p w14:paraId="7B80A53A" w14:textId="77777777" w:rsidR="00B4557D" w:rsidRPr="00B4557D" w:rsidRDefault="00000000" w:rsidP="00B4557D">
      <w:r>
        <w:pict w14:anchorId="2AB099A5">
          <v:rect id="_x0000_i1033" style="width:0;height:1.5pt" o:hralign="center" o:hrstd="t" o:hr="t" fillcolor="#a0a0a0" stroked="f"/>
        </w:pict>
      </w:r>
    </w:p>
    <w:p w14:paraId="114F90E4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4.1.3 Kohärenz als Überlagerung von Funktionsfeldern</w:t>
      </w:r>
    </w:p>
    <w:p w14:paraId="3476472E" w14:textId="230C4C22" w:rsidR="00B4557D" w:rsidRPr="00B4557D" w:rsidRDefault="00B4557D" w:rsidP="00B4557D">
      <w:r w:rsidRPr="00B4557D">
        <w:t>Mehrere Relationen R</w:t>
      </w:r>
      <w:r w:rsidRPr="00B4557D">
        <w:rPr>
          <w:vertAlign w:val="subscript"/>
        </w:rPr>
        <w:t>i</w:t>
      </w:r>
      <w:r w:rsidR="00841971" w:rsidRPr="00B4557D">
        <w:t xml:space="preserve"> </w:t>
      </w:r>
      <w:r w:rsidRPr="00B4557D">
        <w:t xml:space="preserve">​ bilden zusammen ein </w:t>
      </w:r>
      <w:r w:rsidRPr="00B4557D">
        <w:rPr>
          <w:b/>
          <w:bCs/>
        </w:rPr>
        <w:t>Kohärenzfeld</w:t>
      </w:r>
      <w:r w:rsidRPr="00B4557D">
        <w:t>, wenn ihre Übergänge stetig und anschlussfähig sind:</w:t>
      </w:r>
    </w:p>
    <w:p w14:paraId="38958D13" w14:textId="758CE7BD" w:rsidR="00B4557D" w:rsidRPr="00B4557D" w:rsidRDefault="00841971" w:rsidP="00841971">
      <w:pPr>
        <w:pStyle w:val="Formel"/>
      </w:pPr>
      <m:oMath>
        <m:r>
          <m:t>K=</m:t>
        </m:r>
        <m:nary>
          <m:naryPr>
            <m:chr m:val="⋃"/>
            <m:limLoc m:val="undOvr"/>
            <m:supHide m:val="1"/>
            <m:ctrlPr>
              <w:rPr>
                <w:rFonts w:eastAsia="Times New Roman"/>
              </w:rPr>
            </m:ctrlPr>
          </m:naryPr>
          <m:sub>
            <m:r>
              <m:t>i</m:t>
            </m:r>
          </m:sub>
          <m:sup/>
          <m:e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nary>
        <m:r>
          <w:rPr>
            <w:rFonts w:cs="Cambria Math"/>
          </w:rPr>
          <m:t xml:space="preserve">      </m:t>
        </m:r>
        <m:r>
          <m:t xml:space="preserve">mit </m:t>
        </m:r>
        <m:r>
          <w:rPr>
            <w:rFonts w:cs="Cambria Math"/>
          </w:rPr>
          <m:t>∀</m:t>
        </m:r>
        <m:r>
          <m:t>x</m:t>
        </m:r>
        <m:r>
          <w:rPr>
            <w:rFonts w:cs="Cambria Math"/>
          </w:rPr>
          <m:t>∈</m:t>
        </m:r>
        <m:r>
          <m:t>K,</m:t>
        </m:r>
        <m:r>
          <w:rPr>
            <w:rFonts w:cs="Calibri"/>
          </w:rPr>
          <m:t> </m:t>
        </m:r>
        <m:r>
          <m:t>f(x)</m:t>
        </m:r>
        <m:r>
          <w:rPr>
            <w:rFonts w:cs="Calibri"/>
          </w:rPr>
          <m:t> </m:t>
        </m:r>
        <m:r>
          <m:t>stetig</m:t>
        </m:r>
      </m:oMath>
      <w:r w:rsidR="00B4557D" w:rsidRPr="00B4557D">
        <w:t xml:space="preserve"> </w:t>
      </w:r>
      <w:r w:rsidRPr="00841971">
        <w:tab/>
        <w:t>(4.1.3.1)</w:t>
      </w:r>
    </w:p>
    <w:p w14:paraId="5C51D1D1" w14:textId="77777777" w:rsidR="00B4557D" w:rsidRDefault="00B4557D" w:rsidP="00B4557D">
      <w:r w:rsidRPr="00B4557D">
        <w:t>Kohärenz beschreibt also nicht statische Gleichheit, sondern funktionale Verträglichkeit.</w:t>
      </w:r>
      <w:r w:rsidRPr="00B4557D">
        <w:br/>
        <w:t>Ein kohärentes System kann sich verändern, ohne seine Identität zu verlieren – wie ein Lernprozess, der neue Inhalte integriert, ohne den Bezug zu seinem Ursprung aufzugeben.</w:t>
      </w:r>
    </w:p>
    <w:p w14:paraId="49EB1671" w14:textId="77777777" w:rsidR="00B4557D" w:rsidRPr="00B4557D" w:rsidRDefault="00B4557D" w:rsidP="00B4557D">
      <w:r w:rsidRPr="00B4557D">
        <w:t xml:space="preserve">Didaktisch entspricht Kohärenz der Fähigkeit, innere Zusammenhänge zu halten: Wenn Lernende wissen, </w:t>
      </w:r>
      <w:r w:rsidRPr="00B4557D">
        <w:rPr>
          <w:i/>
          <w:iCs/>
        </w:rPr>
        <w:t>warum</w:t>
      </w:r>
      <w:r w:rsidRPr="00B4557D">
        <w:t xml:space="preserve"> ein neuer Gedanke passt, entsteht Stabilität im semantischen Raum.</w:t>
      </w:r>
    </w:p>
    <w:p w14:paraId="5AC8CCE2" w14:textId="77777777" w:rsidR="00B4557D" w:rsidRPr="00B4557D" w:rsidRDefault="00000000" w:rsidP="00B4557D">
      <w:r>
        <w:pict w14:anchorId="54032482">
          <v:rect id="_x0000_i1034" style="width:0;height:1.5pt" o:hralign="center" o:hrstd="t" o:hr="t" fillcolor="#a0a0a0" stroked="f"/>
        </w:pict>
      </w:r>
    </w:p>
    <w:p w14:paraId="6468E027" w14:textId="77777777" w:rsidR="00B4557D" w:rsidRPr="00B4557D" w:rsidRDefault="00B4557D" w:rsidP="00D83C7B">
      <w:pPr>
        <w:pStyle w:val="berschrift2"/>
      </w:pPr>
      <w:r w:rsidRPr="00B4557D">
        <w:t>4.2 Strukturelle Invarianten und emergente Muster</w:t>
      </w:r>
    </w:p>
    <w:p w14:paraId="266C2125" w14:textId="77777777" w:rsidR="00B4557D" w:rsidRPr="00B4557D" w:rsidRDefault="00B4557D" w:rsidP="00B4557D">
      <w:r w:rsidRPr="00B4557D">
        <w:t xml:space="preserve">Aus der wiederholten Anwendung von Operatoren entstehen </w:t>
      </w:r>
      <w:r w:rsidRPr="00B4557D">
        <w:rPr>
          <w:b/>
          <w:bCs/>
        </w:rPr>
        <w:t>Invarianten</w:t>
      </w:r>
      <w:r w:rsidRPr="00B4557D">
        <w:t>, also Strukturen, die unter Transformation erhalten bleiben.</w:t>
      </w:r>
    </w:p>
    <w:p w14:paraId="1D404E47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4.2.1 Zuweisungsinvarianz</w:t>
      </w:r>
    </w:p>
    <w:p w14:paraId="4707B85C" w14:textId="185CBA98" w:rsidR="00B4557D" w:rsidRDefault="00B4557D" w:rsidP="00B4557D">
      <w:r w:rsidRPr="00B4557D">
        <w:t>Zwei Operatoren o</w:t>
      </w:r>
      <w:r w:rsidRPr="00B4557D">
        <w:rPr>
          <w:vertAlign w:val="subscript"/>
        </w:rPr>
        <w:t>i</w:t>
      </w:r>
      <w:r w:rsidRPr="00B4557D">
        <w:t>,o</w:t>
      </w:r>
      <w:r w:rsidRPr="00B4557D">
        <w:rPr>
          <w:vertAlign w:val="subscript"/>
        </w:rPr>
        <w:t>j</w:t>
      </w:r>
      <w:r w:rsidR="00841971" w:rsidRPr="00B4557D">
        <w:t xml:space="preserve"> </w:t>
      </w:r>
      <w:r w:rsidRPr="00B4557D">
        <w:t>​ sind invariant, wenn ihre Wirkung kommutativ ist:</w:t>
      </w:r>
    </w:p>
    <w:p w14:paraId="2C79D59F" w14:textId="0AFC8584" w:rsidR="00841971" w:rsidRPr="00B4557D" w:rsidRDefault="00000000" w:rsidP="009001BD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(S))=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(S))</m:t>
        </m:r>
      </m:oMath>
      <w:r w:rsidR="00841971" w:rsidRPr="009001BD">
        <w:tab/>
        <w:t>(</w:t>
      </w:r>
      <w:r w:rsidR="009001BD" w:rsidRPr="009001BD">
        <w:t>4.2.1.1)</w:t>
      </w:r>
    </w:p>
    <w:p w14:paraId="25F7C0DF" w14:textId="313F04EE" w:rsidR="00B4557D" w:rsidRPr="00B4557D" w:rsidRDefault="00B4557D" w:rsidP="00B4557D">
      <w:r w:rsidRPr="00B4557D">
        <w:t>Diese Bedingung markiert die Existenz eines stabilen „Raumabschnitts“ – eines Bereichs, in dem verschiedene Transformationen das gleiche Resultat liefern.</w:t>
      </w:r>
      <w:r w:rsidR="00841971">
        <w:t xml:space="preserve"> </w:t>
      </w:r>
      <w:r w:rsidRPr="00B4557D">
        <w:t xml:space="preserve">Solche Felder nenne ich </w:t>
      </w:r>
      <w:r w:rsidRPr="00B4557D">
        <w:rPr>
          <w:b/>
          <w:bCs/>
        </w:rPr>
        <w:t>invariante Zonen</w:t>
      </w:r>
      <w:r w:rsidRPr="00B4557D">
        <w:t>, sie sind die Bausteine objektiver Erfahrung.</w:t>
      </w:r>
    </w:p>
    <w:p w14:paraId="2CAEE3F5" w14:textId="77777777" w:rsidR="00B4557D" w:rsidRPr="00B4557D" w:rsidRDefault="00000000" w:rsidP="00B4557D">
      <w:r>
        <w:pict w14:anchorId="179C79B4">
          <v:rect id="_x0000_i1035" style="width:0;height:1.5pt" o:hralign="center" o:hrstd="t" o:hr="t" fillcolor="#a0a0a0" stroked="f"/>
        </w:pict>
      </w:r>
    </w:p>
    <w:p w14:paraId="4C6C09A4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4.2.2 Topologische Rückkehrkohärenz</w:t>
      </w:r>
    </w:p>
    <w:p w14:paraId="67BAB809" w14:textId="77777777" w:rsidR="00B4557D" w:rsidRPr="00B4557D" w:rsidRDefault="00B4557D" w:rsidP="00B4557D">
      <w:r w:rsidRPr="00B4557D">
        <w:t>Wenn eine endliche Folge von Operatoren wieder den Ausgangszustand erreicht, gilt:</w:t>
      </w:r>
    </w:p>
    <w:p w14:paraId="01331AD9" w14:textId="77777777" w:rsidR="00B4557D" w:rsidRDefault="00B4557D" w:rsidP="00B4557D">
      <w:r w:rsidRPr="00B4557D">
        <w:rPr>
          <w:rFonts w:ascii="Cambria Math" w:hAnsi="Cambria Math" w:cs="Cambria Math"/>
        </w:rPr>
        <w:t>∃</w:t>
      </w:r>
      <w:r w:rsidRPr="00B4557D">
        <w:t>n:o1</w:t>
      </w:r>
      <w:r w:rsidRPr="00B4557D">
        <w:rPr>
          <w:rFonts w:ascii="Cambria Math" w:hAnsi="Cambria Math" w:cs="Cambria Math"/>
        </w:rPr>
        <w:t>∘</w:t>
      </w:r>
      <w:r w:rsidRPr="00B4557D">
        <w:t>o2</w:t>
      </w:r>
      <w:r w:rsidRPr="00B4557D">
        <w:rPr>
          <w:rFonts w:ascii="Cambria Math" w:hAnsi="Cambria Math" w:cs="Cambria Math"/>
        </w:rPr>
        <w:t>∘⋯∘</w:t>
      </w:r>
      <w:r w:rsidRPr="00B4557D">
        <w:t>on=idS\exists n : o_1 \circ o_2 \circ \dots \circ o_n = id_S</w:t>
      </w:r>
      <w:r w:rsidRPr="00B4557D">
        <w:rPr>
          <w:rFonts w:ascii="Cambria Math" w:hAnsi="Cambria Math" w:cs="Cambria Math"/>
        </w:rPr>
        <w:t>∃</w:t>
      </w:r>
      <w:r w:rsidRPr="00B4557D">
        <w:t>n:o1​</w:t>
      </w:r>
      <w:r w:rsidRPr="00B4557D">
        <w:rPr>
          <w:rFonts w:ascii="Cambria Math" w:hAnsi="Cambria Math" w:cs="Cambria Math"/>
        </w:rPr>
        <w:t>∘</w:t>
      </w:r>
      <w:r w:rsidRPr="00B4557D">
        <w:t>o2​</w:t>
      </w:r>
      <w:r w:rsidRPr="00B4557D">
        <w:rPr>
          <w:rFonts w:ascii="Cambria Math" w:hAnsi="Cambria Math" w:cs="Cambria Math"/>
        </w:rPr>
        <w:t>∘⋯∘</w:t>
      </w:r>
      <w:r w:rsidRPr="00B4557D">
        <w:t xml:space="preserve">on​=idS​ </w:t>
      </w:r>
    </w:p>
    <w:p w14:paraId="360309C6" w14:textId="36162EE6" w:rsidR="009A1745" w:rsidRDefault="009A1745" w:rsidP="009A1745">
      <m:oMathPara>
        <m:oMath>
          <m:r>
            <w:rPr>
              <w:rFonts w:ascii="Cambria Math" w:hAnsi="Cambria Math" w:cs="Cambria Math"/>
            </w:rPr>
            <m:t>∃</m:t>
          </m:r>
          <m:r>
            <w:rPr>
              <w:rFonts w:ascii="Cambria Math" w:hAnsi="Cambria Math"/>
            </w:rPr>
            <m:t>n: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∘⋯∘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id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​ </m:t>
          </m:r>
        </m:oMath>
      </m:oMathPara>
    </w:p>
    <w:p w14:paraId="746DAA74" w14:textId="77777777" w:rsidR="009A1745" w:rsidRPr="00B4557D" w:rsidRDefault="009A1745" w:rsidP="00B4557D"/>
    <w:p w14:paraId="2099A7B0" w14:textId="77777777" w:rsidR="00B4557D" w:rsidRPr="00B4557D" w:rsidRDefault="00B4557D" w:rsidP="00B4557D">
      <w:r w:rsidRPr="00B4557D">
        <w:t>Das System schließt sich topologisch.</w:t>
      </w:r>
      <w:r w:rsidRPr="00B4557D">
        <w:br/>
        <w:t>Diese Rückkehrkohärenz ist die mathematische Bedingung für Stabilität – sie erlaubt zyklische Prozesse und Selbstorganisation.</w:t>
      </w:r>
      <w:r w:rsidRPr="00B4557D">
        <w:br/>
        <w:t>In der Didaktik entspricht das der Wiederkehr des Gelernten im Reflexionsprozess: Ein Thema kehrt verändert zurück, aber im selben Funktionsfeld.</w:t>
      </w:r>
    </w:p>
    <w:p w14:paraId="41C2CEE6" w14:textId="77777777" w:rsidR="00B4557D" w:rsidRPr="00B4557D" w:rsidRDefault="00000000" w:rsidP="00B4557D">
      <w:r>
        <w:pict w14:anchorId="68F5A623">
          <v:rect id="_x0000_i1036" style="width:0;height:1.5pt" o:hralign="center" o:hrstd="t" o:hr="t" fillcolor="#a0a0a0" stroked="f"/>
        </w:pict>
      </w:r>
    </w:p>
    <w:p w14:paraId="6988293A" w14:textId="77777777" w:rsidR="00B4557D" w:rsidRDefault="00B4557D" w:rsidP="00B4557D">
      <w:pPr>
        <w:rPr>
          <w:b/>
          <w:bCs/>
        </w:rPr>
      </w:pPr>
      <w:r w:rsidRPr="00B4557D">
        <w:rPr>
          <w:b/>
          <w:bCs/>
        </w:rPr>
        <w:t>4.2.3 Kohärenzmaß</w:t>
      </w:r>
    </w:p>
    <w:p w14:paraId="27A28C29" w14:textId="77777777" w:rsidR="00B4557D" w:rsidRDefault="00B4557D" w:rsidP="00B4557D">
      <w:r w:rsidRPr="00B4557D">
        <w:t>Ich definiere ein Maß für funktionale Kohärenz:</w:t>
      </w:r>
    </w:p>
    <w:p w14:paraId="64462A17" w14:textId="119540CC" w:rsidR="00046874" w:rsidRPr="00046874" w:rsidRDefault="00046874" w:rsidP="00046874">
      <w:pPr>
        <w:pStyle w:val="Formel"/>
        <w:rPr>
          <w:rFonts w:ascii="Calibri" w:eastAsia="Times New Roman" w:hAnsi="Calibri"/>
        </w:rPr>
      </w:pPr>
      <m:oMath>
        <m:r>
          <m:t>C=</m:t>
        </m:r>
        <m:f>
          <m:fPr>
            <m:ctrlPr>
              <w:rPr>
                <w:rFonts w:eastAsia="Times New Roman"/>
              </w:rPr>
            </m:ctrlPr>
          </m:fPr>
          <m:num>
            <m:d>
              <m:dPr>
                <m:begChr m:val="|"/>
                <m:endChr m:val="|"/>
                <m:ctrlPr/>
              </m:dPr>
              <m:e>
                <m:d>
                  <m:dPr>
                    <m:begChr m:val="{"/>
                    <m:endChr m:val="}"/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: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∘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=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∘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</m:num>
          <m:den>
            <m:r>
              <m:t>|</m:t>
            </m:r>
            <m:sSup>
              <m:sSupPr>
                <m:ctrlPr>
                  <w:rPr>
                    <w:rFonts w:eastAsia="Times New Roman"/>
                  </w:rPr>
                </m:ctrlPr>
              </m:sSupPr>
              <m:e>
                <m:r>
                  <m:rPr>
                    <m:scr m:val="script"/>
                  </m:rPr>
                  <m:t>O</m:t>
                </m:r>
              </m:e>
              <m:sup>
                <m:r>
                  <m:t>2</m:t>
                </m:r>
              </m:sup>
            </m:sSup>
            <m:r>
              <m:t>|</m:t>
            </m:r>
          </m:den>
        </m:f>
      </m:oMath>
      <w:r>
        <w:tab/>
        <w:t>(4.2.3.1)</w:t>
      </w:r>
    </w:p>
    <w:p w14:paraId="52866098" w14:textId="24B45FF3" w:rsidR="00B4557D" w:rsidRDefault="00B4557D" w:rsidP="00B4557D">
      <w:r w:rsidRPr="00B4557D">
        <w:t>C liegt zwischen 0 (maximale Dynamik) und 1 (vollständige Stabilität).</w:t>
      </w:r>
      <w:r w:rsidR="00046874">
        <w:t xml:space="preserve"> </w:t>
      </w:r>
      <w:r w:rsidRPr="00B4557D">
        <w:t>In didaktischer Analogie beschreibt C die Dichte von Verknüpfungen im Lernraum – hohe Werte stehen für geordnete, stabile Wissensfelder; niedrige Werte für offene, instabile Phasen.</w:t>
      </w:r>
    </w:p>
    <w:p w14:paraId="73003760" w14:textId="1D0DB21D" w:rsidR="00916EDD" w:rsidRPr="00124888" w:rsidRDefault="00916EDD" w:rsidP="00124888">
      <w:pPr>
        <w:pStyle w:val="Abbildungsname"/>
      </w:pPr>
      <w:r w:rsidRPr="00124888">
        <w:rPr>
          <w:noProof/>
        </w:rPr>
        <w:drawing>
          <wp:inline distT="0" distB="0" distL="0" distR="0" wp14:anchorId="3176B32A" wp14:editId="31C427AD">
            <wp:extent cx="5258534" cy="4124901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D47B" w14:textId="040A9CB9" w:rsidR="00916EDD" w:rsidRPr="00124888" w:rsidRDefault="00124888" w:rsidP="00124888">
      <w:pPr>
        <w:pStyle w:val="Abbildungsname"/>
      </w:pPr>
      <w:r w:rsidRPr="00124888">
        <w:t>Abbildung 4.1 – Kohärenzlandschaft</w:t>
      </w:r>
    </w:p>
    <w:p w14:paraId="214C9126" w14:textId="4F5405A3" w:rsidR="00916EDD" w:rsidRPr="00B4557D" w:rsidRDefault="00916EDD" w:rsidP="00916EDD">
      <w:r>
        <w:t>Die Grafik zeigt</w:t>
      </w:r>
      <w:r w:rsidRPr="00B4557D">
        <w:t xml:space="preserve"> ein zufälliges Operatorenfeld </w:t>
      </w:r>
      <w:r>
        <w:t>mit der berechneten</w:t>
      </w:r>
      <w:r w:rsidRPr="00B4557D">
        <w:t xml:space="preserve"> Korrelationsmatrix K.</w:t>
      </w:r>
      <w:r w:rsidRPr="00B4557D">
        <w:br/>
        <w:t>Die Farbkarte zeigt lokale Kohärenzgrade:</w:t>
      </w:r>
    </w:p>
    <w:p w14:paraId="11692D8F" w14:textId="77777777" w:rsidR="00916EDD" w:rsidRPr="00B4557D" w:rsidRDefault="00916EDD" w:rsidP="00916EDD">
      <w:pPr>
        <w:pStyle w:val="Aufzhlung"/>
      </w:pPr>
      <w:r w:rsidRPr="00B4557D">
        <w:t>Dunkle Regionen = hohe funktionale Stabilität,</w:t>
      </w:r>
    </w:p>
    <w:p w14:paraId="5ECD7A3A" w14:textId="77777777" w:rsidR="00916EDD" w:rsidRDefault="00916EDD" w:rsidP="00916EDD">
      <w:pPr>
        <w:pStyle w:val="Aufzhlung"/>
      </w:pPr>
      <w:r w:rsidRPr="00B4557D">
        <w:t>Helle Regionen = hohe Transformationsdynamik.</w:t>
      </w:r>
    </w:p>
    <w:p w14:paraId="0B0576C2" w14:textId="35369C19" w:rsidR="00916EDD" w:rsidRPr="00B4557D" w:rsidRDefault="00916EDD" w:rsidP="00916EDD">
      <w:r w:rsidRPr="00B4557D">
        <w:t>Didaktisch entspricht dies Zonen der inhaltlichen Klarheit vs. Irritation.</w:t>
      </w:r>
    </w:p>
    <w:p w14:paraId="5A44ED33" w14:textId="77777777" w:rsidR="00916EDD" w:rsidRPr="00046874" w:rsidRDefault="00916EDD" w:rsidP="00B4557D"/>
    <w:p w14:paraId="08348F99" w14:textId="77777777" w:rsidR="00B4557D" w:rsidRPr="00B4557D" w:rsidRDefault="00000000" w:rsidP="00B4557D">
      <w:r>
        <w:pict w14:anchorId="32F36BF3">
          <v:rect id="_x0000_i1037" style="width:0;height:1.5pt" o:hralign="center" o:hrstd="t" o:hr="t" fillcolor="#a0a0a0" stroked="f"/>
        </w:pict>
      </w:r>
    </w:p>
    <w:p w14:paraId="63759508" w14:textId="77777777" w:rsidR="00B4557D" w:rsidRDefault="00B4557D" w:rsidP="00B4557D">
      <w:pPr>
        <w:rPr>
          <w:b/>
          <w:bCs/>
        </w:rPr>
      </w:pPr>
      <w:r w:rsidRPr="00B4557D">
        <w:rPr>
          <w:b/>
          <w:bCs/>
        </w:rPr>
        <w:t>Python-Skript (Abbildung 4.1 – Kohärenzlandschaft)</w:t>
      </w:r>
    </w:p>
    <w:p w14:paraId="73FB4E0D" w14:textId="77777777" w:rsidR="00916EDD" w:rsidRPr="00B4557D" w:rsidRDefault="00916EDD" w:rsidP="00B4557D">
      <w:pPr>
        <w:rPr>
          <w:b/>
          <w:bCs/>
        </w:rPr>
      </w:pPr>
    </w:p>
    <w:p w14:paraId="30E33371" w14:textId="77777777" w:rsidR="00B4557D" w:rsidRPr="00B4557D" w:rsidRDefault="00B4557D" w:rsidP="00124888">
      <w:pPr>
        <w:pStyle w:val="Code"/>
      </w:pPr>
      <w:r w:rsidRPr="00B4557D">
        <w:t>import numpy as np</w:t>
      </w:r>
    </w:p>
    <w:p w14:paraId="1739403C" w14:textId="77777777" w:rsidR="00B4557D" w:rsidRPr="00B4557D" w:rsidRDefault="00B4557D" w:rsidP="00124888">
      <w:pPr>
        <w:pStyle w:val="Code"/>
      </w:pPr>
      <w:r w:rsidRPr="00B4557D">
        <w:t>import matplotlib.pyplot as plt</w:t>
      </w:r>
    </w:p>
    <w:p w14:paraId="0A61EA88" w14:textId="77777777" w:rsidR="00B4557D" w:rsidRPr="00B4557D" w:rsidRDefault="00B4557D" w:rsidP="00124888">
      <w:pPr>
        <w:pStyle w:val="Code"/>
      </w:pPr>
    </w:p>
    <w:p w14:paraId="696F27BD" w14:textId="77777777" w:rsidR="00B4557D" w:rsidRPr="00B4557D" w:rsidRDefault="00B4557D" w:rsidP="00124888">
      <w:pPr>
        <w:pStyle w:val="Code"/>
      </w:pPr>
      <w:r w:rsidRPr="00B4557D">
        <w:t>O = np.random.rand(50,50)</w:t>
      </w:r>
    </w:p>
    <w:p w14:paraId="685470AC" w14:textId="77777777" w:rsidR="00B4557D" w:rsidRPr="00B4557D" w:rsidRDefault="00B4557D" w:rsidP="00124888">
      <w:pPr>
        <w:pStyle w:val="Code"/>
      </w:pPr>
      <w:r w:rsidRPr="00B4557D">
        <w:t>K = np.corrcoef(O)</w:t>
      </w:r>
    </w:p>
    <w:p w14:paraId="0A736FB9" w14:textId="77777777" w:rsidR="00B4557D" w:rsidRPr="00B4557D" w:rsidRDefault="00B4557D" w:rsidP="00124888">
      <w:pPr>
        <w:pStyle w:val="Code"/>
      </w:pPr>
      <w:r w:rsidRPr="00B4557D">
        <w:t>plt.imshow(K, cmap='viridis')</w:t>
      </w:r>
    </w:p>
    <w:p w14:paraId="0991BBA4" w14:textId="77777777" w:rsidR="00B4557D" w:rsidRPr="00B4557D" w:rsidRDefault="00B4557D" w:rsidP="00124888">
      <w:pPr>
        <w:pStyle w:val="Code"/>
      </w:pPr>
      <w:r w:rsidRPr="00B4557D">
        <w:t>plt.title("Abbildung 4.1 – Kohärenzlandschaft des Operatorenfelds")</w:t>
      </w:r>
    </w:p>
    <w:p w14:paraId="36D8353B" w14:textId="77777777" w:rsidR="00B4557D" w:rsidRPr="00B4557D" w:rsidRDefault="00B4557D" w:rsidP="00124888">
      <w:pPr>
        <w:pStyle w:val="Code"/>
      </w:pPr>
      <w:r w:rsidRPr="00B4557D">
        <w:t>plt.colorbar(label="Kohärenzmaß C")</w:t>
      </w:r>
    </w:p>
    <w:p w14:paraId="1F7EEA2F" w14:textId="77777777" w:rsidR="00B4557D" w:rsidRDefault="00B4557D" w:rsidP="00124888">
      <w:pPr>
        <w:pStyle w:val="Code"/>
      </w:pPr>
      <w:r w:rsidRPr="00B4557D">
        <w:t>plt.show()</w:t>
      </w:r>
    </w:p>
    <w:p w14:paraId="62EAC711" w14:textId="77777777" w:rsidR="00B4557D" w:rsidRPr="00B4557D" w:rsidRDefault="00B4557D" w:rsidP="00B4557D">
      <w:r w:rsidRPr="00B4557D">
        <w:rPr>
          <w:b/>
          <w:bCs/>
        </w:rPr>
        <w:t>Beschreibung der Ausgabe:</w:t>
      </w:r>
      <w:r w:rsidRPr="00B4557D">
        <w:br/>
        <w:t>Das Skript generiert ein zufälliges Operatorenfeld und berechnet die Korrelationsmatrix KKK.</w:t>
      </w:r>
      <w:r w:rsidRPr="00B4557D">
        <w:br/>
        <w:t>Die Farbkarte zeigt lokale Kohärenzgrade:</w:t>
      </w:r>
    </w:p>
    <w:p w14:paraId="63E3C7A4" w14:textId="77777777" w:rsidR="00B4557D" w:rsidRPr="00B4557D" w:rsidRDefault="00B4557D" w:rsidP="00B4557D">
      <w:pPr>
        <w:numPr>
          <w:ilvl w:val="0"/>
          <w:numId w:val="8"/>
        </w:numPr>
      </w:pPr>
      <w:r w:rsidRPr="00B4557D">
        <w:t>Dunkle Regionen = hohe funktionale Stabilität,</w:t>
      </w:r>
    </w:p>
    <w:p w14:paraId="346ED112" w14:textId="77777777" w:rsidR="00B4557D" w:rsidRPr="00B4557D" w:rsidRDefault="00B4557D" w:rsidP="00B4557D">
      <w:pPr>
        <w:numPr>
          <w:ilvl w:val="0"/>
          <w:numId w:val="8"/>
        </w:numPr>
      </w:pPr>
      <w:r w:rsidRPr="00B4557D">
        <w:t>Helle Regionen = hohe Transformationsdynamik.</w:t>
      </w:r>
      <w:r w:rsidRPr="00B4557D">
        <w:br/>
        <w:t>Didaktisch entspricht dies Zonen der inhaltlichen Klarheit vs. Irritation.</w:t>
      </w:r>
    </w:p>
    <w:p w14:paraId="1A5767FF" w14:textId="77777777" w:rsidR="00B4557D" w:rsidRPr="00B4557D" w:rsidRDefault="00000000" w:rsidP="00B4557D">
      <w:r>
        <w:pict w14:anchorId="3F811DF2">
          <v:rect id="_x0000_i1038" style="width:0;height:1.5pt" o:hralign="center" o:hrstd="t" o:hr="t" fillcolor="#a0a0a0" stroked="f"/>
        </w:pict>
      </w:r>
    </w:p>
    <w:p w14:paraId="0ACF4279" w14:textId="77777777" w:rsidR="00B4557D" w:rsidRPr="00B4557D" w:rsidRDefault="00B4557D" w:rsidP="00D83C7B">
      <w:pPr>
        <w:pStyle w:val="berschrift2"/>
      </w:pPr>
      <w:r w:rsidRPr="00B4557D">
        <w:t>4.3 Dynamische Operatorik und Richtung der Zeit</w:t>
      </w:r>
    </w:p>
    <w:p w14:paraId="0F922AFB" w14:textId="723A91CB" w:rsidR="00916EDD" w:rsidRPr="00B4557D" w:rsidRDefault="00916EDD" w:rsidP="00916EDD">
      <w:pPr>
        <w:rPr>
          <w:b/>
          <w:bCs/>
        </w:rPr>
      </w:pPr>
      <w:r w:rsidRPr="00B4557D">
        <w:rPr>
          <w:b/>
          <w:bCs/>
        </w:rPr>
        <w:t>4.3.</w:t>
      </w:r>
      <w:r>
        <w:rPr>
          <w:b/>
          <w:bCs/>
        </w:rPr>
        <w:t>0</w:t>
      </w:r>
      <w:r w:rsidRPr="00B4557D">
        <w:rPr>
          <w:b/>
          <w:bCs/>
        </w:rPr>
        <w:t xml:space="preserve"> </w:t>
      </w:r>
      <w:r>
        <w:rPr>
          <w:b/>
          <w:bCs/>
        </w:rPr>
        <w:t>Einleitung</w:t>
      </w:r>
    </w:p>
    <w:p w14:paraId="4C35D953" w14:textId="400C836B" w:rsidR="00B4557D" w:rsidRPr="00B4557D" w:rsidRDefault="00B4557D" w:rsidP="00B4557D">
      <w:r w:rsidRPr="00B4557D">
        <w:t>Die Dynamik des Funktionalen Raum-Zeit-Kohärenzsystems (FRZK) ergibt sich aus der Nichtlinearität seiner Operatorenfolge.</w:t>
      </w:r>
      <w:r w:rsidR="00916EDD">
        <w:t xml:space="preserve"> </w:t>
      </w:r>
      <w:r w:rsidRPr="00B4557D">
        <w:t>Jede Iteration o</w:t>
      </w:r>
      <w:r w:rsidRPr="00916EDD">
        <w:rPr>
          <w:vertAlign w:val="subscript"/>
        </w:rPr>
        <w:t>n</w:t>
      </w:r>
      <w:r w:rsidRPr="00B4557D">
        <w:t>:S</w:t>
      </w:r>
      <w:r w:rsidRPr="00916EDD">
        <w:rPr>
          <w:vertAlign w:val="subscript"/>
        </w:rPr>
        <w:t>n</w:t>
      </w:r>
      <w:r w:rsidRPr="00B4557D">
        <w:t>→S</w:t>
      </w:r>
      <w:r w:rsidRPr="00916EDD">
        <w:rPr>
          <w:vertAlign w:val="subscript"/>
        </w:rPr>
        <w:t>n+1</w:t>
      </w:r>
      <w:r w:rsidRPr="00B4557D">
        <w:t>​ erzeugt eine Veränderung des Zustandsraums S, sodass gilt:</w:t>
      </w:r>
    </w:p>
    <w:p w14:paraId="12FB0CF9" w14:textId="3111F4B0" w:rsidR="00916EDD" w:rsidRPr="00B4557D" w:rsidRDefault="00000000" w:rsidP="00124888">
      <w:pPr>
        <w:pStyle w:val="Formel"/>
      </w:pPr>
      <m:oMath>
        <m:sSub>
          <m:sSubPr>
            <m:ctrlPr/>
          </m:sSubPr>
          <m:e>
            <m:r>
              <m:t>S</m:t>
            </m:r>
          </m:e>
          <m:sub>
            <m:r>
              <m:t>n+1</m:t>
            </m:r>
          </m:sub>
        </m:sSub>
        <m:r>
          <m:t>=</m:t>
        </m:r>
        <m:sSub>
          <m:sSubPr>
            <m:ctrlPr/>
          </m:sSubPr>
          <m:e>
            <m:r>
              <m:t>o</m:t>
            </m:r>
          </m:e>
          <m:sub>
            <m:r>
              <m:t>n</m:t>
            </m:r>
          </m:sub>
        </m:sSub>
        <m:r>
          <m:t>(</m:t>
        </m:r>
        <m:sSub>
          <m:sSubPr>
            <m:ctrlPr/>
          </m:sSubPr>
          <m:e>
            <m:r>
              <m:t>S</m:t>
            </m:r>
          </m:e>
          <m:sub>
            <m:r>
              <m:t>n</m:t>
            </m:r>
          </m:sub>
        </m:sSub>
        <m:r>
          <m:t>),</m:t>
        </m:r>
        <m:sSub>
          <m:sSubPr>
            <m:ctrlPr/>
          </m:sSubPr>
          <m:e>
            <m:r>
              <m:t>o</m:t>
            </m:r>
          </m:e>
          <m:sub>
            <m:r>
              <m:t>n+1</m:t>
            </m:r>
          </m:sub>
        </m:sSub>
        <m:r>
          <m:t>≠</m:t>
        </m:r>
        <m:sSub>
          <m:sSubPr>
            <m:ctrlPr/>
          </m:sSubPr>
          <m:e>
            <m:r>
              <m:t>o</m:t>
            </m:r>
          </m:e>
          <m:sub>
            <m:r>
              <m:t>n</m:t>
            </m:r>
          </m:sub>
        </m:sSub>
      </m:oMath>
      <w:r w:rsidR="00916EDD">
        <w:tab/>
        <w:t>(4.3.0.1)</w:t>
      </w:r>
    </w:p>
    <w:p w14:paraId="3158F798" w14:textId="77777777" w:rsidR="00B4557D" w:rsidRPr="00B4557D" w:rsidRDefault="00B4557D" w:rsidP="00B4557D">
      <w:r w:rsidRPr="00B4557D">
        <w:t xml:space="preserve">Da jeder Operator auf das Ergebnis des vorherigen reagiert, entsteht eine </w:t>
      </w:r>
      <w:r w:rsidRPr="00B4557D">
        <w:rPr>
          <w:b/>
          <w:bCs/>
        </w:rPr>
        <w:t>gerichtete Sequenz</w:t>
      </w:r>
      <w:r w:rsidRPr="00B4557D">
        <w:t>:</w:t>
      </w:r>
    </w:p>
    <w:p w14:paraId="48A8672F" w14:textId="78851F68" w:rsidR="00916EDD" w:rsidRPr="00B4557D" w:rsidRDefault="00000000" w:rsidP="00124888">
      <w:pPr>
        <w:pStyle w:val="Formel"/>
      </w:pPr>
      <m:oMath>
        <m:sSub>
          <m:sSubPr>
            <m:ctrlPr/>
          </m:sSubPr>
          <m:e>
            <m:r>
              <m:t>S</m:t>
            </m:r>
          </m:e>
          <m:sub>
            <m:r>
              <m:t>n</m:t>
            </m:r>
          </m:sub>
        </m:sSub>
        <m:r>
          <m:t xml:space="preserve">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eastAsia="Times New Roman"/>
              </w:rPr>
            </m:ctrlPr>
          </m:mPr>
          <m:mr>
            <m:e>
              <m:sSub>
                <m:sSubPr>
                  <m:ctrlPr/>
                </m:sSubPr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e>
          </m:mr>
          <m:mr>
            <m:e>
              <m:r>
                <m:t>→</m:t>
              </m:r>
            </m:e>
          </m:mr>
        </m:m>
        <m:r>
          <m:t xml:space="preserve">   </m:t>
        </m:r>
        <m:sSub>
          <m:sSubPr>
            <m:ctrlPr/>
          </m:sSubPr>
          <m:e>
            <m:r>
              <m:t>S</m:t>
            </m:r>
          </m:e>
          <m:sub>
            <m:r>
              <m:t>1</m:t>
            </m:r>
          </m:sub>
        </m:sSub>
        <m:r>
          <m:t xml:space="preserve">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eastAsia="Times New Roman"/>
              </w:rPr>
            </m:ctrlPr>
          </m:mPr>
          <m:mr>
            <m:e>
              <m:sSub>
                <m:sSubPr>
                  <m:ctrlPr/>
                </m:sSubPr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e>
          </m:mr>
          <m:mr>
            <m:e>
              <m:r>
                <m:t>→</m:t>
              </m:r>
            </m:e>
          </m:mr>
        </m:m>
        <m:r>
          <m:t xml:space="preserve">   </m:t>
        </m:r>
        <m:sSub>
          <m:sSubPr>
            <m:ctrlPr/>
          </m:sSubPr>
          <m:e>
            <m:r>
              <m:t>S</m:t>
            </m:r>
          </m:e>
          <m:sub>
            <m:r>
              <m:t>2</m:t>
            </m:r>
          </m:sub>
        </m:sSub>
        <m:r>
          <m:t xml:space="preserve">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eastAsia="Times New Roman"/>
              </w:rPr>
            </m:ctrlPr>
          </m:mPr>
          <m:mr>
            <m:e>
              <m:sSub>
                <m:sSubPr>
                  <m:ctrlPr/>
                </m:sSubPr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e>
          </m:mr>
          <m:mr>
            <m:e>
              <m:r>
                <m:t>→</m:t>
              </m:r>
            </m:e>
          </m:mr>
        </m:m>
        <m:r>
          <m:t xml:space="preserve">… </m:t>
        </m:r>
      </m:oMath>
      <w:r w:rsidR="00916EDD">
        <w:tab/>
        <w:t>(4.3.0.2)</w:t>
      </w:r>
    </w:p>
    <w:p w14:paraId="77075E06" w14:textId="77777777" w:rsidR="00B4557D" w:rsidRPr="00B4557D" w:rsidRDefault="00B4557D" w:rsidP="00B4557D">
      <w:r w:rsidRPr="00B4557D">
        <w:t xml:space="preserve">Diese Sequenz ist nicht umkehrbar, weil jede Transformation eine irreversible Differenz hinterlässt. Zeit wird so zu einem Ausdruck der </w:t>
      </w:r>
      <w:r w:rsidRPr="00B4557D">
        <w:rPr>
          <w:b/>
          <w:bCs/>
        </w:rPr>
        <w:t>Nicht-Kommutativität</w:t>
      </w:r>
      <w:r w:rsidRPr="00B4557D">
        <w:t xml:space="preserve"> der Operatoren.</w:t>
      </w:r>
    </w:p>
    <w:p w14:paraId="70AF026A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4.3.1 Kausalität als transitive Zuweisung</w:t>
      </w:r>
    </w:p>
    <w:p w14:paraId="04FC8EA1" w14:textId="77777777" w:rsidR="00B4557D" w:rsidRPr="00B4557D" w:rsidRDefault="00B4557D" w:rsidP="00B4557D">
      <w:r w:rsidRPr="00B4557D">
        <w:t>Wenn zwei Operationen oi,ojo_i, o_joi​,oj​ in einer Abfolge eine dritte bewirken, gilt:</w:t>
      </w:r>
    </w:p>
    <w:p w14:paraId="67F85C2D" w14:textId="4DE23C18" w:rsidR="00B4557D" w:rsidRPr="00B4557D" w:rsidRDefault="00000000" w:rsidP="00B4557D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 w:cs="Cambria Math"/>
          </w:rPr>
          <m:t>∘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​ </m:t>
        </m:r>
      </m:oMath>
      <w:r w:rsidR="00124888">
        <w:tab/>
        <w:t>(4.3.1.1)</w:t>
      </w:r>
    </w:p>
    <w:p w14:paraId="1E254840" w14:textId="2EDB4B01" w:rsidR="00124888" w:rsidRDefault="00B4557D" w:rsidP="00B4557D">
      <w:r w:rsidRPr="00B4557D">
        <w:t>Das bedeutet: Eine Veränderung in S ruft notwendig eine bestimmte Folgeänderung in S′ hervor.</w:t>
      </w:r>
      <w:r w:rsidR="00124888">
        <w:t xml:space="preserve"> </w:t>
      </w:r>
      <w:r w:rsidRPr="00B4557D">
        <w:t xml:space="preserve">Kausalität ist also nicht äußere Kraft, sondern </w:t>
      </w:r>
      <w:r w:rsidRPr="00B4557D">
        <w:rPr>
          <w:b/>
          <w:bCs/>
        </w:rPr>
        <w:t>transitive Konsistenz</w:t>
      </w:r>
      <w:r w:rsidRPr="00B4557D">
        <w:t xml:space="preserve"> innerhalb des Operatorenraums.</w:t>
      </w:r>
    </w:p>
    <w:p w14:paraId="3DF51233" w14:textId="01E4A4DE" w:rsidR="00B4557D" w:rsidRPr="00B4557D" w:rsidRDefault="00B4557D" w:rsidP="00B4557D">
      <w:r w:rsidRPr="00B4557D">
        <w:t xml:space="preserve">Diese Sicht vermeidet das klassische Problem linearer Ursache-Wirkung-Ketten und ersetzt es durch </w:t>
      </w:r>
      <w:r w:rsidRPr="00B4557D">
        <w:rPr>
          <w:b/>
          <w:bCs/>
        </w:rPr>
        <w:t>Funktionsverkettung</w:t>
      </w:r>
      <w:r w:rsidRPr="00B4557D">
        <w:t>.</w:t>
      </w:r>
      <w:r w:rsidR="00124888">
        <w:t xml:space="preserve"> </w:t>
      </w:r>
      <w:r w:rsidRPr="00B4557D">
        <w:t>Didaktisch gesprochen: Ein Lernschritt ist nicht Ursache des nächsten, sondern Teil einer notwendigen Übergangsstruktur – ein funktionaler Zusammenhang von Bedeutungen.</w:t>
      </w:r>
    </w:p>
    <w:p w14:paraId="7DC7FEEC" w14:textId="77777777" w:rsidR="00B4557D" w:rsidRPr="00B4557D" w:rsidRDefault="00000000" w:rsidP="00B4557D">
      <w:r>
        <w:pict w14:anchorId="6D4ABD31">
          <v:rect id="_x0000_i1039" style="width:0;height:1.5pt" o:hralign="center" o:hrstd="t" o:hr="t" fillcolor="#a0a0a0" stroked="f"/>
        </w:pict>
      </w:r>
    </w:p>
    <w:p w14:paraId="7C8BA01D" w14:textId="77777777" w:rsidR="00B4557D" w:rsidRDefault="00B4557D" w:rsidP="00B4557D">
      <w:pPr>
        <w:rPr>
          <w:b/>
          <w:bCs/>
        </w:rPr>
      </w:pPr>
      <w:r w:rsidRPr="00B4557D">
        <w:rPr>
          <w:b/>
          <w:bCs/>
        </w:rPr>
        <w:t>4.3.2 Handlung als selbstbezügliche Operatorik</w:t>
      </w:r>
    </w:p>
    <w:p w14:paraId="138A6675" w14:textId="77777777" w:rsidR="00B4557D" w:rsidRPr="00B4557D" w:rsidRDefault="00B4557D" w:rsidP="00B4557D">
      <w:r w:rsidRPr="00B4557D">
        <w:t xml:space="preserve">Ein Operator kann nicht nur Zustände transformieren, sondern auch </w:t>
      </w:r>
      <w:r w:rsidRPr="00B4557D">
        <w:rPr>
          <w:b/>
          <w:bCs/>
        </w:rPr>
        <w:t>auf andere Operatoren wirken</w:t>
      </w:r>
      <w:r w:rsidRPr="00B4557D">
        <w:t>:</w:t>
      </w:r>
    </w:p>
    <w:p w14:paraId="3F895BF6" w14:textId="2D0702E1" w:rsidR="00B4557D" w:rsidRPr="00B4557D" w:rsidRDefault="00000000" w:rsidP="00B4557D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↦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' </m:t>
        </m:r>
      </m:oMath>
      <w:r w:rsidR="00124888">
        <w:tab/>
        <w:t>(4.3.2.1)</w:t>
      </w:r>
    </w:p>
    <w:p w14:paraId="2EBCA81B" w14:textId="77777777" w:rsidR="00124888" w:rsidRDefault="00B4557D" w:rsidP="00B4557D">
      <w:r w:rsidRPr="00B4557D">
        <w:t xml:space="preserve">Damit entsteht die Fähigkeit zur </w:t>
      </w:r>
      <w:r w:rsidRPr="00B4557D">
        <w:rPr>
          <w:b/>
          <w:bCs/>
        </w:rPr>
        <w:t>Selbststeuerung</w:t>
      </w:r>
      <w:r w:rsidRPr="00B4557D">
        <w:t>: Das System verändert die Regeln seiner eigenen Transformation.</w:t>
      </w:r>
    </w:p>
    <w:p w14:paraId="1399D4D2" w14:textId="2C6E07BC" w:rsidR="00B4557D" w:rsidRDefault="00B4557D" w:rsidP="00B4557D">
      <w:r w:rsidRPr="00B4557D">
        <w:t>Das ist der Ursprung von Handlung im FRZK.</w:t>
      </w:r>
      <w:r w:rsidR="00124888">
        <w:t xml:space="preserve"> </w:t>
      </w:r>
      <w:r w:rsidRPr="00B4557D">
        <w:t>Wenn ein Operator sein eigenes Funktionsgesetz modifiziert, erscheint Intentionalität – das System „entscheidet“, wie es sich weiter organisiert.</w:t>
      </w:r>
      <w:r w:rsidR="00124888">
        <w:t xml:space="preserve"> </w:t>
      </w:r>
      <w:r w:rsidRPr="00B4557D">
        <w:t>Didaktisch entspricht dies Lernhandlungen, bei denen Lernende Strategien variieren, um ihren Erkenntnisprozess anzupassen.</w:t>
      </w:r>
    </w:p>
    <w:p w14:paraId="52DA9501" w14:textId="25CFB28B" w:rsidR="00124888" w:rsidRPr="00124888" w:rsidRDefault="00124888" w:rsidP="00124888">
      <w:pPr>
        <w:pStyle w:val="Abbildungsname"/>
      </w:pPr>
      <w:r w:rsidRPr="00124888">
        <w:rPr>
          <w:noProof/>
        </w:rPr>
        <w:drawing>
          <wp:inline distT="0" distB="0" distL="0" distR="0" wp14:anchorId="2C014A53" wp14:editId="063AB4E9">
            <wp:extent cx="5760720" cy="430085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652" w14:textId="077AA8FF" w:rsidR="00124888" w:rsidRPr="00124888" w:rsidRDefault="00124888" w:rsidP="00124888">
      <w:pPr>
        <w:pStyle w:val="Abbildungsname"/>
      </w:pPr>
      <w:r w:rsidRPr="00124888">
        <w:t>Abbildung 4.2 – Dynamikfeld mit Richtungsvektoren</w:t>
      </w:r>
    </w:p>
    <w:p w14:paraId="39A8739A" w14:textId="42BC039B" w:rsidR="00124888" w:rsidRPr="00B4557D" w:rsidRDefault="00124888" w:rsidP="00124888">
      <w:r w:rsidRPr="00B4557D">
        <w:t>Das Vektorfeld zeigt zyklisch-gerichtete Flüsse – typische Signaturen nicht-kommutativer Operatorfolgen.</w:t>
      </w:r>
      <w:r w:rsidR="00B22432">
        <w:t xml:space="preserve"> </w:t>
      </w:r>
      <w:r w:rsidRPr="00B4557D">
        <w:t>Die Spiralen markieren stabile Attraktoren, also Bereiche hoher Kohärenz.</w:t>
      </w:r>
      <w:r w:rsidRPr="00B4557D">
        <w:br/>
        <w:t>Didaktisch symbolisieren diese Regionen Lernphasen, in denen Dynamik (Irritation) und Stabilität (Integration) ausbalanciert sind.</w:t>
      </w:r>
    </w:p>
    <w:p w14:paraId="7A9823F5" w14:textId="77777777" w:rsidR="00124888" w:rsidRPr="00B4557D" w:rsidRDefault="00124888" w:rsidP="00B4557D"/>
    <w:p w14:paraId="0F8637B6" w14:textId="77777777" w:rsidR="00B4557D" w:rsidRPr="00B4557D" w:rsidRDefault="00000000" w:rsidP="00B4557D">
      <w:r>
        <w:pict w14:anchorId="6748FFBA">
          <v:rect id="_x0000_i1040" style="width:0;height:1.5pt" o:hralign="center" o:hrstd="t" o:hr="t" fillcolor="#a0a0a0" stroked="f"/>
        </w:pict>
      </w:r>
    </w:p>
    <w:p w14:paraId="2B13F62B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Python-Skript (Abbildung 4.2 – Dynamikfeld mit Richtungsvektoren)</w:t>
      </w:r>
    </w:p>
    <w:p w14:paraId="37D79A2D" w14:textId="77777777" w:rsidR="00B4557D" w:rsidRPr="00B4557D" w:rsidRDefault="00B4557D" w:rsidP="00124888">
      <w:pPr>
        <w:pStyle w:val="Code"/>
      </w:pPr>
      <w:r w:rsidRPr="00B4557D">
        <w:t>import numpy as np</w:t>
      </w:r>
    </w:p>
    <w:p w14:paraId="65427FEB" w14:textId="77777777" w:rsidR="00B4557D" w:rsidRPr="00B4557D" w:rsidRDefault="00B4557D" w:rsidP="00124888">
      <w:pPr>
        <w:pStyle w:val="Code"/>
      </w:pPr>
      <w:r w:rsidRPr="00B4557D">
        <w:t>import matplotlib.pyplot as plt</w:t>
      </w:r>
    </w:p>
    <w:p w14:paraId="433256D4" w14:textId="77777777" w:rsidR="00B4557D" w:rsidRPr="00B4557D" w:rsidRDefault="00B4557D" w:rsidP="00124888">
      <w:pPr>
        <w:pStyle w:val="Code"/>
      </w:pPr>
    </w:p>
    <w:p w14:paraId="7D39D189" w14:textId="77777777" w:rsidR="00B4557D" w:rsidRPr="00B4557D" w:rsidRDefault="00B4557D" w:rsidP="00124888">
      <w:pPr>
        <w:pStyle w:val="Code"/>
      </w:pPr>
      <w:r w:rsidRPr="00B4557D">
        <w:t>x, y = np.meshgrid(np.linspace(-2, 2, 20), np.linspace(-2, 2, 20))</w:t>
      </w:r>
    </w:p>
    <w:p w14:paraId="2E2882C3" w14:textId="77777777" w:rsidR="00B4557D" w:rsidRPr="00B4557D" w:rsidRDefault="00B4557D" w:rsidP="00124888">
      <w:pPr>
        <w:pStyle w:val="Code"/>
      </w:pPr>
      <w:r w:rsidRPr="00B4557D">
        <w:t>u = -y</w:t>
      </w:r>
    </w:p>
    <w:p w14:paraId="632D2E68" w14:textId="77777777" w:rsidR="00B4557D" w:rsidRPr="00B4557D" w:rsidRDefault="00B4557D" w:rsidP="00124888">
      <w:pPr>
        <w:pStyle w:val="Code"/>
      </w:pPr>
      <w:r w:rsidRPr="00B4557D">
        <w:t>v = x + 0.5*np.sin(x*y)</w:t>
      </w:r>
    </w:p>
    <w:p w14:paraId="575A3521" w14:textId="77777777" w:rsidR="00B4557D" w:rsidRPr="00B4557D" w:rsidRDefault="00B4557D" w:rsidP="00124888">
      <w:pPr>
        <w:pStyle w:val="Code"/>
      </w:pPr>
    </w:p>
    <w:p w14:paraId="3AB51BAA" w14:textId="77777777" w:rsidR="00B4557D" w:rsidRPr="00B4557D" w:rsidRDefault="00B4557D" w:rsidP="00124888">
      <w:pPr>
        <w:pStyle w:val="Code"/>
      </w:pPr>
      <w:r w:rsidRPr="00B4557D">
        <w:t>plt.quiver(x, y, u, v)</w:t>
      </w:r>
    </w:p>
    <w:p w14:paraId="50F31915" w14:textId="77777777" w:rsidR="00B4557D" w:rsidRPr="00B4557D" w:rsidRDefault="00B4557D" w:rsidP="00124888">
      <w:pPr>
        <w:pStyle w:val="Code"/>
      </w:pPr>
      <w:r w:rsidRPr="00B4557D">
        <w:t>plt.title("Abbildung 4.2 – Dynamikfeld mit Richtungsvektoren")</w:t>
      </w:r>
    </w:p>
    <w:p w14:paraId="191609AE" w14:textId="77777777" w:rsidR="00B4557D" w:rsidRPr="00B4557D" w:rsidRDefault="00B4557D" w:rsidP="00124888">
      <w:pPr>
        <w:pStyle w:val="Code"/>
      </w:pPr>
      <w:r w:rsidRPr="00B4557D">
        <w:t>plt.xlabel("Operatorraum x")</w:t>
      </w:r>
    </w:p>
    <w:p w14:paraId="7D7E23E3" w14:textId="77777777" w:rsidR="00B4557D" w:rsidRPr="00B4557D" w:rsidRDefault="00B4557D" w:rsidP="00124888">
      <w:pPr>
        <w:pStyle w:val="Code"/>
      </w:pPr>
      <w:r w:rsidRPr="00B4557D">
        <w:t>plt.ylabel("Operatorraum y")</w:t>
      </w:r>
    </w:p>
    <w:p w14:paraId="6B33A6D6" w14:textId="77777777" w:rsidR="00B4557D" w:rsidRPr="00B4557D" w:rsidRDefault="00B4557D" w:rsidP="00124888">
      <w:pPr>
        <w:pStyle w:val="Code"/>
      </w:pPr>
      <w:r w:rsidRPr="00B4557D">
        <w:t>plt.show()</w:t>
      </w:r>
    </w:p>
    <w:p w14:paraId="4E21077A" w14:textId="77777777" w:rsidR="00B4557D" w:rsidRPr="00B4557D" w:rsidRDefault="00000000" w:rsidP="00B4557D">
      <w:r>
        <w:pict w14:anchorId="76877761">
          <v:rect id="_x0000_i1041" style="width:0;height:1.5pt" o:hralign="center" o:hrstd="t" o:hr="t" fillcolor="#a0a0a0" stroked="f"/>
        </w:pict>
      </w:r>
    </w:p>
    <w:p w14:paraId="6F95C607" w14:textId="77777777" w:rsidR="008C0437" w:rsidRDefault="008C0437" w:rsidP="008C0437">
      <w:pPr>
        <w:pStyle w:val="berschrift2"/>
      </w:pPr>
      <w:r w:rsidRPr="008C0437">
        <w:t>4.4 Selbstreferenz und Meta-Funktion – Der Übergang zur Beobachtung zweiter Ordnung</w:t>
      </w:r>
    </w:p>
    <w:p w14:paraId="308716A9" w14:textId="4A902BA2" w:rsidR="008C0437" w:rsidRDefault="008C0437" w:rsidP="008C0437">
      <w:pPr>
        <w:pStyle w:val="berschrift3"/>
      </w:pPr>
      <w:r>
        <w:t>4.4.0 Einleitung</w:t>
      </w:r>
    </w:p>
    <w:p w14:paraId="5FDAF0A1" w14:textId="77777777" w:rsidR="008C0437" w:rsidRDefault="008C0437" w:rsidP="001138B1">
      <w:r w:rsidRPr="008C0437">
        <w:t>Im bisherigen Modellverlauf wurde gezeigt, dass die Operatorenmenge</w:t>
      </w:r>
    </w:p>
    <w:p w14:paraId="6D4E4B98" w14:textId="2A0A1086" w:rsidR="008C0437" w:rsidRDefault="008C0437" w:rsidP="004D2230">
      <w:pPr>
        <w:pStyle w:val="Formel"/>
      </w:pPr>
      <m:oMath>
        <m:r>
          <m:rPr>
            <m:scr m:val="script"/>
          </m:rPr>
          <m:t>O={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m:t>:S→S'}</m:t>
        </m:r>
      </m:oMath>
      <w:r>
        <w:tab/>
        <w:t>(4.4.0.1)</w:t>
      </w:r>
      <w:r w:rsidRPr="008C0437">
        <w:t xml:space="preserve"> </w:t>
      </w:r>
    </w:p>
    <w:p w14:paraId="3BC09FB0" w14:textId="77777777" w:rsidR="008C0437" w:rsidRDefault="008C0437" w:rsidP="001138B1">
      <w:r w:rsidRPr="008C0437">
        <w:t>durch Komposition und Iteration kohärente Strukturen erzeugt.Diese Operationen definieren die erste Ordnung funktionaler Realität:</w:t>
      </w:r>
      <w:r>
        <w:t xml:space="preserve"> </w:t>
      </w:r>
      <w:r w:rsidRPr="008C0437">
        <w:t>Raum, Zeit und Kohärenz entstehen durch die Anwendung der Operatoren auf Zustände.</w:t>
      </w:r>
    </w:p>
    <w:p w14:paraId="6FB6F0C4" w14:textId="67BAEFE3" w:rsidR="008C0437" w:rsidRDefault="008C0437" w:rsidP="001138B1">
      <w:r w:rsidRPr="008C0437">
        <w:t>Doch ein System, das nur in dieser ersten Ordnung operiert, bleibt blind für die Bedingungen seines eigenen Funktionierens.</w:t>
      </w:r>
    </w:p>
    <w:p w14:paraId="583F746E" w14:textId="69867CE4" w:rsidR="008C0437" w:rsidRPr="008C0437" w:rsidRDefault="008C0437" w:rsidP="001138B1">
      <w:r w:rsidRPr="008C0437">
        <w:t xml:space="preserve">Die </w:t>
      </w:r>
      <w:r w:rsidRPr="008C0437">
        <w:rPr>
          <w:b/>
          <w:bCs/>
        </w:rPr>
        <w:t>Selbstreferenz</w:t>
      </w:r>
      <w:r w:rsidRPr="008C0437">
        <w:t xml:space="preserve"> des FRZK beginnt dort, wo ein Operator nicht mehr nur Zustände, sondern andere Operatoren transformiert.</w:t>
      </w:r>
      <w:r w:rsidR="00A166ED">
        <w:t xml:space="preserve"> </w:t>
      </w:r>
      <w:r w:rsidRPr="008C0437">
        <w:t xml:space="preserve">Formal lässt sich dies als </w:t>
      </w:r>
      <w:r w:rsidRPr="008C0437">
        <w:rPr>
          <w:b/>
          <w:bCs/>
        </w:rPr>
        <w:t>Meta-Operator</w:t>
      </w:r>
      <w:r w:rsidRPr="008C0437">
        <w:t xml:space="preserve"> oder Funktor schreiben:</w:t>
      </w:r>
    </w:p>
    <w:p w14:paraId="15628917" w14:textId="4E367F64" w:rsidR="008C0437" w:rsidRPr="008C0437" w:rsidRDefault="00A166ED" w:rsidP="004D2230">
      <w:pPr>
        <w:pStyle w:val="Formel"/>
      </w:pPr>
      <m:oMath>
        <m:r>
          <m:t>F:</m:t>
        </m:r>
        <m:r>
          <m:rPr>
            <m:scr m:val="script"/>
          </m:rPr>
          <m:t>O→O,</m:t>
        </m:r>
        <m:r>
          <m:t>F(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m:t>)=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m:t>'</m:t>
        </m:r>
      </m:oMath>
      <w:r w:rsidRPr="008C0437">
        <w:t xml:space="preserve"> </w:t>
      </w:r>
      <w:r w:rsidR="008C0437" w:rsidRPr="008C0437">
        <w:t xml:space="preserve">​ </w:t>
      </w:r>
      <w:r>
        <w:tab/>
        <w:t>(4.4.0.2)</w:t>
      </w:r>
      <w:r w:rsidRPr="008C0437">
        <w:t xml:space="preserve"> </w:t>
      </w:r>
    </w:p>
    <w:p w14:paraId="0031E4C4" w14:textId="32EEF630" w:rsidR="008C0437" w:rsidRPr="008C0437" w:rsidRDefault="008C0437" w:rsidP="001138B1">
      <w:r w:rsidRPr="008C0437">
        <w:t xml:space="preserve">Der Funktor F bildet also Operatoren auf Operatoren ab; er ist die Abstraktion dessen, was Heinz von Foerster als </w:t>
      </w:r>
      <w:r w:rsidRPr="008C0437">
        <w:rPr>
          <w:i/>
          <w:iCs/>
        </w:rPr>
        <w:t>Beobachtung zweiter Ordnung</w:t>
      </w:r>
      <w:r w:rsidRPr="008C0437">
        <w:t xml:space="preserve"> bezeichnete – die Fähigkeit eines Systems, seine eigenen Operationen zu beobachten.</w:t>
      </w:r>
    </w:p>
    <w:p w14:paraId="1521E987" w14:textId="7C864C85" w:rsidR="008C0437" w:rsidRPr="008C0437" w:rsidRDefault="008C0437" w:rsidP="001138B1">
      <w:r w:rsidRPr="008C0437">
        <w:t xml:space="preserve">In der </w:t>
      </w:r>
      <w:r w:rsidRPr="008C0437">
        <w:rPr>
          <w:b/>
          <w:bCs/>
        </w:rPr>
        <w:t>mathematischen Perspektive</w:t>
      </w:r>
      <w:r w:rsidRPr="008C0437">
        <w:t xml:space="preserve"> kann Selbstreferenz als </w:t>
      </w:r>
      <w:r w:rsidRPr="008C0437">
        <w:rPr>
          <w:b/>
          <w:bCs/>
        </w:rPr>
        <w:t>Fixpunktbildung</w:t>
      </w:r>
      <w:r w:rsidRPr="008C0437">
        <w:t xml:space="preserve"> interpretiert werden.Ein Operator o</w:t>
      </w:r>
      <w:r w:rsidRPr="008C0437">
        <w:rPr>
          <w:vertAlign w:val="subscript"/>
        </w:rPr>
        <w:t>r</w:t>
      </w:r>
      <w:r w:rsidRPr="008C0437">
        <w:t xml:space="preserve"> selbstreferenziell, wenn gilt:</w:t>
      </w:r>
    </w:p>
    <w:p w14:paraId="5108ADF8" w14:textId="53AF00B5" w:rsidR="008C0437" w:rsidRPr="008C0437" w:rsidRDefault="00000000" w:rsidP="004D2230">
      <w:pPr>
        <w:pStyle w:val="Formel"/>
      </w:pPr>
      <m:oMath>
        <m:sSub>
          <m:sSubPr>
            <m:ctrlPr/>
          </m:sSubPr>
          <m:e>
            <m:r>
              <m:t>o</m:t>
            </m:r>
          </m:e>
          <m:sub>
            <m:r>
              <m:t>r</m:t>
            </m:r>
          </m:sub>
        </m:sSub>
        <m:r>
          <m:t>(</m:t>
        </m:r>
        <m:sSub>
          <m:sSubPr>
            <m:ctrlPr/>
          </m:sSubPr>
          <m:e>
            <m:r>
              <m:t>o</m:t>
            </m:r>
          </m:e>
          <m:sub>
            <m:r>
              <m:t>r</m:t>
            </m:r>
          </m:sub>
        </m:sSub>
        <m:r>
          <m:t>)=</m:t>
        </m:r>
        <m:sSub>
          <m:sSubPr>
            <m:ctrlPr/>
          </m:sSubPr>
          <m:e>
            <m:r>
              <m:t>o</m:t>
            </m:r>
          </m:e>
          <m:sub>
            <m:r>
              <m:t>r</m:t>
            </m:r>
          </m:sub>
        </m:sSub>
      </m:oMath>
      <w:r w:rsidR="00A166ED">
        <w:tab/>
        <w:t>(4.4.0.3)</w:t>
      </w:r>
      <w:r w:rsidR="00A166ED" w:rsidRPr="008C0437">
        <w:t xml:space="preserve"> </w:t>
      </w:r>
      <w:r w:rsidR="008C0437" w:rsidRPr="008C0437">
        <w:t xml:space="preserve">​ </w:t>
      </w:r>
    </w:p>
    <w:p w14:paraId="5506E7B4" w14:textId="517B9191" w:rsidR="008C0437" w:rsidRDefault="008C0437" w:rsidP="001138B1">
      <w:r w:rsidRPr="008C0437">
        <w:t>Der Operator wird zum eigenen Argument und Resultat zugleich.</w:t>
      </w:r>
      <w:r w:rsidR="00A166ED">
        <w:t xml:space="preserve"> </w:t>
      </w:r>
      <w:r w:rsidRPr="008C0437">
        <w:t xml:space="preserve">Dieser Fixpunkt markiert den Übergang von </w:t>
      </w:r>
      <w:r w:rsidRPr="008C0437">
        <w:rPr>
          <w:b/>
          <w:bCs/>
        </w:rPr>
        <w:t>Funktionalität</w:t>
      </w:r>
      <w:r w:rsidRPr="008C0437">
        <w:t xml:space="preserve"> zu </w:t>
      </w:r>
      <w:r w:rsidRPr="008C0437">
        <w:rPr>
          <w:b/>
          <w:bCs/>
        </w:rPr>
        <w:t>Selbst-Funktionalität</w:t>
      </w:r>
      <w:r w:rsidRPr="008C0437">
        <w:t xml:space="preserve"> – das System erzeugt nicht nur Zustände, sondern die Bedingungen seiner Zustandsproduktion.</w:t>
      </w:r>
    </w:p>
    <w:p w14:paraId="04F3C3EE" w14:textId="77777777" w:rsidR="008C0437" w:rsidRPr="008C0437" w:rsidRDefault="008C0437" w:rsidP="001138B1">
      <w:r w:rsidRPr="008C0437">
        <w:t>Topologisch lässt sich dieser Vorgang als geschlossener Kreis im Operatorenraum darstellen:</w:t>
      </w:r>
    </w:p>
    <w:p w14:paraId="16B02548" w14:textId="1BD36D6D" w:rsidR="008C0437" w:rsidRPr="008C0437" w:rsidRDefault="00000000" w:rsidP="004D2230">
      <w:pPr>
        <w:pStyle w:val="Formel"/>
      </w:pPr>
      <m:oMath>
        <m:sSub>
          <m:sSubPr>
            <m:ctrlPr/>
          </m:sSubPr>
          <m:e>
            <m:r>
              <m:t>o</m:t>
            </m:r>
          </m:e>
          <m:sub>
            <m:r>
              <m:t>1</m:t>
            </m:r>
          </m:sub>
        </m:sSub>
        <m:r>
          <w:rPr>
            <w:rFonts w:cs="Cambria Math"/>
          </w:rPr>
          <m:t>∘</m:t>
        </m:r>
        <m:sSub>
          <m:sSubPr>
            <m:ctrlPr/>
          </m:sSubPr>
          <m:e>
            <m:r>
              <m:t>o</m:t>
            </m:r>
          </m:e>
          <m:sub>
            <m:r>
              <m:t>2</m:t>
            </m:r>
          </m:sub>
        </m:sSub>
        <m:r>
          <w:rPr>
            <w:rFonts w:cs="Cambria Math"/>
          </w:rPr>
          <m:t>∘⋯∘</m:t>
        </m:r>
        <m:sSub>
          <m:sSubPr>
            <m:ctrlPr/>
          </m:sSubPr>
          <m:e>
            <m:r>
              <m:t>o</m:t>
            </m:r>
          </m:e>
          <m:sub>
            <m:r>
              <m:t>r</m:t>
            </m:r>
          </m:sub>
        </m:sSub>
        <m:r>
          <m:t>=</m:t>
        </m:r>
        <m:sSub>
          <m:sSubPr>
            <m:ctrlPr/>
          </m:sSubPr>
          <m:e>
            <m:r>
              <m:t>o</m:t>
            </m:r>
          </m:e>
          <m:sub>
            <m:r>
              <m:t>1</m:t>
            </m:r>
          </m:sub>
        </m:sSub>
      </m:oMath>
      <w:r w:rsidR="00A166ED">
        <w:tab/>
        <w:t>(4.4.0.4)</w:t>
      </w:r>
      <w:r w:rsidR="008C0437" w:rsidRPr="008C0437">
        <w:t xml:space="preserve">​ </w:t>
      </w:r>
    </w:p>
    <w:p w14:paraId="7E92E7E3" w14:textId="77777777" w:rsidR="008C0437" w:rsidRDefault="008C0437" w:rsidP="001138B1">
      <w:r w:rsidRPr="008C0437">
        <w:t>Das System kehrt zu seinem Ausgangsoperator zurück, aber mit veränderter interner Struktur (eine „rekursive Identität“).</w:t>
      </w:r>
    </w:p>
    <w:p w14:paraId="713D0287" w14:textId="65B05C12" w:rsidR="00F679F7" w:rsidRDefault="00F679F7" w:rsidP="00F679F7">
      <w:r w:rsidRPr="00F679F7">
        <w:t>Zur Illustration der Fixpunktbildung im Operatorenraum zeigt Abbildung 4.8 ein einfaches Python-Modell der Selbstreferenz o</w:t>
      </w:r>
      <w:r w:rsidRPr="00F679F7">
        <w:rPr>
          <w:vertAlign w:val="subscript"/>
        </w:rPr>
        <w:t>r</w:t>
      </w:r>
      <w:r w:rsidRPr="00F679F7">
        <w:t>(o</w:t>
      </w:r>
      <w:r w:rsidRPr="00F679F7">
        <w:rPr>
          <w:vertAlign w:val="subscript"/>
        </w:rPr>
        <w:t>r</w:t>
      </w:r>
      <w:r w:rsidRPr="00F679F7">
        <w:t>) = o</w:t>
      </w:r>
      <w:r w:rsidRPr="00F679F7">
        <w:rPr>
          <w:vertAlign w:val="subscript"/>
        </w:rPr>
        <w:t>r</w:t>
      </w:r>
      <w:r w:rsidRPr="00F679F7">
        <w:t>.</w:t>
      </w:r>
    </w:p>
    <w:p w14:paraId="4FC1F90D" w14:textId="2BE04025" w:rsidR="000278A0" w:rsidRDefault="000278A0" w:rsidP="000278A0">
      <w:pPr>
        <w:pStyle w:val="Abbildungsname"/>
      </w:pPr>
      <w:r w:rsidRPr="000278A0">
        <w:rPr>
          <w:noProof/>
        </w:rPr>
        <w:drawing>
          <wp:inline distT="0" distB="0" distL="0" distR="0" wp14:anchorId="55099EFC" wp14:editId="4EF06B5B">
            <wp:extent cx="5760720" cy="421259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EF82" w14:textId="1D35AAD9" w:rsidR="000278A0" w:rsidRPr="008C0437" w:rsidRDefault="000278A0" w:rsidP="000278A0">
      <w:pPr>
        <w:pStyle w:val="Abbildungsname"/>
      </w:pPr>
      <w:r>
        <w:t xml:space="preserve">Abbildung 4.3 - </w:t>
      </w:r>
      <w:r w:rsidRPr="00F679F7">
        <w:rPr>
          <w:b/>
          <w:bCs/>
        </w:rPr>
        <w:t>Simulation der Selbstreferenz (Fixpunktbildung im Operatorenraum)</w:t>
      </w:r>
    </w:p>
    <w:p w14:paraId="2080D9E3" w14:textId="77777777" w:rsidR="000278A0" w:rsidRPr="00F679F7" w:rsidRDefault="000278A0" w:rsidP="000278A0"/>
    <w:p w14:paraId="7AB21D2E" w14:textId="62A07D7D" w:rsidR="000278A0" w:rsidRDefault="000278A0" w:rsidP="000278A0">
      <w:r w:rsidRPr="00F679F7">
        <w:t xml:space="preserve">Diese </w:t>
      </w:r>
      <w:r>
        <w:t>Grafik</w:t>
      </w:r>
      <w:r w:rsidRPr="00F679F7">
        <w:t xml:space="preserve"> visualisiert, wo ein Operator o</w:t>
      </w:r>
      <w:r w:rsidRPr="00F679F7">
        <w:rPr>
          <w:vertAlign w:val="subscript"/>
        </w:rPr>
        <w:t>r</w:t>
      </w:r>
      <w:r w:rsidRPr="00F679F7">
        <w:t xml:space="preserve"> ​ zum eigenen Argument wird: o</w:t>
      </w:r>
      <w:r w:rsidRPr="00F679F7">
        <w:rPr>
          <w:vertAlign w:val="subscript"/>
        </w:rPr>
        <w:t>r</w:t>
      </w:r>
      <w:r w:rsidRPr="00F679F7">
        <w:t>(o</w:t>
      </w:r>
      <w:r w:rsidRPr="00F679F7">
        <w:rPr>
          <w:vertAlign w:val="subscript"/>
        </w:rPr>
        <w:t>r</w:t>
      </w:r>
      <w:r w:rsidRPr="00F679F7">
        <w:t>)=o</w:t>
      </w:r>
      <w:r w:rsidRPr="00F679F7">
        <w:rPr>
          <w:vertAlign w:val="subscript"/>
        </w:rPr>
        <w:t>r</w:t>
      </w:r>
      <w:r w:rsidRPr="00F679F7">
        <w:t>.</w:t>
      </w:r>
      <w:r>
        <w:t xml:space="preserve"> </w:t>
      </w:r>
      <w:r w:rsidRPr="00F679F7">
        <w:t>Die Schnittpunkte der Kurven y=o</w:t>
      </w:r>
      <w:r w:rsidRPr="00F679F7">
        <w:rPr>
          <w:vertAlign w:val="subscript"/>
        </w:rPr>
        <w:t>r</w:t>
      </w:r>
      <w:r w:rsidRPr="00F679F7">
        <w:t xml:space="preserve">(o) und y=x markieren stabile </w:t>
      </w:r>
      <w:r w:rsidRPr="00F679F7">
        <w:rPr>
          <w:b/>
          <w:bCs/>
        </w:rPr>
        <w:t>Selbstreferenz-Zustände</w:t>
      </w:r>
      <w:r w:rsidRPr="00F679F7">
        <w:t xml:space="preserve"> – also jene Punkte, an denen das System sich selbst beschreibt.</w:t>
      </w:r>
    </w:p>
    <w:p w14:paraId="00339E99" w14:textId="77777777" w:rsidR="000278A0" w:rsidRDefault="000278A0" w:rsidP="000278A0">
      <w:pPr>
        <w:rPr>
          <w:b/>
          <w:bCs/>
        </w:rPr>
      </w:pPr>
      <w:r w:rsidRPr="00F679F7">
        <w:rPr>
          <w:b/>
          <w:bCs/>
        </w:rPr>
        <w:t>Didaktische Bedeutung:</w:t>
      </w:r>
    </w:p>
    <w:p w14:paraId="1E16642D" w14:textId="5757F633" w:rsidR="000278A0" w:rsidRDefault="000278A0" w:rsidP="000278A0">
      <w:r w:rsidRPr="00F679F7">
        <w:t xml:space="preserve">→ Das Modell zeigt die Entstehung von </w:t>
      </w:r>
      <w:r w:rsidRPr="00F679F7">
        <w:rPr>
          <w:i/>
          <w:iCs/>
        </w:rPr>
        <w:t>Reflexion</w:t>
      </w:r>
      <w:r w:rsidRPr="00F679F7">
        <w:t>: Der Lernprozess erreicht eine Phase, in der seine Operationen sich selbst stabilisieren – vergleichbar mit metakognitiver Bewusstheit.</w:t>
      </w:r>
    </w:p>
    <w:p w14:paraId="1F9C0CC5" w14:textId="6B3130ED" w:rsidR="00F679F7" w:rsidRPr="00F679F7" w:rsidRDefault="00F679F7" w:rsidP="00F679F7">
      <w:pPr>
        <w:rPr>
          <w:b/>
          <w:bCs/>
        </w:rPr>
      </w:pPr>
      <w:r w:rsidRPr="00F679F7">
        <w:rPr>
          <w:rFonts w:ascii="Segoe UI Emoji" w:hAnsi="Segoe UI Emoji" w:cs="Segoe UI Emoji"/>
          <w:b/>
          <w:bCs/>
        </w:rPr>
        <w:t>🔹</w:t>
      </w:r>
      <w:r w:rsidRPr="00F679F7">
        <w:rPr>
          <w:b/>
          <w:bCs/>
        </w:rPr>
        <w:t xml:space="preserve"> Beispiel 4.4a – Simulation der Selbstreferenz (Fixpunktbildung im Operatorenraum)</w:t>
      </w:r>
    </w:p>
    <w:p w14:paraId="11E1F566" w14:textId="77777777" w:rsidR="000278A0" w:rsidRPr="000278A0" w:rsidRDefault="000278A0" w:rsidP="00815EE0">
      <w:pPr>
        <w:pStyle w:val="Code"/>
      </w:pPr>
      <w:r w:rsidRPr="000278A0">
        <w:t>import numpy as np</w:t>
      </w:r>
    </w:p>
    <w:p w14:paraId="248FF37E" w14:textId="77777777" w:rsidR="000278A0" w:rsidRPr="000278A0" w:rsidRDefault="000278A0" w:rsidP="00815EE0">
      <w:pPr>
        <w:pStyle w:val="Code"/>
      </w:pPr>
      <w:r w:rsidRPr="000278A0">
        <w:t>import matplotlib.pyplot as plt</w:t>
      </w:r>
    </w:p>
    <w:p w14:paraId="417CED68" w14:textId="77777777" w:rsidR="000278A0" w:rsidRPr="000278A0" w:rsidRDefault="000278A0" w:rsidP="00815EE0">
      <w:pPr>
        <w:pStyle w:val="Code"/>
      </w:pPr>
    </w:p>
    <w:p w14:paraId="70AC974E" w14:textId="77777777" w:rsidR="000278A0" w:rsidRPr="000278A0" w:rsidRDefault="000278A0" w:rsidP="00815EE0">
      <w:pPr>
        <w:pStyle w:val="Code"/>
      </w:pPr>
      <w:r w:rsidRPr="000278A0">
        <w:t># --------------------------------------</w:t>
      </w:r>
    </w:p>
    <w:p w14:paraId="28357416" w14:textId="77777777" w:rsidR="000278A0" w:rsidRPr="000278A0" w:rsidRDefault="000278A0" w:rsidP="00815EE0">
      <w:pPr>
        <w:pStyle w:val="Code"/>
      </w:pPr>
      <w:r w:rsidRPr="000278A0">
        <w:t># Modellidee:</w:t>
      </w:r>
    </w:p>
    <w:p w14:paraId="25B3476F" w14:textId="77777777" w:rsidR="000278A0" w:rsidRPr="000278A0" w:rsidRDefault="000278A0" w:rsidP="00815EE0">
      <w:pPr>
        <w:pStyle w:val="Code"/>
      </w:pPr>
      <w:r w:rsidRPr="000278A0">
        <w:t># o_r(o_r) = o_r  →  Der Operator wirkt auf sich selbst</w:t>
      </w:r>
    </w:p>
    <w:p w14:paraId="69C84630" w14:textId="77777777" w:rsidR="000278A0" w:rsidRPr="000278A0" w:rsidRDefault="000278A0" w:rsidP="00815EE0">
      <w:pPr>
        <w:pStyle w:val="Code"/>
      </w:pPr>
      <w:r w:rsidRPr="000278A0">
        <w:t># Wir simulieren diesen Prozess als iterative Selbstanwendung</w:t>
      </w:r>
    </w:p>
    <w:p w14:paraId="4339899C" w14:textId="77777777" w:rsidR="000278A0" w:rsidRPr="000278A0" w:rsidRDefault="000278A0" w:rsidP="00815EE0">
      <w:pPr>
        <w:pStyle w:val="Code"/>
      </w:pPr>
      <w:r w:rsidRPr="000278A0">
        <w:t># und suchen numerisch den Fixpunkt im Operatorenraum.</w:t>
      </w:r>
    </w:p>
    <w:p w14:paraId="11610E46" w14:textId="77777777" w:rsidR="000278A0" w:rsidRPr="000278A0" w:rsidRDefault="000278A0" w:rsidP="00815EE0">
      <w:pPr>
        <w:pStyle w:val="Code"/>
      </w:pPr>
      <w:r w:rsidRPr="000278A0">
        <w:t># --------------------------------------</w:t>
      </w:r>
    </w:p>
    <w:p w14:paraId="536D5CC9" w14:textId="77777777" w:rsidR="000278A0" w:rsidRPr="000278A0" w:rsidRDefault="000278A0" w:rsidP="00815EE0">
      <w:pPr>
        <w:pStyle w:val="Code"/>
      </w:pPr>
    </w:p>
    <w:p w14:paraId="258D5E31" w14:textId="77777777" w:rsidR="000278A0" w:rsidRPr="000278A0" w:rsidRDefault="000278A0" w:rsidP="00815EE0">
      <w:pPr>
        <w:pStyle w:val="Code"/>
      </w:pPr>
      <w:r w:rsidRPr="000278A0">
        <w:t>def meta_operator(x, alpha=0.8):</w:t>
      </w:r>
    </w:p>
    <w:p w14:paraId="3B63491B" w14:textId="77777777" w:rsidR="000278A0" w:rsidRPr="000278A0" w:rsidRDefault="000278A0" w:rsidP="00815EE0">
      <w:pPr>
        <w:pStyle w:val="Code"/>
      </w:pPr>
      <w:r w:rsidRPr="000278A0">
        <w:t>    """Meta-Operator: wirkt auf sich selbst und glättet den Unterschied."""</w:t>
      </w:r>
    </w:p>
    <w:p w14:paraId="6AF85956" w14:textId="77777777" w:rsidR="000278A0" w:rsidRPr="000278A0" w:rsidRDefault="000278A0" w:rsidP="00815EE0">
      <w:pPr>
        <w:pStyle w:val="Code"/>
      </w:pPr>
      <w:r w:rsidRPr="000278A0">
        <w:t>    return alpha * np.sin(x) + (1 - alpha) * x</w:t>
      </w:r>
    </w:p>
    <w:p w14:paraId="548831DA" w14:textId="77777777" w:rsidR="000278A0" w:rsidRPr="000278A0" w:rsidRDefault="000278A0" w:rsidP="00815EE0">
      <w:pPr>
        <w:pStyle w:val="Code"/>
      </w:pPr>
    </w:p>
    <w:p w14:paraId="07ED4A8C" w14:textId="77777777" w:rsidR="000278A0" w:rsidRPr="000278A0" w:rsidRDefault="000278A0" w:rsidP="00815EE0">
      <w:pPr>
        <w:pStyle w:val="Code"/>
      </w:pPr>
      <w:r w:rsidRPr="000278A0">
        <w:t># Startwerte – 'Operator' als kontinuierliche Variable</w:t>
      </w:r>
    </w:p>
    <w:p w14:paraId="355181E0" w14:textId="77777777" w:rsidR="000278A0" w:rsidRPr="000278A0" w:rsidRDefault="000278A0" w:rsidP="00815EE0">
      <w:pPr>
        <w:pStyle w:val="Code"/>
      </w:pPr>
      <w:r w:rsidRPr="000278A0">
        <w:t>x = np.linspace(-4, 4, 400)</w:t>
      </w:r>
    </w:p>
    <w:p w14:paraId="12F03DE1" w14:textId="77777777" w:rsidR="000278A0" w:rsidRPr="000278A0" w:rsidRDefault="000278A0" w:rsidP="00815EE0">
      <w:pPr>
        <w:pStyle w:val="Code"/>
      </w:pPr>
      <w:r w:rsidRPr="000278A0">
        <w:t>y = meta_operator(x)</w:t>
      </w:r>
    </w:p>
    <w:p w14:paraId="25828980" w14:textId="77777777" w:rsidR="000278A0" w:rsidRPr="000278A0" w:rsidRDefault="000278A0" w:rsidP="00815EE0">
      <w:pPr>
        <w:pStyle w:val="Code"/>
      </w:pPr>
    </w:p>
    <w:p w14:paraId="1BE1C626" w14:textId="77777777" w:rsidR="000278A0" w:rsidRPr="000278A0" w:rsidRDefault="000278A0" w:rsidP="00815EE0">
      <w:pPr>
        <w:pStyle w:val="Code"/>
      </w:pPr>
      <w:r w:rsidRPr="000278A0">
        <w:t># Fixpunkte = Schnittpunkte zwischen y=x und y=meta_operator(x)</w:t>
      </w:r>
    </w:p>
    <w:p w14:paraId="3F7B60B1" w14:textId="77777777" w:rsidR="000278A0" w:rsidRPr="000278A0" w:rsidRDefault="000278A0" w:rsidP="00815EE0">
      <w:pPr>
        <w:pStyle w:val="Code"/>
      </w:pPr>
      <w:r w:rsidRPr="000278A0">
        <w:t>plt.plot(x, y, label='oᵣ</w:t>
      </w:r>
      <w:r w:rsidRPr="000278A0">
        <w:rPr>
          <w:rFonts w:ascii="Cambria Math" w:hAnsi="Cambria Math" w:cs="Cambria Math"/>
        </w:rPr>
        <w:t>₍</w:t>
      </w:r>
      <w:r w:rsidRPr="000278A0">
        <w:rPr>
          <w:rFonts w:cs="Courier New"/>
        </w:rPr>
        <w:t>ₒ</w:t>
      </w:r>
      <w:r w:rsidRPr="000278A0">
        <w:rPr>
          <w:rFonts w:ascii="Cambria Math" w:hAnsi="Cambria Math" w:cs="Cambria Math"/>
        </w:rPr>
        <w:t>₎</w:t>
      </w:r>
      <w:r w:rsidRPr="000278A0">
        <w:t>')</w:t>
      </w:r>
    </w:p>
    <w:p w14:paraId="7B394BAD" w14:textId="77777777" w:rsidR="000278A0" w:rsidRPr="000278A0" w:rsidRDefault="000278A0" w:rsidP="00815EE0">
      <w:pPr>
        <w:pStyle w:val="Code"/>
      </w:pPr>
      <w:r w:rsidRPr="000278A0">
        <w:t>plt.plot(x, x, '--', label='Identität')</w:t>
      </w:r>
    </w:p>
    <w:p w14:paraId="601922D5" w14:textId="77777777" w:rsidR="000278A0" w:rsidRPr="000278A0" w:rsidRDefault="000278A0" w:rsidP="00815EE0">
      <w:pPr>
        <w:pStyle w:val="Code"/>
      </w:pPr>
      <w:r w:rsidRPr="000278A0">
        <w:t>plt.xlabel("Operator o")</w:t>
      </w:r>
    </w:p>
    <w:p w14:paraId="3F5A304D" w14:textId="77777777" w:rsidR="000278A0" w:rsidRPr="000278A0" w:rsidRDefault="000278A0" w:rsidP="00815EE0">
      <w:pPr>
        <w:pStyle w:val="Code"/>
      </w:pPr>
      <w:r w:rsidRPr="000278A0">
        <w:t>plt.ylabel("oᵣ</w:t>
      </w:r>
      <w:r w:rsidRPr="000278A0">
        <w:rPr>
          <w:rFonts w:ascii="Cambria Math" w:hAnsi="Cambria Math" w:cs="Cambria Math"/>
        </w:rPr>
        <w:t>₍</w:t>
      </w:r>
      <w:r w:rsidRPr="000278A0">
        <w:rPr>
          <w:rFonts w:cs="Courier New"/>
        </w:rPr>
        <w:t>ₒ</w:t>
      </w:r>
      <w:r w:rsidRPr="000278A0">
        <w:rPr>
          <w:rFonts w:ascii="Cambria Math" w:hAnsi="Cambria Math" w:cs="Cambria Math"/>
        </w:rPr>
        <w:t>₎</w:t>
      </w:r>
      <w:r w:rsidRPr="000278A0">
        <w:t>")</w:t>
      </w:r>
    </w:p>
    <w:p w14:paraId="01FBDB89" w14:textId="77777777" w:rsidR="000278A0" w:rsidRPr="000278A0" w:rsidRDefault="000278A0" w:rsidP="00815EE0">
      <w:pPr>
        <w:pStyle w:val="Code"/>
      </w:pPr>
      <w:r w:rsidRPr="000278A0">
        <w:t>plt.legend()</w:t>
      </w:r>
    </w:p>
    <w:p w14:paraId="3621B6EA" w14:textId="77777777" w:rsidR="000278A0" w:rsidRPr="000278A0" w:rsidRDefault="000278A0" w:rsidP="00815EE0">
      <w:pPr>
        <w:pStyle w:val="Code"/>
      </w:pPr>
      <w:r w:rsidRPr="000278A0">
        <w:t>plt.title("Selbstreferenz im FRZK – Fixpunktbildung des Meta-Operators")</w:t>
      </w:r>
    </w:p>
    <w:p w14:paraId="467305ED" w14:textId="77777777" w:rsidR="000278A0" w:rsidRPr="000278A0" w:rsidRDefault="000278A0" w:rsidP="00815EE0">
      <w:pPr>
        <w:pStyle w:val="Code"/>
      </w:pPr>
      <w:r w:rsidRPr="000278A0">
        <w:t>plt.grid()</w:t>
      </w:r>
    </w:p>
    <w:p w14:paraId="45B73A8D" w14:textId="77777777" w:rsidR="000278A0" w:rsidRPr="000278A0" w:rsidRDefault="000278A0" w:rsidP="00815EE0">
      <w:pPr>
        <w:pStyle w:val="Code"/>
      </w:pPr>
      <w:r w:rsidRPr="000278A0">
        <w:t>plt.show()</w:t>
      </w:r>
    </w:p>
    <w:p w14:paraId="64D6DA29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7A0F605">
          <v:rect id="_x0000_i1042" style="width:0;height:1.5pt" o:hralign="center" o:hrstd="t" o:hr="t" fillcolor="#a0a0a0" stroked="f"/>
        </w:pict>
      </w:r>
    </w:p>
    <w:p w14:paraId="217C49E9" w14:textId="2FEC4F49" w:rsidR="008C0437" w:rsidRDefault="008C0437" w:rsidP="008C0437">
      <w:pPr>
        <w:pStyle w:val="berschrift3"/>
      </w:pPr>
      <w:r>
        <w:t xml:space="preserve">4.4.1 </w:t>
      </w:r>
      <w:r w:rsidRPr="008C0437">
        <w:t>Erkenntnistheoretische Dimension</w:t>
      </w:r>
    </w:p>
    <w:p w14:paraId="639B548C" w14:textId="77777777" w:rsidR="001138B1" w:rsidRDefault="008C0437" w:rsidP="001138B1">
      <w:r w:rsidRPr="008C0437">
        <w:t xml:space="preserve">Philosophisch betrachtet, entsteht mit diesem Schritt ein </w:t>
      </w:r>
      <w:r w:rsidRPr="008C0437">
        <w:rPr>
          <w:i/>
          <w:iCs/>
        </w:rPr>
        <w:t>reflexives Subjekt im System</w:t>
      </w:r>
      <w:r w:rsidRPr="008C0437">
        <w:t>.</w:t>
      </w:r>
      <w:r w:rsidRPr="008C0437">
        <w:br/>
        <w:t xml:space="preserve">Das FRZK produziert nicht bloß Kohärenz, sondern </w:t>
      </w:r>
      <w:r w:rsidRPr="008C0437">
        <w:rPr>
          <w:b/>
          <w:bCs/>
        </w:rPr>
        <w:t>Bewusstsein über Kohärenz</w:t>
      </w:r>
      <w:r w:rsidRPr="008C0437">
        <w:t>.</w:t>
      </w:r>
      <w:r w:rsidRPr="008C0437">
        <w:br/>
        <w:t xml:space="preserve">Das ist der Moment, in dem Beobachtung nicht mehr als Funktion </w:t>
      </w:r>
      <w:r w:rsidRPr="008C0437">
        <w:rPr>
          <w:i/>
          <w:iCs/>
        </w:rPr>
        <w:t>von außen</w:t>
      </w:r>
      <w:r w:rsidRPr="008C0437">
        <w:t xml:space="preserve"> erfolgt, sondern als interne Bedingung der Stabilität.</w:t>
      </w:r>
    </w:p>
    <w:p w14:paraId="382C4284" w14:textId="59077A44" w:rsidR="008C0437" w:rsidRPr="008C0437" w:rsidRDefault="008C0437" w:rsidP="001138B1">
      <w:r w:rsidRPr="008C0437">
        <w:t>Bitbol [5] beschreibt diesen Übergang als „rekursive Selbstgegebenheit von Erfahrung“ – das Bewusstsein entsteht, indem ein System die Relation zwischen Operation und Ergebnis selbst repräsentiert.</w:t>
      </w:r>
    </w:p>
    <w:p w14:paraId="150097C0" w14:textId="50DBA76F" w:rsidR="008C0437" w:rsidRPr="008C0437" w:rsidRDefault="008C0437" w:rsidP="001138B1">
      <w:r w:rsidRPr="008C0437">
        <w:t xml:space="preserve">Didaktisch entspricht dies dem Moment, in dem Lernende ihr eigenes Lernen zum Gegenstand des Lernens machen: </w:t>
      </w:r>
      <w:r w:rsidRPr="008C0437">
        <w:rPr>
          <w:i/>
          <w:iCs/>
        </w:rPr>
        <w:t>Metakognition</w:t>
      </w:r>
      <w:r w:rsidRPr="008C0437">
        <w:t>.</w:t>
      </w:r>
      <w:r w:rsidR="001138B1">
        <w:t xml:space="preserve"> </w:t>
      </w:r>
      <w:r w:rsidRPr="008C0437">
        <w:t>Hier wird Lernen zur zweiten Ordnung der Erkenntnis – ein Prozess, der sich seiner selbst bewusst ist.</w:t>
      </w:r>
    </w:p>
    <w:p w14:paraId="52CA5367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50AFF3A">
          <v:rect id="_x0000_i1043" style="width:0;height:1.5pt" o:hralign="center" o:hrstd="t" o:hr="t" fillcolor="#a0a0a0" stroked="f"/>
        </w:pict>
      </w:r>
    </w:p>
    <w:p w14:paraId="36EE682A" w14:textId="5E4A7095" w:rsidR="008C0437" w:rsidRPr="008C0437" w:rsidRDefault="008C0437" w:rsidP="008C0437">
      <w:pPr>
        <w:pStyle w:val="berschrift3"/>
      </w:pPr>
      <w:r>
        <w:t xml:space="preserve">4.4.2 </w:t>
      </w:r>
      <w:r w:rsidRPr="008C0437">
        <w:t>Funktorielle Kohärenz als Meta-Ordnung</w:t>
      </w:r>
    </w:p>
    <w:p w14:paraId="731EF39D" w14:textId="46134259" w:rsidR="008C0437" w:rsidRPr="008C0437" w:rsidRDefault="008C0437" w:rsidP="001138B1">
      <w:r w:rsidRPr="008C0437">
        <w:t xml:space="preserve">Wird die Menge der Meta-Operatoren </w:t>
      </w:r>
      <w:r w:rsidR="001138B1" w:rsidRPr="001138B1">
        <w:rPr>
          <w:rFonts w:ascii="Cambria Math" w:hAnsi="Cambria Math" w:cs="Cambria Math"/>
        </w:rPr>
        <w:t>𝒪</w:t>
      </w:r>
      <w:r w:rsidRPr="008C0437">
        <w:t>′=F(</w:t>
      </w:r>
      <w:r w:rsidR="001138B1" w:rsidRPr="001138B1">
        <w:rPr>
          <w:rFonts w:ascii="Cambria Math" w:hAnsi="Cambria Math" w:cs="Cambria Math"/>
        </w:rPr>
        <w:t>𝒪</w:t>
      </w:r>
      <w:r w:rsidRPr="008C0437">
        <w:t>) wieder in die ursprüngliche Operatorenmenge eingebettet, entsteht eine zweistufige Kohärenzstruktur:</w:t>
      </w:r>
    </w:p>
    <w:p w14:paraId="6475EDD7" w14:textId="717E7855" w:rsidR="001138B1" w:rsidRDefault="00000000" w:rsidP="001138B1">
      <w:pPr>
        <w:pStyle w:val="Formel"/>
      </w:pPr>
      <m:oMath>
        <m:sSup>
          <m:sSupPr>
            <m:ctrlPr/>
          </m:sSupPr>
          <m:e>
            <m:r>
              <m:t>K</m:t>
            </m:r>
          </m:e>
          <m:sup>
            <m:r>
              <m:t>(2)</m:t>
            </m:r>
          </m:sup>
        </m:sSup>
        <m:r>
          <m:t>=K(</m:t>
        </m:r>
        <m:r>
          <m:rPr>
            <m:scr m:val="script"/>
          </m:rPr>
          <w:rPr>
            <w:rFonts w:cs="Cambria Math"/>
          </w:rPr>
          <m:t>O</m:t>
        </m:r>
        <m:r>
          <m:t>,F(</m:t>
        </m:r>
        <m:r>
          <m:rPr>
            <m:scr m:val="script"/>
          </m:rPr>
          <w:rPr>
            <w:rFonts w:cs="Cambria Math"/>
          </w:rPr>
          <m:t>O</m:t>
        </m:r>
        <m:r>
          <m:t>))</m:t>
        </m:r>
      </m:oMath>
      <w:r w:rsidR="001138B1">
        <w:tab/>
        <w:t>(4.4.2.1)</w:t>
      </w:r>
    </w:p>
    <w:p w14:paraId="258894E0" w14:textId="77777777" w:rsidR="001138B1" w:rsidRDefault="008C0437" w:rsidP="001138B1">
      <w:r w:rsidRPr="008C0437">
        <w:t>Diese Meta-Kohärenz misst, wie stark die erste Ordnung (Operationen) und die zweite Ordnung (Reflexion) in Resonanz stehen.</w:t>
      </w:r>
    </w:p>
    <w:p w14:paraId="6ABD2710" w14:textId="02DF28AA" w:rsidR="008C0437" w:rsidRDefault="008C0437" w:rsidP="001138B1">
      <w:r w:rsidRPr="008C0437">
        <w:br/>
        <w:t>Hohe Werte von K</w:t>
      </w:r>
      <w:r w:rsidRPr="008C0437">
        <w:rPr>
          <w:vertAlign w:val="superscript"/>
        </w:rPr>
        <w:t>(2)</w:t>
      </w:r>
      <w:r w:rsidRPr="008C0437">
        <w:t xml:space="preserve"> bedeuten ein Gleichgewicht zwischen Handlung und Beobachtung,</w:t>
      </w:r>
      <w:r w:rsidR="001138B1">
        <w:t xml:space="preserve"> </w:t>
      </w:r>
      <w:r w:rsidRPr="008C0437">
        <w:t>niedrige Werte zeigen dissoziierte Prozesse (Aktion ohne Reflexion oder Reflexion ohne Handlung).</w:t>
      </w:r>
    </w:p>
    <w:p w14:paraId="15189343" w14:textId="77777777" w:rsidR="000278A0" w:rsidRPr="008C0437" w:rsidRDefault="000278A0" w:rsidP="001138B1"/>
    <w:p w14:paraId="75908699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1EE0CA5">
          <v:rect id="_x0000_i1044" style="width:0;height:1.5pt" o:hralign="center" o:hrstd="t" o:hr="t" fillcolor="#a0a0a0" stroked="f"/>
        </w:pict>
      </w:r>
    </w:p>
    <w:p w14:paraId="44888A1A" w14:textId="3A82ACC4" w:rsidR="008C0437" w:rsidRDefault="008C0437" w:rsidP="008C0437">
      <w:pPr>
        <w:pStyle w:val="berschrift3"/>
      </w:pPr>
      <w:r>
        <w:t xml:space="preserve">4.4.3 </w:t>
      </w:r>
      <w:r w:rsidRPr="008C0437">
        <w:t>Didaktische Interpretation</w:t>
      </w:r>
    </w:p>
    <w:p w14:paraId="4526DE4A" w14:textId="77777777" w:rsidR="008C0437" w:rsidRDefault="008C0437" w:rsidP="00F679F7">
      <w:r w:rsidRPr="008C0437">
        <w:t>In pädagogischen Prozessen lässt sich diese Struktur wie folgt abbilden: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835"/>
        <w:gridCol w:w="4531"/>
      </w:tblGrid>
      <w:tr w:rsidR="008C0437" w:rsidRPr="006114A8" w14:paraId="5637D368" w14:textId="77777777" w:rsidTr="006114A8">
        <w:tc>
          <w:tcPr>
            <w:tcW w:w="1696" w:type="dxa"/>
            <w:hideMark/>
          </w:tcPr>
          <w:p w14:paraId="7F2A845C" w14:textId="77777777" w:rsidR="008C0437" w:rsidRPr="006114A8" w:rsidRDefault="008C0437" w:rsidP="006114A8">
            <w:pPr>
              <w:pStyle w:val="Tabelleninhalt"/>
              <w:rPr>
                <w:b/>
                <w:bCs/>
              </w:rPr>
            </w:pPr>
            <w:r w:rsidRPr="006114A8">
              <w:rPr>
                <w:b/>
                <w:bCs/>
              </w:rPr>
              <w:t>Systemebene</w:t>
            </w:r>
          </w:p>
        </w:tc>
        <w:tc>
          <w:tcPr>
            <w:tcW w:w="2835" w:type="dxa"/>
            <w:hideMark/>
          </w:tcPr>
          <w:p w14:paraId="1D24C891" w14:textId="77777777" w:rsidR="008C0437" w:rsidRPr="006114A8" w:rsidRDefault="008C0437" w:rsidP="006114A8">
            <w:pPr>
              <w:pStyle w:val="Tabelleninhalt"/>
              <w:rPr>
                <w:b/>
                <w:bCs/>
              </w:rPr>
            </w:pPr>
            <w:r w:rsidRPr="006114A8">
              <w:rPr>
                <w:b/>
                <w:bCs/>
              </w:rPr>
              <w:t>Operatorische Funktion</w:t>
            </w:r>
          </w:p>
        </w:tc>
        <w:tc>
          <w:tcPr>
            <w:tcW w:w="4531" w:type="dxa"/>
            <w:hideMark/>
          </w:tcPr>
          <w:p w14:paraId="272F21FE" w14:textId="77777777" w:rsidR="008C0437" w:rsidRPr="006114A8" w:rsidRDefault="008C0437" w:rsidP="006114A8">
            <w:pPr>
              <w:pStyle w:val="Tabelleninhalt"/>
              <w:rPr>
                <w:b/>
                <w:bCs/>
              </w:rPr>
            </w:pPr>
            <w:r w:rsidRPr="006114A8">
              <w:rPr>
                <w:b/>
                <w:bCs/>
              </w:rPr>
              <w:t>Didaktische Entsprechung</w:t>
            </w:r>
          </w:p>
        </w:tc>
      </w:tr>
      <w:tr w:rsidR="008C0437" w:rsidRPr="008C0437" w14:paraId="5CD76654" w14:textId="77777777" w:rsidTr="006114A8">
        <w:tc>
          <w:tcPr>
            <w:tcW w:w="1696" w:type="dxa"/>
            <w:hideMark/>
          </w:tcPr>
          <w:p w14:paraId="36B61738" w14:textId="77777777" w:rsidR="008C0437" w:rsidRPr="008C0437" w:rsidRDefault="008C0437" w:rsidP="006114A8">
            <w:pPr>
              <w:pStyle w:val="Tabelleninhalt"/>
            </w:pPr>
            <w:r w:rsidRPr="008C0437">
              <w:t>1. Ordnung</w:t>
            </w:r>
          </w:p>
        </w:tc>
        <w:tc>
          <w:tcPr>
            <w:tcW w:w="2835" w:type="dxa"/>
            <w:hideMark/>
          </w:tcPr>
          <w:p w14:paraId="02A5A267" w14:textId="30B6DF4D" w:rsidR="008C0437" w:rsidRPr="008C0437" w:rsidRDefault="008C0437" w:rsidP="006114A8">
            <w:pPr>
              <w:pStyle w:val="Tabelleninhalt"/>
            </w:pPr>
            <w:r w:rsidRPr="008C0437">
              <w:t xml:space="preserve">Zuweisung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:S→S'</m:t>
              </m:r>
            </m:oMath>
          </w:p>
        </w:tc>
        <w:tc>
          <w:tcPr>
            <w:tcW w:w="4531" w:type="dxa"/>
            <w:hideMark/>
          </w:tcPr>
          <w:p w14:paraId="275401D7" w14:textId="77777777" w:rsidR="008C0437" w:rsidRPr="008C0437" w:rsidRDefault="008C0437" w:rsidP="006114A8">
            <w:pPr>
              <w:pStyle w:val="Tabelleninhalt"/>
            </w:pPr>
            <w:r w:rsidRPr="008C0437">
              <w:t>Lernhandlung, Bearbeitung, Anwendung</w:t>
            </w:r>
          </w:p>
        </w:tc>
      </w:tr>
      <w:tr w:rsidR="008C0437" w:rsidRPr="008C0437" w14:paraId="1B5CAF16" w14:textId="77777777" w:rsidTr="006114A8">
        <w:tc>
          <w:tcPr>
            <w:tcW w:w="1696" w:type="dxa"/>
            <w:hideMark/>
          </w:tcPr>
          <w:p w14:paraId="4E7D9176" w14:textId="77777777" w:rsidR="008C0437" w:rsidRPr="008C0437" w:rsidRDefault="008C0437" w:rsidP="006114A8">
            <w:pPr>
              <w:pStyle w:val="Tabelleninhalt"/>
            </w:pPr>
            <w:r w:rsidRPr="008C0437">
              <w:t>2. Ordnung</w:t>
            </w:r>
          </w:p>
        </w:tc>
        <w:tc>
          <w:tcPr>
            <w:tcW w:w="2835" w:type="dxa"/>
            <w:hideMark/>
          </w:tcPr>
          <w:p w14:paraId="424239C1" w14:textId="475204FA" w:rsidR="008C0437" w:rsidRPr="008C0437" w:rsidRDefault="008C0437" w:rsidP="006114A8">
            <w:pPr>
              <w:pStyle w:val="Tabelleninhalt"/>
            </w:pPr>
            <w:r w:rsidRPr="008C0437">
              <w:t xml:space="preserve">Meta-Operator </w:t>
            </w:r>
            <m:oMath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4531" w:type="dxa"/>
            <w:hideMark/>
          </w:tcPr>
          <w:p w14:paraId="01AE6B72" w14:textId="77777777" w:rsidR="008C0437" w:rsidRPr="008C0437" w:rsidRDefault="008C0437" w:rsidP="006114A8">
            <w:pPr>
              <w:pStyle w:val="Tabelleninhalt"/>
            </w:pPr>
            <w:r w:rsidRPr="008C0437">
              <w:t>Reflexion, Evaluation, Selbstbeobachtung</w:t>
            </w:r>
          </w:p>
        </w:tc>
      </w:tr>
      <w:tr w:rsidR="008C0437" w:rsidRPr="008C0437" w14:paraId="47C7DBB2" w14:textId="77777777" w:rsidTr="006114A8">
        <w:tc>
          <w:tcPr>
            <w:tcW w:w="1696" w:type="dxa"/>
            <w:hideMark/>
          </w:tcPr>
          <w:p w14:paraId="4DB59B16" w14:textId="77777777" w:rsidR="008C0437" w:rsidRPr="008C0437" w:rsidRDefault="008C0437" w:rsidP="006114A8">
            <w:pPr>
              <w:pStyle w:val="Tabelleninhalt"/>
            </w:pPr>
            <w:r w:rsidRPr="008C0437">
              <w:t>Kohärenz 2. Ordnung</w:t>
            </w:r>
          </w:p>
        </w:tc>
        <w:tc>
          <w:tcPr>
            <w:tcW w:w="2835" w:type="dxa"/>
            <w:hideMark/>
          </w:tcPr>
          <w:p w14:paraId="4B0B7F65" w14:textId="22113FCF" w:rsidR="008C0437" w:rsidRPr="008C0437" w:rsidRDefault="006114A8" w:rsidP="006114A8">
            <w:pPr>
              <w:pStyle w:val="Tabelleninhalt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  <m:r>
                <w:rPr>
                  <w:rFonts w:ascii="Cambria Math" w:hAnsi="Cambria Math"/>
                </w:rPr>
                <m:t>=K(</m:t>
              </m:r>
              <m:r>
                <m:rPr>
                  <m:scr m:val="script"/>
                </m:rPr>
                <w:rPr>
                  <w:rFonts w:ascii="Cambria Math" w:hAnsi="Cambria Math" w:cs="Cambria Math"/>
                </w:rPr>
                <m:t>O</m:t>
              </m:r>
              <m:r>
                <w:rPr>
                  <w:rFonts w:ascii="Cambria Math" w:hAnsi="Cambria Math"/>
                </w:rPr>
                <m:t>,F(</m:t>
              </m:r>
              <m:r>
                <m:rPr>
                  <m:scr m:val="script"/>
                </m:rPr>
                <w:rPr>
                  <w:rFonts w:ascii="Cambria Math" w:hAnsi="Cambria Math" w:cs="Cambria Math"/>
                </w:rPr>
                <m:t>O</m:t>
              </m:r>
              <m:r>
                <w:rPr>
                  <w:rFonts w:ascii="Cambria Math" w:hAnsi="Cambria Math"/>
                </w:rPr>
                <m:t>))</m:t>
              </m:r>
            </m:oMath>
          </w:p>
        </w:tc>
        <w:tc>
          <w:tcPr>
            <w:tcW w:w="4531" w:type="dxa"/>
            <w:hideMark/>
          </w:tcPr>
          <w:p w14:paraId="13232ED2" w14:textId="77777777" w:rsidR="008C0437" w:rsidRPr="008C0437" w:rsidRDefault="008C0437" w:rsidP="006114A8">
            <w:pPr>
              <w:pStyle w:val="Tabelleninhalt"/>
            </w:pPr>
            <w:r w:rsidRPr="008C0437">
              <w:t>Balance zwischen Lernen und Denken über das Lernen</w:t>
            </w:r>
          </w:p>
        </w:tc>
      </w:tr>
    </w:tbl>
    <w:p w14:paraId="59441859" w14:textId="74FE5415" w:rsidR="008C0437" w:rsidRDefault="008C0437" w:rsidP="006114A8">
      <w:r w:rsidRPr="008C0437">
        <w:t xml:space="preserve">Damit beschreibt das FRZK nicht nur, </w:t>
      </w:r>
      <w:r w:rsidRPr="008C0437">
        <w:rPr>
          <w:i/>
          <w:iCs/>
        </w:rPr>
        <w:t>dass</w:t>
      </w:r>
      <w:r w:rsidRPr="008C0437">
        <w:t xml:space="preserve"> Lernen geschieht, sondern </w:t>
      </w:r>
      <w:r w:rsidRPr="008C0437">
        <w:rPr>
          <w:i/>
          <w:iCs/>
        </w:rPr>
        <w:t>wann</w:t>
      </w:r>
      <w:r w:rsidRPr="008C0437">
        <w:t xml:space="preserve"> es sich selbst zu verstehen beginnt.</w:t>
      </w:r>
      <w:r w:rsidR="006114A8">
        <w:t xml:space="preserve"> </w:t>
      </w:r>
      <w:r w:rsidRPr="008C0437">
        <w:t>Das System wird hermetisch geschlossen: Es beobachtet und steuert sich, ohne äußeren Eingriff.</w:t>
      </w:r>
    </w:p>
    <w:p w14:paraId="2467029F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467CEBC">
          <v:rect id="_x0000_i1045" style="width:0;height:1.5pt" o:hralign="center" o:hrstd="t" o:hr="t" fillcolor="#a0a0a0" stroked="f"/>
        </w:pict>
      </w:r>
    </w:p>
    <w:p w14:paraId="1EDC6402" w14:textId="77777777" w:rsidR="008C0437" w:rsidRPr="008C0437" w:rsidRDefault="008C0437" w:rsidP="003E1BF3">
      <w:pPr>
        <w:pStyle w:val="berschrift2"/>
      </w:pPr>
      <w:r w:rsidRPr="008C0437">
        <w:t>4.5 Modelllogische Vorhersagen – Deduktive Konsequenzen und empirische Anschlussfähigkeit</w:t>
      </w:r>
    </w:p>
    <w:p w14:paraId="3D090526" w14:textId="794E8136" w:rsidR="003E1BF3" w:rsidRDefault="003E1BF3" w:rsidP="003E1BF3">
      <w:pPr>
        <w:pStyle w:val="berschrift3"/>
      </w:pPr>
      <w:r>
        <w:t>4.5.0 Einleitung</w:t>
      </w:r>
    </w:p>
    <w:p w14:paraId="07F556D4" w14:textId="04CF9D3F" w:rsidR="008C0437" w:rsidRPr="008C0437" w:rsidRDefault="008C0437" w:rsidP="003E1BF3">
      <w:r w:rsidRPr="008C0437">
        <w:t xml:space="preserve">Nachdem die Selbstreferenz formal etabliert ist, lassen sich nun die </w:t>
      </w:r>
      <w:r w:rsidRPr="008C0437">
        <w:rPr>
          <w:b/>
          <w:bCs/>
        </w:rPr>
        <w:t>modelllogischen Vorhersagen</w:t>
      </w:r>
      <w:r w:rsidRPr="008C0437">
        <w:t xml:space="preserve"> präzise deduzieren.</w:t>
      </w:r>
      <w:r w:rsidR="003E1BF3">
        <w:t xml:space="preserve"> </w:t>
      </w:r>
      <w:r w:rsidRPr="008C0437">
        <w:t>Eine Vorhersage im Sinne des FRZK ist keine Projektion zukünftiger Ereignisse, sondern eine notwendige Konsequenz der Operatorlogik.</w:t>
      </w:r>
      <w:r w:rsidRPr="008C0437">
        <w:br/>
        <w:t>Mathematisch gesprochen:</w:t>
      </w:r>
    </w:p>
    <w:p w14:paraId="6A10BC09" w14:textId="1F9F5724" w:rsidR="008C0437" w:rsidRPr="008C0437" w:rsidRDefault="003E1BF3" w:rsidP="003E1BF3">
      <w:pPr>
        <w:pStyle w:val="Formel"/>
      </w:pPr>
      <m:oMath>
        <m:r>
          <w:rPr>
            <w:rFonts w:cs="Cambria Math"/>
          </w:rPr>
          <m:t>∀</m:t>
        </m:r>
        <m:r>
          <m:t>P</m:t>
        </m:r>
        <m:r>
          <w:rPr>
            <w:rFonts w:cs="Cambria Math"/>
          </w:rPr>
          <m:t>∈</m:t>
        </m:r>
        <m:r>
          <m:t>P(</m:t>
        </m:r>
        <m:r>
          <m:rPr>
            <m:scr m:val="script"/>
          </m:rPr>
          <w:rPr>
            <w:rFonts w:cs="Cambria Math"/>
          </w:rPr>
          <m:t>O</m:t>
        </m:r>
        <m:r>
          <m:t>),(Axiomatik erfüllt)</m:t>
        </m:r>
        <m:r>
          <w:rPr>
            <w:rFonts w:cs="Cambria Math"/>
          </w:rPr>
          <m:t>⇒</m:t>
        </m:r>
        <m:r>
          <m:t>P entsteht notwendig</m:t>
        </m:r>
      </m:oMath>
      <w:r w:rsidR="008C0437" w:rsidRPr="008C0437">
        <w:t xml:space="preserve">. </w:t>
      </w:r>
      <w:r>
        <w:tab/>
        <w:t>(4.5.0.1)</w:t>
      </w:r>
    </w:p>
    <w:p w14:paraId="1F0A87E1" w14:textId="42604D4C" w:rsidR="008C0437" w:rsidRPr="008C0437" w:rsidRDefault="008C0437" w:rsidP="003E1BF3">
      <w:r w:rsidRPr="008C0437">
        <w:t>Hier bezeichnet P(</w:t>
      </w:r>
      <w:r w:rsidR="003E1BF3" w:rsidRPr="003E1BF3">
        <w:rPr>
          <w:rFonts w:ascii="Cambria Math" w:hAnsi="Cambria Math" w:cs="Cambria Math"/>
        </w:rPr>
        <w:t>𝒪</w:t>
      </w:r>
      <w:r w:rsidRPr="008C0437">
        <w:t xml:space="preserve">) die Potenzmenge der möglichen Emergenzen, die aus der Operatorenmenge </w:t>
      </w:r>
      <w:r w:rsidR="003E1BF3" w:rsidRPr="003E1BF3">
        <w:rPr>
          <w:rFonts w:ascii="Cambria Math" w:hAnsi="Cambria Math" w:cs="Cambria Math"/>
        </w:rPr>
        <w:t>𝒪</w:t>
      </w:r>
      <w:r w:rsidRPr="008C0437">
        <w:t xml:space="preserve"> hervorgehen.</w:t>
      </w:r>
      <w:r w:rsidR="003E1BF3">
        <w:t xml:space="preserve"> </w:t>
      </w:r>
      <w:r w:rsidRPr="008C0437">
        <w:t xml:space="preserve">Jede Vorhersage ist also ein </w:t>
      </w:r>
      <w:r w:rsidRPr="008C0437">
        <w:rPr>
          <w:b/>
          <w:bCs/>
        </w:rPr>
        <w:t>Fixpunkt funktionaler Notwendigkeit</w:t>
      </w:r>
      <w:r w:rsidRPr="008C0437">
        <w:t>.</w:t>
      </w:r>
    </w:p>
    <w:p w14:paraId="720B77B6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D72F65C">
          <v:rect id="_x0000_i1046" style="width:0;height:1.5pt" o:hralign="center" o:hrstd="t" o:hr="t" fillcolor="#a0a0a0" stroked="f"/>
        </w:pict>
      </w:r>
    </w:p>
    <w:p w14:paraId="3CFC6B11" w14:textId="77777777" w:rsidR="008C0437" w:rsidRPr="008C0437" w:rsidRDefault="008C0437" w:rsidP="003E1BF3">
      <w:pPr>
        <w:pStyle w:val="berschrift3"/>
      </w:pPr>
      <w:r w:rsidRPr="008C0437">
        <w:t>4.5.1 Formale Klassifikation der Vorhersagen</w:t>
      </w:r>
    </w:p>
    <w:p w14:paraId="7A2A514F" w14:textId="77777777" w:rsidR="004D2230" w:rsidRDefault="008C0437" w:rsidP="004D2230">
      <w:r w:rsidRPr="008C0437">
        <w:t>Die Vorhersagen des FRZK lassen sich in drei formale Gruppen einordnen:</w:t>
      </w:r>
    </w:p>
    <w:p w14:paraId="4A128679" w14:textId="06AB7168" w:rsidR="008C0437" w:rsidRDefault="008C0437" w:rsidP="004D2230">
      <w:r w:rsidRPr="008C0437">
        <w:rPr>
          <w:b/>
          <w:bCs/>
        </w:rPr>
        <w:t>Ontogenetische Vorhersagen</w:t>
      </w:r>
      <w:r w:rsidRPr="008C0437">
        <w:t xml:space="preserve"> – beschreiben die Entstehung von Struktur aus </w:t>
      </w:r>
      <w:r w:rsidRPr="008C0437">
        <w:rPr>
          <w:rFonts w:ascii="Cambria Math" w:hAnsi="Cambria Math" w:cs="Cambria Math"/>
        </w:rPr>
        <w:t>∅</w:t>
      </w:r>
      <w:r w:rsidRPr="008C0437">
        <w:t>:</w:t>
      </w:r>
    </w:p>
    <w:p w14:paraId="43BD99C3" w14:textId="5190A5EA" w:rsidR="008C0437" w:rsidRDefault="00000000" w:rsidP="004D2230">
      <w:pPr>
        <w:pStyle w:val="Formel"/>
        <w:rPr>
          <w:rFonts w:ascii="Times New Roman" w:hAnsi="Times New Roman"/>
        </w:rPr>
      </w:pPr>
      <m:oMath>
        <m:sSub>
          <m:sSubPr>
            <m:ctrlPr/>
          </m:sSubPr>
          <m:e>
            <m:r>
              <m:t>o</m:t>
            </m:r>
          </m:e>
          <m:sub>
            <m:r>
              <m:t>1</m:t>
            </m:r>
          </m:sub>
        </m:sSub>
        <m:r>
          <m:t>(</m:t>
        </m:r>
        <m:r>
          <w:rPr>
            <w:rFonts w:cs="Cambria Math"/>
          </w:rPr>
          <m:t>∅</m:t>
        </m:r>
        <m:r>
          <m:t>)</m:t>
        </m:r>
        <m:r>
          <w:rPr>
            <w:rFonts w:cs="Cambria Math"/>
          </w:rPr>
          <m:t>⇒</m:t>
        </m:r>
        <m:sSub>
          <m:sSubPr>
            <m:ctrlPr/>
          </m:sSubPr>
          <m:e>
            <m:r>
              <m:t>S</m:t>
            </m:r>
          </m:e>
          <m:sub>
            <m:r>
              <m:t>1</m:t>
            </m:r>
          </m:sub>
        </m:sSub>
      </m:oMath>
      <w:r w:rsidR="004D2230">
        <w:rPr>
          <w:rFonts w:ascii="Times New Roman" w:hAnsi="Times New Roman"/>
        </w:rPr>
        <w:tab/>
        <w:t>(4.5.1.1)</w:t>
      </w:r>
    </w:p>
    <w:p w14:paraId="5BC0A475" w14:textId="77777777" w:rsidR="008C0437" w:rsidRPr="004D2230" w:rsidRDefault="008C0437" w:rsidP="004D2230">
      <w:pPr>
        <w:ind w:left="708" w:firstLine="708"/>
        <w:rPr>
          <w:i/>
          <w:iCs/>
        </w:rPr>
      </w:pPr>
      <w:r w:rsidRPr="004D2230">
        <w:rPr>
          <w:i/>
          <w:iCs/>
        </w:rPr>
        <w:t>→ Notwendigkeit der Differenzbildung (Raum, Zeit).</w:t>
      </w:r>
    </w:p>
    <w:p w14:paraId="0871F573" w14:textId="77777777" w:rsidR="008C0437" w:rsidRPr="008C0437" w:rsidRDefault="008C0437" w:rsidP="004D2230">
      <w:r w:rsidRPr="008C0437">
        <w:rPr>
          <w:b/>
          <w:bCs/>
        </w:rPr>
        <w:t>Strukturelle Vorhersagen</w:t>
      </w:r>
      <w:r w:rsidRPr="008C0437">
        <w:t xml:space="preserve"> – beschreiben die Stabilisierung emergenter Muster:</w:t>
      </w:r>
    </w:p>
    <w:p w14:paraId="16E1E132" w14:textId="3AE1157A" w:rsidR="008C0437" w:rsidRPr="008C0437" w:rsidRDefault="004D2230" w:rsidP="004D2230">
      <w:pPr>
        <w:pStyle w:val="Formel"/>
        <w:rPr>
          <w:rFonts w:ascii="Times New Roman" w:hAnsi="Times New Roman"/>
        </w:rPr>
      </w:pPr>
      <m:oMath>
        <m:r>
          <m:t>C=</m:t>
        </m:r>
        <m:f>
          <m:fPr>
            <m:ctrlPr>
              <w:rPr>
                <w:rFonts w:eastAsia="Times New Roman"/>
              </w:rPr>
            </m:ctrlPr>
          </m:fPr>
          <m:num>
            <m:d>
              <m:dPr>
                <m:begChr m:val="|"/>
                <m:endChr m:val="|"/>
                <m:ctrlPr/>
              </m:dPr>
              <m:e>
                <m:d>
                  <m:dPr>
                    <m:begChr m:val="{"/>
                    <m:endChr m:val="}"/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: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∘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=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∘</m:t>
                    </m:r>
                    <m:sSub>
                      <m:sSubPr>
                        <m:ctrlPr/>
                      </m:sSubPr>
                      <m:e>
                        <m:r>
                          <m:t>o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</m:num>
          <m:den>
            <m:r>
              <m:t>|</m:t>
            </m:r>
            <m:sSup>
              <m:sSupPr>
                <m:ctrlPr>
                  <w:rPr>
                    <w:rFonts w:eastAsia="Times New Roman"/>
                  </w:rPr>
                </m:ctrlPr>
              </m:sSupPr>
              <m:e>
                <m:r>
                  <m:rPr>
                    <m:scr m:val="script"/>
                  </m:rPr>
                  <m:t>O</m:t>
                </m:r>
              </m:e>
              <m:sup>
                <m:r>
                  <m:t>2</m:t>
                </m:r>
              </m:sup>
            </m:sSup>
            <m:r>
              <m:t>|</m:t>
            </m:r>
          </m:den>
        </m:f>
        <m:r>
          <w:rPr>
            <w:rFonts w:cs="Cambria Math"/>
          </w:rPr>
          <m:t>⇒</m:t>
        </m:r>
        <m:r>
          <m:t>K&gt;0</m:t>
        </m:r>
      </m:oMath>
      <w:r>
        <w:rPr>
          <w:rFonts w:ascii="Times New Roman" w:hAnsi="Times New Roman"/>
        </w:rPr>
        <w:tab/>
        <w:t>(4.5.1.2)</w:t>
      </w:r>
    </w:p>
    <w:p w14:paraId="7288F947" w14:textId="77777777" w:rsidR="008C0437" w:rsidRPr="008C0437" w:rsidRDefault="008C0437" w:rsidP="004D2230">
      <w:pPr>
        <w:ind w:firstLine="708"/>
      </w:pPr>
      <w:r w:rsidRPr="008C0437">
        <w:t xml:space="preserve">→ </w:t>
      </w:r>
      <w:r w:rsidRPr="004D2230">
        <w:rPr>
          <w:i/>
          <w:iCs/>
        </w:rPr>
        <w:t>Notwendigkeit kohärenter Ordnung (Objektivität, Kausalität).</w:t>
      </w:r>
    </w:p>
    <w:p w14:paraId="0BD008E4" w14:textId="77777777" w:rsidR="008C0437" w:rsidRPr="008C0437" w:rsidRDefault="008C0437" w:rsidP="008C0437">
      <w:pPr>
        <w:numPr>
          <w:ilvl w:val="0"/>
          <w:numId w:val="12"/>
        </w:numPr>
        <w:spacing w:before="100" w:beforeAutospacing="1" w:after="100" w:afterAutospacing="1"/>
      </w:pPr>
      <w:r w:rsidRPr="008C0437">
        <w:t>Meta-funktionale Vorhersagen – beschreiben die Entstehung selbstbezüglicher</w:t>
      </w:r>
      <w:r w:rsidRPr="008C0437">
        <w:rPr>
          <w:rFonts w:ascii="Times New Roman" w:hAnsi="Times New Roman"/>
        </w:rPr>
        <w:t xml:space="preserve"> </w:t>
      </w:r>
      <w:r w:rsidRPr="008C0437">
        <w:t>Operationen:</w:t>
      </w:r>
    </w:p>
    <w:p w14:paraId="46F1BC1D" w14:textId="45E313AC" w:rsidR="008C0437" w:rsidRPr="008C0437" w:rsidRDefault="004D2230" w:rsidP="004D2230">
      <w:pPr>
        <w:pStyle w:val="Formel"/>
        <w:rPr>
          <w:rFonts w:ascii="Times New Roman" w:hAnsi="Times New Roman"/>
        </w:rPr>
      </w:pPr>
      <m:oMath>
        <m:r>
          <m:t>F:</m:t>
        </m:r>
        <m:r>
          <m:rPr>
            <m:scr m:val="script"/>
          </m:rPr>
          <m:t>O→O,</m:t>
        </m:r>
        <m:sSup>
          <m:sSupPr>
            <m:ctrlPr>
              <w:rPr>
                <w:rFonts w:eastAsia="Times New Roman"/>
              </w:rPr>
            </m:ctrlPr>
          </m:sSupPr>
          <m:e>
            <m:r>
              <m:t>K</m:t>
            </m:r>
          </m:e>
          <m:sup>
            <m:r>
              <m:t>(2)</m:t>
            </m:r>
          </m:sup>
        </m:sSup>
        <m:r>
          <m:t>=K(</m:t>
        </m:r>
        <m:r>
          <m:rPr>
            <m:scr m:val="script"/>
          </m:rPr>
          <m:t>O,</m:t>
        </m:r>
        <m:r>
          <m:t>F(</m:t>
        </m:r>
        <m:r>
          <m:rPr>
            <m:scr m:val="script"/>
          </m:rPr>
          <m:t>O</m:t>
        </m:r>
        <m:r>
          <m:t>))&gt;0</m:t>
        </m:r>
      </m:oMath>
      <w:r>
        <w:rPr>
          <w:rFonts w:ascii="Times New Roman" w:hAnsi="Times New Roman"/>
        </w:rPr>
        <w:tab/>
        <w:t>(4.5.1.3)</w:t>
      </w:r>
    </w:p>
    <w:p w14:paraId="42CA8199" w14:textId="77777777" w:rsidR="008C0437" w:rsidRPr="008C0437" w:rsidRDefault="008C0437" w:rsidP="004D2230">
      <w:pPr>
        <w:ind w:left="708" w:firstLine="708"/>
      </w:pPr>
      <w:r w:rsidRPr="008C0437">
        <w:t xml:space="preserve">→ </w:t>
      </w:r>
      <w:r w:rsidRPr="004D2230">
        <w:rPr>
          <w:i/>
          <w:iCs/>
        </w:rPr>
        <w:t>Notwendigkeit von Reflexion, Handlung, Sinn.</w:t>
      </w:r>
    </w:p>
    <w:p w14:paraId="6DDA94FC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E620F32">
          <v:rect id="_x0000_i1047" style="width:0;height:1.5pt" o:hralign="center" o:hrstd="t" o:hr="t" fillcolor="#a0a0a0" stroked="f"/>
        </w:pict>
      </w:r>
    </w:p>
    <w:p w14:paraId="75926F8B" w14:textId="77777777" w:rsidR="008C0437" w:rsidRPr="008C0437" w:rsidRDefault="008C0437" w:rsidP="004D2230">
      <w:pPr>
        <w:pStyle w:val="berschrift3"/>
      </w:pPr>
      <w:r w:rsidRPr="008C0437">
        <w:t>4.5.2 Fixpunkt- und Stabilitätsbedingungen</w:t>
      </w:r>
    </w:p>
    <w:p w14:paraId="0DCE2C33" w14:textId="32B9D666" w:rsidR="008C0437" w:rsidRDefault="008C0437" w:rsidP="004D2230">
      <w:r w:rsidRPr="008C0437">
        <w:t>Jede Vorhersage kann als Fixpunktbedingung formuliert werden.</w:t>
      </w:r>
      <w:r w:rsidR="004D2230">
        <w:t xml:space="preserve"> </w:t>
      </w:r>
      <w:r w:rsidRPr="008C0437">
        <w:t>Ein Operator erfüllt die Vorhersagebedingung, wenn gilt:</w:t>
      </w:r>
    </w:p>
    <w:p w14:paraId="39824804" w14:textId="77981D35" w:rsidR="008C0437" w:rsidRDefault="00000000" w:rsidP="009F7B4B">
      <w:pPr>
        <w:pStyle w:val="Formel"/>
      </w:pPr>
      <m:oMath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d>
          <m:dPr>
            <m:ctrlPr/>
          </m:dPr>
          <m:e>
            <m:r>
              <m:t>S</m:t>
            </m:r>
          </m:e>
        </m:d>
        <m:r>
          <m:t xml:space="preserve">=S oder 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m:t>(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m:t>)=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</m:oMath>
      <w:r w:rsidR="004D2230">
        <w:tab/>
        <w:t>(4.5.2.1)</w:t>
      </w:r>
    </w:p>
    <w:p w14:paraId="561190BA" w14:textId="590E1DA5" w:rsidR="008C0437" w:rsidRDefault="008C0437" w:rsidP="004D2230">
      <w:r w:rsidRPr="008C0437">
        <w:t>Die erste Gleichung definiert Stabilität in der Zustandsmenge, die zweite Selbststabilität in der Operatorenmenge.</w:t>
      </w:r>
      <w:r w:rsidR="004D2230">
        <w:t xml:space="preserve"> </w:t>
      </w:r>
      <w:r w:rsidRPr="008C0437">
        <w:t>Daraus folgt eine generelle Bedingung:</w:t>
      </w:r>
    </w:p>
    <w:p w14:paraId="7AEA1026" w14:textId="67DA0E6D" w:rsidR="008C0437" w:rsidRDefault="009F7B4B" w:rsidP="009F7B4B">
      <w:pPr>
        <w:pStyle w:val="Formel"/>
      </w:pPr>
      <m:oMath>
        <m:r>
          <m:t>Vorhersage P(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  <m:r>
          <w:rPr>
            <w:rFonts w:cs="Cambria Math"/>
          </w:rPr>
          <m:t>⇒</m:t>
        </m:r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∈</m:t>
        </m:r>
        <m:r>
          <m:t>Fix(</m:t>
        </m:r>
        <m:r>
          <m:rPr>
            <m:scr m:val="script"/>
          </m:rPr>
          <m:t>O)</m:t>
        </m:r>
      </m:oMath>
      <w:r>
        <w:tab/>
        <w:t>(4.5.2.2)</w:t>
      </w:r>
    </w:p>
    <w:p w14:paraId="007A872E" w14:textId="77777777" w:rsidR="008C0437" w:rsidRDefault="008C0437" w:rsidP="004D2230">
      <w:r w:rsidRPr="008C0437">
        <w:t>Mit anderen Worten: Jede modelllogische Vorhersage ist ein Fixpunkt im Raum der Operatoren.</w:t>
      </w:r>
    </w:p>
    <w:p w14:paraId="06833F21" w14:textId="741984B7" w:rsidR="000278A0" w:rsidRDefault="008C0437" w:rsidP="004D2230">
      <w:r w:rsidRPr="008C0437">
        <w:t xml:space="preserve">Diese Einsicht erlaubt eine </w:t>
      </w:r>
      <w:r w:rsidRPr="008C0437">
        <w:rPr>
          <w:b/>
          <w:bCs/>
        </w:rPr>
        <w:t>mathematische Verifikation</w:t>
      </w:r>
      <w:r w:rsidRPr="008C0437">
        <w:t xml:space="preserve"> des Modells:</w:t>
      </w:r>
      <w:r w:rsidRPr="008C0437">
        <w:br/>
        <w:t>Man kann empirische Lernprozesse danach analysieren, ob sie zu den vorhergesagten Fixpunkten konvergieren – also ob Kohärenz, Stabilität, Reflexion und Handlung tatsächlich emergieren.</w:t>
      </w:r>
    </w:p>
    <w:p w14:paraId="5196DB06" w14:textId="649DF3DD" w:rsidR="000278A0" w:rsidRDefault="000278A0" w:rsidP="004D2230">
      <w:r w:rsidRPr="00F679F7">
        <w:t>Abbildung 4.</w:t>
      </w:r>
      <w:r>
        <w:t>4</w:t>
      </w:r>
      <w:r w:rsidRPr="00F679F7">
        <w:t xml:space="preserve"> zeigt die Stabilisierung der Kohärenz C(t) im Verlauf iterativer Operatoranwendungen.</w:t>
      </w:r>
    </w:p>
    <w:p w14:paraId="0F8127D3" w14:textId="561EE5A7" w:rsidR="000278A0" w:rsidRPr="000278A0" w:rsidRDefault="000278A0" w:rsidP="000278A0">
      <w:pPr>
        <w:pStyle w:val="Abbildungsname"/>
      </w:pPr>
      <w:r w:rsidRPr="000278A0">
        <w:rPr>
          <w:noProof/>
        </w:rPr>
        <w:drawing>
          <wp:inline distT="0" distB="0" distL="0" distR="0" wp14:anchorId="7A5D1117" wp14:editId="100CF2FC">
            <wp:extent cx="5760720" cy="4338955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9137" w14:textId="687E669D" w:rsidR="000278A0" w:rsidRPr="000278A0" w:rsidRDefault="000278A0" w:rsidP="000278A0">
      <w:pPr>
        <w:pStyle w:val="Abbildungsname"/>
      </w:pPr>
      <w:r w:rsidRPr="000278A0">
        <w:t>Abbildung 4.4 - Dynamik der Kohärenz im Operatorenraum</w:t>
      </w:r>
    </w:p>
    <w:p w14:paraId="2FC3E72F" w14:textId="3C574AEB" w:rsidR="000278A0" w:rsidRPr="00F679F7" w:rsidRDefault="000278A0" w:rsidP="000278A0">
      <w:r w:rsidRPr="00F679F7">
        <w:t>Dieses Modell zeigt, wie sich das Kohärenzmaß C(t) über Zeit entwickelt, wenn Operationen sich durch Rekursion aufeinander abstimmen.</w:t>
      </w:r>
      <w:r>
        <w:t xml:space="preserve"> </w:t>
      </w:r>
      <w:r w:rsidRPr="00F679F7">
        <w:t>Das System nähert sich einem stabilen Gleichgewicht (Fixpunkt), kann aber je nach Störung (noise) schwanken.</w:t>
      </w:r>
    </w:p>
    <w:p w14:paraId="23427290" w14:textId="77777777" w:rsidR="000278A0" w:rsidRDefault="000278A0" w:rsidP="000278A0">
      <w:pPr>
        <w:rPr>
          <w:b/>
          <w:bCs/>
        </w:rPr>
      </w:pPr>
      <w:r w:rsidRPr="00F679F7">
        <w:rPr>
          <w:b/>
          <w:bCs/>
        </w:rPr>
        <w:t>Didaktische Bedeutung:</w:t>
      </w:r>
    </w:p>
    <w:p w14:paraId="502E10E4" w14:textId="77777777" w:rsidR="000278A0" w:rsidRDefault="000278A0" w:rsidP="000278A0">
      <w:r w:rsidRPr="00F679F7">
        <w:t xml:space="preserve">→ Kohärenzbildung entspricht </w:t>
      </w:r>
      <w:r w:rsidRPr="00F679F7">
        <w:rPr>
          <w:i/>
          <w:iCs/>
        </w:rPr>
        <w:t>Verstehen durch Wiederholung</w:t>
      </w:r>
      <w:r w:rsidRPr="00F679F7">
        <w:t>.</w:t>
      </w:r>
    </w:p>
    <w:p w14:paraId="0988B445" w14:textId="5D5ED68A" w:rsidR="000278A0" w:rsidRPr="00F679F7" w:rsidRDefault="000278A0" w:rsidP="000278A0">
      <w:r w:rsidRPr="00F679F7">
        <w:t xml:space="preserve">→ Schwankungen (dC/dt≠0) symbolisieren </w:t>
      </w:r>
      <w:r w:rsidRPr="00F679F7">
        <w:rPr>
          <w:i/>
          <w:iCs/>
        </w:rPr>
        <w:t>Irritationen</w:t>
      </w:r>
      <w:r w:rsidRPr="00F679F7">
        <w:t xml:space="preserve"> oder </w:t>
      </w:r>
      <w:r w:rsidRPr="00F679F7">
        <w:rPr>
          <w:i/>
          <w:iCs/>
        </w:rPr>
        <w:t>Umstrukturierungen</w:t>
      </w:r>
      <w:r w:rsidRPr="00F679F7">
        <w:t xml:space="preserve"> im Lernprozess.</w:t>
      </w:r>
    </w:p>
    <w:p w14:paraId="4B798158" w14:textId="2961EDA8" w:rsidR="000278A0" w:rsidRDefault="000278A0" w:rsidP="004D2230"/>
    <w:p w14:paraId="3E9912E5" w14:textId="77777777" w:rsidR="000278A0" w:rsidRPr="00F679F7" w:rsidRDefault="000278A0" w:rsidP="000278A0">
      <w:pPr>
        <w:rPr>
          <w:b/>
          <w:bCs/>
        </w:rPr>
      </w:pPr>
      <w:r w:rsidRPr="00F679F7">
        <w:rPr>
          <w:rFonts w:ascii="Segoe UI Emoji" w:hAnsi="Segoe UI Emoji" w:cs="Segoe UI Emoji"/>
          <w:b/>
          <w:bCs/>
        </w:rPr>
        <w:t>🔹</w:t>
      </w:r>
      <w:r w:rsidRPr="00F679F7">
        <w:rPr>
          <w:b/>
          <w:bCs/>
        </w:rPr>
        <w:t xml:space="preserve"> Beispiel 4.5a – Dynamik der Kohärenz im Operatorenraum</w:t>
      </w:r>
    </w:p>
    <w:p w14:paraId="1176A992" w14:textId="77777777" w:rsidR="000278A0" w:rsidRPr="00F679F7" w:rsidRDefault="000278A0" w:rsidP="00815EE0">
      <w:pPr>
        <w:pStyle w:val="Code"/>
      </w:pPr>
      <w:r w:rsidRPr="00F679F7">
        <w:t>import numpy as np</w:t>
      </w:r>
    </w:p>
    <w:p w14:paraId="1053F95E" w14:textId="77777777" w:rsidR="000278A0" w:rsidRPr="00F679F7" w:rsidRDefault="000278A0" w:rsidP="00815EE0">
      <w:pPr>
        <w:pStyle w:val="Code"/>
      </w:pPr>
      <w:r w:rsidRPr="00F679F7">
        <w:t>import matplotlib.pyplot as plt</w:t>
      </w:r>
    </w:p>
    <w:p w14:paraId="00924EE3" w14:textId="77777777" w:rsidR="000278A0" w:rsidRPr="00F679F7" w:rsidRDefault="000278A0" w:rsidP="00815EE0">
      <w:pPr>
        <w:pStyle w:val="Code"/>
      </w:pPr>
    </w:p>
    <w:p w14:paraId="07E915BD" w14:textId="77777777" w:rsidR="000278A0" w:rsidRPr="00F679F7" w:rsidRDefault="000278A0" w:rsidP="00815EE0">
      <w:pPr>
        <w:pStyle w:val="Code"/>
      </w:pPr>
      <w:r w:rsidRPr="00F679F7">
        <w:t># --------------------------------------</w:t>
      </w:r>
    </w:p>
    <w:p w14:paraId="13F39AC7" w14:textId="77777777" w:rsidR="000278A0" w:rsidRPr="00F679F7" w:rsidRDefault="000278A0" w:rsidP="00815EE0">
      <w:pPr>
        <w:pStyle w:val="Code"/>
      </w:pPr>
      <w:r w:rsidRPr="00F679F7">
        <w:t># Idee:</w:t>
      </w:r>
    </w:p>
    <w:p w14:paraId="03857C3B" w14:textId="77777777" w:rsidR="000278A0" w:rsidRPr="00F679F7" w:rsidRDefault="000278A0" w:rsidP="00815EE0">
      <w:pPr>
        <w:pStyle w:val="Code"/>
      </w:pPr>
      <w:r w:rsidRPr="00F679F7">
        <w:t># C = Maß der Kohärenz = Anteil kommutativer Operationen</w:t>
      </w:r>
    </w:p>
    <w:p w14:paraId="32FB9A8B" w14:textId="77777777" w:rsidR="000278A0" w:rsidRPr="00F679F7" w:rsidRDefault="000278A0" w:rsidP="00815EE0">
      <w:pPr>
        <w:pStyle w:val="Code"/>
      </w:pPr>
      <w:r w:rsidRPr="00F679F7">
        <w:t># Wir modellieren zufällige Operatoren und beobachten, wie C(t) sich stabilisiert.</w:t>
      </w:r>
    </w:p>
    <w:p w14:paraId="7964A40A" w14:textId="77777777" w:rsidR="000278A0" w:rsidRPr="00F679F7" w:rsidRDefault="000278A0" w:rsidP="00815EE0">
      <w:pPr>
        <w:pStyle w:val="Code"/>
      </w:pPr>
      <w:r w:rsidRPr="00F679F7">
        <w:t># --------------------------------------</w:t>
      </w:r>
    </w:p>
    <w:p w14:paraId="24F61E84" w14:textId="77777777" w:rsidR="000278A0" w:rsidRPr="00F679F7" w:rsidRDefault="000278A0" w:rsidP="00815EE0">
      <w:pPr>
        <w:pStyle w:val="Code"/>
      </w:pPr>
    </w:p>
    <w:p w14:paraId="10FD6807" w14:textId="77777777" w:rsidR="000278A0" w:rsidRPr="00F679F7" w:rsidRDefault="000278A0" w:rsidP="00815EE0">
      <w:pPr>
        <w:pStyle w:val="Code"/>
      </w:pPr>
      <w:r w:rsidRPr="00F679F7">
        <w:t>def coherence_step(C, rate=0.05, noise=0.02):</w:t>
      </w:r>
    </w:p>
    <w:p w14:paraId="648C7F40" w14:textId="77777777" w:rsidR="000278A0" w:rsidRPr="00F679F7" w:rsidRDefault="000278A0" w:rsidP="00815EE0">
      <w:pPr>
        <w:pStyle w:val="Code"/>
      </w:pPr>
      <w:r w:rsidRPr="00F679F7">
        <w:t xml:space="preserve">    """Kohärenzänderung: Strebt asymptotisch gegen 1 (vollständige Stetigkeit)."""</w:t>
      </w:r>
    </w:p>
    <w:p w14:paraId="7CFAA89E" w14:textId="77777777" w:rsidR="000278A0" w:rsidRPr="00F679F7" w:rsidRDefault="000278A0" w:rsidP="00815EE0">
      <w:pPr>
        <w:pStyle w:val="Code"/>
      </w:pPr>
      <w:r w:rsidRPr="00F679F7">
        <w:t xml:space="preserve">    dC = rate * (1 - C) + np.random.normal(0, noise)</w:t>
      </w:r>
    </w:p>
    <w:p w14:paraId="3723A498" w14:textId="77777777" w:rsidR="000278A0" w:rsidRPr="00F679F7" w:rsidRDefault="000278A0" w:rsidP="00815EE0">
      <w:pPr>
        <w:pStyle w:val="Code"/>
      </w:pPr>
      <w:r w:rsidRPr="00F679F7">
        <w:t xml:space="preserve">    return np.clip(C + dC, 0, 1)</w:t>
      </w:r>
    </w:p>
    <w:p w14:paraId="6D6E23F9" w14:textId="77777777" w:rsidR="000278A0" w:rsidRPr="00F679F7" w:rsidRDefault="000278A0" w:rsidP="00815EE0">
      <w:pPr>
        <w:pStyle w:val="Code"/>
      </w:pPr>
    </w:p>
    <w:p w14:paraId="3566EF9C" w14:textId="77777777" w:rsidR="000278A0" w:rsidRPr="00F679F7" w:rsidRDefault="000278A0" w:rsidP="00815EE0">
      <w:pPr>
        <w:pStyle w:val="Code"/>
      </w:pPr>
      <w:r w:rsidRPr="00F679F7">
        <w:t>C = 0.1</w:t>
      </w:r>
    </w:p>
    <w:p w14:paraId="4902F9BB" w14:textId="77777777" w:rsidR="000278A0" w:rsidRPr="00F679F7" w:rsidRDefault="000278A0" w:rsidP="00815EE0">
      <w:pPr>
        <w:pStyle w:val="Code"/>
      </w:pPr>
      <w:r w:rsidRPr="00F679F7">
        <w:t>values = [C]</w:t>
      </w:r>
    </w:p>
    <w:p w14:paraId="12334E68" w14:textId="77777777" w:rsidR="000278A0" w:rsidRPr="00F679F7" w:rsidRDefault="000278A0" w:rsidP="00815EE0">
      <w:pPr>
        <w:pStyle w:val="Code"/>
      </w:pPr>
      <w:r w:rsidRPr="00F679F7">
        <w:t>for t in range(100):</w:t>
      </w:r>
    </w:p>
    <w:p w14:paraId="5553AC98" w14:textId="77777777" w:rsidR="000278A0" w:rsidRPr="00F679F7" w:rsidRDefault="000278A0" w:rsidP="00815EE0">
      <w:pPr>
        <w:pStyle w:val="Code"/>
      </w:pPr>
      <w:r w:rsidRPr="00F679F7">
        <w:t xml:space="preserve">    C = coherence_step(C)</w:t>
      </w:r>
    </w:p>
    <w:p w14:paraId="061121A2" w14:textId="77777777" w:rsidR="000278A0" w:rsidRPr="00F679F7" w:rsidRDefault="000278A0" w:rsidP="00815EE0">
      <w:pPr>
        <w:pStyle w:val="Code"/>
      </w:pPr>
      <w:r w:rsidRPr="00F679F7">
        <w:t xml:space="preserve">    values.append(C)</w:t>
      </w:r>
    </w:p>
    <w:p w14:paraId="5A43F23B" w14:textId="77777777" w:rsidR="000278A0" w:rsidRPr="00F679F7" w:rsidRDefault="000278A0" w:rsidP="00815EE0">
      <w:pPr>
        <w:pStyle w:val="Code"/>
      </w:pPr>
    </w:p>
    <w:p w14:paraId="7BB0ABFA" w14:textId="77777777" w:rsidR="000278A0" w:rsidRPr="00F679F7" w:rsidRDefault="000278A0" w:rsidP="00815EE0">
      <w:pPr>
        <w:pStyle w:val="Code"/>
      </w:pPr>
      <w:r w:rsidRPr="00F679F7">
        <w:t>plt.plot(values, color='blue')</w:t>
      </w:r>
    </w:p>
    <w:p w14:paraId="43C2A143" w14:textId="77777777" w:rsidR="000278A0" w:rsidRPr="00F679F7" w:rsidRDefault="000278A0" w:rsidP="00815EE0">
      <w:pPr>
        <w:pStyle w:val="Code"/>
      </w:pPr>
      <w:r w:rsidRPr="00F679F7">
        <w:t>plt.title("Kohärenzdynamik dC/dt im FRZK")</w:t>
      </w:r>
    </w:p>
    <w:p w14:paraId="1CB16288" w14:textId="77777777" w:rsidR="000278A0" w:rsidRPr="00F679F7" w:rsidRDefault="000278A0" w:rsidP="00815EE0">
      <w:pPr>
        <w:pStyle w:val="Code"/>
      </w:pPr>
      <w:r w:rsidRPr="00F679F7">
        <w:t>plt.xlabel("Zeit (Iteration)")</w:t>
      </w:r>
    </w:p>
    <w:p w14:paraId="5C1DB10E" w14:textId="77777777" w:rsidR="000278A0" w:rsidRPr="00F679F7" w:rsidRDefault="000278A0" w:rsidP="00815EE0">
      <w:pPr>
        <w:pStyle w:val="Code"/>
      </w:pPr>
      <w:r w:rsidRPr="00F679F7">
        <w:t>plt.ylabel("Kohärenz C(t)")</w:t>
      </w:r>
    </w:p>
    <w:p w14:paraId="7A1E4205" w14:textId="77777777" w:rsidR="000278A0" w:rsidRPr="00F679F7" w:rsidRDefault="000278A0" w:rsidP="00815EE0">
      <w:pPr>
        <w:pStyle w:val="Code"/>
      </w:pPr>
      <w:r w:rsidRPr="00F679F7">
        <w:t>plt.grid()</w:t>
      </w:r>
    </w:p>
    <w:p w14:paraId="75D7B525" w14:textId="77777777" w:rsidR="000278A0" w:rsidRPr="00F679F7" w:rsidRDefault="000278A0" w:rsidP="00815EE0">
      <w:pPr>
        <w:pStyle w:val="Code"/>
      </w:pPr>
      <w:r w:rsidRPr="00F679F7">
        <w:t>plt.show()</w:t>
      </w:r>
    </w:p>
    <w:p w14:paraId="71A8DEC6" w14:textId="77777777" w:rsidR="000278A0" w:rsidRDefault="000278A0" w:rsidP="004D2230"/>
    <w:p w14:paraId="6A78A4E6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2EDE0F6">
          <v:rect id="_x0000_i1048" style="width:0;height:1.5pt" o:hralign="center" o:hrstd="t" o:hr="t" fillcolor="#a0a0a0" stroked="f"/>
        </w:pict>
      </w:r>
    </w:p>
    <w:p w14:paraId="315AFF2C" w14:textId="77777777" w:rsidR="008C0437" w:rsidRPr="008C0437" w:rsidRDefault="008C0437" w:rsidP="009F7B4B">
      <w:pPr>
        <w:pStyle w:val="berschrift3"/>
      </w:pPr>
      <w:r w:rsidRPr="008C0437">
        <w:t>4.5.3 Didaktisch-phänomenologische Perspektive</w:t>
      </w:r>
    </w:p>
    <w:p w14:paraId="0AFBF8E1" w14:textId="51846D78" w:rsidR="008C0437" w:rsidRDefault="008C0437" w:rsidP="009F7B4B">
      <w:r w:rsidRPr="008C0437">
        <w:t xml:space="preserve">Auf der didaktischen Ebene werden die modelllogischen Vorhersagen zu </w:t>
      </w:r>
      <w:r w:rsidRPr="008C0437">
        <w:rPr>
          <w:b/>
          <w:bCs/>
        </w:rPr>
        <w:t>Entwicklungsprinzipien</w:t>
      </w:r>
      <w:r w:rsidRPr="008C0437">
        <w:t>.</w:t>
      </w:r>
      <w:r w:rsidR="009F7B4B">
        <w:t xml:space="preserve"> </w:t>
      </w:r>
      <w:r w:rsidRPr="008C0437">
        <w:t>Das FRZK liefert eine formale Begründung für zentrale Lehr-Lern-Phänomene: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48"/>
        <w:gridCol w:w="2934"/>
        <w:gridCol w:w="3880"/>
      </w:tblGrid>
      <w:tr w:rsidR="008C0437" w:rsidRPr="008C0437" w14:paraId="28086753" w14:textId="77777777" w:rsidTr="009F7B4B">
        <w:tc>
          <w:tcPr>
            <w:tcW w:w="0" w:type="auto"/>
            <w:hideMark/>
          </w:tcPr>
          <w:p w14:paraId="7F87848F" w14:textId="77777777" w:rsidR="008C0437" w:rsidRPr="008C0437" w:rsidRDefault="008C0437" w:rsidP="009F7B4B">
            <w:pPr>
              <w:rPr>
                <w:b/>
                <w:bCs/>
              </w:rPr>
            </w:pPr>
            <w:r w:rsidRPr="008C0437">
              <w:rPr>
                <w:b/>
                <w:bCs/>
              </w:rPr>
              <w:t>Modelllogische Kategorie</w:t>
            </w:r>
          </w:p>
        </w:tc>
        <w:tc>
          <w:tcPr>
            <w:tcW w:w="0" w:type="auto"/>
            <w:hideMark/>
          </w:tcPr>
          <w:p w14:paraId="0CF56454" w14:textId="77777777" w:rsidR="008C0437" w:rsidRPr="008C0437" w:rsidRDefault="008C0437" w:rsidP="009F7B4B">
            <w:pPr>
              <w:rPr>
                <w:b/>
                <w:bCs/>
              </w:rPr>
            </w:pPr>
            <w:r w:rsidRPr="008C0437">
              <w:rPr>
                <w:b/>
                <w:bCs/>
              </w:rPr>
              <w:t>Deduktive Notwendigkeit</w:t>
            </w:r>
          </w:p>
        </w:tc>
        <w:tc>
          <w:tcPr>
            <w:tcW w:w="0" w:type="auto"/>
            <w:hideMark/>
          </w:tcPr>
          <w:p w14:paraId="3D16A017" w14:textId="77777777" w:rsidR="008C0437" w:rsidRPr="008C0437" w:rsidRDefault="008C0437" w:rsidP="009F7B4B">
            <w:pPr>
              <w:rPr>
                <w:b/>
                <w:bCs/>
              </w:rPr>
            </w:pPr>
            <w:r w:rsidRPr="008C0437">
              <w:rPr>
                <w:b/>
                <w:bCs/>
              </w:rPr>
              <w:t>Didaktisches Prinzip</w:t>
            </w:r>
          </w:p>
        </w:tc>
      </w:tr>
      <w:tr w:rsidR="008C0437" w:rsidRPr="008C0437" w14:paraId="53261288" w14:textId="77777777" w:rsidTr="009F7B4B">
        <w:tc>
          <w:tcPr>
            <w:tcW w:w="0" w:type="auto"/>
            <w:hideMark/>
          </w:tcPr>
          <w:p w14:paraId="6570B43D" w14:textId="77777777" w:rsidR="008C0437" w:rsidRPr="008C0437" w:rsidRDefault="008C0437" w:rsidP="009F7B4B">
            <w:r w:rsidRPr="008C0437">
              <w:rPr>
                <w:b/>
                <w:bCs/>
              </w:rPr>
              <w:t>Raum</w:t>
            </w:r>
          </w:p>
        </w:tc>
        <w:tc>
          <w:tcPr>
            <w:tcW w:w="0" w:type="auto"/>
            <w:hideMark/>
          </w:tcPr>
          <w:p w14:paraId="2FBF873D" w14:textId="77777777" w:rsidR="008C0437" w:rsidRPr="008C0437" w:rsidRDefault="008C0437" w:rsidP="009F7B4B">
            <w:r w:rsidRPr="008C0437">
              <w:t>Differenzbildung ist unvermeidlich</w:t>
            </w:r>
          </w:p>
        </w:tc>
        <w:tc>
          <w:tcPr>
            <w:tcW w:w="0" w:type="auto"/>
            <w:hideMark/>
          </w:tcPr>
          <w:p w14:paraId="61B40B65" w14:textId="77777777" w:rsidR="008C0437" w:rsidRPr="008C0437" w:rsidRDefault="008C0437" w:rsidP="009F7B4B">
            <w:r w:rsidRPr="008C0437">
              <w:t>Lernräume entstehen durch Differenz und Bezug</w:t>
            </w:r>
          </w:p>
        </w:tc>
      </w:tr>
      <w:tr w:rsidR="008C0437" w:rsidRPr="008C0437" w14:paraId="326CA703" w14:textId="77777777" w:rsidTr="009F7B4B">
        <w:tc>
          <w:tcPr>
            <w:tcW w:w="0" w:type="auto"/>
            <w:hideMark/>
          </w:tcPr>
          <w:p w14:paraId="76A1DA5F" w14:textId="77777777" w:rsidR="008C0437" w:rsidRPr="008C0437" w:rsidRDefault="008C0437" w:rsidP="009F7B4B">
            <w:r w:rsidRPr="008C0437">
              <w:rPr>
                <w:b/>
                <w:bCs/>
              </w:rPr>
              <w:t>Zeit</w:t>
            </w:r>
          </w:p>
        </w:tc>
        <w:tc>
          <w:tcPr>
            <w:tcW w:w="0" w:type="auto"/>
            <w:hideMark/>
          </w:tcPr>
          <w:p w14:paraId="3A436F17" w14:textId="77777777" w:rsidR="008C0437" w:rsidRPr="008C0437" w:rsidRDefault="008C0437" w:rsidP="009F7B4B">
            <w:r w:rsidRPr="008C0437">
              <w:t>Nicht-Invertierbarkeit ist notwendig</w:t>
            </w:r>
          </w:p>
        </w:tc>
        <w:tc>
          <w:tcPr>
            <w:tcW w:w="0" w:type="auto"/>
            <w:hideMark/>
          </w:tcPr>
          <w:p w14:paraId="48099381" w14:textId="77777777" w:rsidR="008C0437" w:rsidRPr="008C0437" w:rsidRDefault="008C0437" w:rsidP="009F7B4B">
            <w:r w:rsidRPr="008C0437">
              <w:t>Lernen verläuft irreversibel (Progression)</w:t>
            </w:r>
          </w:p>
        </w:tc>
      </w:tr>
      <w:tr w:rsidR="008C0437" w:rsidRPr="008C0437" w14:paraId="66D848E3" w14:textId="77777777" w:rsidTr="009F7B4B">
        <w:tc>
          <w:tcPr>
            <w:tcW w:w="0" w:type="auto"/>
            <w:hideMark/>
          </w:tcPr>
          <w:p w14:paraId="0D4FEE31" w14:textId="77777777" w:rsidR="008C0437" w:rsidRPr="008C0437" w:rsidRDefault="008C0437" w:rsidP="009F7B4B">
            <w:r w:rsidRPr="008C0437">
              <w:rPr>
                <w:b/>
                <w:bCs/>
              </w:rPr>
              <w:t>Kohärenz</w:t>
            </w:r>
          </w:p>
        </w:tc>
        <w:tc>
          <w:tcPr>
            <w:tcW w:w="0" w:type="auto"/>
            <w:hideMark/>
          </w:tcPr>
          <w:p w14:paraId="4E7187F2" w14:textId="77777777" w:rsidR="008C0437" w:rsidRPr="008C0437" w:rsidRDefault="008C0437" w:rsidP="009F7B4B">
            <w:r w:rsidRPr="008C0437">
              <w:t>Stetigkeit folgt aus Wiederholung</w:t>
            </w:r>
          </w:p>
        </w:tc>
        <w:tc>
          <w:tcPr>
            <w:tcW w:w="0" w:type="auto"/>
            <w:hideMark/>
          </w:tcPr>
          <w:p w14:paraId="747926F4" w14:textId="77777777" w:rsidR="008C0437" w:rsidRPr="008C0437" w:rsidRDefault="008C0437" w:rsidP="009F7B4B">
            <w:r w:rsidRPr="008C0437">
              <w:t>Wissen stabilisiert sich durch Rekursion</w:t>
            </w:r>
          </w:p>
        </w:tc>
      </w:tr>
      <w:tr w:rsidR="008C0437" w:rsidRPr="008C0437" w14:paraId="1CA4C655" w14:textId="77777777" w:rsidTr="009F7B4B">
        <w:tc>
          <w:tcPr>
            <w:tcW w:w="0" w:type="auto"/>
            <w:hideMark/>
          </w:tcPr>
          <w:p w14:paraId="12711C30" w14:textId="77777777" w:rsidR="008C0437" w:rsidRPr="008C0437" w:rsidRDefault="008C0437" w:rsidP="009F7B4B">
            <w:r w:rsidRPr="008C0437">
              <w:rPr>
                <w:b/>
                <w:bCs/>
              </w:rPr>
              <w:t>Reflexion</w:t>
            </w:r>
          </w:p>
        </w:tc>
        <w:tc>
          <w:tcPr>
            <w:tcW w:w="0" w:type="auto"/>
            <w:hideMark/>
          </w:tcPr>
          <w:p w14:paraId="18530A3F" w14:textId="77777777" w:rsidR="008C0437" w:rsidRPr="008C0437" w:rsidRDefault="008C0437" w:rsidP="009F7B4B">
            <w:r w:rsidRPr="008C0437">
              <w:t>Meta-Operatorik emergiert notwendig</w:t>
            </w:r>
          </w:p>
        </w:tc>
        <w:tc>
          <w:tcPr>
            <w:tcW w:w="0" w:type="auto"/>
            <w:hideMark/>
          </w:tcPr>
          <w:p w14:paraId="44BCDE31" w14:textId="77777777" w:rsidR="008C0437" w:rsidRPr="008C0437" w:rsidRDefault="008C0437" w:rsidP="009F7B4B">
            <w:r w:rsidRPr="008C0437">
              <w:t>Selbstbeobachtung ist Bedingung nachhaltigen Lernens</w:t>
            </w:r>
          </w:p>
        </w:tc>
      </w:tr>
      <w:tr w:rsidR="008C0437" w:rsidRPr="008C0437" w14:paraId="010EC119" w14:textId="77777777" w:rsidTr="009F7B4B">
        <w:tc>
          <w:tcPr>
            <w:tcW w:w="0" w:type="auto"/>
            <w:hideMark/>
          </w:tcPr>
          <w:p w14:paraId="78597E1F" w14:textId="77777777" w:rsidR="008C0437" w:rsidRPr="008C0437" w:rsidRDefault="008C0437" w:rsidP="009F7B4B">
            <w:r w:rsidRPr="008C0437">
              <w:rPr>
                <w:b/>
                <w:bCs/>
              </w:rPr>
              <w:t>Handlung</w:t>
            </w:r>
          </w:p>
        </w:tc>
        <w:tc>
          <w:tcPr>
            <w:tcW w:w="0" w:type="auto"/>
            <w:hideMark/>
          </w:tcPr>
          <w:p w14:paraId="1C4863E6" w14:textId="77777777" w:rsidR="008C0437" w:rsidRPr="008C0437" w:rsidRDefault="008C0437" w:rsidP="009F7B4B">
            <w:r w:rsidRPr="008C0437">
              <w:t>Operator-Modifikation unvermeidlich</w:t>
            </w:r>
          </w:p>
        </w:tc>
        <w:tc>
          <w:tcPr>
            <w:tcW w:w="0" w:type="auto"/>
            <w:hideMark/>
          </w:tcPr>
          <w:p w14:paraId="202D331E" w14:textId="77777777" w:rsidR="008C0437" w:rsidRPr="008C0437" w:rsidRDefault="008C0437" w:rsidP="009F7B4B">
            <w:r w:rsidRPr="008C0437">
              <w:t>Selbststeuerung ist Strukturprinzip</w:t>
            </w:r>
          </w:p>
        </w:tc>
      </w:tr>
      <w:tr w:rsidR="008C0437" w:rsidRPr="008C0437" w14:paraId="725F293A" w14:textId="77777777" w:rsidTr="009F7B4B">
        <w:tc>
          <w:tcPr>
            <w:tcW w:w="0" w:type="auto"/>
            <w:hideMark/>
          </w:tcPr>
          <w:p w14:paraId="2E127C3A" w14:textId="77777777" w:rsidR="008C0437" w:rsidRPr="008C0437" w:rsidRDefault="008C0437" w:rsidP="009F7B4B">
            <w:r w:rsidRPr="008C0437">
              <w:rPr>
                <w:b/>
                <w:bCs/>
              </w:rPr>
              <w:t>Komplexität</w:t>
            </w:r>
          </w:p>
        </w:tc>
        <w:tc>
          <w:tcPr>
            <w:tcW w:w="0" w:type="auto"/>
            <w:hideMark/>
          </w:tcPr>
          <w:p w14:paraId="163493FE" w14:textId="77777777" w:rsidR="008C0437" w:rsidRPr="008C0437" w:rsidRDefault="008C0437" w:rsidP="009F7B4B">
            <w:r w:rsidRPr="008C0437">
              <w:t>Nicht-Kommutativität erzeugt Vielfalt</w:t>
            </w:r>
          </w:p>
        </w:tc>
        <w:tc>
          <w:tcPr>
            <w:tcW w:w="0" w:type="auto"/>
            <w:hideMark/>
          </w:tcPr>
          <w:p w14:paraId="7A1E2ADC" w14:textId="77777777" w:rsidR="008C0437" w:rsidRPr="008C0437" w:rsidRDefault="008C0437" w:rsidP="009F7B4B">
            <w:r w:rsidRPr="008C0437">
              <w:t>Kreativität entsteht aus funktionaler Spannung</w:t>
            </w:r>
          </w:p>
        </w:tc>
      </w:tr>
    </w:tbl>
    <w:p w14:paraId="47BD7C7F" w14:textId="77777777" w:rsidR="008C0437" w:rsidRPr="008C0437" w:rsidRDefault="008C0437" w:rsidP="009F7B4B">
      <w:r w:rsidRPr="008C0437">
        <w:t xml:space="preserve">Damit wird klar: Die Operatorenlogik des FRZK </w:t>
      </w:r>
      <w:r w:rsidRPr="008C0437">
        <w:rPr>
          <w:i/>
          <w:iCs/>
        </w:rPr>
        <w:t>erklärt</w:t>
      </w:r>
      <w:r w:rsidRPr="008C0437">
        <w:t>, warum diese didaktischen Prinzipien nicht bloß methodische Entscheidungen, sondern strukturelle Notwendigkeiten sind.</w:t>
      </w:r>
    </w:p>
    <w:p w14:paraId="4B5DF9AA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ADBF125">
          <v:rect id="_x0000_i1049" style="width:0;height:1.5pt" o:hralign="center" o:hrstd="t" o:hr="t" fillcolor="#a0a0a0" stroked="f"/>
        </w:pict>
      </w:r>
    </w:p>
    <w:p w14:paraId="6F3FCD51" w14:textId="77777777" w:rsidR="008C0437" w:rsidRPr="008C0437" w:rsidRDefault="008C0437" w:rsidP="00570A4C">
      <w:pPr>
        <w:pStyle w:val="berschrift3"/>
      </w:pPr>
      <w:r w:rsidRPr="008C0437">
        <w:t>4.5.4 Übergang zu Kapitel 5: Modellprüfung</w:t>
      </w:r>
    </w:p>
    <w:p w14:paraId="12AD8BEE" w14:textId="77777777" w:rsidR="009F7B4B" w:rsidRDefault="008C0437" w:rsidP="00F679F7">
      <w:r w:rsidRPr="008C0437">
        <w:t>Die hier dargestellten Vorhersagen bilden den Ausgangspunkt für die empirische Modellvalidierung in Kapitel 5.</w:t>
      </w:r>
    </w:p>
    <w:p w14:paraId="7DB47F1A" w14:textId="3E7156FE" w:rsidR="008C0437" w:rsidRPr="008C0437" w:rsidRDefault="008C0437" w:rsidP="00F679F7">
      <w:r w:rsidRPr="008C0437">
        <w:t>Dort werden sie in prüfbare Hypothesen überführt.</w:t>
      </w:r>
      <w:r w:rsidR="009F7B4B">
        <w:t xml:space="preserve"> </w:t>
      </w:r>
      <w:r w:rsidRPr="008C0437">
        <w:t>Beispielsweise:</w:t>
      </w:r>
    </w:p>
    <w:p w14:paraId="107D1131" w14:textId="702358BF" w:rsidR="008C0437" w:rsidRPr="00F679F7" w:rsidRDefault="00000000" w:rsidP="00F679F7">
      <w:pPr>
        <w:rPr>
          <w:rStyle w:val="FormelZchn"/>
        </w:rPr>
      </w:pPr>
      <m:oMath>
        <m:sSub>
          <m:sSubPr>
            <m:ctrlPr>
              <w:rPr>
                <w:rStyle w:val="FormelZchn"/>
                <w:bCs w:val="0"/>
                <w:i w:val="0"/>
                <w:iCs w:val="0"/>
              </w:rPr>
            </m:ctrlPr>
          </m:sSubPr>
          <m:e>
            <m:r>
              <w:rPr>
                <w:rStyle w:val="FormelZchn"/>
              </w:rPr>
              <m:t>H</m:t>
            </m:r>
          </m:e>
          <m:sub>
            <m:r>
              <w:rPr>
                <w:rStyle w:val="FormelZchn"/>
              </w:rPr>
              <m:t>1</m:t>
            </m:r>
          </m:sub>
        </m:sSub>
        <m:r>
          <w:rPr>
            <w:rStyle w:val="FormelZchn"/>
          </w:rPr>
          <m:t>:</m:t>
        </m:r>
        <m:f>
          <m:fPr>
            <m:ctrlPr>
              <w:rPr>
                <w:rStyle w:val="FormelZchn"/>
                <w:bCs w:val="0"/>
                <w:i w:val="0"/>
                <w:iCs w:val="0"/>
              </w:rPr>
            </m:ctrlPr>
          </m:fPr>
          <m:num>
            <m:r>
              <w:rPr>
                <w:rStyle w:val="FormelZchn"/>
              </w:rPr>
              <m:t>dC</m:t>
            </m:r>
          </m:num>
          <m:den>
            <m:r>
              <w:rPr>
                <w:rStyle w:val="FormelZchn"/>
              </w:rPr>
              <m:t>dt</m:t>
            </m:r>
          </m:den>
        </m:f>
        <m:r>
          <w:rPr>
            <w:rStyle w:val="FormelZchn"/>
          </w:rPr>
          <m:t xml:space="preserve">≈0⇒Stabile Lernphase,     </m:t>
        </m:r>
        <m:sSub>
          <m:sSubPr>
            <m:ctrlPr>
              <w:rPr>
                <w:rStyle w:val="FormelZchn"/>
                <w:bCs w:val="0"/>
                <w:i w:val="0"/>
                <w:iCs w:val="0"/>
              </w:rPr>
            </m:ctrlPr>
          </m:sSubPr>
          <m:e>
            <m:r>
              <w:rPr>
                <w:rStyle w:val="FormelZchn"/>
              </w:rPr>
              <m:t>H</m:t>
            </m:r>
          </m:e>
          <m:sub>
            <m:r>
              <w:rPr>
                <w:rStyle w:val="FormelZchn"/>
              </w:rPr>
              <m:t>2</m:t>
            </m:r>
          </m:sub>
        </m:sSub>
        <m:r>
          <w:rPr>
            <w:rStyle w:val="FormelZchn"/>
          </w:rPr>
          <m:t>: </m:t>
        </m:r>
        <m:sSub>
          <m:sSubPr>
            <m:ctrlPr>
              <w:rPr>
                <w:rStyle w:val="FormelZchn"/>
                <w:bCs w:val="0"/>
                <w:i w:val="0"/>
                <w:iCs w:val="0"/>
              </w:rPr>
            </m:ctrlPr>
          </m:sSubPr>
          <m:e>
            <m:r>
              <w:rPr>
                <w:rStyle w:val="FormelZchn"/>
              </w:rPr>
              <m:t>C</m:t>
            </m:r>
          </m:e>
          <m:sub>
            <m:r>
              <w:rPr>
                <w:rStyle w:val="FormelZchn"/>
              </w:rPr>
              <m:t>res</m:t>
            </m:r>
          </m:sub>
        </m:sSub>
        <m:r>
          <w:rPr>
            <w:rStyle w:val="FormelZchn"/>
          </w:rPr>
          <m:t>&gt;0.8⇒Hohe semantische Kohärenz.</m:t>
        </m:r>
      </m:oMath>
      <w:r w:rsidR="009F7B4B" w:rsidRPr="00F679F7">
        <w:rPr>
          <w:rStyle w:val="FormelZchn"/>
        </w:rPr>
        <w:tab/>
        <w:t>(</w:t>
      </w:r>
      <w:r w:rsidR="00F679F7" w:rsidRPr="00F679F7">
        <w:rPr>
          <w:rStyle w:val="FormelZchn"/>
        </w:rPr>
        <w:t>4.5.4.1)</w:t>
      </w:r>
    </w:p>
    <w:p w14:paraId="71A2D877" w14:textId="77777777" w:rsidR="00F679F7" w:rsidRDefault="008C0437" w:rsidP="00F679F7">
      <w:r w:rsidRPr="008C0437">
        <w:t xml:space="preserve">Diese Hypothesen folgen nicht aus Beobachtung, sondern aus der </w:t>
      </w:r>
      <w:r w:rsidRPr="008C0437">
        <w:rPr>
          <w:b/>
          <w:bCs/>
        </w:rPr>
        <w:t>Deduktion der Modelllogik</w:t>
      </w:r>
      <w:r w:rsidRPr="008C0437">
        <w:t>.</w:t>
      </w:r>
    </w:p>
    <w:p w14:paraId="29094B4F" w14:textId="5EC936EC" w:rsidR="008C0437" w:rsidRDefault="008C0437" w:rsidP="00F679F7">
      <w:r w:rsidRPr="008C0437">
        <w:t xml:space="preserve">Sie machen das FRZK zu einem </w:t>
      </w:r>
      <w:r w:rsidRPr="008C0437">
        <w:rPr>
          <w:i/>
          <w:iCs/>
        </w:rPr>
        <w:t>prognostisch-notwendigen Modell</w:t>
      </w:r>
      <w:r w:rsidRPr="008C0437">
        <w:t xml:space="preserve"> im Sinne einer funktionalen Theorie:</w:t>
      </w:r>
      <w:r w:rsidR="00F679F7">
        <w:t xml:space="preserve"> </w:t>
      </w:r>
      <w:r w:rsidRPr="008C0437">
        <w:t xml:space="preserve">Es beschreibt, welche Strukturen entstehen </w:t>
      </w:r>
      <w:r w:rsidRPr="008C0437">
        <w:rPr>
          <w:b/>
          <w:bCs/>
        </w:rPr>
        <w:t>müssen</w:t>
      </w:r>
      <w:r w:rsidRPr="008C0437">
        <w:t>, sobald Lernen als funktionale Zuweisung erfolgt.</w:t>
      </w:r>
    </w:p>
    <w:p w14:paraId="3DE5C86F" w14:textId="721B9F0D" w:rsidR="00570A4C" w:rsidRDefault="00570A4C" w:rsidP="00F679F7">
      <w:r w:rsidRPr="00F679F7">
        <w:t>Abbildung 4.</w:t>
      </w:r>
      <w:r>
        <w:t>5</w:t>
      </w:r>
      <w:r w:rsidRPr="00F679F7">
        <w:t xml:space="preserve"> veranschaulicht die zeitlich gemittelte Kohärenz-Resonanz zweier Operationen o</w:t>
      </w:r>
      <w:r w:rsidRPr="00F679F7">
        <w:rPr>
          <w:vertAlign w:val="subscript"/>
        </w:rPr>
        <w:t>i</w:t>
      </w:r>
      <w:r w:rsidRPr="00F679F7">
        <w:t xml:space="preserve"> und o</w:t>
      </w:r>
      <w:r w:rsidRPr="00F679F7">
        <w:rPr>
          <w:vertAlign w:val="subscript"/>
        </w:rPr>
        <w:t>j</w:t>
      </w:r>
      <w:r w:rsidRPr="00F679F7">
        <w:t>, die didaktisch als Lernrhythmus interpretiert werden kann.</w:t>
      </w:r>
    </w:p>
    <w:p w14:paraId="1DCF518B" w14:textId="307E68AE" w:rsidR="00570A4C" w:rsidRDefault="00570A4C" w:rsidP="00570A4C">
      <w:pPr>
        <w:pStyle w:val="Abbildungsname"/>
      </w:pPr>
      <w:r w:rsidRPr="00570A4C">
        <w:rPr>
          <w:noProof/>
        </w:rPr>
        <w:drawing>
          <wp:inline distT="0" distB="0" distL="0" distR="0" wp14:anchorId="7C82B0B3" wp14:editId="3D918E0F">
            <wp:extent cx="5760720" cy="406463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8858" w14:textId="5273E368" w:rsidR="00570A4C" w:rsidRDefault="00570A4C" w:rsidP="00570A4C">
      <w:pPr>
        <w:pStyle w:val="Abbildungsname"/>
      </w:pPr>
      <w:r>
        <w:t xml:space="preserve">Abbildung 4.5 - </w:t>
      </w:r>
      <w:r w:rsidRPr="00F679F7">
        <w:t>gemittelte Kohärenz-Resonanz zweier Operationen</w:t>
      </w:r>
    </w:p>
    <w:p w14:paraId="387C7C51" w14:textId="36F035BB" w:rsidR="00570A4C" w:rsidRPr="00F679F7" w:rsidRDefault="00570A4C" w:rsidP="00570A4C">
      <w:r w:rsidRPr="00F679F7">
        <w:t>Die Kurven o</w:t>
      </w:r>
      <w:r w:rsidRPr="00F679F7">
        <w:rPr>
          <w:vertAlign w:val="subscript"/>
        </w:rPr>
        <w:t>i(t)</w:t>
      </w:r>
      <w:r w:rsidRPr="00F679F7">
        <w:t xml:space="preserve"> und o</w:t>
      </w:r>
      <w:r w:rsidRPr="00F679F7">
        <w:rPr>
          <w:vertAlign w:val="subscript"/>
        </w:rPr>
        <w:t>j(t)</w:t>
      </w:r>
      <w:r w:rsidRPr="00F679F7">
        <w:t xml:space="preserve"> repräsentieren zwei Operationen im System.</w:t>
      </w:r>
      <w:r>
        <w:t xml:space="preserve"> </w:t>
      </w:r>
      <w:r w:rsidRPr="00F679F7">
        <w:t xml:space="preserve">Ihre Überlagerung erzeugt einen </w:t>
      </w:r>
      <w:r w:rsidRPr="00F679F7">
        <w:rPr>
          <w:b/>
          <w:bCs/>
        </w:rPr>
        <w:t>Resonanzwert C</w:t>
      </w:r>
      <w:r w:rsidRPr="00F679F7">
        <w:rPr>
          <w:b/>
          <w:bCs/>
          <w:vertAlign w:val="subscript"/>
        </w:rPr>
        <w:t>res</w:t>
      </w:r>
      <w:r w:rsidRPr="00F679F7">
        <w:rPr>
          <w:b/>
          <w:bCs/>
        </w:rPr>
        <w:t xml:space="preserve"> ​</w:t>
      </w:r>
      <w:r w:rsidRPr="00F679F7">
        <w:t>, der beschreibt, wie stark die beiden Operationen kohärent schwingen.</w:t>
      </w:r>
      <w:r>
        <w:t xml:space="preserve"> </w:t>
      </w:r>
      <w:r w:rsidRPr="00F679F7">
        <w:t>Bei geringer Phasenverschiebung (nahe 0) wird C</w:t>
      </w:r>
      <w:r w:rsidRPr="00F679F7">
        <w:rPr>
          <w:vertAlign w:val="subscript"/>
        </w:rPr>
        <w:t>res</w:t>
      </w:r>
      <w:r w:rsidRPr="00F679F7">
        <w:t xml:space="preserve"> ​ maximal – das System befindet sich in einem Zustand hoher Stabilität.</w:t>
      </w:r>
    </w:p>
    <w:p w14:paraId="0D14D1E9" w14:textId="77777777" w:rsidR="00570A4C" w:rsidRDefault="00570A4C" w:rsidP="00570A4C">
      <w:pPr>
        <w:rPr>
          <w:b/>
          <w:bCs/>
        </w:rPr>
      </w:pPr>
      <w:r w:rsidRPr="00F679F7">
        <w:rPr>
          <w:b/>
          <w:bCs/>
        </w:rPr>
        <w:t>Didaktische Bedeutung:</w:t>
      </w:r>
    </w:p>
    <w:p w14:paraId="6324A57D" w14:textId="77777777" w:rsidR="00570A4C" w:rsidRDefault="00570A4C" w:rsidP="00570A4C">
      <w:r w:rsidRPr="00F679F7">
        <w:t xml:space="preserve">→ Diese Resonanz entspricht </w:t>
      </w:r>
      <w:r w:rsidRPr="00F679F7">
        <w:rPr>
          <w:b/>
          <w:bCs/>
        </w:rPr>
        <w:t>Phasen des optimalen Lernens</w:t>
      </w:r>
      <w:r w:rsidRPr="00F679F7">
        <w:t xml:space="preserve"> – Momente hoher Klarheit und Synchronität zwischen Handeln und Denken.</w:t>
      </w:r>
    </w:p>
    <w:p w14:paraId="1ABA0812" w14:textId="0FED8BDF" w:rsidR="00570A4C" w:rsidRPr="00F679F7" w:rsidRDefault="00570A4C" w:rsidP="00570A4C">
      <w:r w:rsidRPr="00F679F7">
        <w:t xml:space="preserve">→ Sie kann als </w:t>
      </w:r>
      <w:r w:rsidRPr="00F679F7">
        <w:rPr>
          <w:i/>
          <w:iCs/>
        </w:rPr>
        <w:t>didaktische Kohärenzfrequenz</w:t>
      </w:r>
      <w:r w:rsidRPr="00F679F7">
        <w:t xml:space="preserve"> interpretiert werden: ein Maß dafür, wann Lernprozesse „im Takt“ verlaufen.</w:t>
      </w:r>
    </w:p>
    <w:p w14:paraId="58A4279B" w14:textId="77777777" w:rsidR="00570A4C" w:rsidRDefault="00570A4C" w:rsidP="00F679F7"/>
    <w:p w14:paraId="17008B45" w14:textId="77777777" w:rsidR="00570A4C" w:rsidRPr="00F679F7" w:rsidRDefault="00570A4C" w:rsidP="00570A4C">
      <w:pPr>
        <w:rPr>
          <w:b/>
          <w:bCs/>
        </w:rPr>
      </w:pPr>
      <w:r w:rsidRPr="00F679F7">
        <w:rPr>
          <w:rFonts w:ascii="Segoe UI Emoji" w:hAnsi="Segoe UI Emoji" w:cs="Segoe UI Emoji"/>
          <w:b/>
          <w:bCs/>
        </w:rPr>
        <w:t>🔹</w:t>
      </w:r>
      <w:r w:rsidRPr="00F679F7">
        <w:rPr>
          <w:b/>
          <w:bCs/>
        </w:rPr>
        <w:t xml:space="preserve"> Beispiel 4.5b – Kohärenz-Resonanz und Meta-Kohärenz</w:t>
      </w:r>
    </w:p>
    <w:p w14:paraId="00D970A5" w14:textId="77777777" w:rsidR="00570A4C" w:rsidRPr="00570A4C" w:rsidRDefault="00570A4C" w:rsidP="00570A4C">
      <w:r w:rsidRPr="00570A4C">
        <w:t>import numpy as np</w:t>
      </w:r>
    </w:p>
    <w:p w14:paraId="30C31C25" w14:textId="77777777" w:rsidR="00570A4C" w:rsidRPr="00570A4C" w:rsidRDefault="00570A4C" w:rsidP="00570A4C">
      <w:r w:rsidRPr="00570A4C">
        <w:t>import matplotlib.pyplot as plt</w:t>
      </w:r>
    </w:p>
    <w:p w14:paraId="481B85BE" w14:textId="77777777" w:rsidR="00570A4C" w:rsidRPr="00570A4C" w:rsidRDefault="00570A4C" w:rsidP="00570A4C"/>
    <w:p w14:paraId="62E6A83E" w14:textId="77777777" w:rsidR="00570A4C" w:rsidRPr="00570A4C" w:rsidRDefault="00570A4C" w:rsidP="00570A4C">
      <w:r w:rsidRPr="00570A4C">
        <w:t># --------------------------------------</w:t>
      </w:r>
    </w:p>
    <w:p w14:paraId="45D14F5B" w14:textId="77777777" w:rsidR="00570A4C" w:rsidRPr="00570A4C" w:rsidRDefault="00570A4C" w:rsidP="00570A4C">
      <w:r w:rsidRPr="00570A4C">
        <w:t># Idee:</w:t>
      </w:r>
    </w:p>
    <w:p w14:paraId="09DE2111" w14:textId="77777777" w:rsidR="00570A4C" w:rsidRPr="00570A4C" w:rsidRDefault="00570A4C" w:rsidP="00570A4C">
      <w:r w:rsidRPr="00570A4C">
        <w:t xml:space="preserve"># C_res = ∫ (o_i </w:t>
      </w:r>
      <w:r w:rsidRPr="00570A4C">
        <w:rPr>
          <w:rFonts w:ascii="Cambria Math" w:hAnsi="Cambria Math" w:cs="Cambria Math"/>
        </w:rPr>
        <w:t>∘</w:t>
      </w:r>
      <w:r w:rsidRPr="00570A4C">
        <w:t xml:space="preserve"> o_j) dt </w:t>
      </w:r>
      <w:r w:rsidRPr="00570A4C">
        <w:rPr>
          <w:rFonts w:cs="Calibri"/>
        </w:rPr>
        <w:t>→</w:t>
      </w:r>
      <w:r w:rsidRPr="00570A4C">
        <w:t xml:space="preserve"> Zeitlich gemittelte Koh</w:t>
      </w:r>
      <w:r w:rsidRPr="00570A4C">
        <w:rPr>
          <w:rFonts w:cs="Calibri"/>
        </w:rPr>
        <w:t>ä</w:t>
      </w:r>
      <w:r w:rsidRPr="00570A4C">
        <w:t>renz</w:t>
      </w:r>
    </w:p>
    <w:p w14:paraId="29A735D6" w14:textId="77777777" w:rsidR="00570A4C" w:rsidRPr="00570A4C" w:rsidRDefault="00570A4C" w:rsidP="00570A4C">
      <w:r w:rsidRPr="00570A4C">
        <w:t># Wir modellieren die Überlagerung zweier Operatoren o_i und o_j als Sinusfunktionen,</w:t>
      </w:r>
    </w:p>
    <w:p w14:paraId="0EC9101D" w14:textId="77777777" w:rsidR="00570A4C" w:rsidRPr="00570A4C" w:rsidRDefault="00570A4C" w:rsidP="00570A4C">
      <w:r w:rsidRPr="00570A4C">
        <w:t># deren Phasenlage die Resonanz bestimmt.</w:t>
      </w:r>
    </w:p>
    <w:p w14:paraId="527BD2F2" w14:textId="77777777" w:rsidR="00570A4C" w:rsidRPr="00570A4C" w:rsidRDefault="00570A4C" w:rsidP="00570A4C">
      <w:r w:rsidRPr="00570A4C">
        <w:t># --------------------------------------</w:t>
      </w:r>
    </w:p>
    <w:p w14:paraId="73586068" w14:textId="77777777" w:rsidR="00570A4C" w:rsidRPr="00570A4C" w:rsidRDefault="00570A4C" w:rsidP="00570A4C"/>
    <w:p w14:paraId="20777576" w14:textId="77777777" w:rsidR="00570A4C" w:rsidRPr="00570A4C" w:rsidRDefault="00570A4C" w:rsidP="00570A4C">
      <w:r w:rsidRPr="00570A4C">
        <w:t>t = np.linspace(0, 10, 500)</w:t>
      </w:r>
    </w:p>
    <w:p w14:paraId="21E1F720" w14:textId="77777777" w:rsidR="00570A4C" w:rsidRPr="00570A4C" w:rsidRDefault="00570A4C" w:rsidP="00570A4C">
      <w:r w:rsidRPr="00570A4C">
        <w:t>o_i = np.sin(t)</w:t>
      </w:r>
    </w:p>
    <w:p w14:paraId="74D2567F" w14:textId="77777777" w:rsidR="00570A4C" w:rsidRPr="00570A4C" w:rsidRDefault="00570A4C" w:rsidP="00570A4C">
      <w:r w:rsidRPr="00570A4C">
        <w:t>o_j = np.sin(t + np.pi/4)  # 45° Phasenverschiebung</w:t>
      </w:r>
    </w:p>
    <w:p w14:paraId="444D381A" w14:textId="77777777" w:rsidR="00570A4C" w:rsidRPr="00570A4C" w:rsidRDefault="00570A4C" w:rsidP="00570A4C"/>
    <w:p w14:paraId="616E21EC" w14:textId="77777777" w:rsidR="00570A4C" w:rsidRPr="00570A4C" w:rsidRDefault="00570A4C" w:rsidP="00570A4C">
      <w:r w:rsidRPr="00570A4C">
        <w:t>C_res = np.trapezoid(o_i * o_j, t) / len(t)  # zeitlich gemittelte Kohärenz</w:t>
      </w:r>
    </w:p>
    <w:p w14:paraId="59184AD3" w14:textId="77777777" w:rsidR="00570A4C" w:rsidRPr="00570A4C" w:rsidRDefault="00570A4C" w:rsidP="00570A4C"/>
    <w:p w14:paraId="13FB76AB" w14:textId="77777777" w:rsidR="00570A4C" w:rsidRPr="00570A4C" w:rsidRDefault="00570A4C" w:rsidP="00570A4C">
      <w:r w:rsidRPr="00570A4C">
        <w:t>plt.plot(t, o_i, label="oᵢ₍ₜ₎")</w:t>
      </w:r>
    </w:p>
    <w:p w14:paraId="310434D2" w14:textId="77777777" w:rsidR="00570A4C" w:rsidRPr="00570A4C" w:rsidRDefault="00570A4C" w:rsidP="00570A4C">
      <w:r w:rsidRPr="00570A4C">
        <w:t>plt.plot(t, o_j, label="oⱼ₍ₜ₎")</w:t>
      </w:r>
    </w:p>
    <w:p w14:paraId="096B26B2" w14:textId="77777777" w:rsidR="00570A4C" w:rsidRPr="00570A4C" w:rsidRDefault="00570A4C" w:rsidP="00570A4C">
      <w:r w:rsidRPr="00570A4C">
        <w:t>plt.fill_between(t, o_i * o_j, alpha=0.3, label=f"C_res ≈ {C_res:.3f}")</w:t>
      </w:r>
    </w:p>
    <w:p w14:paraId="6EB83C4C" w14:textId="77777777" w:rsidR="00570A4C" w:rsidRPr="00570A4C" w:rsidRDefault="00570A4C" w:rsidP="00570A4C">
      <w:r w:rsidRPr="00570A4C">
        <w:t>plt.title("Kohärenz-Resonanz im FRZK – Zeitlich gemittelte Stabilität")</w:t>
      </w:r>
    </w:p>
    <w:p w14:paraId="2CEE344F" w14:textId="77777777" w:rsidR="00570A4C" w:rsidRPr="00570A4C" w:rsidRDefault="00570A4C" w:rsidP="00570A4C">
      <w:r w:rsidRPr="00570A4C">
        <w:t>plt.xlabel("Zeit")</w:t>
      </w:r>
    </w:p>
    <w:p w14:paraId="4959888D" w14:textId="77777777" w:rsidR="00570A4C" w:rsidRPr="00570A4C" w:rsidRDefault="00570A4C" w:rsidP="00570A4C">
      <w:r w:rsidRPr="00570A4C">
        <w:t>plt.ylabel("Operatorausprägung")</w:t>
      </w:r>
    </w:p>
    <w:p w14:paraId="0AD85880" w14:textId="77777777" w:rsidR="00570A4C" w:rsidRPr="00570A4C" w:rsidRDefault="00570A4C" w:rsidP="00570A4C">
      <w:r w:rsidRPr="00570A4C">
        <w:t>plt.legend()</w:t>
      </w:r>
    </w:p>
    <w:p w14:paraId="28C7E0B9" w14:textId="77777777" w:rsidR="00570A4C" w:rsidRPr="00570A4C" w:rsidRDefault="00570A4C" w:rsidP="00570A4C">
      <w:r w:rsidRPr="00570A4C">
        <w:t>plt.grid()</w:t>
      </w:r>
    </w:p>
    <w:p w14:paraId="1704D1DB" w14:textId="77777777" w:rsidR="00570A4C" w:rsidRPr="00570A4C" w:rsidRDefault="00570A4C" w:rsidP="00570A4C">
      <w:r w:rsidRPr="00570A4C">
        <w:t>plt.show()</w:t>
      </w:r>
    </w:p>
    <w:p w14:paraId="2EF37E53" w14:textId="77777777" w:rsidR="00570A4C" w:rsidRPr="00570A4C" w:rsidRDefault="00570A4C" w:rsidP="00570A4C"/>
    <w:p w14:paraId="4401DDD4" w14:textId="77777777" w:rsidR="00570A4C" w:rsidRDefault="00570A4C" w:rsidP="00F679F7"/>
    <w:p w14:paraId="649AEC9D" w14:textId="77777777" w:rsidR="008C0437" w:rsidRPr="008C0437" w:rsidRDefault="00000000" w:rsidP="008C043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2BEDFA1">
          <v:rect id="_x0000_i1050" style="width:0;height:1.5pt" o:hralign="center" o:hrstd="t" o:hr="t" fillcolor="#a0a0a0" stroked="f"/>
        </w:pict>
      </w:r>
    </w:p>
    <w:p w14:paraId="267437DA" w14:textId="77777777" w:rsidR="008C0437" w:rsidRPr="008C0437" w:rsidRDefault="008C0437" w:rsidP="00F679F7">
      <w:pPr>
        <w:pStyle w:val="berschrift3"/>
      </w:pPr>
      <w:r w:rsidRPr="008C0437">
        <w:t>4.5.5 Schlussbemerkung</w:t>
      </w:r>
    </w:p>
    <w:p w14:paraId="538F607D" w14:textId="77777777" w:rsidR="008C0437" w:rsidRPr="008C0437" w:rsidRDefault="008C0437" w:rsidP="00F679F7">
      <w:r w:rsidRPr="008C0437">
        <w:t>Selbstreferenz und Vorhersage sind somit die beiden Grenzformen des FRZK:</w:t>
      </w:r>
    </w:p>
    <w:p w14:paraId="3E758163" w14:textId="77777777" w:rsidR="008C0437" w:rsidRDefault="008C0437" w:rsidP="00F679F7">
      <w:pPr>
        <w:pStyle w:val="Aufzhlung"/>
      </w:pPr>
      <w:r w:rsidRPr="008C0437">
        <w:t>Die eine (Selbstreferenz) beschreibt, wie das System sich selbst erkennt.</w:t>
      </w:r>
    </w:p>
    <w:p w14:paraId="3CF194F9" w14:textId="77777777" w:rsidR="008C0437" w:rsidRPr="008C0437" w:rsidRDefault="008C0437" w:rsidP="00F679F7">
      <w:pPr>
        <w:pStyle w:val="Aufzhlung"/>
      </w:pPr>
      <w:r w:rsidRPr="008C0437">
        <w:t>Die andere (Vorhersage) beschreibt, was aus dieser Selbststruktur notwendig folgt.</w:t>
      </w:r>
    </w:p>
    <w:p w14:paraId="6B14F438" w14:textId="77777777" w:rsidR="00F679F7" w:rsidRDefault="008C0437" w:rsidP="00F679F7">
      <w:r w:rsidRPr="008C0437">
        <w:t>Gemeinsam bilden sie das logische Rückgrat einer Theorie, die formal geschlossen, erkenntnistheoretisch fundiert und didaktisch anschlussfähig ist.</w:t>
      </w:r>
    </w:p>
    <w:p w14:paraId="1AECDE6A" w14:textId="1DE9F1B2" w:rsidR="008C0437" w:rsidRDefault="008C0437" w:rsidP="00F679F7">
      <w:r w:rsidRPr="008C0437">
        <w:t xml:space="preserve">Das FRZK wird damit zu einem </w:t>
      </w:r>
      <w:r w:rsidRPr="008C0437">
        <w:rPr>
          <w:b/>
          <w:bCs/>
        </w:rPr>
        <w:t>autopoietischen Erkenntnismodell</w:t>
      </w:r>
      <w:r w:rsidRPr="008C0437">
        <w:t>, in dem Lernen, Beobachtung und Struktur nicht getrennte Bereiche, sondern verschiedene Manifestationen ein und derselben Operatorlogik sind.</w:t>
      </w:r>
    </w:p>
    <w:p w14:paraId="738E5395" w14:textId="77777777" w:rsidR="00570A4C" w:rsidRPr="00570A4C" w:rsidRDefault="00570A4C" w:rsidP="00570A4C">
      <w:pPr>
        <w:pStyle w:val="berschrift2"/>
      </w:pPr>
      <w:r w:rsidRPr="00570A4C">
        <w:t>4.6 Empirische Operationalisierung der modelllogischen Vorhersagen</w:t>
      </w:r>
    </w:p>
    <w:p w14:paraId="5B6E3FAD" w14:textId="26785233" w:rsidR="00570A4C" w:rsidRPr="00570A4C" w:rsidRDefault="00570A4C" w:rsidP="00570A4C">
      <w:pPr>
        <w:pStyle w:val="berschrift3"/>
      </w:pPr>
      <w:r w:rsidRPr="00570A4C">
        <w:t>4.6.</w:t>
      </w:r>
      <w:r>
        <w:t>0</w:t>
      </w:r>
      <w:r w:rsidRPr="00570A4C">
        <w:t xml:space="preserve"> </w:t>
      </w:r>
      <w:r>
        <w:t>Einleitung</w:t>
      </w:r>
    </w:p>
    <w:p w14:paraId="326E5964" w14:textId="77777777" w:rsidR="00570A4C" w:rsidRDefault="00570A4C" w:rsidP="00570A4C">
      <w:r w:rsidRPr="00570A4C">
        <w:t>Während die Kapitel 4.4 und 4.5 die logische und selbstreferentielle Schließung des FRZK herleiten, stellt 4.6 die Brücke zur empirischen Anwendbarkeit her.</w:t>
      </w:r>
    </w:p>
    <w:p w14:paraId="36296142" w14:textId="10C4F423" w:rsidR="00570A4C" w:rsidRDefault="00570A4C" w:rsidP="00570A4C">
      <w:r w:rsidRPr="00570A4C">
        <w:t>Ein funktionales Modell gewinnt wissenschaftlichen Wert erst dann, wenn seine formalen Variablen in beobachtbare Größen überführbar sind.</w:t>
      </w:r>
      <w:r>
        <w:t xml:space="preserve"> </w:t>
      </w:r>
      <w:r w:rsidRPr="00570A4C">
        <w:t xml:space="preserve">Im FRZK betrifft das vor allem die Variablen </w:t>
      </w:r>
      <w:r w:rsidRPr="00570A4C">
        <w:rPr>
          <w:b/>
          <w:bCs/>
        </w:rPr>
        <w:t>Kohärenz (C)</w:t>
      </w:r>
      <w:r w:rsidRPr="00570A4C">
        <w:t xml:space="preserve">, </w:t>
      </w:r>
      <w:r w:rsidRPr="00570A4C">
        <w:rPr>
          <w:b/>
          <w:bCs/>
        </w:rPr>
        <w:t>Reflexivität (R)</w:t>
      </w:r>
      <w:r w:rsidRPr="00570A4C">
        <w:t xml:space="preserve"> und </w:t>
      </w:r>
      <w:r w:rsidRPr="00570A4C">
        <w:rPr>
          <w:b/>
          <w:bCs/>
        </w:rPr>
        <w:t>Meta-Kohärenz (K²)</w:t>
      </w:r>
      <w:r w:rsidRPr="00570A4C">
        <w:t>.</w:t>
      </w:r>
    </w:p>
    <w:p w14:paraId="6C84EAA1" w14:textId="77777777" w:rsidR="00570A4C" w:rsidRPr="00570A4C" w:rsidRDefault="00570A4C" w:rsidP="00570A4C">
      <w:r w:rsidRPr="00570A4C">
        <w:t xml:space="preserve">Ziel ist es, die </w:t>
      </w:r>
      <w:r w:rsidRPr="00570A4C">
        <w:rPr>
          <w:b/>
          <w:bCs/>
        </w:rPr>
        <w:t>funktionalen Zustände des Systems</w:t>
      </w:r>
      <w:r w:rsidRPr="00570A4C">
        <w:t xml:space="preserve"> zu operationalisieren, d. h. aus theoretischen Operatorrelationen empirische Messgrößen zu generieren.</w:t>
      </w:r>
    </w:p>
    <w:p w14:paraId="422A1188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63583DC">
          <v:rect id="_x0000_i1051" style="width:0;height:1.5pt" o:hralign="center" o:hrstd="t" o:hr="t" fillcolor="#a0a0a0" stroked="f"/>
        </w:pict>
      </w:r>
    </w:p>
    <w:p w14:paraId="62EF6FBC" w14:textId="77777777" w:rsidR="00570A4C" w:rsidRPr="00570A4C" w:rsidRDefault="00570A4C" w:rsidP="00570A4C">
      <w:pPr>
        <w:pStyle w:val="berschrift3"/>
      </w:pPr>
      <w:r w:rsidRPr="00570A4C">
        <w:t>4.6.1 Grundprinzip der Operationalisierung</w:t>
      </w:r>
    </w:p>
    <w:p w14:paraId="169E7DA1" w14:textId="63F3D16A" w:rsidR="00570A4C" w:rsidRDefault="00570A4C" w:rsidP="00570A4C">
      <w:pPr>
        <w:spacing w:before="100" w:beforeAutospacing="1" w:after="100" w:afterAutospacing="1"/>
        <w:rPr>
          <w:rFonts w:ascii="Times New Roman" w:hAnsi="Times New Roman"/>
        </w:rPr>
      </w:pPr>
      <w:r w:rsidRPr="00570A4C">
        <w:rPr>
          <w:rFonts w:ascii="Times New Roman" w:hAnsi="Times New Roman"/>
        </w:rPr>
        <w:t>Formal gilt für jedes Prädikat P einer Vorhersage P</w:t>
      </w:r>
      <w:r w:rsidRPr="00570A4C">
        <w:rPr>
          <w:rFonts w:ascii="Times New Roman" w:hAnsi="Times New Roman"/>
          <w:vertAlign w:val="subscript"/>
        </w:rPr>
        <w:t>(oi)</w:t>
      </w:r>
      <w:r w:rsidRPr="00570A4C">
        <w:rPr>
          <w:rFonts w:ascii="Times New Roman" w:hAnsi="Times New Roman"/>
        </w:rPr>
        <w:t>, dass es als empirisches Maß mPm_PmP​ darstellbar ist, wenn existiert:</w:t>
      </w:r>
    </w:p>
    <w:p w14:paraId="59464667" w14:textId="77777777" w:rsidR="00570A4C" w:rsidRDefault="00570A4C" w:rsidP="00570A4C">
      <w:pPr>
        <w:spacing w:after="0"/>
        <w:rPr>
          <w:rFonts w:ascii="Times New Roman" w:hAnsi="Times New Roman"/>
        </w:rPr>
      </w:pPr>
      <w:r w:rsidRPr="00570A4C">
        <w:rPr>
          <w:rFonts w:ascii="Times New Roman" w:hAnsi="Times New Roman"/>
        </w:rPr>
        <w:t xml:space="preserve">mP:O→R,mP(oi)=f(Beobachtung)m_P : \mathcal{O} \rightarrow \mathbb{R}, \quad m_P(o_i) = f(\text{Beobachtung})mP​:O→R,mP​(oi​)=f(Beobachtung) </w:t>
      </w:r>
    </w:p>
    <w:p w14:paraId="7807D11B" w14:textId="0FA08C92" w:rsidR="00570A4C" w:rsidRDefault="00570A4C" w:rsidP="00570A4C">
      <w:pPr>
        <w:spacing w:before="100" w:beforeAutospacing="1" w:after="100" w:afterAutospacing="1"/>
        <w:rPr>
          <w:rFonts w:ascii="Times New Roman" w:hAnsi="Times New Roman"/>
        </w:rPr>
      </w:pPr>
      <w:r w:rsidRPr="00570A4C">
        <w:rPr>
          <w:rFonts w:ascii="Times New Roman" w:hAnsi="Times New Roman"/>
        </w:rPr>
        <w:t>Damit wird eine funktionale Größe (z. B. Kohärenz) in eine messbare Zahl überführt.</w:t>
      </w:r>
      <w:r w:rsidR="00973538">
        <w:rPr>
          <w:rFonts w:ascii="Times New Roman" w:hAnsi="Times New Roman"/>
        </w:rPr>
        <w:t xml:space="preserve"> </w:t>
      </w:r>
      <w:r w:rsidRPr="00570A4C">
        <w:rPr>
          <w:rFonts w:ascii="Times New Roman" w:hAnsi="Times New Roman"/>
        </w:rPr>
        <w:t>Das FRZK postuliert drei fundamentale Messachsen: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56"/>
        <w:gridCol w:w="2912"/>
        <w:gridCol w:w="3177"/>
        <w:gridCol w:w="2017"/>
      </w:tblGrid>
      <w:tr w:rsidR="00973538" w:rsidRPr="00973538" w14:paraId="0D0D9009" w14:textId="77777777" w:rsidTr="00973538">
        <w:tc>
          <w:tcPr>
            <w:tcW w:w="0" w:type="auto"/>
            <w:hideMark/>
          </w:tcPr>
          <w:p w14:paraId="5EEDE408" w14:textId="77777777" w:rsidR="00570A4C" w:rsidRPr="00973538" w:rsidRDefault="00570A4C" w:rsidP="00973538">
            <w:pPr>
              <w:pStyle w:val="Tabelleninhalt"/>
              <w:rPr>
                <w:b/>
                <w:bCs/>
              </w:rPr>
            </w:pPr>
            <w:r w:rsidRPr="00973538"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6751DE0C" w14:textId="77777777" w:rsidR="00570A4C" w:rsidRPr="00973538" w:rsidRDefault="00570A4C" w:rsidP="00973538">
            <w:pPr>
              <w:pStyle w:val="Tabelleninhalt"/>
              <w:rPr>
                <w:b/>
                <w:bCs/>
              </w:rPr>
            </w:pPr>
            <w:r w:rsidRPr="00973538">
              <w:rPr>
                <w:b/>
                <w:bCs/>
              </w:rPr>
              <w:t>Formaler Ursprung</w:t>
            </w:r>
          </w:p>
        </w:tc>
        <w:tc>
          <w:tcPr>
            <w:tcW w:w="0" w:type="auto"/>
            <w:hideMark/>
          </w:tcPr>
          <w:p w14:paraId="4AC055B7" w14:textId="77777777" w:rsidR="00570A4C" w:rsidRPr="00973538" w:rsidRDefault="00570A4C" w:rsidP="00973538">
            <w:pPr>
              <w:pStyle w:val="Tabelleninhalt"/>
              <w:rPr>
                <w:b/>
                <w:bCs/>
              </w:rPr>
            </w:pPr>
            <w:r w:rsidRPr="00973538">
              <w:rPr>
                <w:b/>
                <w:bCs/>
              </w:rPr>
              <w:t>Beobachtbare Entsprechung</w:t>
            </w:r>
          </w:p>
        </w:tc>
        <w:tc>
          <w:tcPr>
            <w:tcW w:w="0" w:type="auto"/>
            <w:hideMark/>
          </w:tcPr>
          <w:p w14:paraId="4FA521C6" w14:textId="77777777" w:rsidR="00570A4C" w:rsidRPr="00973538" w:rsidRDefault="00570A4C" w:rsidP="00973538">
            <w:pPr>
              <w:pStyle w:val="Tabelleninhalt"/>
              <w:rPr>
                <w:b/>
                <w:bCs/>
              </w:rPr>
            </w:pPr>
            <w:r w:rsidRPr="00973538">
              <w:rPr>
                <w:b/>
                <w:bCs/>
              </w:rPr>
              <w:t>Didaktische Dimension</w:t>
            </w:r>
          </w:p>
        </w:tc>
      </w:tr>
      <w:tr w:rsidR="00973538" w:rsidRPr="00570A4C" w14:paraId="5480F3D3" w14:textId="77777777" w:rsidTr="00973538">
        <w:tc>
          <w:tcPr>
            <w:tcW w:w="0" w:type="auto"/>
            <w:hideMark/>
          </w:tcPr>
          <w:p w14:paraId="5C5B5A59" w14:textId="77777777" w:rsidR="00570A4C" w:rsidRPr="00570A4C" w:rsidRDefault="00570A4C" w:rsidP="00973538">
            <w:pPr>
              <w:pStyle w:val="Tabelleninhalt"/>
            </w:pPr>
            <w:r w:rsidRPr="00570A4C">
              <w:t>C(t)</w:t>
            </w:r>
          </w:p>
        </w:tc>
        <w:tc>
          <w:tcPr>
            <w:tcW w:w="0" w:type="auto"/>
            <w:hideMark/>
          </w:tcPr>
          <w:p w14:paraId="37A5E133" w14:textId="5A27D3A8" w:rsidR="00570A4C" w:rsidRPr="00570A4C" w:rsidRDefault="00973538" w:rsidP="00973538">
            <w:pPr>
              <w:pStyle w:val="Tabelleninhalt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: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∘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∘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</m:oMath>
            </m:oMathPara>
          </w:p>
        </w:tc>
        <w:tc>
          <w:tcPr>
            <w:tcW w:w="0" w:type="auto"/>
            <w:hideMark/>
          </w:tcPr>
          <w:p w14:paraId="71BD2556" w14:textId="3F2F0C82" w:rsidR="00570A4C" w:rsidRPr="00570A4C" w:rsidRDefault="00973538" w:rsidP="00973538">
            <w:pPr>
              <w:pStyle w:val="Tabelleninhalt"/>
            </w:pPr>
            <w:r w:rsidRPr="00973538">
              <w:t>Kohärenzmaß beschreibt den Anteil jener Operatorenpaare (o</w:t>
            </w:r>
            <w:r w:rsidRPr="00973538">
              <w:rPr>
                <w:vertAlign w:val="subscript"/>
              </w:rPr>
              <w:t>i</w:t>
            </w:r>
            <w:r w:rsidRPr="00973538">
              <w:t>,o</w:t>
            </w:r>
            <w:r w:rsidRPr="00973538">
              <w:rPr>
                <w:vertAlign w:val="subscript"/>
              </w:rPr>
              <w:t>j</w:t>
            </w:r>
            <w:r w:rsidRPr="00973538">
              <w:t>), die im funktionalen Raum des FRZK miteinander kommutieren, also dieselbe Wirkung unabhängig von der Reihenfolge ihrer Anwendung erzeugen.</w:t>
            </w:r>
          </w:p>
        </w:tc>
        <w:tc>
          <w:tcPr>
            <w:tcW w:w="0" w:type="auto"/>
            <w:hideMark/>
          </w:tcPr>
          <w:p w14:paraId="004E3CD9" w14:textId="4A63DD01" w:rsidR="00570A4C" w:rsidRPr="00570A4C" w:rsidRDefault="00973538" w:rsidP="00973538">
            <w:pPr>
              <w:pStyle w:val="Tabelleninhalt"/>
            </w:pPr>
            <w:r w:rsidRPr="00973538">
              <w:t>Indikator für die Balance zwischen Ordnung und Offenheit</w:t>
            </w:r>
          </w:p>
        </w:tc>
      </w:tr>
      <w:tr w:rsidR="00973538" w:rsidRPr="00570A4C" w14:paraId="044CE76C" w14:textId="77777777" w:rsidTr="00973538">
        <w:tc>
          <w:tcPr>
            <w:tcW w:w="0" w:type="auto"/>
            <w:hideMark/>
          </w:tcPr>
          <w:p w14:paraId="7216B8D2" w14:textId="77777777" w:rsidR="00570A4C" w:rsidRPr="00570A4C" w:rsidRDefault="00570A4C" w:rsidP="00973538">
            <w:pPr>
              <w:pStyle w:val="Tabelleninhalt"/>
            </w:pPr>
            <w:r w:rsidRPr="00570A4C">
              <w:t>R(t)</w:t>
            </w:r>
          </w:p>
        </w:tc>
        <w:tc>
          <w:tcPr>
            <w:tcW w:w="0" w:type="auto"/>
            <w:hideMark/>
          </w:tcPr>
          <w:p w14:paraId="6CBD5057" w14:textId="7A69AA2C" w:rsidR="00570A4C" w:rsidRPr="00570A4C" w:rsidRDefault="00000000" w:rsidP="00973538">
            <w:pPr>
              <w:pStyle w:val="Tabelleninhalt"/>
            </w:pPr>
            <m:oMathPara>
              <m:oMath>
                <m:sSub>
                  <m:sSubPr>
                    <m:ctrlPr>
                      <w:rPr>
                        <w:rStyle w:val="FormelZchn"/>
                        <w:bCs w:val="0"/>
                        <w:i w:val="0"/>
                        <w:iCs w:val="0"/>
                      </w:rPr>
                    </m:ctrlPr>
                  </m:sSubPr>
                  <m:e>
                    <m:r>
                      <w:rPr>
                        <w:rStyle w:val="FormelZchn"/>
                      </w:rPr>
                      <m:t>o</m:t>
                    </m:r>
                  </m:e>
                  <m:sub>
                    <m:r>
                      <w:rPr>
                        <w:rStyle w:val="FormelZchn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Style w:val="FormelZchn"/>
                        <w:bCs w:val="0"/>
                        <w:i w:val="0"/>
                        <w:iCs w:val="0"/>
                      </w:rPr>
                    </m:ctrlPr>
                  </m:sSubPr>
                  <m:e>
                    <m:r>
                      <w:rPr>
                        <w:rStyle w:val="FormelZchn"/>
                      </w:rPr>
                      <m:t>o</m:t>
                    </m:r>
                  </m:e>
                  <m:sub>
                    <m:r>
                      <w:rPr>
                        <w:rStyle w:val="FormelZchn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Style w:val="FormelZchn"/>
                        <w:bCs w:val="0"/>
                        <w:i w:val="0"/>
                        <w:iCs w:val="0"/>
                      </w:rPr>
                    </m:ctrlPr>
                  </m:sSubPr>
                  <m:e>
                    <m:r>
                      <w:rPr>
                        <w:rStyle w:val="FormelZchn"/>
                      </w:rPr>
                      <m:t>o</m:t>
                    </m:r>
                  </m:e>
                  <m:sub>
                    <m:r>
                      <w:rPr>
                        <w:rStyle w:val="FormelZch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*</m:t>
                </m:r>
                <m:sSub>
                  <m:sSubPr>
                    <m:ctrlPr>
                      <w:rPr>
                        <w:rStyle w:val="FormelZchn"/>
                        <w:bCs w:val="0"/>
                        <w:i w:val="0"/>
                        <w:iCs w:val="0"/>
                      </w:rPr>
                    </m:ctrlPr>
                  </m:sSubPr>
                  <m:e>
                    <m:r>
                      <w:rPr>
                        <w:rStyle w:val="FormelZchn"/>
                      </w:rPr>
                      <m:t>o</m:t>
                    </m:r>
                  </m:e>
                  <m:sub>
                    <m:r>
                      <w:rPr>
                        <w:rStyle w:val="FormelZchn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Style w:val="FormelZchn"/>
                        <w:bCs w:val="0"/>
                        <w:i w:val="0"/>
                        <w:iCs w:val="0"/>
                      </w:rPr>
                    </m:ctrlPr>
                  </m:sSubPr>
                  <m:e>
                    <m:r>
                      <w:rPr>
                        <w:rStyle w:val="FormelZchn"/>
                      </w:rPr>
                      <m:t>o</m:t>
                    </m:r>
                  </m:e>
                  <m:sub>
                    <m:r>
                      <w:rPr>
                        <w:rStyle w:val="FormelZchn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Style w:val="FormelZchn"/>
                            <w:bCs w:val="0"/>
                            <w:i w:val="0"/>
                            <w:iCs w:val="0"/>
                          </w:rPr>
                        </m:ctrlPr>
                      </m:sSubPr>
                      <m:e>
                        <m:r>
                          <w:rPr>
                            <w:rStyle w:val="FormelZchn"/>
                          </w:rPr>
                          <m:t>o</m:t>
                        </m:r>
                      </m:e>
                      <m:sub>
                        <m:r>
                          <w:rPr>
                            <w:rStyle w:val="FormelZchn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35C003C8" w14:textId="77777777" w:rsidR="00570A4C" w:rsidRPr="00570A4C" w:rsidRDefault="00570A4C" w:rsidP="00973538">
            <w:pPr>
              <w:pStyle w:val="Tabelleninhalt"/>
            </w:pPr>
            <w:r w:rsidRPr="00570A4C">
              <w:t>Reflexivitätsmaß (Selbstbezug, Meta-Kommentarhäufigkeit, Eigenkorrektur)</w:t>
            </w:r>
          </w:p>
        </w:tc>
        <w:tc>
          <w:tcPr>
            <w:tcW w:w="0" w:type="auto"/>
            <w:hideMark/>
          </w:tcPr>
          <w:p w14:paraId="225DD1F8" w14:textId="77777777" w:rsidR="00570A4C" w:rsidRPr="00570A4C" w:rsidRDefault="00570A4C" w:rsidP="00973538">
            <w:pPr>
              <w:pStyle w:val="Tabelleninhalt"/>
            </w:pPr>
            <w:r w:rsidRPr="00570A4C">
              <w:t>Metakognition, Selbstregulation</w:t>
            </w:r>
          </w:p>
        </w:tc>
      </w:tr>
      <w:tr w:rsidR="00973538" w:rsidRPr="00570A4C" w14:paraId="603D5526" w14:textId="77777777" w:rsidTr="00973538">
        <w:tc>
          <w:tcPr>
            <w:tcW w:w="0" w:type="auto"/>
            <w:hideMark/>
          </w:tcPr>
          <w:p w14:paraId="1556C2EC" w14:textId="77777777" w:rsidR="00570A4C" w:rsidRPr="00570A4C" w:rsidRDefault="00570A4C" w:rsidP="00973538">
            <w:pPr>
              <w:pStyle w:val="Tabelleninhalt"/>
            </w:pPr>
            <w:r w:rsidRPr="00570A4C">
              <w:t>K²(t)</w:t>
            </w:r>
          </w:p>
        </w:tc>
        <w:tc>
          <w:tcPr>
            <w:tcW w:w="0" w:type="auto"/>
            <w:hideMark/>
          </w:tcPr>
          <w:p w14:paraId="3C80A36A" w14:textId="1F23DB96" w:rsidR="00570A4C" w:rsidRPr="00570A4C" w:rsidRDefault="00000000" w:rsidP="00973538">
            <w:pPr>
              <w:pStyle w:val="Tabelleninhal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(2)</m:t>
                    </m:r>
                  </m:sup>
                </m:sSup>
                <m:r>
                  <w:rPr>
                    <w:rFonts w:ascii="Cambria Math" w:hAnsi="Cambria Math"/>
                  </w:rPr>
                  <m:t>=K(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O,</m:t>
                </m:r>
                <m:r>
                  <w:rPr>
                    <w:rFonts w:ascii="Cambria Math" w:hAnsi="Cambria Math"/>
                  </w:rPr>
                  <m:t>F(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O))</m:t>
                </m:r>
              </m:oMath>
            </m:oMathPara>
          </w:p>
        </w:tc>
        <w:tc>
          <w:tcPr>
            <w:tcW w:w="0" w:type="auto"/>
            <w:hideMark/>
          </w:tcPr>
          <w:p w14:paraId="2E09DE85" w14:textId="77777777" w:rsidR="00570A4C" w:rsidRPr="00570A4C" w:rsidRDefault="00570A4C" w:rsidP="00973538">
            <w:pPr>
              <w:pStyle w:val="Tabelleninhalt"/>
            </w:pPr>
            <w:r w:rsidRPr="00570A4C">
              <w:t>Meta-Kohärenz (Synchronität zwischen Handlung und Reflexion)</w:t>
            </w:r>
          </w:p>
        </w:tc>
        <w:tc>
          <w:tcPr>
            <w:tcW w:w="0" w:type="auto"/>
            <w:hideMark/>
          </w:tcPr>
          <w:p w14:paraId="4BAA52F5" w14:textId="77777777" w:rsidR="00570A4C" w:rsidRPr="00570A4C" w:rsidRDefault="00570A4C" w:rsidP="00973538">
            <w:pPr>
              <w:pStyle w:val="Tabelleninhalt"/>
            </w:pPr>
            <w:r w:rsidRPr="00570A4C">
              <w:t>Selbststeuerung, didaktische Balance</w:t>
            </w:r>
          </w:p>
        </w:tc>
      </w:tr>
      <w:tr w:rsidR="00973538" w:rsidRPr="00570A4C" w14:paraId="6B133E9F" w14:textId="77777777" w:rsidTr="00973538">
        <w:tc>
          <w:tcPr>
            <w:tcW w:w="0" w:type="auto"/>
          </w:tcPr>
          <w:p w14:paraId="1255155B" w14:textId="77777777" w:rsidR="00973538" w:rsidRPr="00570A4C" w:rsidRDefault="00973538" w:rsidP="00973538">
            <w:pPr>
              <w:pStyle w:val="Tabelleninhalt"/>
            </w:pPr>
          </w:p>
        </w:tc>
        <w:tc>
          <w:tcPr>
            <w:tcW w:w="0" w:type="auto"/>
          </w:tcPr>
          <w:p w14:paraId="65211128" w14:textId="77777777" w:rsidR="00973538" w:rsidRPr="00570A4C" w:rsidRDefault="00973538" w:rsidP="00973538">
            <w:pPr>
              <w:pStyle w:val="Tabelleninhalt"/>
            </w:pPr>
          </w:p>
        </w:tc>
        <w:tc>
          <w:tcPr>
            <w:tcW w:w="0" w:type="auto"/>
          </w:tcPr>
          <w:p w14:paraId="409C2836" w14:textId="77777777" w:rsidR="00973538" w:rsidRPr="00570A4C" w:rsidRDefault="00973538" w:rsidP="00973538">
            <w:pPr>
              <w:pStyle w:val="Tabelleninhalt"/>
            </w:pPr>
          </w:p>
        </w:tc>
        <w:tc>
          <w:tcPr>
            <w:tcW w:w="0" w:type="auto"/>
          </w:tcPr>
          <w:p w14:paraId="41BF830C" w14:textId="77777777" w:rsidR="00973538" w:rsidRPr="00570A4C" w:rsidRDefault="00973538" w:rsidP="00973538">
            <w:pPr>
              <w:pStyle w:val="Tabelleninhalt"/>
            </w:pPr>
          </w:p>
        </w:tc>
      </w:tr>
    </w:tbl>
    <w:p w14:paraId="2BF86BF9" w14:textId="5C563CBE" w:rsidR="00570A4C" w:rsidRPr="00570A4C" w:rsidRDefault="00570A4C" w:rsidP="00570A4C">
      <w:pPr>
        <w:spacing w:before="100" w:beforeAutospacing="1" w:after="100" w:afterAutospacing="1"/>
        <w:rPr>
          <w:rFonts w:ascii="Times New Roman" w:hAnsi="Times New Roman"/>
        </w:rPr>
      </w:pPr>
      <w:r w:rsidRPr="00570A4C">
        <w:rPr>
          <w:rFonts w:ascii="Times New Roman" w:hAnsi="Times New Roman"/>
        </w:rPr>
        <w:t>Die empirische Analyse zielt darauf ab, Verläufe dieser Größen über die Zeit ttt zu rekonstruieren.</w:t>
      </w:r>
    </w:p>
    <w:p w14:paraId="7452E8C6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E104240">
          <v:rect id="_x0000_i1052" style="width:0;height:1.5pt" o:hralign="center" o:hrstd="t" o:hr="t" fillcolor="#a0a0a0" stroked="f"/>
        </w:pict>
      </w:r>
    </w:p>
    <w:p w14:paraId="2BB8F269" w14:textId="77777777" w:rsidR="00570A4C" w:rsidRPr="00570A4C" w:rsidRDefault="00570A4C" w:rsidP="00570A4C">
      <w:pPr>
        <w:pStyle w:val="berschrift3"/>
      </w:pPr>
      <w:r w:rsidRPr="00570A4C">
        <w:t>4.6.2 Dynamische Indikatoren</w:t>
      </w:r>
    </w:p>
    <w:p w14:paraId="713870FF" w14:textId="77777777" w:rsidR="00570A4C" w:rsidRPr="00570A4C" w:rsidRDefault="00570A4C" w:rsidP="00954F2E">
      <w:r w:rsidRPr="00570A4C">
        <w:t>Ein Lernprozess kann im FRZK als Trajektorie γ(t)\gamma(t)γ(t) im Raum der Operatoren verstanden werden.</w:t>
      </w:r>
      <w:r w:rsidRPr="00570A4C">
        <w:br/>
        <w:t>Deren Stabilität und Übergänge werden über Differentialgrößen beschrieben:</w:t>
      </w:r>
    </w:p>
    <w:p w14:paraId="1D53D216" w14:textId="5F7EBEFD" w:rsidR="00570A4C" w:rsidRPr="00570A4C" w:rsidRDefault="00000000" w:rsidP="00954F2E">
      <w:pPr>
        <w:pStyle w:val="Formel"/>
      </w:pPr>
      <m:oMath>
        <m:f>
          <m:fPr>
            <m:ctrlPr/>
          </m:fPr>
          <m:num>
            <m:r>
              <m:t>dC</m:t>
            </m:r>
          </m:num>
          <m:den>
            <m:r>
              <m:t>dt</m:t>
            </m:r>
          </m:den>
        </m:f>
        <m:r>
          <m:t>=</m:t>
        </m:r>
        <m:r>
          <w:rPr>
            <w:rFonts w:cs="Cambria Math"/>
          </w:rPr>
          <m:t>∇</m:t>
        </m:r>
        <m:sSub>
          <m:sSubPr>
            <m:ctrlPr>
              <w:rPr>
                <w:rFonts w:cs="Cambria Math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w:rPr>
                <w:rFonts w:cs="Cambria Math"/>
              </w:rPr>
              <m:t>i</m:t>
            </m:r>
          </m:sub>
        </m:sSub>
        <m:r>
          <w:rPr>
            <w:rFonts w:cs="Cambria Math"/>
          </w:rPr>
          <m:t>⋅∇</m:t>
        </m:r>
        <m:sSub>
          <m:sSubPr>
            <m:ctrlPr>
              <w:rPr>
                <w:rFonts w:cs="Cambria Math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w:rPr>
                <w:rFonts w:cs="Cambria Math"/>
              </w:rPr>
              <m:t>j</m:t>
            </m:r>
          </m:sub>
        </m:sSub>
        <m:r>
          <m:t xml:space="preserve">,   </m:t>
        </m:r>
        <m:f>
          <m:fPr>
            <m:ctrlPr/>
          </m:fPr>
          <m:num>
            <m:r>
              <m:t>dR</m:t>
            </m:r>
          </m:num>
          <m:den>
            <m:r>
              <m:t>dt</m:t>
            </m:r>
          </m:den>
        </m:f>
        <m:r>
          <m:t>=</m:t>
        </m:r>
        <m:r>
          <w:rPr>
            <w:rFonts w:cs="Cambria Math"/>
          </w:rPr>
          <m:t>∇</m:t>
        </m:r>
        <m:sSub>
          <m:sSubPr>
            <m:ctrlPr>
              <w:rPr>
                <w:rFonts w:cs="Cambria Math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w:rPr>
                <w:rFonts w:cs="Cambria Math"/>
              </w:rPr>
              <m:t>r</m:t>
            </m:r>
          </m:sub>
        </m:sSub>
        <m:r>
          <w:rPr>
            <w:rFonts w:cs="Cambria Math"/>
          </w:rPr>
          <m:t>⋅∇</m:t>
        </m:r>
        <m:sSub>
          <m:sSubPr>
            <m:ctrlPr>
              <w:rPr>
                <w:rFonts w:cs="Cambria Math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w:rPr>
                <w:rFonts w:cs="Cambria Math"/>
              </w:rPr>
              <m:t>j</m:t>
            </m:r>
          </m:sub>
        </m:sSub>
        <m:r>
          <m:t xml:space="preserve">,   </m:t>
        </m:r>
        <m:f>
          <m:fPr>
            <m:ctrlPr/>
          </m:fPr>
          <m:num>
            <m:sSup>
              <m:sSupPr>
                <m:ctrlPr/>
              </m:sSupPr>
              <m:e>
                <m:r>
                  <m:t>K</m:t>
                </m:r>
              </m:e>
              <m:sup>
                <m:r>
                  <m:t>(2)</m:t>
                </m:r>
              </m:sup>
            </m:sSup>
          </m:num>
          <m:den>
            <m:r>
              <m:t>dt</m:t>
            </m:r>
          </m:den>
        </m:f>
        <m:r>
          <m:t>=</m:t>
        </m:r>
        <m:r>
          <w:rPr>
            <w:rFonts w:cs="Cambria Math"/>
          </w:rPr>
          <m:t>∇</m:t>
        </m:r>
        <m:r>
          <m:t>F(</m:t>
        </m:r>
        <m:sSub>
          <m:sSubPr>
            <m:ctrlPr>
              <w:rPr>
                <w:rFonts w:cs="Cambria Math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w:rPr>
                <w:rFonts w:cs="Cambria Math"/>
              </w:rPr>
              <m:t>i</m:t>
            </m:r>
          </m:sub>
        </m:sSub>
        <m:r>
          <m:t>)</m:t>
        </m:r>
        <m:r>
          <w:rPr>
            <w:rFonts w:cs="Cambria Math"/>
          </w:rPr>
          <m:t>⋅∇</m:t>
        </m:r>
        <m:sSub>
          <m:sSubPr>
            <m:ctrlPr>
              <w:rPr>
                <w:rFonts w:cs="Cambria Math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w:rPr>
                <w:rFonts w:cs="Cambria Math"/>
              </w:rPr>
              <m:t>i</m:t>
            </m:r>
          </m:sub>
        </m:sSub>
      </m:oMath>
      <w:r w:rsidR="00954F2E">
        <w:tab/>
        <w:t>(4.6.2.1)</w:t>
      </w:r>
    </w:p>
    <w:p w14:paraId="33AF5BC0" w14:textId="1C71CAE0" w:rsidR="00570A4C" w:rsidRPr="00570A4C" w:rsidRDefault="00570A4C" w:rsidP="00954F2E">
      <w:r w:rsidRPr="00570A4C">
        <w:t>Diese Änderungsraten markieren Übergänge zwischen Verständnis, Irritation und Rekonfiguration.Empirisch lässt sich das z. B. über Zeitreihen von Diskursanalysen, Prozessdaten oder Eye-Tracking-Sequenzen abbilden.</w:t>
      </w:r>
    </w:p>
    <w:p w14:paraId="695FB2B5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0CA54FC">
          <v:rect id="_x0000_i1053" style="width:0;height:1.5pt" o:hralign="center" o:hrstd="t" o:hr="t" fillcolor="#a0a0a0" stroked="f"/>
        </w:pict>
      </w:r>
    </w:p>
    <w:p w14:paraId="60C6BCB2" w14:textId="74D3A959" w:rsidR="00570A4C" w:rsidRPr="00570A4C" w:rsidRDefault="00570A4C" w:rsidP="00570A4C">
      <w:pPr>
        <w:pStyle w:val="berschrift3"/>
      </w:pPr>
      <w:r w:rsidRPr="00570A4C">
        <w:t>4.6.</w:t>
      </w:r>
      <w:r w:rsidR="00954F2E">
        <w:t>3</w:t>
      </w:r>
      <w:r w:rsidRPr="00570A4C">
        <w:t xml:space="preserve"> Empirischer Anschluss</w:t>
      </w:r>
    </w:p>
    <w:p w14:paraId="4341E7A2" w14:textId="77777777" w:rsidR="00570A4C" w:rsidRDefault="00570A4C" w:rsidP="00954F2E">
      <w:r w:rsidRPr="00570A4C">
        <w:t>Diese Simulationen lassen sich mit qualitativen Daten verbinden, z. B.:</w:t>
      </w:r>
    </w:p>
    <w:p w14:paraId="59C0715C" w14:textId="0F3B594B" w:rsidR="00954F2E" w:rsidRPr="00570A4C" w:rsidRDefault="00570A4C" w:rsidP="00954F2E">
      <w:pPr>
        <w:pStyle w:val="Aufzhlung"/>
      </w:pPr>
      <w:r w:rsidRPr="00570A4C">
        <w:rPr>
          <w:b/>
          <w:bCs/>
        </w:rPr>
        <w:t>Transkriptanalysen:</w:t>
      </w:r>
      <w:r w:rsidRPr="00570A4C">
        <w:t xml:space="preserve"> Häufigkeit von Selbstreferenzen → R(t)</w:t>
      </w:r>
    </w:p>
    <w:p w14:paraId="442DD87C" w14:textId="4C15A761" w:rsidR="00954F2E" w:rsidRPr="00570A4C" w:rsidRDefault="00570A4C" w:rsidP="00954F2E">
      <w:pPr>
        <w:pStyle w:val="Aufzhlung"/>
      </w:pPr>
      <w:r w:rsidRPr="00570A4C">
        <w:rPr>
          <w:b/>
          <w:bCs/>
        </w:rPr>
        <w:t>Konzeptkarten:</w:t>
      </w:r>
      <w:r w:rsidRPr="00570A4C">
        <w:t xml:space="preserve"> Dichte semantischer Verknüpfungen → C(t)</w:t>
      </w:r>
    </w:p>
    <w:p w14:paraId="414E794D" w14:textId="75C302B0" w:rsidR="00570A4C" w:rsidRDefault="00570A4C" w:rsidP="00954F2E">
      <w:pPr>
        <w:pStyle w:val="Aufzhlung"/>
      </w:pPr>
      <w:r w:rsidRPr="00570A4C">
        <w:rPr>
          <w:b/>
          <w:bCs/>
        </w:rPr>
        <w:t>Reflexionsprotokolle:</w:t>
      </w:r>
      <w:r w:rsidRPr="00570A4C">
        <w:t xml:space="preserve"> Übereinstimmung zwischen Lernhandlung und Metakommentar → K</w:t>
      </w:r>
      <w:r w:rsidRPr="00954F2E">
        <w:rPr>
          <w:vertAlign w:val="superscript"/>
        </w:rPr>
        <w:t>(2)</w:t>
      </w:r>
      <w:r w:rsidRPr="00570A4C">
        <w:t>(t)</w:t>
      </w:r>
    </w:p>
    <w:p w14:paraId="7A904F11" w14:textId="77777777" w:rsidR="00570A4C" w:rsidRDefault="00570A4C" w:rsidP="00954F2E">
      <w:r w:rsidRPr="00570A4C">
        <w:t>Durch diese Abbildung entsteht eine empirische Messmatrix, die es erlaubt, theoretische Vorhersagen als Hypothesen in Kapitel 5 zu prüfen.</w:t>
      </w:r>
    </w:p>
    <w:p w14:paraId="0D36460D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BD79744">
          <v:rect id="_x0000_i1054" style="width:0;height:1.5pt" o:hralign="center" o:hrstd="t" o:hr="t" fillcolor="#a0a0a0" stroked="f"/>
        </w:pict>
      </w:r>
    </w:p>
    <w:p w14:paraId="762A1266" w14:textId="77777777" w:rsidR="00570A4C" w:rsidRPr="00570A4C" w:rsidRDefault="00570A4C" w:rsidP="00295E8C">
      <w:pPr>
        <w:pStyle w:val="berschrift2"/>
      </w:pPr>
      <w:r w:rsidRPr="00570A4C">
        <w:t>4.7 Didaktische Anwendung und Transfer in Lern- und Unterrichtsprozesse</w:t>
      </w:r>
    </w:p>
    <w:p w14:paraId="7ABD55A6" w14:textId="1DA77CC0" w:rsidR="00295E8C" w:rsidRPr="00570A4C" w:rsidRDefault="00295E8C" w:rsidP="00295E8C">
      <w:pPr>
        <w:pStyle w:val="berschrift3"/>
      </w:pPr>
      <w:r w:rsidRPr="00570A4C">
        <w:t>4.</w:t>
      </w:r>
      <w:r>
        <w:t>7</w:t>
      </w:r>
      <w:r w:rsidRPr="00570A4C">
        <w:t>.</w:t>
      </w:r>
      <w:r>
        <w:t>0</w:t>
      </w:r>
      <w:r w:rsidRPr="00570A4C">
        <w:t xml:space="preserve"> </w:t>
      </w:r>
      <w:r>
        <w:t>Einleitung</w:t>
      </w:r>
    </w:p>
    <w:p w14:paraId="142E937D" w14:textId="77777777" w:rsidR="00295E8C" w:rsidRDefault="00570A4C" w:rsidP="00295E8C">
      <w:r w:rsidRPr="00570A4C">
        <w:t xml:space="preserve">Nachdem die Operatorenlogik empirisch operationalisiert wurde, beschreibt Abschnitt 4.7 ihre </w:t>
      </w:r>
      <w:r w:rsidRPr="00570A4C">
        <w:rPr>
          <w:b/>
          <w:bCs/>
        </w:rPr>
        <w:t>didaktische Relevanz und Umsetzung</w:t>
      </w:r>
      <w:r w:rsidRPr="00570A4C">
        <w:t>.</w:t>
      </w:r>
    </w:p>
    <w:p w14:paraId="4710BD4E" w14:textId="59DCCD31" w:rsidR="00570A4C" w:rsidRPr="00570A4C" w:rsidRDefault="00570A4C" w:rsidP="00295E8C">
      <w:r w:rsidRPr="00570A4C">
        <w:t xml:space="preserve">Das FRZK ist kein rein mathematisches System, sondern ein </w:t>
      </w:r>
      <w:r w:rsidRPr="00570A4C">
        <w:rPr>
          <w:b/>
          <w:bCs/>
        </w:rPr>
        <w:t>Meta-Modell des Lernens</w:t>
      </w:r>
      <w:r w:rsidRPr="00570A4C">
        <w:t xml:space="preserve">: Es bildet ab, </w:t>
      </w:r>
      <w:r w:rsidRPr="00570A4C">
        <w:rPr>
          <w:i/>
          <w:iCs/>
        </w:rPr>
        <w:t>wie Wissen entsteht, sich stabilisiert und reflektiert wird.</w:t>
      </w:r>
    </w:p>
    <w:p w14:paraId="683B22B0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8D2BF1B">
          <v:rect id="_x0000_i1055" style="width:0;height:1.5pt" o:hralign="center" o:hrstd="t" o:hr="t" fillcolor="#a0a0a0" stroked="f"/>
        </w:pict>
      </w:r>
    </w:p>
    <w:p w14:paraId="3FAEB379" w14:textId="77777777" w:rsidR="00570A4C" w:rsidRPr="00570A4C" w:rsidRDefault="00570A4C" w:rsidP="00295E8C">
      <w:pPr>
        <w:pStyle w:val="berschrift3"/>
      </w:pPr>
      <w:r w:rsidRPr="00570A4C">
        <w:t>4.7.1 Funktionsprinzipien didaktischer Kohärenzbildung</w:t>
      </w:r>
    </w:p>
    <w:p w14:paraId="2C27F443" w14:textId="77777777" w:rsidR="00570A4C" w:rsidRPr="00570A4C" w:rsidRDefault="00570A4C" w:rsidP="00570A4C">
      <w:pPr>
        <w:spacing w:before="100" w:beforeAutospacing="1" w:after="100" w:afterAutospacing="1"/>
        <w:rPr>
          <w:rFonts w:ascii="Times New Roman" w:hAnsi="Times New Roman"/>
        </w:rPr>
      </w:pPr>
      <w:r w:rsidRPr="00570A4C">
        <w:rPr>
          <w:rFonts w:ascii="Times New Roman" w:hAnsi="Times New Roman"/>
        </w:rPr>
        <w:t>Didaktische Systeme lassen sich als dynamische Netzwerke funktionaler Operationen modellieren.</w:t>
      </w:r>
      <w:r w:rsidRPr="00570A4C">
        <w:rPr>
          <w:rFonts w:ascii="Times New Roman" w:hAnsi="Times New Roman"/>
        </w:rPr>
        <w:br/>
        <w:t>Jede Unterrichtsinteraktion – Aufgabe, Rückmeldung, Erklärung – stellt eine Operation oio_ioi​ dar, die den Zustand des Lernraums verändert.</w:t>
      </w:r>
      <w:r w:rsidRPr="00570A4C">
        <w:rPr>
          <w:rFonts w:ascii="Times New Roman" w:hAnsi="Times New Roman"/>
        </w:rPr>
        <w:br/>
        <w:t>Durch wiederholte Anwendung entsteht:</w:t>
      </w:r>
    </w:p>
    <w:p w14:paraId="13D276E0" w14:textId="44B3EAB9" w:rsidR="00570A4C" w:rsidRPr="00570A4C" w:rsidRDefault="00000000" w:rsidP="00570A4C">
      <w:pPr>
        <w:spacing w:after="0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,  mit 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)≥C(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295E8C">
        <w:rPr>
          <w:rFonts w:ascii="Times New Roman" w:hAnsi="Times New Roman"/>
        </w:rPr>
        <w:tab/>
        <w:t>(4.7.1.1)</w:t>
      </w:r>
      <w:r w:rsidR="00570A4C" w:rsidRPr="00570A4C">
        <w:rPr>
          <w:rFonts w:ascii="Times New Roman" w:hAnsi="Times New Roman"/>
        </w:rPr>
        <w:t xml:space="preserve"> </w:t>
      </w:r>
    </w:p>
    <w:p w14:paraId="0C271C43" w14:textId="77777777" w:rsidR="00570A4C" w:rsidRPr="00570A4C" w:rsidRDefault="00570A4C" w:rsidP="00570A4C">
      <w:pPr>
        <w:spacing w:before="100" w:beforeAutospacing="1" w:after="100" w:afterAutospacing="1"/>
        <w:rPr>
          <w:rFonts w:ascii="Times New Roman" w:hAnsi="Times New Roman"/>
        </w:rPr>
      </w:pPr>
      <w:r w:rsidRPr="00570A4C">
        <w:rPr>
          <w:rFonts w:ascii="Times New Roman" w:hAnsi="Times New Roman"/>
        </w:rPr>
        <w:t>Lernen entspricht dem graduellen Anstieg von C (Kohärenz) über t.</w:t>
      </w:r>
      <w:r w:rsidRPr="00570A4C">
        <w:rPr>
          <w:rFonts w:ascii="Times New Roman" w:hAnsi="Times New Roman"/>
        </w:rPr>
        <w:br/>
        <w:t>Wird C(t)C(t)C(t) zu groß (Überstrukturierung), sinkt die Offenheit des Systems; wird C(t)C(t)C(t) zu klein, verliert es Stabilität.</w:t>
      </w:r>
      <w:r w:rsidRPr="00570A4C">
        <w:rPr>
          <w:rFonts w:ascii="Times New Roman" w:hAnsi="Times New Roman"/>
        </w:rPr>
        <w:br/>
        <w:t xml:space="preserve">Die didaktische Aufgabe liegt darin, einen </w:t>
      </w:r>
      <w:r w:rsidRPr="00570A4C">
        <w:rPr>
          <w:rFonts w:ascii="Times New Roman" w:hAnsi="Times New Roman"/>
          <w:b/>
          <w:bCs/>
        </w:rPr>
        <w:t>Resonanzbereich</w:t>
      </w:r>
      <w:r w:rsidRPr="00570A4C">
        <w:rPr>
          <w:rFonts w:ascii="Times New Roman" w:hAnsi="Times New Roman"/>
        </w:rPr>
        <w:t xml:space="preserve"> zwischen Struktur und Freiheit zu halten.</w:t>
      </w:r>
    </w:p>
    <w:p w14:paraId="5373E23F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7FA3984">
          <v:rect id="_x0000_i1056" style="width:0;height:1.5pt" o:hralign="center" o:hrstd="t" o:hr="t" fillcolor="#a0a0a0" stroked="f"/>
        </w:pict>
      </w:r>
    </w:p>
    <w:p w14:paraId="1FBB75A9" w14:textId="77777777" w:rsidR="00570A4C" w:rsidRPr="00570A4C" w:rsidRDefault="00570A4C" w:rsidP="00295E8C">
      <w:pPr>
        <w:pStyle w:val="berschrift3"/>
      </w:pPr>
      <w:r w:rsidRPr="00570A4C">
        <w:t>4.7.2 Didaktische Steuerung als Meta-Operator</w:t>
      </w:r>
    </w:p>
    <w:p w14:paraId="759DA803" w14:textId="77777777" w:rsidR="00570A4C" w:rsidRPr="00570A4C" w:rsidRDefault="00570A4C" w:rsidP="00ED31BA">
      <w:r w:rsidRPr="00570A4C">
        <w:t>Ein Lehrender wirkt nicht direkt auf Zustände S, sondern auf Operatoren oio_ioi​:</w:t>
      </w:r>
    </w:p>
    <w:p w14:paraId="3C1A03B1" w14:textId="77777777" w:rsidR="00295E8C" w:rsidRDefault="00000000" w:rsidP="00ED31B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'</m:t>
        </m:r>
      </m:oMath>
      <w:r w:rsidR="00295E8C">
        <w:tab/>
        <w:t>(4.7.2.1)</w:t>
      </w:r>
    </w:p>
    <w:p w14:paraId="02345123" w14:textId="5F0046E1" w:rsidR="00570A4C" w:rsidRPr="00570A4C" w:rsidRDefault="00570A4C" w:rsidP="00ED31BA">
      <w:r w:rsidRPr="00570A4C">
        <w:t xml:space="preserve">Das heißt, der Lehrende verändert </w:t>
      </w:r>
      <w:r w:rsidRPr="00570A4C">
        <w:rPr>
          <w:i/>
          <w:iCs/>
        </w:rPr>
        <w:t>die Art, wie Lernende operieren</w:t>
      </w:r>
      <w:r w:rsidRPr="00570A4C">
        <w:t xml:space="preserve"> – er führt Meta-Operatoren ein (Methoden, Reflexionsfragen, Strukturierung).</w:t>
      </w:r>
      <w:r w:rsidR="00295E8C">
        <w:t xml:space="preserve"> </w:t>
      </w:r>
      <w:r w:rsidRPr="00570A4C">
        <w:t xml:space="preserve">Dies entspricht im FRZK der </w:t>
      </w:r>
      <w:r w:rsidRPr="00570A4C">
        <w:rPr>
          <w:b/>
          <w:bCs/>
        </w:rPr>
        <w:t>Beobachtung zweiter Ordnung im Unterricht</w:t>
      </w:r>
      <w:r w:rsidRPr="00570A4C"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22"/>
        <w:gridCol w:w="2470"/>
        <w:gridCol w:w="3751"/>
      </w:tblGrid>
      <w:tr w:rsidR="00570A4C" w:rsidRPr="00570A4C" w14:paraId="3D4ECEF4" w14:textId="77777777" w:rsidTr="00295E8C">
        <w:tc>
          <w:tcPr>
            <w:tcW w:w="0" w:type="auto"/>
            <w:hideMark/>
          </w:tcPr>
          <w:p w14:paraId="2C1961D1" w14:textId="77777777" w:rsidR="00570A4C" w:rsidRPr="00570A4C" w:rsidRDefault="00570A4C" w:rsidP="00ED31BA">
            <w:pPr>
              <w:rPr>
                <w:b/>
                <w:bCs/>
              </w:rPr>
            </w:pPr>
            <w:r w:rsidRPr="00570A4C">
              <w:rPr>
                <w:b/>
                <w:bCs/>
              </w:rPr>
              <w:t>Ebene</w:t>
            </w:r>
          </w:p>
        </w:tc>
        <w:tc>
          <w:tcPr>
            <w:tcW w:w="0" w:type="auto"/>
            <w:hideMark/>
          </w:tcPr>
          <w:p w14:paraId="64CA47F2" w14:textId="77777777" w:rsidR="00570A4C" w:rsidRPr="00570A4C" w:rsidRDefault="00570A4C" w:rsidP="00ED31BA">
            <w:pPr>
              <w:rPr>
                <w:b/>
                <w:bCs/>
              </w:rPr>
            </w:pPr>
            <w:r w:rsidRPr="00570A4C">
              <w:rPr>
                <w:b/>
                <w:bCs/>
              </w:rPr>
              <w:t>Funktion im FRZK</w:t>
            </w:r>
          </w:p>
        </w:tc>
        <w:tc>
          <w:tcPr>
            <w:tcW w:w="0" w:type="auto"/>
            <w:hideMark/>
          </w:tcPr>
          <w:p w14:paraId="3F370886" w14:textId="77777777" w:rsidR="00570A4C" w:rsidRPr="00570A4C" w:rsidRDefault="00570A4C" w:rsidP="00ED31BA">
            <w:pPr>
              <w:rPr>
                <w:b/>
                <w:bCs/>
              </w:rPr>
            </w:pPr>
            <w:r w:rsidRPr="00570A4C">
              <w:rPr>
                <w:b/>
                <w:bCs/>
              </w:rPr>
              <w:t>Didaktische Funktion</w:t>
            </w:r>
          </w:p>
        </w:tc>
      </w:tr>
      <w:tr w:rsidR="00570A4C" w:rsidRPr="00570A4C" w14:paraId="53ABFC03" w14:textId="77777777" w:rsidTr="00295E8C">
        <w:tc>
          <w:tcPr>
            <w:tcW w:w="0" w:type="auto"/>
            <w:hideMark/>
          </w:tcPr>
          <w:p w14:paraId="13662B0E" w14:textId="77777777" w:rsidR="00570A4C" w:rsidRPr="00570A4C" w:rsidRDefault="00570A4C" w:rsidP="00ED31BA">
            <w:r w:rsidRPr="00570A4C">
              <w:rPr>
                <w:b/>
                <w:bCs/>
              </w:rPr>
              <w:t>oᵢ : S→S'</w:t>
            </w:r>
          </w:p>
        </w:tc>
        <w:tc>
          <w:tcPr>
            <w:tcW w:w="0" w:type="auto"/>
            <w:hideMark/>
          </w:tcPr>
          <w:p w14:paraId="518E6558" w14:textId="77777777" w:rsidR="00570A4C" w:rsidRPr="00570A4C" w:rsidRDefault="00570A4C" w:rsidP="00ED31BA">
            <w:r w:rsidRPr="00570A4C">
              <w:t>Lernhandlung</w:t>
            </w:r>
          </w:p>
        </w:tc>
        <w:tc>
          <w:tcPr>
            <w:tcW w:w="0" w:type="auto"/>
            <w:hideMark/>
          </w:tcPr>
          <w:p w14:paraId="5ED2AFB8" w14:textId="77777777" w:rsidR="00570A4C" w:rsidRPr="00570A4C" w:rsidRDefault="00570A4C" w:rsidP="00ED31BA">
            <w:r w:rsidRPr="00570A4C">
              <w:t>Bearbeitung, Anwendung</w:t>
            </w:r>
          </w:p>
        </w:tc>
      </w:tr>
      <w:tr w:rsidR="00570A4C" w:rsidRPr="00570A4C" w14:paraId="14363C7E" w14:textId="77777777" w:rsidTr="00295E8C">
        <w:tc>
          <w:tcPr>
            <w:tcW w:w="0" w:type="auto"/>
            <w:hideMark/>
          </w:tcPr>
          <w:p w14:paraId="07EFD496" w14:textId="77777777" w:rsidR="00570A4C" w:rsidRPr="00570A4C" w:rsidRDefault="00570A4C" w:rsidP="00ED31BA">
            <w:r w:rsidRPr="00570A4C">
              <w:rPr>
                <w:b/>
                <w:bCs/>
              </w:rPr>
              <w:t>F(oᵢ)</w:t>
            </w:r>
          </w:p>
        </w:tc>
        <w:tc>
          <w:tcPr>
            <w:tcW w:w="0" w:type="auto"/>
            <w:hideMark/>
          </w:tcPr>
          <w:p w14:paraId="16BB3BA3" w14:textId="77777777" w:rsidR="00570A4C" w:rsidRPr="00570A4C" w:rsidRDefault="00570A4C" w:rsidP="00ED31BA">
            <w:r w:rsidRPr="00570A4C">
              <w:t>Meta-Operator</w:t>
            </w:r>
          </w:p>
        </w:tc>
        <w:tc>
          <w:tcPr>
            <w:tcW w:w="0" w:type="auto"/>
            <w:hideMark/>
          </w:tcPr>
          <w:p w14:paraId="27EB9816" w14:textId="77777777" w:rsidR="00570A4C" w:rsidRPr="00570A4C" w:rsidRDefault="00570A4C" w:rsidP="00ED31BA">
            <w:r w:rsidRPr="00570A4C">
              <w:t>Reflexion, Begründung</w:t>
            </w:r>
          </w:p>
        </w:tc>
      </w:tr>
      <w:tr w:rsidR="00570A4C" w:rsidRPr="00570A4C" w14:paraId="18013D64" w14:textId="77777777" w:rsidTr="00295E8C">
        <w:tc>
          <w:tcPr>
            <w:tcW w:w="0" w:type="auto"/>
            <w:hideMark/>
          </w:tcPr>
          <w:p w14:paraId="7FBB5F99" w14:textId="77777777" w:rsidR="00570A4C" w:rsidRPr="00570A4C" w:rsidRDefault="00570A4C" w:rsidP="00ED31BA">
            <w:r w:rsidRPr="00570A4C">
              <w:rPr>
                <w:b/>
                <w:bCs/>
              </w:rPr>
              <w:t>o_r(oᵢ)=oᵢ'</w:t>
            </w:r>
          </w:p>
        </w:tc>
        <w:tc>
          <w:tcPr>
            <w:tcW w:w="0" w:type="auto"/>
            <w:hideMark/>
          </w:tcPr>
          <w:p w14:paraId="524F68C4" w14:textId="77777777" w:rsidR="00570A4C" w:rsidRPr="00570A4C" w:rsidRDefault="00570A4C" w:rsidP="00ED31BA">
            <w:r w:rsidRPr="00570A4C">
              <w:t>Rekursive Modifikation</w:t>
            </w:r>
          </w:p>
        </w:tc>
        <w:tc>
          <w:tcPr>
            <w:tcW w:w="0" w:type="auto"/>
            <w:hideMark/>
          </w:tcPr>
          <w:p w14:paraId="4B730E87" w14:textId="77777777" w:rsidR="00570A4C" w:rsidRPr="00570A4C" w:rsidRDefault="00570A4C" w:rsidP="00ED31BA">
            <w:r w:rsidRPr="00570A4C">
              <w:t>adaptive Steuerung, Differenzierung</w:t>
            </w:r>
          </w:p>
        </w:tc>
      </w:tr>
    </w:tbl>
    <w:p w14:paraId="029CF1D6" w14:textId="278BA9FD" w:rsidR="00570A4C" w:rsidRDefault="00570A4C" w:rsidP="00ED31BA">
      <w:r w:rsidRPr="00570A4C">
        <w:t>Somit lässt sich Unterricht als dynamische Steuerung der Meta-Operatorik verstehen – das System „lernt, wie es lernt“.</w:t>
      </w:r>
    </w:p>
    <w:p w14:paraId="59F63D50" w14:textId="77777777" w:rsidR="00570A4C" w:rsidRPr="00570A4C" w:rsidRDefault="00000000" w:rsidP="00ED31BA">
      <w:r>
        <w:pict w14:anchorId="257D341A">
          <v:rect id="_x0000_i1057" style="width:0;height:1.5pt" o:hralign="center" o:hrstd="t" o:hr="t" fillcolor="#a0a0a0" stroked="f"/>
        </w:pict>
      </w:r>
    </w:p>
    <w:p w14:paraId="569B0419" w14:textId="77777777" w:rsidR="00570A4C" w:rsidRDefault="00570A4C" w:rsidP="00ED31BA">
      <w:pPr>
        <w:rPr>
          <w:b/>
        </w:rPr>
      </w:pPr>
      <w:r w:rsidRPr="00570A4C">
        <w:rPr>
          <w:b/>
        </w:rPr>
        <w:t>4.7.3 Beispielhafte Simulation: Resonanzbereich zwischen Struktur und Offenheit</w:t>
      </w:r>
    </w:p>
    <w:p w14:paraId="719857E3" w14:textId="7F4BB7EB" w:rsidR="00ED31BA" w:rsidRDefault="00ED31BA" w:rsidP="00ED31BA">
      <w:pPr>
        <w:pStyle w:val="Abbildungsname"/>
      </w:pPr>
      <w:r w:rsidRPr="00ED31BA">
        <w:rPr>
          <w:noProof/>
        </w:rPr>
        <w:drawing>
          <wp:inline distT="0" distB="0" distL="0" distR="0" wp14:anchorId="16DBB6B3" wp14:editId="0591236A">
            <wp:extent cx="5760720" cy="418147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B6E8" w14:textId="29063D9F" w:rsidR="00ED31BA" w:rsidRDefault="00ED31BA" w:rsidP="00ED31BA">
      <w:pPr>
        <w:pStyle w:val="Abbildungsname"/>
      </w:pPr>
      <w:r>
        <w:t xml:space="preserve">Abbildung 4.5 - </w:t>
      </w:r>
      <w:r w:rsidRPr="00570A4C">
        <w:t>Resonanzbereich zwischen Struktur und Offenheit</w:t>
      </w:r>
    </w:p>
    <w:p w14:paraId="3C3CDFFF" w14:textId="2E1B3E94" w:rsidR="00ED31BA" w:rsidRDefault="00ED31BA" w:rsidP="00ED31BA">
      <w:r>
        <w:t>Das folgende Skript erzeugt die Ausgabe von Abbildung 4.5.</w:t>
      </w:r>
    </w:p>
    <w:p w14:paraId="3C1424DA" w14:textId="77777777" w:rsidR="00ED31BA" w:rsidRPr="00570A4C" w:rsidRDefault="00ED31BA" w:rsidP="00ED31BA"/>
    <w:p w14:paraId="48D737CD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import numpy as np</w:t>
      </w:r>
    </w:p>
    <w:p w14:paraId="03849170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import matplotlib.pyplot as plt</w:t>
      </w:r>
    </w:p>
    <w:p w14:paraId="0FCC20A0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</w:p>
    <w:p w14:paraId="250C50AD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# Modelliert den Wechsel zwischen zu viel Struktur (C≈1) und zu wenig Kohärenz (C≈0)</w:t>
      </w:r>
    </w:p>
    <w:p w14:paraId="647FB950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</w:p>
    <w:p w14:paraId="12F5224F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t = np.linspace(0, 10, 500)</w:t>
      </w:r>
    </w:p>
    <w:p w14:paraId="6131E7EB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C = 0.5 + 0.3 * np.sin(t)  # oszillierende Kohärenz</w:t>
      </w:r>
    </w:p>
    <w:p w14:paraId="529B1D8D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</w:p>
    <w:p w14:paraId="23C99BBE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plt.plot(t, C)</w:t>
      </w:r>
    </w:p>
    <w:p w14:paraId="0868829F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plt.axhline(0.2, color='red', linestyle='--', label='Instabiler Bereich')</w:t>
      </w:r>
    </w:p>
    <w:p w14:paraId="2C67C2E3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plt.axhline(0.8, color='green', linestyle='--', label='Überstrukturierung')</w:t>
      </w:r>
    </w:p>
    <w:p w14:paraId="23AC4FFD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plt.fill_between(t, 0.2, 0.8, color='yellow', alpha=0.2, label='didaktischer Resonanzbereich')</w:t>
      </w:r>
    </w:p>
    <w:p w14:paraId="2485685D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plt.title("Didaktische Kohärenzresonanz im FRZK")</w:t>
      </w:r>
    </w:p>
    <w:p w14:paraId="2D018E41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plt.xlabel("Zeit / Unterrichtsphasen")</w:t>
      </w:r>
    </w:p>
    <w:p w14:paraId="2FBB1E9E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plt.ylabel("Kohärenz C(t)")</w:t>
      </w:r>
    </w:p>
    <w:p w14:paraId="3892666B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plt.legend()</w:t>
      </w:r>
    </w:p>
    <w:p w14:paraId="636FFA99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plt.grid()</w:t>
      </w:r>
    </w:p>
    <w:p w14:paraId="59EDB6B7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  <w:r w:rsidRPr="00ED31BA">
        <w:rPr>
          <w:rFonts w:ascii="Courier New" w:hAnsi="Courier New" w:cs="Courier New"/>
          <w:sz w:val="20"/>
          <w:szCs w:val="20"/>
        </w:rPr>
        <w:t>plt.show()</w:t>
      </w:r>
    </w:p>
    <w:p w14:paraId="0F878358" w14:textId="77777777" w:rsidR="00ED31BA" w:rsidRPr="00ED31BA" w:rsidRDefault="00ED31BA" w:rsidP="00ED31BA">
      <w:pPr>
        <w:rPr>
          <w:rFonts w:ascii="Courier New" w:hAnsi="Courier New" w:cs="Courier New"/>
          <w:sz w:val="20"/>
          <w:szCs w:val="20"/>
        </w:rPr>
      </w:pPr>
    </w:p>
    <w:p w14:paraId="6CB07D71" w14:textId="77777777" w:rsidR="00ED31BA" w:rsidRDefault="00570A4C" w:rsidP="00ED31BA">
      <w:pPr>
        <w:rPr>
          <w:b/>
          <w:bCs/>
        </w:rPr>
      </w:pPr>
      <w:r w:rsidRPr="00570A4C">
        <w:rPr>
          <w:b/>
          <w:bCs/>
        </w:rPr>
        <w:t>Interpretation:</w:t>
      </w:r>
    </w:p>
    <w:p w14:paraId="035C7D05" w14:textId="77777777" w:rsidR="00ED31BA" w:rsidRDefault="00570A4C" w:rsidP="00ED31BA">
      <w:r w:rsidRPr="00570A4C">
        <w:t>Die gelbe Zone repräsentiert den optimalen Lernbereich: genügend Struktur zur Orientierung, genügend Offenheit für Kreativität.</w:t>
      </w:r>
    </w:p>
    <w:p w14:paraId="68C3F66E" w14:textId="0E34DC25" w:rsidR="00570A4C" w:rsidRPr="00570A4C" w:rsidRDefault="00570A4C" w:rsidP="00ED31BA">
      <w:r w:rsidRPr="00570A4C">
        <w:t xml:space="preserve">Dies operationalisiert das didaktische Prinzip der </w:t>
      </w:r>
      <w:r w:rsidRPr="00570A4C">
        <w:rPr>
          <w:i/>
          <w:iCs/>
        </w:rPr>
        <w:t>Kohärenz-Resonanz</w:t>
      </w:r>
      <w:r w:rsidRPr="00570A4C">
        <w:t>: Lernprozesse verlaufen optimal, wenn sie periodisch zwischen Ordnung und Irritation pendeln.</w:t>
      </w:r>
    </w:p>
    <w:p w14:paraId="40D1D2AC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F44974C">
          <v:rect id="_x0000_i1058" style="width:0;height:1.5pt" o:hralign="center" o:hrstd="t" o:hr="t" fillcolor="#a0a0a0" stroked="f"/>
        </w:pict>
      </w:r>
    </w:p>
    <w:p w14:paraId="4C8BDBDD" w14:textId="77777777" w:rsidR="00570A4C" w:rsidRPr="00570A4C" w:rsidRDefault="00570A4C" w:rsidP="00295E8C">
      <w:pPr>
        <w:pStyle w:val="berschrift3"/>
      </w:pPr>
      <w:r w:rsidRPr="00570A4C">
        <w:t>4.7.4 Metakognitive Schleifen und Selbstorganisation</w:t>
      </w:r>
    </w:p>
    <w:p w14:paraId="2C7E7CC9" w14:textId="77777777" w:rsidR="00570A4C" w:rsidRDefault="00570A4C" w:rsidP="00ED31BA">
      <w:r w:rsidRPr="00570A4C">
        <w:t xml:space="preserve">Das FRZK legt nahe, dass nachhaltiges Lernen nicht durch äußere Kontrolle, sondern durch </w:t>
      </w:r>
      <w:r w:rsidRPr="00570A4C">
        <w:rPr>
          <w:b/>
          <w:bCs/>
        </w:rPr>
        <w:t>innere Regelbildung</w:t>
      </w:r>
      <w:r w:rsidRPr="00570A4C">
        <w:t xml:space="preserve"> entsteht:</w:t>
      </w:r>
    </w:p>
    <w:p w14:paraId="0B85FA26" w14:textId="5C9198D6" w:rsidR="00570A4C" w:rsidRPr="00570A4C" w:rsidRDefault="00000000" w:rsidP="00ED31BA">
      <w:pPr>
        <w:pStyle w:val="Formel"/>
      </w:pPr>
      <m:oMath>
        <m:sSub>
          <m:sSubPr>
            <m:ctrlPr/>
          </m:sSubPr>
          <m:e>
            <m:r>
              <m:t>o</m:t>
            </m:r>
          </m:e>
          <m:sub>
            <m:r>
              <m:t>n+1</m:t>
            </m:r>
          </m:sub>
        </m:sSub>
        <m:r>
          <m:t>=f(</m:t>
        </m:r>
        <m:sSub>
          <m:sSubPr>
            <m:ctrlPr/>
          </m:sSubPr>
          <m:e>
            <m:r>
              <m:t>o</m:t>
            </m:r>
          </m:e>
          <m:sub>
            <m:r>
              <m:t>n</m:t>
            </m:r>
          </m:sub>
        </m:sSub>
        <m:r>
          <m:t>)</m:t>
        </m:r>
      </m:oMath>
      <w:r w:rsidR="00295E8C">
        <w:tab/>
        <w:t>(4.7.4.1)</w:t>
      </w:r>
      <w:r w:rsidR="00570A4C" w:rsidRPr="00570A4C">
        <w:t xml:space="preserve"> </w:t>
      </w:r>
    </w:p>
    <w:p w14:paraId="4AE16030" w14:textId="77777777" w:rsidR="00295E8C" w:rsidRDefault="00570A4C" w:rsidP="00ED31BA">
      <w:pPr>
        <w:rPr>
          <w:i/>
          <w:iCs/>
        </w:rPr>
      </w:pPr>
      <w:r w:rsidRPr="00570A4C">
        <w:t xml:space="preserve">Dieser Prozess beschreibt die Fähigkeit eines Lernsystems, eigene Regeln zu generieren – also </w:t>
      </w:r>
      <w:r w:rsidRPr="00570A4C">
        <w:rPr>
          <w:i/>
          <w:iCs/>
        </w:rPr>
        <w:t>Selbstorganisation.</w:t>
      </w:r>
    </w:p>
    <w:p w14:paraId="2DDA3017" w14:textId="176CC379" w:rsidR="00570A4C" w:rsidRPr="00570A4C" w:rsidRDefault="00570A4C" w:rsidP="00ED31BA">
      <w:r w:rsidRPr="00570A4C">
        <w:t>Didaktisch bedeutet das: Lehrende schaffen Bedingungen, unter denen Lernende ihre eigenen Operatoren o</w:t>
      </w:r>
      <w:r w:rsidRPr="00ED31BA">
        <w:rPr>
          <w:vertAlign w:val="subscript"/>
        </w:rPr>
        <w:t>i</w:t>
      </w:r>
      <w:r w:rsidR="00ED31BA" w:rsidRPr="00570A4C">
        <w:t xml:space="preserve"> </w:t>
      </w:r>
      <w:r w:rsidRPr="00570A4C">
        <w:t>​ variieren und optimieren können.</w:t>
      </w:r>
    </w:p>
    <w:p w14:paraId="2673A33F" w14:textId="77777777" w:rsidR="00570A4C" w:rsidRPr="00570A4C" w:rsidRDefault="00570A4C" w:rsidP="00ED31BA">
      <w:r w:rsidRPr="00570A4C">
        <w:t>Beispiele:</w:t>
      </w:r>
    </w:p>
    <w:p w14:paraId="7EA7E417" w14:textId="20CE80CE" w:rsidR="00295E8C" w:rsidRPr="00570A4C" w:rsidRDefault="00570A4C" w:rsidP="00ED31BA">
      <w:pPr>
        <w:pStyle w:val="Aufzhlung"/>
      </w:pPr>
      <w:r w:rsidRPr="00570A4C">
        <w:t>Lernjournale → R(t) steigt durch Selbstbeobachtung</w:t>
      </w:r>
    </w:p>
    <w:p w14:paraId="63A63CD4" w14:textId="7B164C59" w:rsidR="00295E8C" w:rsidRPr="00570A4C" w:rsidRDefault="00570A4C" w:rsidP="00ED31BA">
      <w:pPr>
        <w:pStyle w:val="Aufzhlung"/>
      </w:pPr>
      <w:r w:rsidRPr="00570A4C">
        <w:t>Feedbackzyklen → K</w:t>
      </w:r>
      <w:r w:rsidRPr="00570A4C">
        <w:rPr>
          <w:vertAlign w:val="superscript"/>
        </w:rPr>
        <w:t>(2)</w:t>
      </w:r>
      <w:r w:rsidRPr="00570A4C">
        <w:t>(t) stabilisiert sich</w:t>
      </w:r>
    </w:p>
    <w:p w14:paraId="574332BC" w14:textId="760ABAFF" w:rsidR="00295E8C" w:rsidRPr="00570A4C" w:rsidRDefault="00570A4C" w:rsidP="00ED31BA">
      <w:pPr>
        <w:pStyle w:val="Aufzhlung"/>
      </w:pPr>
      <w:r w:rsidRPr="00570A4C">
        <w:t>adaptive Aufgabenstellungen → C(t) variiert selbstregulierend</w:t>
      </w:r>
    </w:p>
    <w:p w14:paraId="4590EBA4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56D0DE3">
          <v:rect id="_x0000_i1059" style="width:0;height:1.5pt" o:hralign="center" o:hrstd="t" o:hr="t" fillcolor="#a0a0a0" stroked="f"/>
        </w:pict>
      </w:r>
    </w:p>
    <w:p w14:paraId="63ACDF72" w14:textId="77777777" w:rsidR="00570A4C" w:rsidRPr="00570A4C" w:rsidRDefault="00570A4C" w:rsidP="00295E8C">
      <w:pPr>
        <w:pStyle w:val="berschrift3"/>
      </w:pPr>
      <w:r w:rsidRPr="00570A4C">
        <w:t>4.7.5 Überleitung zu Kapitel 5: Empirische Validierung</w:t>
      </w:r>
    </w:p>
    <w:p w14:paraId="7A0515B1" w14:textId="77777777" w:rsidR="00570A4C" w:rsidRPr="00570A4C" w:rsidRDefault="00570A4C" w:rsidP="00ED31BA">
      <w:r w:rsidRPr="00570A4C">
        <w:t>Die in 4.7 beschriebene Dynamik liefert die Grundlage für die empirische Modellprüfung.</w:t>
      </w:r>
      <w:r w:rsidRPr="00570A4C">
        <w:br/>
        <w:t>Die in Kapitel 5 entwickelten Hypothesen operationalisieren diese didaktischen Prozesse in messbaren Indikatoren:</w:t>
      </w:r>
    </w:p>
    <w:p w14:paraId="301E1C1E" w14:textId="4A8C1CA6" w:rsidR="00570A4C" w:rsidRPr="00ED31BA" w:rsidRDefault="00000000" w:rsidP="00ED31BA">
      <w:pPr>
        <w:rPr>
          <w:rStyle w:val="FormelZchn"/>
        </w:rPr>
      </w:pPr>
      <m:oMath>
        <m:sSub>
          <m:sSubPr>
            <m:ctrlPr>
              <w:rPr>
                <w:rStyle w:val="FormelZchn"/>
                <w:bCs w:val="0"/>
                <w:i w:val="0"/>
                <w:iCs w:val="0"/>
              </w:rPr>
            </m:ctrlPr>
          </m:sSubPr>
          <m:e>
            <m:r>
              <w:rPr>
                <w:rStyle w:val="FormelZchn"/>
              </w:rPr>
              <m:t>H</m:t>
            </m:r>
          </m:e>
          <m:sub>
            <m:r>
              <w:rPr>
                <w:rStyle w:val="FormelZchn"/>
              </w:rPr>
              <m:t>3</m:t>
            </m:r>
          </m:sub>
        </m:sSub>
        <m:r>
          <w:rPr>
            <w:rStyle w:val="FormelZchn"/>
          </w:rPr>
          <m:t>:ΔR</m:t>
        </m:r>
        <m:d>
          <m:dPr>
            <m:ctrlPr>
              <w:rPr>
                <w:rStyle w:val="FormelZchn"/>
                <w:bCs w:val="0"/>
                <w:i w:val="0"/>
                <w:iCs w:val="0"/>
              </w:rPr>
            </m:ctrlPr>
          </m:dPr>
          <m:e>
            <m:r>
              <w:rPr>
                <w:rStyle w:val="FormelZchn"/>
              </w:rPr>
              <m:t>t</m:t>
            </m:r>
          </m:e>
        </m:d>
        <m:r>
          <w:rPr>
            <w:rStyle w:val="FormelZchn"/>
          </w:rPr>
          <m:t xml:space="preserve">&gt;0⇒Metakognitive Aktivierung;   </m:t>
        </m:r>
        <m:sSub>
          <m:sSubPr>
            <m:ctrlPr>
              <w:rPr>
                <w:rStyle w:val="FormelZchn"/>
                <w:bCs w:val="0"/>
                <w:i w:val="0"/>
                <w:iCs w:val="0"/>
              </w:rPr>
            </m:ctrlPr>
          </m:sSubPr>
          <m:e>
            <m:r>
              <w:rPr>
                <w:rStyle w:val="FormelZchn"/>
              </w:rPr>
              <m:t>H</m:t>
            </m:r>
          </m:e>
          <m:sub>
            <m:r>
              <w:rPr>
                <w:rStyle w:val="FormelZchn"/>
              </w:rPr>
              <m:t>4</m:t>
            </m:r>
          </m:sub>
        </m:sSub>
        <m:r>
          <w:rPr>
            <w:rStyle w:val="FormelZchn"/>
          </w:rPr>
          <m:t>:</m:t>
        </m:r>
        <m:sSubSup>
          <m:sSubSupPr>
            <m:ctrlPr>
              <w:rPr>
                <w:rStyle w:val="FormelZchn"/>
                <w:bCs w:val="0"/>
                <w:i w:val="0"/>
                <w:iCs w:val="0"/>
              </w:rPr>
            </m:ctrlPr>
          </m:sSubSupPr>
          <m:e>
            <m:r>
              <w:rPr>
                <w:rStyle w:val="FormelZchn"/>
              </w:rPr>
              <m:t>K</m:t>
            </m:r>
          </m:e>
          <m:sub>
            <m:r>
              <w:rPr>
                <w:rStyle w:val="FormelZchn"/>
              </w:rPr>
              <m:t>max</m:t>
            </m:r>
          </m:sub>
          <m:sup>
            <m:r>
              <w:rPr>
                <w:rStyle w:val="FormelZchn"/>
              </w:rPr>
              <m:t>(2)</m:t>
            </m:r>
          </m:sup>
        </m:sSubSup>
        <m:r>
          <w:rPr>
            <w:rStyle w:val="FormelZchn"/>
          </w:rPr>
          <m:t> korreliert mit Lernleistung.</m:t>
        </m:r>
      </m:oMath>
      <w:r w:rsidR="00ED31BA" w:rsidRPr="00ED31BA">
        <w:rPr>
          <w:rStyle w:val="FormelZchn"/>
        </w:rPr>
        <w:tab/>
        <w:t>(4.7.5.1)</w:t>
      </w:r>
    </w:p>
    <w:p w14:paraId="0E296545" w14:textId="6EDFF8CD" w:rsidR="00570A4C" w:rsidRDefault="00570A4C" w:rsidP="00ED31BA">
      <w:r w:rsidRPr="00570A4C">
        <w:t>Damit verbindet sich die formal-mathematische Struktur des FRZK mit der pädagogischen Realität.</w:t>
      </w:r>
      <w:r w:rsidR="00ED31BA">
        <w:t xml:space="preserve"> </w:t>
      </w:r>
      <w:r w:rsidRPr="00570A4C">
        <w:t xml:space="preserve">Das Modell wird </w:t>
      </w:r>
      <w:r w:rsidRPr="00570A4C">
        <w:rPr>
          <w:b/>
          <w:bCs/>
        </w:rPr>
        <w:t>empirisch prüfbar</w:t>
      </w:r>
      <w:r w:rsidRPr="00570A4C">
        <w:t>, ohne seine theoretische Geschlossenheit aufzugeben – ein seltener Fall funktionaler Theorienbildung in der Didaktik.</w:t>
      </w:r>
    </w:p>
    <w:p w14:paraId="651ECEA6" w14:textId="77777777" w:rsidR="00570A4C" w:rsidRPr="00570A4C" w:rsidRDefault="00000000" w:rsidP="00570A4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3BA77B0">
          <v:rect id="_x0000_i1060" style="width:0;height:1.5pt" o:hralign="center" o:hrstd="t" o:hr="t" fillcolor="#a0a0a0" stroked="f"/>
        </w:pict>
      </w:r>
    </w:p>
    <w:p w14:paraId="69EA9430" w14:textId="77777777" w:rsidR="00570A4C" w:rsidRDefault="00570A4C" w:rsidP="00295E8C">
      <w:pPr>
        <w:pStyle w:val="berschrift3"/>
      </w:pPr>
      <w:r w:rsidRPr="00570A4C">
        <w:t>4.7.6 Schlussbemerkung</w:t>
      </w:r>
    </w:p>
    <w:p w14:paraId="6743E621" w14:textId="77777777" w:rsidR="00570A4C" w:rsidRDefault="00570A4C" w:rsidP="00ED31BA">
      <w:r w:rsidRPr="00570A4C">
        <w:t>Die Kapitel 4.4 bis 4.7 bilden nun eine vollständige funktional-reflexive Theoriearchitektur:</w:t>
      </w:r>
    </w:p>
    <w:p w14:paraId="1A92069B" w14:textId="43576765" w:rsidR="00ED31BA" w:rsidRPr="00570A4C" w:rsidRDefault="00570A4C" w:rsidP="00ED31BA">
      <w:pPr>
        <w:pStyle w:val="Aufzhlung"/>
      </w:pPr>
      <w:r w:rsidRPr="00570A4C">
        <w:rPr>
          <w:b/>
          <w:bCs/>
        </w:rPr>
        <w:t>4.4</w:t>
      </w:r>
      <w:r w:rsidRPr="00570A4C">
        <w:t xml:space="preserve"> definiert Selbstreferenz</w:t>
      </w:r>
    </w:p>
    <w:p w14:paraId="73D384A9" w14:textId="032DAC0A" w:rsidR="00ED31BA" w:rsidRPr="00570A4C" w:rsidRDefault="00570A4C" w:rsidP="00ED31BA">
      <w:pPr>
        <w:pStyle w:val="Aufzhlung"/>
      </w:pPr>
      <w:r w:rsidRPr="00570A4C">
        <w:rPr>
          <w:b/>
          <w:bCs/>
        </w:rPr>
        <w:t>4.5</w:t>
      </w:r>
      <w:r w:rsidRPr="00570A4C">
        <w:t xml:space="preserve"> deduziert Vorhersagen,</w:t>
      </w:r>
    </w:p>
    <w:p w14:paraId="3B4228DA" w14:textId="1F0C6CAC" w:rsidR="00ED31BA" w:rsidRPr="00570A4C" w:rsidRDefault="00570A4C" w:rsidP="00ED31BA">
      <w:pPr>
        <w:pStyle w:val="Aufzhlung"/>
      </w:pPr>
      <w:r w:rsidRPr="00570A4C">
        <w:rPr>
          <w:b/>
          <w:bCs/>
        </w:rPr>
        <w:t>4.6</w:t>
      </w:r>
      <w:r w:rsidRPr="00570A4C">
        <w:t xml:space="preserve"> operationalisiert sie empirisch,</w:t>
      </w:r>
    </w:p>
    <w:p w14:paraId="5116B035" w14:textId="77777777" w:rsidR="00570A4C" w:rsidRDefault="00570A4C" w:rsidP="00ED31BA">
      <w:pPr>
        <w:pStyle w:val="Aufzhlung"/>
      </w:pPr>
      <w:r w:rsidRPr="00570A4C">
        <w:rPr>
          <w:b/>
          <w:bCs/>
        </w:rPr>
        <w:t>4.7</w:t>
      </w:r>
      <w:r w:rsidRPr="00570A4C">
        <w:t xml:space="preserve"> überträgt sie didaktisch.</w:t>
      </w:r>
    </w:p>
    <w:p w14:paraId="6E72B432" w14:textId="77777777" w:rsidR="00570A4C" w:rsidRDefault="00570A4C" w:rsidP="00ED31BA">
      <w:r w:rsidRPr="00570A4C">
        <w:t xml:space="preserve">Das FRZK zeigt sich damit als </w:t>
      </w:r>
      <w:r w:rsidRPr="00570A4C">
        <w:rPr>
          <w:b/>
          <w:bCs/>
        </w:rPr>
        <w:t>autopoietisches Lernmodell</w:t>
      </w:r>
      <w:r w:rsidRPr="00570A4C">
        <w:t>, in dem mathematische Struktur, kognitive Dynamik und didaktische Praxis kohärent ineinandergreifen.</w:t>
      </w:r>
    </w:p>
    <w:p w14:paraId="23281773" w14:textId="77777777" w:rsidR="00B4557D" w:rsidRPr="00B4557D" w:rsidRDefault="00000000" w:rsidP="00B4557D">
      <w:r>
        <w:pict w14:anchorId="0B1D44D8">
          <v:rect id="_x0000_i1061" style="width:0;height:1.5pt" o:hralign="center" o:hrstd="t" o:hr="t" fillcolor="#a0a0a0" stroked="f"/>
        </w:pict>
      </w:r>
    </w:p>
    <w:p w14:paraId="4439742B" w14:textId="77777777" w:rsidR="00ED31BA" w:rsidRPr="00ED31BA" w:rsidRDefault="00ED31BA" w:rsidP="00ED31B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ED31BA">
        <w:rPr>
          <w:rFonts w:ascii="Segoe UI Emoji" w:hAnsi="Segoe UI Emoji" w:cs="Segoe UI Emoji"/>
          <w:b/>
          <w:bCs/>
          <w:kern w:val="36"/>
          <w:sz w:val="48"/>
          <w:szCs w:val="48"/>
        </w:rPr>
        <w:t>📚</w:t>
      </w:r>
      <w:r w:rsidRPr="00ED31BA">
        <w:rPr>
          <w:rFonts w:ascii="Times New Roman" w:hAnsi="Times New Roman"/>
          <w:b/>
          <w:bCs/>
          <w:kern w:val="36"/>
          <w:sz w:val="48"/>
          <w:szCs w:val="48"/>
        </w:rPr>
        <w:t xml:space="preserve"> Quellenverzeichnis – Kapitel 4: Vorhersagen des Funktionalen Referenzrahmens (FRZK)</w:t>
      </w:r>
    </w:p>
    <w:p w14:paraId="6B2A5D66" w14:textId="77777777" w:rsidR="00ED31BA" w:rsidRPr="00ED31BA" w:rsidRDefault="00000000" w:rsidP="00ED31B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C02C717">
          <v:rect id="_x0000_i1062" style="width:0;height:1.5pt" o:hralign="center" o:hrstd="t" o:hr="t" fillcolor="#a0a0a0" stroked="f"/>
        </w:pict>
      </w:r>
    </w:p>
    <w:p w14:paraId="534E12B5" w14:textId="77777777" w:rsidR="00ED31BA" w:rsidRPr="00ED31BA" w:rsidRDefault="00ED31BA" w:rsidP="00ED31B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D31BA">
        <w:rPr>
          <w:rFonts w:ascii="Times New Roman" w:hAnsi="Times New Roman"/>
          <w:b/>
          <w:bCs/>
          <w:sz w:val="36"/>
          <w:szCs w:val="36"/>
        </w:rPr>
        <w:t>I. Mathematisch-systemtheoretische Grundlagen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70"/>
        <w:gridCol w:w="1469"/>
        <w:gridCol w:w="2240"/>
        <w:gridCol w:w="3702"/>
      </w:tblGrid>
      <w:tr w:rsidR="00ED31BA" w:rsidRPr="00ED31BA" w14:paraId="7C753485" w14:textId="77777777" w:rsidTr="00ED3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07EF2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Autor(en)</w:t>
            </w:r>
          </w:p>
        </w:tc>
        <w:tc>
          <w:tcPr>
            <w:tcW w:w="0" w:type="auto"/>
            <w:vAlign w:val="center"/>
            <w:hideMark/>
          </w:tcPr>
          <w:p w14:paraId="6082F7E8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1B6D7200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50BB20FF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Verlag / Quelle</w:t>
            </w:r>
          </w:p>
        </w:tc>
        <w:tc>
          <w:tcPr>
            <w:tcW w:w="0" w:type="auto"/>
            <w:vAlign w:val="center"/>
            <w:hideMark/>
          </w:tcPr>
          <w:p w14:paraId="35EDBCEA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Relevanz</w:t>
            </w:r>
          </w:p>
        </w:tc>
      </w:tr>
      <w:tr w:rsidR="00ED31BA" w:rsidRPr="00ED31BA" w14:paraId="19B04605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D88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Haken, H.</w:t>
            </w:r>
          </w:p>
        </w:tc>
        <w:tc>
          <w:tcPr>
            <w:tcW w:w="0" w:type="auto"/>
            <w:vAlign w:val="center"/>
            <w:hideMark/>
          </w:tcPr>
          <w:p w14:paraId="65BAFFB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14:paraId="51F0FF6C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Synergetics – An Introduction: Nonequilibrium Phase Transitions and Self-Organization in Physics, Chemistry, and Biology.</w:t>
            </w:r>
          </w:p>
        </w:tc>
        <w:tc>
          <w:tcPr>
            <w:tcW w:w="0" w:type="auto"/>
            <w:vAlign w:val="center"/>
            <w:hideMark/>
          </w:tcPr>
          <w:p w14:paraId="2583BA5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Springer-Verlag.</w:t>
            </w:r>
          </w:p>
        </w:tc>
        <w:tc>
          <w:tcPr>
            <w:tcW w:w="0" w:type="auto"/>
            <w:vAlign w:val="center"/>
            <w:hideMark/>
          </w:tcPr>
          <w:p w14:paraId="498F4E0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Grundlegend für Selbstorganisation und Systemdynamik; liefert physikalische Basis für FRZK-Kohärenzbegriffe.</w:t>
            </w:r>
          </w:p>
        </w:tc>
      </w:tr>
      <w:tr w:rsidR="00ED31BA" w:rsidRPr="00ED31BA" w14:paraId="539791F6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F68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Baez, J. C., &amp; Stay, M.</w:t>
            </w:r>
          </w:p>
        </w:tc>
        <w:tc>
          <w:tcPr>
            <w:tcW w:w="0" w:type="auto"/>
            <w:vAlign w:val="center"/>
            <w:hideMark/>
          </w:tcPr>
          <w:p w14:paraId="7A4F475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4E6FDED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Physics, Topology, Logic and Computation: A Rosetta Stone.</w:t>
            </w:r>
            <w:r w:rsidRPr="00ED31BA">
              <w:rPr>
                <w:rFonts w:ascii="Times New Roman" w:hAnsi="Times New Roman"/>
              </w:rPr>
              <w:t xml:space="preserve"> In </w:t>
            </w:r>
            <w:r w:rsidRPr="00ED31BA">
              <w:rPr>
                <w:rFonts w:ascii="Times New Roman" w:hAnsi="Times New Roman"/>
                <w:i/>
                <w:iCs/>
              </w:rPr>
              <w:t>New Structures for Physics</w:t>
            </w:r>
            <w:r w:rsidRPr="00ED31BA">
              <w:rPr>
                <w:rFonts w:ascii="Times New Roman" w:hAnsi="Times New Roman"/>
              </w:rPr>
              <w:t xml:space="preserve"> (pp. 95–172). Springer.</w:t>
            </w:r>
          </w:p>
        </w:tc>
        <w:tc>
          <w:tcPr>
            <w:tcW w:w="0" w:type="auto"/>
            <w:vAlign w:val="center"/>
            <w:hideMark/>
          </w:tcPr>
          <w:p w14:paraId="34C3E37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Verknüpfung physikalischer und logischer Operatorstrukturen – Grundlage für den Funktorbegriff im FRZK.</w:t>
            </w:r>
          </w:p>
        </w:tc>
        <w:tc>
          <w:tcPr>
            <w:tcW w:w="0" w:type="auto"/>
            <w:vAlign w:val="center"/>
            <w:hideMark/>
          </w:tcPr>
          <w:p w14:paraId="59F97F5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</w:p>
        </w:tc>
      </w:tr>
      <w:tr w:rsidR="00ED31BA" w:rsidRPr="00ED31BA" w14:paraId="7843392D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644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Lawvere, F. W., &amp; Schanuel, S. H.</w:t>
            </w:r>
          </w:p>
        </w:tc>
        <w:tc>
          <w:tcPr>
            <w:tcW w:w="0" w:type="auto"/>
            <w:vAlign w:val="center"/>
            <w:hideMark/>
          </w:tcPr>
          <w:p w14:paraId="145EF6C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2009 [1997]</w:t>
            </w:r>
          </w:p>
        </w:tc>
        <w:tc>
          <w:tcPr>
            <w:tcW w:w="0" w:type="auto"/>
            <w:vAlign w:val="center"/>
            <w:hideMark/>
          </w:tcPr>
          <w:p w14:paraId="1A2EC57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Conceptual Mathematics: A First Introduction to Categories.</w:t>
            </w:r>
          </w:p>
        </w:tc>
        <w:tc>
          <w:tcPr>
            <w:tcW w:w="0" w:type="auto"/>
            <w:vAlign w:val="center"/>
            <w:hideMark/>
          </w:tcPr>
          <w:p w14:paraId="0F59C8B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Cambridge University Press.</w:t>
            </w:r>
          </w:p>
        </w:tc>
        <w:tc>
          <w:tcPr>
            <w:tcW w:w="0" w:type="auto"/>
            <w:vAlign w:val="center"/>
            <w:hideMark/>
          </w:tcPr>
          <w:p w14:paraId="0275B23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Grundwerk der Kategorientheorie; liefert die Basis für die Funktor-Logik F:O→OF:\mathcal{O}\to\mathcal{O}F:O→O.</w:t>
            </w:r>
          </w:p>
        </w:tc>
      </w:tr>
      <w:tr w:rsidR="00ED31BA" w:rsidRPr="00ED31BA" w14:paraId="08F17209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78F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Kleene, S. C.</w:t>
            </w:r>
          </w:p>
        </w:tc>
        <w:tc>
          <w:tcPr>
            <w:tcW w:w="0" w:type="auto"/>
            <w:vAlign w:val="center"/>
            <w:hideMark/>
          </w:tcPr>
          <w:p w14:paraId="752DC79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1952</w:t>
            </w:r>
          </w:p>
        </w:tc>
        <w:tc>
          <w:tcPr>
            <w:tcW w:w="0" w:type="auto"/>
            <w:vAlign w:val="center"/>
            <w:hideMark/>
          </w:tcPr>
          <w:p w14:paraId="784EA00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Introduction to Metamathematics.</w:t>
            </w:r>
          </w:p>
        </w:tc>
        <w:tc>
          <w:tcPr>
            <w:tcW w:w="0" w:type="auto"/>
            <w:vAlign w:val="center"/>
            <w:hideMark/>
          </w:tcPr>
          <w:p w14:paraId="7B5D306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North-Holland.</w:t>
            </w:r>
          </w:p>
        </w:tc>
        <w:tc>
          <w:tcPr>
            <w:tcW w:w="0" w:type="auto"/>
            <w:vAlign w:val="center"/>
            <w:hideMark/>
          </w:tcPr>
          <w:p w14:paraId="411620B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Begründet Rekursion und Fixpunktbildung – relevant für or(or)=oro_r(o_r)=o_ror​(or​)=or​.</w:t>
            </w:r>
          </w:p>
        </w:tc>
      </w:tr>
      <w:tr w:rsidR="00ED31BA" w:rsidRPr="00ED31BA" w14:paraId="69623689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722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Brouwer, L. E. J.</w:t>
            </w:r>
          </w:p>
        </w:tc>
        <w:tc>
          <w:tcPr>
            <w:tcW w:w="0" w:type="auto"/>
            <w:vAlign w:val="center"/>
            <w:hideMark/>
          </w:tcPr>
          <w:p w14:paraId="5918F6F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1912</w:t>
            </w:r>
          </w:p>
        </w:tc>
        <w:tc>
          <w:tcPr>
            <w:tcW w:w="0" w:type="auto"/>
            <w:vAlign w:val="center"/>
            <w:hideMark/>
          </w:tcPr>
          <w:p w14:paraId="2DC6908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Intuitionistische Betrachtungen über den Satz vom ausgeschlossenen Dritten.</w:t>
            </w:r>
          </w:p>
        </w:tc>
        <w:tc>
          <w:tcPr>
            <w:tcW w:w="0" w:type="auto"/>
            <w:vAlign w:val="center"/>
            <w:hideMark/>
          </w:tcPr>
          <w:p w14:paraId="35A2A8F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Mathematische Annalen.</w:t>
            </w:r>
          </w:p>
        </w:tc>
        <w:tc>
          <w:tcPr>
            <w:tcW w:w="0" w:type="auto"/>
            <w:vAlign w:val="center"/>
            <w:hideMark/>
          </w:tcPr>
          <w:p w14:paraId="3C38C82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Begründet Nicht-Invertierbarkeit und Zeitasymmetrie in formalen Systemen.</w:t>
            </w:r>
          </w:p>
        </w:tc>
      </w:tr>
      <w:tr w:rsidR="00ED31BA" w:rsidRPr="00ED31BA" w14:paraId="3AF553B2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077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Tarski, A.</w:t>
            </w:r>
          </w:p>
        </w:tc>
        <w:tc>
          <w:tcPr>
            <w:tcW w:w="0" w:type="auto"/>
            <w:vAlign w:val="center"/>
            <w:hideMark/>
          </w:tcPr>
          <w:p w14:paraId="75D2A7C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1955</w:t>
            </w:r>
          </w:p>
        </w:tc>
        <w:tc>
          <w:tcPr>
            <w:tcW w:w="0" w:type="auto"/>
            <w:vAlign w:val="center"/>
            <w:hideMark/>
          </w:tcPr>
          <w:p w14:paraId="2D7AD8F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A Lattice-Theoretical Fixpoint Theorem and its Applications.</w:t>
            </w:r>
          </w:p>
        </w:tc>
        <w:tc>
          <w:tcPr>
            <w:tcW w:w="0" w:type="auto"/>
            <w:vAlign w:val="center"/>
            <w:hideMark/>
          </w:tcPr>
          <w:p w14:paraId="5CE1DEE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Pacific Journal of Mathematics</w:t>
            </w:r>
            <w:r w:rsidRPr="00ED31BA">
              <w:rPr>
                <w:rFonts w:ascii="Times New Roman" w:hAnsi="Times New Roman"/>
              </w:rPr>
              <w:t>, 5(2), 285–309.</w:t>
            </w:r>
          </w:p>
        </w:tc>
        <w:tc>
          <w:tcPr>
            <w:tcW w:w="0" w:type="auto"/>
            <w:vAlign w:val="center"/>
            <w:hideMark/>
          </w:tcPr>
          <w:p w14:paraId="6030609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Zentral für die formale Struktur der Selbstreferenz.</w:t>
            </w:r>
          </w:p>
        </w:tc>
      </w:tr>
      <w:tr w:rsidR="00ED31BA" w:rsidRPr="00ED31BA" w14:paraId="02D635B1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B64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Hofstadter, D. R.</w:t>
            </w:r>
          </w:p>
        </w:tc>
        <w:tc>
          <w:tcPr>
            <w:tcW w:w="0" w:type="auto"/>
            <w:vAlign w:val="center"/>
            <w:hideMark/>
          </w:tcPr>
          <w:p w14:paraId="2D95506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1979</w:t>
            </w:r>
          </w:p>
        </w:tc>
        <w:tc>
          <w:tcPr>
            <w:tcW w:w="0" w:type="auto"/>
            <w:vAlign w:val="center"/>
            <w:hideMark/>
          </w:tcPr>
          <w:p w14:paraId="543A697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Gödel, Escher, Bach: An Eternal Golden Braid.</w:t>
            </w:r>
          </w:p>
        </w:tc>
        <w:tc>
          <w:tcPr>
            <w:tcW w:w="0" w:type="auto"/>
            <w:vAlign w:val="center"/>
            <w:hideMark/>
          </w:tcPr>
          <w:p w14:paraId="5FEBEEB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Basic Books.</w:t>
            </w:r>
          </w:p>
        </w:tc>
        <w:tc>
          <w:tcPr>
            <w:tcW w:w="0" w:type="auto"/>
            <w:vAlign w:val="center"/>
            <w:hideMark/>
          </w:tcPr>
          <w:p w14:paraId="7931B41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Klassische Darstellung von Rekursion, Selbstreferenz und Emergenz.</w:t>
            </w:r>
          </w:p>
        </w:tc>
      </w:tr>
      <w:tr w:rsidR="00ED31BA" w:rsidRPr="00ED31BA" w14:paraId="26361F0C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734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Rosen, R.</w:t>
            </w:r>
          </w:p>
        </w:tc>
        <w:tc>
          <w:tcPr>
            <w:tcW w:w="0" w:type="auto"/>
            <w:vAlign w:val="center"/>
            <w:hideMark/>
          </w:tcPr>
          <w:p w14:paraId="341182E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1985</w:t>
            </w:r>
          </w:p>
        </w:tc>
        <w:tc>
          <w:tcPr>
            <w:tcW w:w="0" w:type="auto"/>
            <w:vAlign w:val="center"/>
            <w:hideMark/>
          </w:tcPr>
          <w:p w14:paraId="1ED7982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Anticipatory Systems: Philosophical, Mathematical, and Methodological Foundations.</w:t>
            </w:r>
          </w:p>
        </w:tc>
        <w:tc>
          <w:tcPr>
            <w:tcW w:w="0" w:type="auto"/>
            <w:vAlign w:val="center"/>
            <w:hideMark/>
          </w:tcPr>
          <w:p w14:paraId="4FF41D6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Pergamon Press.</w:t>
            </w:r>
          </w:p>
        </w:tc>
        <w:tc>
          <w:tcPr>
            <w:tcW w:w="0" w:type="auto"/>
            <w:vAlign w:val="center"/>
            <w:hideMark/>
          </w:tcPr>
          <w:p w14:paraId="6317E19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Theoretische Grundlage für meta-operatorische Dynamik und prädiktive Systeme.</w:t>
            </w:r>
          </w:p>
        </w:tc>
      </w:tr>
      <w:tr w:rsidR="00ED31BA" w:rsidRPr="00ED31BA" w14:paraId="0E33E58F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C3E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De Wolf, T., &amp; Holvoet, T.</w:t>
            </w:r>
          </w:p>
        </w:tc>
        <w:tc>
          <w:tcPr>
            <w:tcW w:w="0" w:type="auto"/>
            <w:vAlign w:val="center"/>
            <w:hideMark/>
          </w:tcPr>
          <w:p w14:paraId="2CD49B9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14:paraId="73624F5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Emergence Versus Self-Organisation: Different Concepts but Promising When Combined.</w:t>
            </w:r>
            <w:r w:rsidRPr="00ED31BA">
              <w:rPr>
                <w:rFonts w:ascii="Times New Roman" w:hAnsi="Times New Roman"/>
              </w:rPr>
              <w:t xml:space="preserve"> In S. Brueckner et al. (Eds.), </w:t>
            </w:r>
            <w:r w:rsidRPr="00ED31BA">
              <w:rPr>
                <w:rFonts w:ascii="Times New Roman" w:hAnsi="Times New Roman"/>
                <w:i/>
                <w:iCs/>
              </w:rPr>
              <w:t>ESOA 2004, LNCS 3464</w:t>
            </w:r>
            <w:r w:rsidRPr="00ED31BA">
              <w:rPr>
                <w:rFonts w:ascii="Times New Roman" w:hAnsi="Times New Roman"/>
              </w:rPr>
              <w:t xml:space="preserve"> (pp. 1–15). Springer-Verlag.</w:t>
            </w:r>
          </w:p>
        </w:tc>
        <w:tc>
          <w:tcPr>
            <w:tcW w:w="0" w:type="auto"/>
            <w:vAlign w:val="center"/>
            <w:hideMark/>
          </w:tcPr>
          <w:p w14:paraId="1D8B9C9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Verbindet Emergenz- und Selbstorganisationskonzepte – passend zur nichtlinearen Operatorendynamik.</w:t>
            </w:r>
          </w:p>
        </w:tc>
        <w:tc>
          <w:tcPr>
            <w:tcW w:w="0" w:type="auto"/>
            <w:vAlign w:val="center"/>
            <w:hideMark/>
          </w:tcPr>
          <w:p w14:paraId="100440B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</w:p>
        </w:tc>
      </w:tr>
      <w:tr w:rsidR="00ED31BA" w:rsidRPr="00ED31BA" w14:paraId="209DCAA5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451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Gershenson, C., &amp; Fernandez, N.</w:t>
            </w:r>
          </w:p>
        </w:tc>
        <w:tc>
          <w:tcPr>
            <w:tcW w:w="0" w:type="auto"/>
            <w:vAlign w:val="center"/>
            <w:hideMark/>
          </w:tcPr>
          <w:p w14:paraId="5739484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4B971CE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Complexity and Information: Measuring Emergence, Self-organization, and Homeostasis at Multiple Scales.</w:t>
            </w:r>
          </w:p>
        </w:tc>
        <w:tc>
          <w:tcPr>
            <w:tcW w:w="0" w:type="auto"/>
            <w:vAlign w:val="center"/>
            <w:hideMark/>
          </w:tcPr>
          <w:p w14:paraId="7F3D3BA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arXiv:1205.2026.</w:t>
            </w:r>
          </w:p>
        </w:tc>
        <w:tc>
          <w:tcPr>
            <w:tcW w:w="0" w:type="auto"/>
            <w:vAlign w:val="center"/>
            <w:hideMark/>
          </w:tcPr>
          <w:p w14:paraId="6B25B50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Mathematische Definitionen für Selbstorganisation; Grundlage für FRZK-Maße C,R,K(2)C, R, K^{(2)}C,R,K(2).</w:t>
            </w:r>
          </w:p>
        </w:tc>
      </w:tr>
      <w:tr w:rsidR="00ED31BA" w:rsidRPr="00ED31BA" w14:paraId="34DBBC6F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E95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Rosas, F., Mediano, P. A. M., Ugarte, M., &amp; Jensen, H. J.</w:t>
            </w:r>
          </w:p>
        </w:tc>
        <w:tc>
          <w:tcPr>
            <w:tcW w:w="0" w:type="auto"/>
            <w:vAlign w:val="center"/>
            <w:hideMark/>
          </w:tcPr>
          <w:p w14:paraId="59CBA0CC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73E4850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An Information-Theoretic Approach to Self-Organisation.</w:t>
            </w:r>
          </w:p>
        </w:tc>
        <w:tc>
          <w:tcPr>
            <w:tcW w:w="0" w:type="auto"/>
            <w:vAlign w:val="center"/>
            <w:hideMark/>
          </w:tcPr>
          <w:p w14:paraId="20D146D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arXiv:1808.05602.</w:t>
            </w:r>
          </w:p>
        </w:tc>
        <w:tc>
          <w:tcPr>
            <w:tcW w:w="0" w:type="auto"/>
            <w:vAlign w:val="center"/>
            <w:hideMark/>
          </w:tcPr>
          <w:p w14:paraId="1797C7E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Informationstheoretische Modelle von Ordnung und Komplexität; konzeptionelle Parallelen zu FRZK-Operatoren.</w:t>
            </w:r>
          </w:p>
        </w:tc>
      </w:tr>
      <w:tr w:rsidR="00ED31BA" w:rsidRPr="00ED31BA" w14:paraId="3FA1D070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C2E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Bianconi, G.</w:t>
            </w:r>
          </w:p>
        </w:tc>
        <w:tc>
          <w:tcPr>
            <w:tcW w:w="0" w:type="auto"/>
            <w:vAlign w:val="center"/>
            <w:hideMark/>
          </w:tcPr>
          <w:p w14:paraId="52BA8DF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9E5C38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Higher-Order Networks: Beyond Pairwise Interactions.</w:t>
            </w:r>
          </w:p>
        </w:tc>
        <w:tc>
          <w:tcPr>
            <w:tcW w:w="0" w:type="auto"/>
            <w:vAlign w:val="center"/>
            <w:hideMark/>
          </w:tcPr>
          <w:p w14:paraId="5E8A063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Oxford University Press.</w:t>
            </w:r>
          </w:p>
        </w:tc>
        <w:tc>
          <w:tcPr>
            <w:tcW w:w="0" w:type="auto"/>
            <w:vAlign w:val="center"/>
            <w:hideMark/>
          </w:tcPr>
          <w:p w14:paraId="701DBB2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Theoretische Basis für Operatorräume höherer Ordnung.</w:t>
            </w:r>
          </w:p>
        </w:tc>
      </w:tr>
      <w:tr w:rsidR="00ED31BA" w:rsidRPr="00ED31BA" w14:paraId="380CED1B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298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Rovelli, C.</w:t>
            </w:r>
          </w:p>
        </w:tc>
        <w:tc>
          <w:tcPr>
            <w:tcW w:w="0" w:type="auto"/>
            <w:vAlign w:val="center"/>
            <w:hideMark/>
          </w:tcPr>
          <w:p w14:paraId="7634463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E7740F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Helgoland: Making Sense of Quantum Physics.</w:t>
            </w:r>
          </w:p>
        </w:tc>
        <w:tc>
          <w:tcPr>
            <w:tcW w:w="0" w:type="auto"/>
            <w:vAlign w:val="center"/>
            <w:hideMark/>
          </w:tcPr>
          <w:p w14:paraId="500517F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Penguin.</w:t>
            </w:r>
          </w:p>
        </w:tc>
        <w:tc>
          <w:tcPr>
            <w:tcW w:w="0" w:type="auto"/>
            <w:vAlign w:val="center"/>
            <w:hideMark/>
          </w:tcPr>
          <w:p w14:paraId="6E75CB8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Philosophische Unterstützung relationaler Ontologien – analog zur Operatorrelation oi</w:t>
            </w:r>
            <w:r w:rsidRPr="00ED31BA">
              <w:rPr>
                <w:rFonts w:ascii="Cambria Math" w:hAnsi="Cambria Math" w:cs="Cambria Math"/>
              </w:rPr>
              <w:t>∘</w:t>
            </w:r>
            <w:r w:rsidRPr="00ED31BA">
              <w:rPr>
                <w:rFonts w:ascii="Times New Roman" w:hAnsi="Times New Roman"/>
              </w:rPr>
              <w:t>ojo_i\circ o_joi​</w:t>
            </w:r>
            <w:r w:rsidRPr="00ED31BA">
              <w:rPr>
                <w:rFonts w:ascii="Cambria Math" w:hAnsi="Cambria Math" w:cs="Cambria Math"/>
              </w:rPr>
              <w:t>∘</w:t>
            </w:r>
            <w:r w:rsidRPr="00ED31BA">
              <w:rPr>
                <w:rFonts w:ascii="Times New Roman" w:hAnsi="Times New Roman"/>
              </w:rPr>
              <w:t>oj​.</w:t>
            </w:r>
          </w:p>
        </w:tc>
      </w:tr>
      <w:tr w:rsidR="00ED31BA" w:rsidRPr="00ED31BA" w14:paraId="047CC080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E52C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Tegmark, M.</w:t>
            </w:r>
          </w:p>
        </w:tc>
        <w:tc>
          <w:tcPr>
            <w:tcW w:w="0" w:type="auto"/>
            <w:vAlign w:val="center"/>
            <w:hideMark/>
          </w:tcPr>
          <w:p w14:paraId="4E94A3F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762686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Life 3.0: Updated Edition.</w:t>
            </w:r>
          </w:p>
        </w:tc>
        <w:tc>
          <w:tcPr>
            <w:tcW w:w="0" w:type="auto"/>
            <w:vAlign w:val="center"/>
            <w:hideMark/>
          </w:tcPr>
          <w:p w14:paraId="554B5FE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Knopf.</w:t>
            </w:r>
          </w:p>
        </w:tc>
        <w:tc>
          <w:tcPr>
            <w:tcW w:w="0" w:type="auto"/>
            <w:vAlign w:val="center"/>
            <w:hideMark/>
          </w:tcPr>
          <w:p w14:paraId="47AAF4C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Neuere Perspektive auf emergente Intelligenz und Selbstorganisation.</w:t>
            </w:r>
          </w:p>
        </w:tc>
      </w:tr>
    </w:tbl>
    <w:p w14:paraId="40F191F1" w14:textId="77777777" w:rsidR="00ED31BA" w:rsidRPr="00ED31BA" w:rsidRDefault="00000000" w:rsidP="00ED31B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19C813D">
          <v:rect id="_x0000_i1063" style="width:0;height:1.5pt" o:hralign="center" o:hrstd="t" o:hr="t" fillcolor="#a0a0a0" stroked="f"/>
        </w:pict>
      </w:r>
    </w:p>
    <w:p w14:paraId="0E78A12C" w14:textId="77777777" w:rsidR="00ED31BA" w:rsidRPr="00ED31BA" w:rsidRDefault="00ED31BA" w:rsidP="00ED31B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D31BA">
        <w:rPr>
          <w:rFonts w:ascii="Times New Roman" w:hAnsi="Times New Roman"/>
          <w:b/>
          <w:bCs/>
          <w:sz w:val="36"/>
          <w:szCs w:val="36"/>
        </w:rPr>
        <w:t>II. Erkenntnistheoretische und kybernetische Grundlagen (Beobachtung zweiter Ordnung)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530"/>
        <w:gridCol w:w="1586"/>
        <w:gridCol w:w="1280"/>
        <w:gridCol w:w="4525"/>
      </w:tblGrid>
      <w:tr w:rsidR="00ED31BA" w:rsidRPr="00ED31BA" w14:paraId="06A40F73" w14:textId="77777777" w:rsidTr="00ED3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BC790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Autor(en)</w:t>
            </w:r>
          </w:p>
        </w:tc>
        <w:tc>
          <w:tcPr>
            <w:tcW w:w="0" w:type="auto"/>
            <w:vAlign w:val="center"/>
            <w:hideMark/>
          </w:tcPr>
          <w:p w14:paraId="58B3AA17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7F9118D5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7C729378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Verlag / Quelle</w:t>
            </w:r>
          </w:p>
        </w:tc>
        <w:tc>
          <w:tcPr>
            <w:tcW w:w="0" w:type="auto"/>
            <w:vAlign w:val="center"/>
            <w:hideMark/>
          </w:tcPr>
          <w:p w14:paraId="5290589B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Relevanz</w:t>
            </w:r>
          </w:p>
        </w:tc>
      </w:tr>
      <w:tr w:rsidR="00ED31BA" w:rsidRPr="00ED31BA" w14:paraId="5B08FE9F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59C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von Foerster, H.</w:t>
            </w:r>
          </w:p>
        </w:tc>
        <w:tc>
          <w:tcPr>
            <w:tcW w:w="0" w:type="auto"/>
            <w:vAlign w:val="center"/>
            <w:hideMark/>
          </w:tcPr>
          <w:p w14:paraId="6C0E57E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1981</w:t>
            </w:r>
          </w:p>
        </w:tc>
        <w:tc>
          <w:tcPr>
            <w:tcW w:w="0" w:type="auto"/>
            <w:vAlign w:val="center"/>
            <w:hideMark/>
          </w:tcPr>
          <w:p w14:paraId="7D4EF14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Observing Systems.</w:t>
            </w:r>
          </w:p>
        </w:tc>
        <w:tc>
          <w:tcPr>
            <w:tcW w:w="0" w:type="auto"/>
            <w:vAlign w:val="center"/>
            <w:hideMark/>
          </w:tcPr>
          <w:p w14:paraId="588A87F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Seaside, CA: Intersystems Publications.</w:t>
            </w:r>
          </w:p>
        </w:tc>
        <w:tc>
          <w:tcPr>
            <w:tcW w:w="0" w:type="auto"/>
            <w:vAlign w:val="center"/>
            <w:hideMark/>
          </w:tcPr>
          <w:p w14:paraId="558E9C2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Primärquelle zur Beobachtung zweiter Ordnung; erkenntnistheoretische Basis für die Selbstreferenz F:O→OF:\mathcal{O}\to\mathcal{O}F:O→O.</w:t>
            </w:r>
          </w:p>
        </w:tc>
      </w:tr>
      <w:tr w:rsidR="00ED31BA" w:rsidRPr="00ED31BA" w14:paraId="41A1DD00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090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Luhmann, N.</w:t>
            </w:r>
          </w:p>
        </w:tc>
        <w:tc>
          <w:tcPr>
            <w:tcW w:w="0" w:type="auto"/>
            <w:vAlign w:val="center"/>
            <w:hideMark/>
          </w:tcPr>
          <w:p w14:paraId="0BF047A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14:paraId="1BF8CF8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Soziale Systeme: Grundriß einer allgemeinen Theorie.</w:t>
            </w:r>
          </w:p>
        </w:tc>
        <w:tc>
          <w:tcPr>
            <w:tcW w:w="0" w:type="auto"/>
            <w:vAlign w:val="center"/>
            <w:hideMark/>
          </w:tcPr>
          <w:p w14:paraId="333DFE9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Frankfurt a. M.: Suhrkamp.</w:t>
            </w:r>
          </w:p>
        </w:tc>
        <w:tc>
          <w:tcPr>
            <w:tcW w:w="0" w:type="auto"/>
            <w:vAlign w:val="center"/>
            <w:hideMark/>
          </w:tcPr>
          <w:p w14:paraId="6C5CDD4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Autopoietische Systemtheorie; Begriffsrahmen für Selbstreferenz und Kommunikation.</w:t>
            </w:r>
          </w:p>
        </w:tc>
      </w:tr>
      <w:tr w:rsidR="00ED31BA" w:rsidRPr="00ED31BA" w14:paraId="7EAADE07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0FF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Maturana, H. R., &amp; Varela, F. J.</w:t>
            </w:r>
          </w:p>
        </w:tc>
        <w:tc>
          <w:tcPr>
            <w:tcW w:w="0" w:type="auto"/>
            <w:vAlign w:val="center"/>
            <w:hideMark/>
          </w:tcPr>
          <w:p w14:paraId="3F79045E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1980</w:t>
            </w:r>
          </w:p>
        </w:tc>
        <w:tc>
          <w:tcPr>
            <w:tcW w:w="0" w:type="auto"/>
            <w:vAlign w:val="center"/>
            <w:hideMark/>
          </w:tcPr>
          <w:p w14:paraId="20A9666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Autopoiesis and Cognition: The Realization of the Living.</w:t>
            </w:r>
          </w:p>
        </w:tc>
        <w:tc>
          <w:tcPr>
            <w:tcW w:w="0" w:type="auto"/>
            <w:vAlign w:val="center"/>
            <w:hideMark/>
          </w:tcPr>
          <w:p w14:paraId="1DC9AE7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Reidel.</w:t>
            </w:r>
          </w:p>
        </w:tc>
        <w:tc>
          <w:tcPr>
            <w:tcW w:w="0" w:type="auto"/>
            <w:vAlign w:val="center"/>
            <w:hideMark/>
          </w:tcPr>
          <w:p w14:paraId="5D36140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Fundament der biologischen Selbstorganisation; Ursprung des Autopoiesis-Begriffs.</w:t>
            </w:r>
          </w:p>
        </w:tc>
      </w:tr>
      <w:tr w:rsidR="00ED31BA" w:rsidRPr="00ED31BA" w14:paraId="583DD5BC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A70E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Maturana, H. R., &amp; Varela, F. J.</w:t>
            </w:r>
          </w:p>
        </w:tc>
        <w:tc>
          <w:tcPr>
            <w:tcW w:w="0" w:type="auto"/>
            <w:vAlign w:val="center"/>
            <w:hideMark/>
          </w:tcPr>
          <w:p w14:paraId="3F59AF4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1987</w:t>
            </w:r>
          </w:p>
        </w:tc>
        <w:tc>
          <w:tcPr>
            <w:tcW w:w="0" w:type="auto"/>
            <w:vAlign w:val="center"/>
            <w:hideMark/>
          </w:tcPr>
          <w:p w14:paraId="6EA740D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The Tree of Knowledge: The Biological Roots of Human Understanding.</w:t>
            </w:r>
          </w:p>
        </w:tc>
        <w:tc>
          <w:tcPr>
            <w:tcW w:w="0" w:type="auto"/>
            <w:vAlign w:val="center"/>
            <w:hideMark/>
          </w:tcPr>
          <w:p w14:paraId="216F5B7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Boston: Shambhala.</w:t>
            </w:r>
          </w:p>
        </w:tc>
        <w:tc>
          <w:tcPr>
            <w:tcW w:w="0" w:type="auto"/>
            <w:vAlign w:val="center"/>
            <w:hideMark/>
          </w:tcPr>
          <w:p w14:paraId="4814925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Verbindung biologischer und kognitiver Autonomie; direkt anschlussfähig an das FRZK.</w:t>
            </w:r>
          </w:p>
        </w:tc>
      </w:tr>
      <w:tr w:rsidR="00ED31BA" w:rsidRPr="00ED31BA" w14:paraId="47CF41D5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82DC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Spencer-Brown, G.</w:t>
            </w:r>
          </w:p>
        </w:tc>
        <w:tc>
          <w:tcPr>
            <w:tcW w:w="0" w:type="auto"/>
            <w:vAlign w:val="center"/>
            <w:hideMark/>
          </w:tcPr>
          <w:p w14:paraId="6DD20B8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1969</w:t>
            </w:r>
          </w:p>
        </w:tc>
        <w:tc>
          <w:tcPr>
            <w:tcW w:w="0" w:type="auto"/>
            <w:vAlign w:val="center"/>
            <w:hideMark/>
          </w:tcPr>
          <w:p w14:paraId="2E1169E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Laws of Form.</w:t>
            </w:r>
          </w:p>
        </w:tc>
        <w:tc>
          <w:tcPr>
            <w:tcW w:w="0" w:type="auto"/>
            <w:vAlign w:val="center"/>
            <w:hideMark/>
          </w:tcPr>
          <w:p w14:paraId="6D18826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London: Allen &amp; Unwin.</w:t>
            </w:r>
          </w:p>
        </w:tc>
        <w:tc>
          <w:tcPr>
            <w:tcW w:w="0" w:type="auto"/>
            <w:vAlign w:val="center"/>
            <w:hideMark/>
          </w:tcPr>
          <w:p w14:paraId="604EBDA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Mathematische Grundlage der Unterscheidung und rekursiven Formbildung.</w:t>
            </w:r>
          </w:p>
        </w:tc>
      </w:tr>
      <w:tr w:rsidR="00ED31BA" w:rsidRPr="00ED31BA" w14:paraId="47ACAE52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53C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Bitbol, M.</w:t>
            </w:r>
          </w:p>
        </w:tc>
        <w:tc>
          <w:tcPr>
            <w:tcW w:w="0" w:type="auto"/>
            <w:vAlign w:val="center"/>
            <w:hideMark/>
          </w:tcPr>
          <w:p w14:paraId="012308F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14:paraId="381C2E0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La Conscience et la Critique du Réalisme.</w:t>
            </w:r>
          </w:p>
        </w:tc>
        <w:tc>
          <w:tcPr>
            <w:tcW w:w="0" w:type="auto"/>
            <w:vAlign w:val="center"/>
            <w:hideMark/>
          </w:tcPr>
          <w:p w14:paraId="2C1E4F6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Flammarion.</w:t>
            </w:r>
          </w:p>
        </w:tc>
        <w:tc>
          <w:tcPr>
            <w:tcW w:w="0" w:type="auto"/>
            <w:vAlign w:val="center"/>
            <w:hideMark/>
          </w:tcPr>
          <w:p w14:paraId="21DA1D8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Begründet phänomenologische Kritik des Realismus; Bewusstseinsdimension der Selbstreferenz.</w:t>
            </w:r>
          </w:p>
        </w:tc>
      </w:tr>
      <w:tr w:rsidR="00ED31BA" w:rsidRPr="00ED31BA" w14:paraId="5D0044EC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628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Bitbol, M.</w:t>
            </w:r>
          </w:p>
        </w:tc>
        <w:tc>
          <w:tcPr>
            <w:tcW w:w="0" w:type="auto"/>
            <w:vAlign w:val="center"/>
            <w:hideMark/>
          </w:tcPr>
          <w:p w14:paraId="44D957C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6109024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Philosophy of Physics.</w:t>
            </w:r>
          </w:p>
        </w:tc>
        <w:tc>
          <w:tcPr>
            <w:tcW w:w="0" w:type="auto"/>
            <w:vAlign w:val="center"/>
            <w:hideMark/>
          </w:tcPr>
          <w:p w14:paraId="31A90BE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Springer.</w:t>
            </w:r>
          </w:p>
        </w:tc>
        <w:tc>
          <w:tcPr>
            <w:tcW w:w="0" w:type="auto"/>
            <w:vAlign w:val="center"/>
            <w:hideMark/>
          </w:tcPr>
          <w:p w14:paraId="3D395F0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Integrative Darstellung der Beobachterrolle in der Physik; erkenntnistheoretisch zentral für FRZK.</w:t>
            </w:r>
          </w:p>
        </w:tc>
      </w:tr>
      <w:tr w:rsidR="00ED31BA" w:rsidRPr="00ED31BA" w14:paraId="55198794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EB5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Varela, F. J.</w:t>
            </w:r>
          </w:p>
        </w:tc>
        <w:tc>
          <w:tcPr>
            <w:tcW w:w="0" w:type="auto"/>
            <w:vAlign w:val="center"/>
            <w:hideMark/>
          </w:tcPr>
          <w:p w14:paraId="1731987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1979</w:t>
            </w:r>
          </w:p>
        </w:tc>
        <w:tc>
          <w:tcPr>
            <w:tcW w:w="0" w:type="auto"/>
            <w:vAlign w:val="center"/>
            <w:hideMark/>
          </w:tcPr>
          <w:p w14:paraId="64B2CCB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Principles of Biological Autonomy.</w:t>
            </w:r>
          </w:p>
        </w:tc>
        <w:tc>
          <w:tcPr>
            <w:tcW w:w="0" w:type="auto"/>
            <w:vAlign w:val="center"/>
            <w:hideMark/>
          </w:tcPr>
          <w:p w14:paraId="3A639CBC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North Holland.</w:t>
            </w:r>
          </w:p>
        </w:tc>
        <w:tc>
          <w:tcPr>
            <w:tcW w:w="0" w:type="auto"/>
            <w:vAlign w:val="center"/>
            <w:hideMark/>
          </w:tcPr>
          <w:p w14:paraId="1A80AA7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Ursprung des Begriffs der funktionalen Selbstorganisation.</w:t>
            </w:r>
          </w:p>
        </w:tc>
      </w:tr>
      <w:tr w:rsidR="00ED31BA" w:rsidRPr="00ED31BA" w14:paraId="01B8B120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108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Brier, S.</w:t>
            </w:r>
          </w:p>
        </w:tc>
        <w:tc>
          <w:tcPr>
            <w:tcW w:w="0" w:type="auto"/>
            <w:vAlign w:val="center"/>
            <w:hideMark/>
          </w:tcPr>
          <w:p w14:paraId="0C4D199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14:paraId="04DC02A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Cybersemiotics: Why Information Is Not Enough.</w:t>
            </w:r>
          </w:p>
        </w:tc>
        <w:tc>
          <w:tcPr>
            <w:tcW w:w="0" w:type="auto"/>
            <w:vAlign w:val="center"/>
            <w:hideMark/>
          </w:tcPr>
          <w:p w14:paraId="075DEAF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University of Toronto Press.</w:t>
            </w:r>
          </w:p>
        </w:tc>
        <w:tc>
          <w:tcPr>
            <w:tcW w:w="0" w:type="auto"/>
            <w:vAlign w:val="center"/>
            <w:hideMark/>
          </w:tcPr>
          <w:p w14:paraId="390B4DE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Synthese von Kybernetik, Semiotik und Bewusstseinstheorie; Übergang zur didaktischen Ebene.</w:t>
            </w:r>
          </w:p>
        </w:tc>
      </w:tr>
    </w:tbl>
    <w:p w14:paraId="256FC50F" w14:textId="77777777" w:rsidR="00ED31BA" w:rsidRPr="00ED31BA" w:rsidRDefault="00000000" w:rsidP="00ED31B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C16F0BA">
          <v:rect id="_x0000_i1064" style="width:0;height:1.5pt" o:hralign="center" o:hrstd="t" o:hr="t" fillcolor="#a0a0a0" stroked="f"/>
        </w:pict>
      </w:r>
    </w:p>
    <w:p w14:paraId="4BE79F47" w14:textId="77777777" w:rsidR="00ED31BA" w:rsidRPr="00ED31BA" w:rsidRDefault="00ED31BA" w:rsidP="00ED31B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D31BA">
        <w:rPr>
          <w:rFonts w:ascii="Times New Roman" w:hAnsi="Times New Roman"/>
          <w:b/>
          <w:bCs/>
          <w:sz w:val="36"/>
          <w:szCs w:val="36"/>
        </w:rPr>
        <w:t>III. Didaktisch-phänomenologische Grundlagen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540"/>
        <w:gridCol w:w="2807"/>
        <w:gridCol w:w="1255"/>
        <w:gridCol w:w="3118"/>
      </w:tblGrid>
      <w:tr w:rsidR="00ED31BA" w:rsidRPr="00ED31BA" w14:paraId="65FB8EEA" w14:textId="77777777" w:rsidTr="00ED3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63492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Autor(en)</w:t>
            </w:r>
          </w:p>
        </w:tc>
        <w:tc>
          <w:tcPr>
            <w:tcW w:w="0" w:type="auto"/>
            <w:vAlign w:val="center"/>
            <w:hideMark/>
          </w:tcPr>
          <w:p w14:paraId="27AB8D59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7B5A4DAB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52629E1E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Verlag / Quelle</w:t>
            </w:r>
          </w:p>
        </w:tc>
        <w:tc>
          <w:tcPr>
            <w:tcW w:w="0" w:type="auto"/>
            <w:vAlign w:val="center"/>
            <w:hideMark/>
          </w:tcPr>
          <w:p w14:paraId="2C58CEA0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Relevanz</w:t>
            </w:r>
          </w:p>
        </w:tc>
      </w:tr>
      <w:tr w:rsidR="00ED31BA" w:rsidRPr="00ED31BA" w14:paraId="2C95195A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891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Marton, F., &amp; Booth, S.</w:t>
            </w:r>
          </w:p>
        </w:tc>
        <w:tc>
          <w:tcPr>
            <w:tcW w:w="0" w:type="auto"/>
            <w:vAlign w:val="center"/>
            <w:hideMark/>
          </w:tcPr>
          <w:p w14:paraId="55E6084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74D86C3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Learning and Awareness.</w:t>
            </w:r>
          </w:p>
        </w:tc>
        <w:tc>
          <w:tcPr>
            <w:tcW w:w="0" w:type="auto"/>
            <w:vAlign w:val="center"/>
            <w:hideMark/>
          </w:tcPr>
          <w:p w14:paraId="2DBCBE2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Lawrence Erlbaum.</w:t>
            </w:r>
          </w:p>
        </w:tc>
        <w:tc>
          <w:tcPr>
            <w:tcW w:w="0" w:type="auto"/>
            <w:vAlign w:val="center"/>
            <w:hideMark/>
          </w:tcPr>
          <w:p w14:paraId="3CD7599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Didaktische Grundlage für Bewusstseinsphasen und Erfahrungsvariation im Lernen.</w:t>
            </w:r>
          </w:p>
        </w:tc>
      </w:tr>
      <w:tr w:rsidR="00ED31BA" w:rsidRPr="00ED31BA" w14:paraId="4B43C876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523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Meyer-Drawe, K.</w:t>
            </w:r>
          </w:p>
        </w:tc>
        <w:tc>
          <w:tcPr>
            <w:tcW w:w="0" w:type="auto"/>
            <w:vAlign w:val="center"/>
            <w:hideMark/>
          </w:tcPr>
          <w:p w14:paraId="1430A42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2916516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Diskurse des Lernens.</w:t>
            </w:r>
          </w:p>
        </w:tc>
        <w:tc>
          <w:tcPr>
            <w:tcW w:w="0" w:type="auto"/>
            <w:vAlign w:val="center"/>
            <w:hideMark/>
          </w:tcPr>
          <w:p w14:paraId="583D78B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München: Fink.</w:t>
            </w:r>
          </w:p>
        </w:tc>
        <w:tc>
          <w:tcPr>
            <w:tcW w:w="0" w:type="auto"/>
            <w:vAlign w:val="center"/>
            <w:hideMark/>
          </w:tcPr>
          <w:p w14:paraId="494DDDD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Phänomenologische Fundierung von Lernen als Selbst-Ereignis.</w:t>
            </w:r>
          </w:p>
        </w:tc>
      </w:tr>
      <w:tr w:rsidR="00ED31BA" w:rsidRPr="00ED31BA" w14:paraId="7618187F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246C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Roth, W.-M., &amp; Jornet, A.</w:t>
            </w:r>
          </w:p>
        </w:tc>
        <w:tc>
          <w:tcPr>
            <w:tcW w:w="0" w:type="auto"/>
            <w:vAlign w:val="center"/>
            <w:hideMark/>
          </w:tcPr>
          <w:p w14:paraId="5677F6A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533D95E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Toward a Theory of Learning as Semiosis.</w:t>
            </w:r>
          </w:p>
        </w:tc>
        <w:tc>
          <w:tcPr>
            <w:tcW w:w="0" w:type="auto"/>
            <w:vAlign w:val="center"/>
            <w:hideMark/>
          </w:tcPr>
          <w:p w14:paraId="7CAD4CE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Springer.</w:t>
            </w:r>
          </w:p>
        </w:tc>
        <w:tc>
          <w:tcPr>
            <w:tcW w:w="0" w:type="auto"/>
            <w:vAlign w:val="center"/>
            <w:hideMark/>
          </w:tcPr>
          <w:p w14:paraId="1F6B654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Verbindung von Operatorlogik und Bedeutungsbildung – idealer Anschluss an das FRZK.</w:t>
            </w:r>
          </w:p>
        </w:tc>
      </w:tr>
      <w:tr w:rsidR="00ED31BA" w:rsidRPr="00ED31BA" w14:paraId="5CB5A775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AE9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Helmke, A.</w:t>
            </w:r>
          </w:p>
        </w:tc>
        <w:tc>
          <w:tcPr>
            <w:tcW w:w="0" w:type="auto"/>
            <w:vAlign w:val="center"/>
            <w:hideMark/>
          </w:tcPr>
          <w:p w14:paraId="1EE65A1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061A83D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Unterrichtsqualität und Lehrerprofessionalität.</w:t>
            </w:r>
          </w:p>
        </w:tc>
        <w:tc>
          <w:tcPr>
            <w:tcW w:w="0" w:type="auto"/>
            <w:vAlign w:val="center"/>
            <w:hideMark/>
          </w:tcPr>
          <w:p w14:paraId="4240890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Seelze: Kallmeyer.</w:t>
            </w:r>
          </w:p>
        </w:tc>
        <w:tc>
          <w:tcPr>
            <w:tcW w:w="0" w:type="auto"/>
            <w:vAlign w:val="center"/>
            <w:hideMark/>
          </w:tcPr>
          <w:p w14:paraId="40D594AE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Praktische Umsetzung von Selbststeuerungsprozessen im Unterricht.</w:t>
            </w:r>
          </w:p>
        </w:tc>
      </w:tr>
      <w:tr w:rsidR="00ED31BA" w:rsidRPr="00ED31BA" w14:paraId="26CFAEB1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21F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Reusser, K.</w:t>
            </w:r>
          </w:p>
        </w:tc>
        <w:tc>
          <w:tcPr>
            <w:tcW w:w="0" w:type="auto"/>
            <w:vAlign w:val="center"/>
            <w:hideMark/>
          </w:tcPr>
          <w:p w14:paraId="7AB1371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14:paraId="7B9ABEE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Konstruktivistische Didaktik.</w:t>
            </w:r>
          </w:p>
        </w:tc>
        <w:tc>
          <w:tcPr>
            <w:tcW w:w="0" w:type="auto"/>
            <w:vAlign w:val="center"/>
            <w:hideMark/>
          </w:tcPr>
          <w:p w14:paraId="7A9A661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Weinheim: Beltz.</w:t>
            </w:r>
          </w:p>
        </w:tc>
        <w:tc>
          <w:tcPr>
            <w:tcW w:w="0" w:type="auto"/>
            <w:vAlign w:val="center"/>
            <w:hideMark/>
          </w:tcPr>
          <w:p w14:paraId="104AF61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Theorie-Praxis-Transfer; unterstützt die didaktische Seite der Meta-Funktion.</w:t>
            </w:r>
          </w:p>
        </w:tc>
      </w:tr>
      <w:tr w:rsidR="00ED31BA" w:rsidRPr="00ED31BA" w14:paraId="4D3A508C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8A1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Bateson, G.</w:t>
            </w:r>
          </w:p>
        </w:tc>
        <w:tc>
          <w:tcPr>
            <w:tcW w:w="0" w:type="auto"/>
            <w:vAlign w:val="center"/>
            <w:hideMark/>
          </w:tcPr>
          <w:p w14:paraId="6D56E99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1972</w:t>
            </w:r>
          </w:p>
        </w:tc>
        <w:tc>
          <w:tcPr>
            <w:tcW w:w="0" w:type="auto"/>
            <w:vAlign w:val="center"/>
            <w:hideMark/>
          </w:tcPr>
          <w:p w14:paraId="3A4B6ABE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Steps to an Ecology of Mind.</w:t>
            </w:r>
          </w:p>
        </w:tc>
        <w:tc>
          <w:tcPr>
            <w:tcW w:w="0" w:type="auto"/>
            <w:vAlign w:val="center"/>
            <w:hideMark/>
          </w:tcPr>
          <w:p w14:paraId="7A4AD9A8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University of Chicago Press.</w:t>
            </w:r>
          </w:p>
        </w:tc>
        <w:tc>
          <w:tcPr>
            <w:tcW w:w="0" w:type="auto"/>
            <w:vAlign w:val="center"/>
            <w:hideMark/>
          </w:tcPr>
          <w:p w14:paraId="248CEBA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Meta-Lernen („Learning III“) als frühes Konzept von Beobachtung zweiter Ordnung im Lernen.</w:t>
            </w:r>
          </w:p>
        </w:tc>
      </w:tr>
      <w:tr w:rsidR="00ED31BA" w:rsidRPr="00ED31BA" w14:paraId="4BEFEEBA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D8A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Fischer, F., Kollar, I., Mandl, H., &amp; Haake, J.</w:t>
            </w:r>
          </w:p>
        </w:tc>
        <w:tc>
          <w:tcPr>
            <w:tcW w:w="0" w:type="auto"/>
            <w:vAlign w:val="center"/>
            <w:hideMark/>
          </w:tcPr>
          <w:p w14:paraId="59F3AD8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7454AC0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CSCL – Computer Supported Collaborative Learning.</w:t>
            </w:r>
          </w:p>
        </w:tc>
        <w:tc>
          <w:tcPr>
            <w:tcW w:w="0" w:type="auto"/>
            <w:vAlign w:val="center"/>
            <w:hideMark/>
          </w:tcPr>
          <w:p w14:paraId="6F581A7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Springer.</w:t>
            </w:r>
          </w:p>
        </w:tc>
        <w:tc>
          <w:tcPr>
            <w:tcW w:w="0" w:type="auto"/>
            <w:vAlign w:val="center"/>
            <w:hideMark/>
          </w:tcPr>
          <w:p w14:paraId="21FB978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Didaktische Operationalisierung von Interaktion und kollektiver Kohärenz.</w:t>
            </w:r>
          </w:p>
        </w:tc>
      </w:tr>
      <w:tr w:rsidR="00ED31BA" w:rsidRPr="00ED31BA" w14:paraId="037C0339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3E9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Sfard, A.</w:t>
            </w:r>
          </w:p>
        </w:tc>
        <w:tc>
          <w:tcPr>
            <w:tcW w:w="0" w:type="auto"/>
            <w:vAlign w:val="center"/>
            <w:hideMark/>
          </w:tcPr>
          <w:p w14:paraId="5ABD269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14:paraId="257D431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Thinking as Communicating: Human Development, the Growth of Discourses, and Mathematizing.</w:t>
            </w:r>
          </w:p>
        </w:tc>
        <w:tc>
          <w:tcPr>
            <w:tcW w:w="0" w:type="auto"/>
            <w:vAlign w:val="center"/>
            <w:hideMark/>
          </w:tcPr>
          <w:p w14:paraId="5184C9D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Cambridge University Press.</w:t>
            </w:r>
          </w:p>
        </w:tc>
        <w:tc>
          <w:tcPr>
            <w:tcW w:w="0" w:type="auto"/>
            <w:vAlign w:val="center"/>
            <w:hideMark/>
          </w:tcPr>
          <w:p w14:paraId="6E3F0A5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Diskurstheoretische Basis für Kommunikation und kognitive Selbstorganisation.</w:t>
            </w:r>
          </w:p>
        </w:tc>
      </w:tr>
    </w:tbl>
    <w:p w14:paraId="479458EE" w14:textId="77777777" w:rsidR="00ED31BA" w:rsidRPr="00ED31BA" w:rsidRDefault="00000000" w:rsidP="00ED31B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71DFB2B">
          <v:rect id="_x0000_i1065" style="width:0;height:1.5pt" o:hralign="center" o:hrstd="t" o:hr="t" fillcolor="#a0a0a0" stroked="f"/>
        </w:pict>
      </w:r>
    </w:p>
    <w:p w14:paraId="21247748" w14:textId="77777777" w:rsidR="00ED31BA" w:rsidRPr="00ED31BA" w:rsidRDefault="00ED31BA" w:rsidP="00ED31B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ED31BA">
        <w:rPr>
          <w:rFonts w:ascii="Times New Roman" w:hAnsi="Times New Roman"/>
          <w:b/>
          <w:bCs/>
          <w:sz w:val="36"/>
          <w:szCs w:val="36"/>
        </w:rPr>
        <w:t>IV. Sekundär- und Kontextliteratur (Theorienintegration &amp; Modellvergleich)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540"/>
        <w:gridCol w:w="2208"/>
        <w:gridCol w:w="1273"/>
        <w:gridCol w:w="3413"/>
      </w:tblGrid>
      <w:tr w:rsidR="00ED31BA" w:rsidRPr="00ED31BA" w14:paraId="46F4716B" w14:textId="77777777" w:rsidTr="00ED3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0D050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Autor(en)</w:t>
            </w:r>
          </w:p>
        </w:tc>
        <w:tc>
          <w:tcPr>
            <w:tcW w:w="0" w:type="auto"/>
            <w:vAlign w:val="center"/>
            <w:hideMark/>
          </w:tcPr>
          <w:p w14:paraId="2D4447A8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Jahr</w:t>
            </w:r>
          </w:p>
        </w:tc>
        <w:tc>
          <w:tcPr>
            <w:tcW w:w="0" w:type="auto"/>
            <w:vAlign w:val="center"/>
            <w:hideMark/>
          </w:tcPr>
          <w:p w14:paraId="2F7DD385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92866D8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Verlag / Quelle</w:t>
            </w:r>
          </w:p>
        </w:tc>
        <w:tc>
          <w:tcPr>
            <w:tcW w:w="0" w:type="auto"/>
            <w:vAlign w:val="center"/>
            <w:hideMark/>
          </w:tcPr>
          <w:p w14:paraId="6DFE118E" w14:textId="77777777" w:rsidR="00ED31BA" w:rsidRPr="00ED31BA" w:rsidRDefault="00ED31BA" w:rsidP="00ED31B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ED31BA">
              <w:rPr>
                <w:rFonts w:ascii="Times New Roman" w:hAnsi="Times New Roman"/>
                <w:b/>
                <w:bCs/>
              </w:rPr>
              <w:t>Relevanz</w:t>
            </w:r>
          </w:p>
        </w:tc>
      </w:tr>
      <w:tr w:rsidR="00ED31BA" w:rsidRPr="00ED31BA" w14:paraId="4BAF4ED6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E10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Prigogine, I., &amp; Stengers, I.</w:t>
            </w:r>
          </w:p>
        </w:tc>
        <w:tc>
          <w:tcPr>
            <w:tcW w:w="0" w:type="auto"/>
            <w:vAlign w:val="center"/>
            <w:hideMark/>
          </w:tcPr>
          <w:p w14:paraId="3858842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14:paraId="36D20E3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Order Out of Chaos.</w:t>
            </w:r>
          </w:p>
        </w:tc>
        <w:tc>
          <w:tcPr>
            <w:tcW w:w="0" w:type="auto"/>
            <w:vAlign w:val="center"/>
            <w:hideMark/>
          </w:tcPr>
          <w:p w14:paraId="3377B26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New York: Bantam.</w:t>
            </w:r>
          </w:p>
        </w:tc>
        <w:tc>
          <w:tcPr>
            <w:tcW w:w="0" w:type="auto"/>
            <w:vAlign w:val="center"/>
            <w:hideMark/>
          </w:tcPr>
          <w:p w14:paraId="120457F7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Entstehung von Komplexität und Selbstorganisation; Hintergrund für Vorhersage Nr. 10.</w:t>
            </w:r>
          </w:p>
        </w:tc>
      </w:tr>
      <w:tr w:rsidR="00ED31BA" w:rsidRPr="00ED31BA" w14:paraId="51A61836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32BF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Nicolis, G., &amp; Prigogine, I.</w:t>
            </w:r>
          </w:p>
        </w:tc>
        <w:tc>
          <w:tcPr>
            <w:tcW w:w="0" w:type="auto"/>
            <w:vAlign w:val="center"/>
            <w:hideMark/>
          </w:tcPr>
          <w:p w14:paraId="2E579C69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1977</w:t>
            </w:r>
          </w:p>
        </w:tc>
        <w:tc>
          <w:tcPr>
            <w:tcW w:w="0" w:type="auto"/>
            <w:vAlign w:val="center"/>
            <w:hideMark/>
          </w:tcPr>
          <w:p w14:paraId="7218258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Self-Organization in Nonequilibrium Systems.</w:t>
            </w:r>
          </w:p>
        </w:tc>
        <w:tc>
          <w:tcPr>
            <w:tcW w:w="0" w:type="auto"/>
            <w:vAlign w:val="center"/>
            <w:hideMark/>
          </w:tcPr>
          <w:p w14:paraId="2363E35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Wiley.</w:t>
            </w:r>
          </w:p>
        </w:tc>
        <w:tc>
          <w:tcPr>
            <w:tcW w:w="0" w:type="auto"/>
            <w:vAlign w:val="center"/>
            <w:hideMark/>
          </w:tcPr>
          <w:p w14:paraId="4A16396E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Physikalisch-funktionaler Hintergrund für Kohärenzdynamik.</w:t>
            </w:r>
          </w:p>
        </w:tc>
      </w:tr>
      <w:tr w:rsidR="00ED31BA" w:rsidRPr="00ED31BA" w14:paraId="15D9C1A8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B4FE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Thom, R.</w:t>
            </w:r>
          </w:p>
        </w:tc>
        <w:tc>
          <w:tcPr>
            <w:tcW w:w="0" w:type="auto"/>
            <w:vAlign w:val="center"/>
            <w:hideMark/>
          </w:tcPr>
          <w:p w14:paraId="325B6B43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1975</w:t>
            </w:r>
          </w:p>
        </w:tc>
        <w:tc>
          <w:tcPr>
            <w:tcW w:w="0" w:type="auto"/>
            <w:vAlign w:val="center"/>
            <w:hideMark/>
          </w:tcPr>
          <w:p w14:paraId="782EADE5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Structural Stability and Morphogenesis.</w:t>
            </w:r>
          </w:p>
        </w:tc>
        <w:tc>
          <w:tcPr>
            <w:tcW w:w="0" w:type="auto"/>
            <w:vAlign w:val="center"/>
            <w:hideMark/>
          </w:tcPr>
          <w:p w14:paraId="31D2321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Benjamin.</w:t>
            </w:r>
          </w:p>
        </w:tc>
        <w:tc>
          <w:tcPr>
            <w:tcW w:w="0" w:type="auto"/>
            <w:vAlign w:val="center"/>
            <w:hideMark/>
          </w:tcPr>
          <w:p w14:paraId="67D94931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Katastrophentheorie als formale Analogie zur Emergenz im FRZK.</w:t>
            </w:r>
          </w:p>
        </w:tc>
      </w:tr>
      <w:tr w:rsidR="00ED31BA" w:rsidRPr="00ED31BA" w14:paraId="729F34B4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103D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von Bertalanffy, L.</w:t>
            </w:r>
          </w:p>
        </w:tc>
        <w:tc>
          <w:tcPr>
            <w:tcW w:w="0" w:type="auto"/>
            <w:vAlign w:val="center"/>
            <w:hideMark/>
          </w:tcPr>
          <w:p w14:paraId="0466D592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1968</w:t>
            </w:r>
          </w:p>
        </w:tc>
        <w:tc>
          <w:tcPr>
            <w:tcW w:w="0" w:type="auto"/>
            <w:vAlign w:val="center"/>
            <w:hideMark/>
          </w:tcPr>
          <w:p w14:paraId="781BFA9B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General System Theory.</w:t>
            </w:r>
          </w:p>
        </w:tc>
        <w:tc>
          <w:tcPr>
            <w:tcW w:w="0" w:type="auto"/>
            <w:vAlign w:val="center"/>
            <w:hideMark/>
          </w:tcPr>
          <w:p w14:paraId="646A11D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New York: Braziller.</w:t>
            </w:r>
          </w:p>
        </w:tc>
        <w:tc>
          <w:tcPr>
            <w:tcW w:w="0" w:type="auto"/>
            <w:vAlign w:val="center"/>
            <w:hideMark/>
          </w:tcPr>
          <w:p w14:paraId="543AE63A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Historischer Rahmen der funktionalen Systemkonzepte.</w:t>
            </w:r>
          </w:p>
        </w:tc>
      </w:tr>
      <w:tr w:rsidR="00ED31BA" w:rsidRPr="00ED31BA" w14:paraId="245A17AD" w14:textId="77777777" w:rsidTr="00ED3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E45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b/>
                <w:bCs/>
              </w:rPr>
              <w:t>Morin, E.</w:t>
            </w:r>
          </w:p>
        </w:tc>
        <w:tc>
          <w:tcPr>
            <w:tcW w:w="0" w:type="auto"/>
            <w:vAlign w:val="center"/>
            <w:hideMark/>
          </w:tcPr>
          <w:p w14:paraId="3D05965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1A64DB40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  <w:i/>
                <w:iCs/>
              </w:rPr>
              <w:t>Introduction à la pensée complexe.</w:t>
            </w:r>
          </w:p>
        </w:tc>
        <w:tc>
          <w:tcPr>
            <w:tcW w:w="0" w:type="auto"/>
            <w:vAlign w:val="center"/>
            <w:hideMark/>
          </w:tcPr>
          <w:p w14:paraId="2A3BEBB6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Paris: Seuil.</w:t>
            </w:r>
          </w:p>
        </w:tc>
        <w:tc>
          <w:tcPr>
            <w:tcW w:w="0" w:type="auto"/>
            <w:vAlign w:val="center"/>
            <w:hideMark/>
          </w:tcPr>
          <w:p w14:paraId="57CE6734" w14:textId="77777777" w:rsidR="00ED31BA" w:rsidRPr="00ED31BA" w:rsidRDefault="00ED31BA" w:rsidP="00ED31BA">
            <w:pPr>
              <w:spacing w:after="0"/>
              <w:rPr>
                <w:rFonts w:ascii="Times New Roman" w:hAnsi="Times New Roman"/>
              </w:rPr>
            </w:pPr>
            <w:r w:rsidRPr="00ED31BA">
              <w:rPr>
                <w:rFonts w:ascii="Times New Roman" w:hAnsi="Times New Roman"/>
              </w:rPr>
              <w:t>Philosophische Grundlage für Komplexität und Nicht-Kommutativität.</w:t>
            </w:r>
          </w:p>
        </w:tc>
      </w:tr>
    </w:tbl>
    <w:p w14:paraId="7AC6A04B" w14:textId="77777777" w:rsidR="008C0437" w:rsidRDefault="008C0437" w:rsidP="00082214">
      <w:pPr>
        <w:rPr>
          <w:rStyle w:val="IntensiveHervorhebung"/>
          <w:i w:val="0"/>
          <w:iCs w:val="0"/>
          <w:color w:val="auto"/>
        </w:rPr>
      </w:pPr>
    </w:p>
    <w:p w14:paraId="58FAF0FE" w14:textId="77777777" w:rsidR="00D33F40" w:rsidRPr="00D33F40" w:rsidRDefault="00D33F40" w:rsidP="00D33F40">
      <w:r w:rsidRPr="00D33F40">
        <w:rPr>
          <w:b/>
          <w:bCs/>
        </w:rPr>
        <w:t>Baez, J. C. &amp; Stay, M.</w:t>
      </w:r>
      <w:r w:rsidRPr="00D33F40">
        <w:t xml:space="preserve"> (2010). </w:t>
      </w:r>
      <w:r w:rsidRPr="00D33F40">
        <w:rPr>
          <w:i/>
          <w:iCs/>
        </w:rPr>
        <w:t>Physics, Topology, Logic and Computation: A Rosetta Stone.</w:t>
      </w:r>
      <w:r w:rsidRPr="00D33F40">
        <w:t xml:space="preserve"> In New Structures for Physics (S. 95–172). Berlin: Springer.</w:t>
      </w:r>
    </w:p>
    <w:p w14:paraId="2DFC20DC" w14:textId="77777777" w:rsidR="00D33F40" w:rsidRPr="00D33F40" w:rsidRDefault="00D33F40" w:rsidP="00D33F40">
      <w:r w:rsidRPr="00D33F40">
        <w:rPr>
          <w:b/>
          <w:bCs/>
        </w:rPr>
        <w:t>Bateson, G.</w:t>
      </w:r>
      <w:r w:rsidRPr="00D33F40">
        <w:t xml:space="preserve"> (1972). </w:t>
      </w:r>
      <w:r w:rsidRPr="00D33F40">
        <w:rPr>
          <w:i/>
          <w:iCs/>
        </w:rPr>
        <w:t>Steps to an Ecology of Mind.</w:t>
      </w:r>
      <w:r w:rsidRPr="00D33F40">
        <w:t xml:space="preserve"> Chicago: University of Chicago Press.</w:t>
      </w:r>
    </w:p>
    <w:p w14:paraId="3C855091" w14:textId="77777777" w:rsidR="00D33F40" w:rsidRPr="00D33F40" w:rsidRDefault="00D33F40" w:rsidP="00D33F40">
      <w:r w:rsidRPr="00D33F40">
        <w:rPr>
          <w:b/>
          <w:bCs/>
        </w:rPr>
        <w:t>Bertalanffy, L. von.</w:t>
      </w:r>
      <w:r w:rsidRPr="00D33F40">
        <w:t xml:space="preserve"> (1968). </w:t>
      </w:r>
      <w:r w:rsidRPr="00D33F40">
        <w:rPr>
          <w:i/>
          <w:iCs/>
        </w:rPr>
        <w:t>General System Theory: Foundations, Development, Applications.</w:t>
      </w:r>
      <w:r w:rsidRPr="00D33F40">
        <w:t xml:space="preserve"> New York: George Braziller.</w:t>
      </w:r>
    </w:p>
    <w:p w14:paraId="6170B0CD" w14:textId="77777777" w:rsidR="00D33F40" w:rsidRPr="00D33F40" w:rsidRDefault="00D33F40" w:rsidP="00D33F40">
      <w:r w:rsidRPr="00D33F40">
        <w:rPr>
          <w:b/>
          <w:bCs/>
        </w:rPr>
        <w:t>Bianconi, G.</w:t>
      </w:r>
      <w:r w:rsidRPr="00D33F40">
        <w:t xml:space="preserve"> (2023). </w:t>
      </w:r>
      <w:r w:rsidRPr="00D33F40">
        <w:rPr>
          <w:i/>
          <w:iCs/>
        </w:rPr>
        <w:t>Higher-Order Networks: Beyond Pairwise Interactions.</w:t>
      </w:r>
      <w:r w:rsidRPr="00D33F40">
        <w:t xml:space="preserve"> Oxford: Oxford University Press.</w:t>
      </w:r>
    </w:p>
    <w:p w14:paraId="3B3B986B" w14:textId="77777777" w:rsidR="00D33F40" w:rsidRPr="00D33F40" w:rsidRDefault="00D33F40" w:rsidP="00D33F40">
      <w:r w:rsidRPr="00D33F40">
        <w:rPr>
          <w:b/>
          <w:bCs/>
        </w:rPr>
        <w:t>Bitbol, M.</w:t>
      </w:r>
      <w:r w:rsidRPr="00D33F40">
        <w:t xml:space="preserve"> (1998). </w:t>
      </w:r>
      <w:r w:rsidRPr="00D33F40">
        <w:rPr>
          <w:i/>
          <w:iCs/>
        </w:rPr>
        <w:t>La conscience et la critique du réalisme.</w:t>
      </w:r>
      <w:r w:rsidRPr="00D33F40">
        <w:t xml:space="preserve"> Paris: Flammarion.</w:t>
      </w:r>
    </w:p>
    <w:p w14:paraId="78530295" w14:textId="77777777" w:rsidR="00D33F40" w:rsidRPr="00D33F40" w:rsidRDefault="00D33F40" w:rsidP="00D33F40">
      <w:r w:rsidRPr="00D33F40">
        <w:rPr>
          <w:b/>
          <w:bCs/>
        </w:rPr>
        <w:t>Bitbol, M.</w:t>
      </w:r>
      <w:r w:rsidRPr="00D33F40">
        <w:t xml:space="preserve"> (2018). </w:t>
      </w:r>
      <w:r w:rsidRPr="00D33F40">
        <w:rPr>
          <w:i/>
          <w:iCs/>
        </w:rPr>
        <w:t>Philosophy of Physics.</w:t>
      </w:r>
      <w:r w:rsidRPr="00D33F40">
        <w:t xml:space="preserve"> Cham: Springer.</w:t>
      </w:r>
    </w:p>
    <w:p w14:paraId="2396F36F" w14:textId="77777777" w:rsidR="00D33F40" w:rsidRPr="00D33F40" w:rsidRDefault="00D33F40" w:rsidP="00D33F40">
      <w:r w:rsidRPr="00D33F40">
        <w:rPr>
          <w:b/>
          <w:bCs/>
        </w:rPr>
        <w:t>Brouwer, L. E. J.</w:t>
      </w:r>
      <w:r w:rsidRPr="00D33F40">
        <w:t xml:space="preserve"> (1912). Intuitionistische Betrachtungen über den Satz vom ausgeschlossenen Dritten. </w:t>
      </w:r>
      <w:r w:rsidRPr="00D33F40">
        <w:rPr>
          <w:i/>
          <w:iCs/>
        </w:rPr>
        <w:t>Mathematische Annalen</w:t>
      </w:r>
      <w:r w:rsidRPr="00D33F40">
        <w:t>, 69, 405–427.</w:t>
      </w:r>
    </w:p>
    <w:p w14:paraId="7105B2FA" w14:textId="77777777" w:rsidR="00D33F40" w:rsidRPr="00D33F40" w:rsidRDefault="00D33F40" w:rsidP="00D33F40">
      <w:r w:rsidRPr="00D33F40">
        <w:rPr>
          <w:b/>
          <w:bCs/>
        </w:rPr>
        <w:t>De Wolf, T. &amp; Holvoet, T.</w:t>
      </w:r>
      <w:r w:rsidRPr="00D33F40">
        <w:t xml:space="preserve"> (2005). Emergence versus self-organisation: Different concepts but promising when combined. In S. Brueckner et al. (Hg.), </w:t>
      </w:r>
      <w:r w:rsidRPr="00D33F40">
        <w:rPr>
          <w:i/>
          <w:iCs/>
        </w:rPr>
        <w:t>Engineering Self-Organising Systems: ESOA 2004, LNCS 3464</w:t>
      </w:r>
      <w:r w:rsidRPr="00D33F40">
        <w:t xml:space="preserve"> (S. 1–15). Berlin: Springer.</w:t>
      </w:r>
    </w:p>
    <w:p w14:paraId="02B00FDE" w14:textId="77777777" w:rsidR="00D33F40" w:rsidRPr="00D33F40" w:rsidRDefault="00D33F40" w:rsidP="00D33F40">
      <w:r w:rsidRPr="00D33F40">
        <w:rPr>
          <w:b/>
          <w:bCs/>
        </w:rPr>
        <w:t>Fischer, F., Kollar, I., Mandl, H. &amp; Haake, J.</w:t>
      </w:r>
      <w:r w:rsidRPr="00D33F40">
        <w:t xml:space="preserve"> (2012). </w:t>
      </w:r>
      <w:r w:rsidRPr="00D33F40">
        <w:rPr>
          <w:i/>
          <w:iCs/>
        </w:rPr>
        <w:t>CSCL – Computer Supported Collaborative Learning.</w:t>
      </w:r>
      <w:r w:rsidRPr="00D33F40">
        <w:t xml:space="preserve"> Heidelberg: Springer.</w:t>
      </w:r>
    </w:p>
    <w:p w14:paraId="375D729E" w14:textId="77777777" w:rsidR="00D33F40" w:rsidRPr="00D33F40" w:rsidRDefault="00D33F40" w:rsidP="00D33F40">
      <w:r w:rsidRPr="00D33F40">
        <w:rPr>
          <w:b/>
          <w:bCs/>
        </w:rPr>
        <w:t>Foerster, H. von.</w:t>
      </w:r>
      <w:r w:rsidRPr="00D33F40">
        <w:t xml:space="preserve"> (1981). </w:t>
      </w:r>
      <w:r w:rsidRPr="00D33F40">
        <w:rPr>
          <w:i/>
          <w:iCs/>
        </w:rPr>
        <w:t>Observing Systems.</w:t>
      </w:r>
      <w:r w:rsidRPr="00D33F40">
        <w:t xml:space="preserve"> Seaside (CA): Intersystems Publications.</w:t>
      </w:r>
    </w:p>
    <w:p w14:paraId="1702EF5F" w14:textId="77777777" w:rsidR="00D33F40" w:rsidRPr="00D33F40" w:rsidRDefault="00D33F40" w:rsidP="00D33F40">
      <w:r w:rsidRPr="00D33F40">
        <w:rPr>
          <w:b/>
          <w:bCs/>
        </w:rPr>
        <w:t>Gershenson, C. &amp; Fernandez, N.</w:t>
      </w:r>
      <w:r w:rsidRPr="00D33F40">
        <w:t xml:space="preserve"> (2012). Complexity and information: Measuring emergence, self-organization, and homeostasis at multiple scales. </w:t>
      </w:r>
      <w:r w:rsidRPr="00D33F40">
        <w:rPr>
          <w:i/>
          <w:iCs/>
        </w:rPr>
        <w:t>arXiv:1205.2026</w:t>
      </w:r>
      <w:r w:rsidRPr="00D33F40">
        <w:t>.</w:t>
      </w:r>
    </w:p>
    <w:p w14:paraId="66A5BD11" w14:textId="77777777" w:rsidR="00D33F40" w:rsidRPr="00D33F40" w:rsidRDefault="00D33F40" w:rsidP="00D33F40">
      <w:r w:rsidRPr="00D33F40">
        <w:rPr>
          <w:b/>
          <w:bCs/>
        </w:rPr>
        <w:t>Haken, H.</w:t>
      </w:r>
      <w:r w:rsidRPr="00D33F40">
        <w:t xml:space="preserve"> (1984). </w:t>
      </w:r>
      <w:r w:rsidRPr="00D33F40">
        <w:rPr>
          <w:i/>
          <w:iCs/>
        </w:rPr>
        <w:t>Synergetics – An Introduction: Nonequilibrium Phase Transitions and Self-Organization in Physics, Chemistry, and Biology.</w:t>
      </w:r>
      <w:r w:rsidRPr="00D33F40">
        <w:t xml:space="preserve"> Berlin: Springer-Verlag.</w:t>
      </w:r>
    </w:p>
    <w:p w14:paraId="7F531FCC" w14:textId="77777777" w:rsidR="00D33F40" w:rsidRPr="00D33F40" w:rsidRDefault="00D33F40" w:rsidP="00D33F40">
      <w:r w:rsidRPr="00D33F40">
        <w:rPr>
          <w:b/>
          <w:bCs/>
        </w:rPr>
        <w:t>Helmke, A.</w:t>
      </w:r>
      <w:r w:rsidRPr="00D33F40">
        <w:t xml:space="preserve"> (2012). </w:t>
      </w:r>
      <w:r w:rsidRPr="00D33F40">
        <w:rPr>
          <w:i/>
          <w:iCs/>
        </w:rPr>
        <w:t>Unterrichtsqualität und Lehrerprofessionalität: Diagnose, Evaluation und Verbesserung des Unterrichts.</w:t>
      </w:r>
      <w:r w:rsidRPr="00D33F40">
        <w:t xml:space="preserve"> Seelze: Kallmeyer.</w:t>
      </w:r>
    </w:p>
    <w:p w14:paraId="32F7C128" w14:textId="77777777" w:rsidR="00D33F40" w:rsidRPr="00D33F40" w:rsidRDefault="00D33F40" w:rsidP="00D33F40">
      <w:r w:rsidRPr="00D33F40">
        <w:rPr>
          <w:b/>
          <w:bCs/>
        </w:rPr>
        <w:t>Hofstadter, D. R.</w:t>
      </w:r>
      <w:r w:rsidRPr="00D33F40">
        <w:t xml:space="preserve"> (1979). </w:t>
      </w:r>
      <w:r w:rsidRPr="00D33F40">
        <w:rPr>
          <w:i/>
          <w:iCs/>
        </w:rPr>
        <w:t>Gödel, Escher, Bach: An Eternal Golden Braid.</w:t>
      </w:r>
      <w:r w:rsidRPr="00D33F40">
        <w:t xml:space="preserve"> New York: Basic Books.</w:t>
      </w:r>
    </w:p>
    <w:p w14:paraId="65B9F2AC" w14:textId="77777777" w:rsidR="00D33F40" w:rsidRPr="00D33F40" w:rsidRDefault="00D33F40" w:rsidP="00D33F40">
      <w:r w:rsidRPr="00D33F40">
        <w:rPr>
          <w:b/>
          <w:bCs/>
        </w:rPr>
        <w:t>Kleene, S. C.</w:t>
      </w:r>
      <w:r w:rsidRPr="00D33F40">
        <w:t xml:space="preserve"> (1952). </w:t>
      </w:r>
      <w:r w:rsidRPr="00D33F40">
        <w:rPr>
          <w:i/>
          <w:iCs/>
        </w:rPr>
        <w:t>Introduction to Metamathematics.</w:t>
      </w:r>
      <w:r w:rsidRPr="00D33F40">
        <w:t xml:space="preserve"> Amsterdam: North-Holland.</w:t>
      </w:r>
    </w:p>
    <w:p w14:paraId="299F93D7" w14:textId="77777777" w:rsidR="00D33F40" w:rsidRPr="00D33F40" w:rsidRDefault="00D33F40" w:rsidP="00D33F40">
      <w:r w:rsidRPr="00D33F40">
        <w:rPr>
          <w:b/>
          <w:bCs/>
        </w:rPr>
        <w:t>Lawvere, F. W. &amp; Schanuel, S. H.</w:t>
      </w:r>
      <w:r w:rsidRPr="00D33F40">
        <w:t xml:space="preserve"> (2009 [1997]). </w:t>
      </w:r>
      <w:r w:rsidRPr="00D33F40">
        <w:rPr>
          <w:i/>
          <w:iCs/>
        </w:rPr>
        <w:t>Conceptual Mathematics: A First Introduction to Categories.</w:t>
      </w:r>
      <w:r w:rsidRPr="00D33F40">
        <w:t xml:space="preserve"> Cambridge: Cambridge University Press.</w:t>
      </w:r>
    </w:p>
    <w:p w14:paraId="69F77366" w14:textId="77777777" w:rsidR="00D33F40" w:rsidRPr="00D33F40" w:rsidRDefault="00D33F40" w:rsidP="00D33F40">
      <w:r w:rsidRPr="00D33F40">
        <w:rPr>
          <w:b/>
          <w:bCs/>
        </w:rPr>
        <w:t>Luhmann, N.</w:t>
      </w:r>
      <w:r w:rsidRPr="00D33F40">
        <w:t xml:space="preserve"> (1984). </w:t>
      </w:r>
      <w:r w:rsidRPr="00D33F40">
        <w:rPr>
          <w:i/>
          <w:iCs/>
        </w:rPr>
        <w:t>Soziale Systeme: Grundriß einer allgemeinen Theorie.</w:t>
      </w:r>
      <w:r w:rsidRPr="00D33F40">
        <w:t xml:space="preserve"> Frankfurt a. M.: Suhrkamp.</w:t>
      </w:r>
    </w:p>
    <w:p w14:paraId="5512F728" w14:textId="77777777" w:rsidR="00D33F40" w:rsidRPr="00D33F40" w:rsidRDefault="00D33F40" w:rsidP="00D33F40">
      <w:r w:rsidRPr="00D33F40">
        <w:rPr>
          <w:b/>
          <w:bCs/>
        </w:rPr>
        <w:t>Marton, F. &amp; Booth, S.</w:t>
      </w:r>
      <w:r w:rsidRPr="00D33F40">
        <w:t xml:space="preserve"> (1997). </w:t>
      </w:r>
      <w:r w:rsidRPr="00D33F40">
        <w:rPr>
          <w:i/>
          <w:iCs/>
        </w:rPr>
        <w:t>Learning and Awareness.</w:t>
      </w:r>
      <w:r w:rsidRPr="00D33F40">
        <w:t xml:space="preserve"> Mahwah (NJ): Lawrence Erlbaum Associates.</w:t>
      </w:r>
    </w:p>
    <w:p w14:paraId="53A090F9" w14:textId="77777777" w:rsidR="00D33F40" w:rsidRPr="00D33F40" w:rsidRDefault="00D33F40" w:rsidP="00D33F40">
      <w:r w:rsidRPr="00D33F40">
        <w:rPr>
          <w:b/>
          <w:bCs/>
        </w:rPr>
        <w:t>Maturana, H. R. &amp; Varela, F. J.</w:t>
      </w:r>
      <w:r w:rsidRPr="00D33F40">
        <w:t xml:space="preserve"> (1980). </w:t>
      </w:r>
      <w:r w:rsidRPr="00D33F40">
        <w:rPr>
          <w:i/>
          <w:iCs/>
        </w:rPr>
        <w:t>Autopoiesis and Cognition: The Realization of the Living.</w:t>
      </w:r>
      <w:r w:rsidRPr="00D33F40">
        <w:t xml:space="preserve"> Dordrecht: Reidel.</w:t>
      </w:r>
    </w:p>
    <w:p w14:paraId="51E67952" w14:textId="77777777" w:rsidR="00D33F40" w:rsidRPr="00D33F40" w:rsidRDefault="00D33F40" w:rsidP="00D33F40">
      <w:r w:rsidRPr="00D33F40">
        <w:rPr>
          <w:b/>
          <w:bCs/>
        </w:rPr>
        <w:t>Maturana, H. R. &amp; Varela, F. J.</w:t>
      </w:r>
      <w:r w:rsidRPr="00D33F40">
        <w:t xml:space="preserve"> (1987). </w:t>
      </w:r>
      <w:r w:rsidRPr="00D33F40">
        <w:rPr>
          <w:i/>
          <w:iCs/>
        </w:rPr>
        <w:t>The Tree of Knowledge: The Biological Roots of Human Understanding.</w:t>
      </w:r>
      <w:r w:rsidRPr="00D33F40">
        <w:t xml:space="preserve"> Boston: Shambhala.</w:t>
      </w:r>
    </w:p>
    <w:p w14:paraId="11C928F7" w14:textId="77777777" w:rsidR="00D33F40" w:rsidRPr="00D33F40" w:rsidRDefault="00D33F40" w:rsidP="00D33F40">
      <w:r w:rsidRPr="00D33F40">
        <w:rPr>
          <w:b/>
          <w:bCs/>
        </w:rPr>
        <w:t>Meyer-Drawe, K.</w:t>
      </w:r>
      <w:r w:rsidRPr="00D33F40">
        <w:t xml:space="preserve"> (2010). </w:t>
      </w:r>
      <w:r w:rsidRPr="00D33F40">
        <w:rPr>
          <w:i/>
          <w:iCs/>
        </w:rPr>
        <w:t>Diskurse des Lernens.</w:t>
      </w:r>
      <w:r w:rsidRPr="00D33F40">
        <w:t xml:space="preserve"> München: Fink.</w:t>
      </w:r>
    </w:p>
    <w:p w14:paraId="6D354DF7" w14:textId="77777777" w:rsidR="00D33F40" w:rsidRPr="00D33F40" w:rsidRDefault="00D33F40" w:rsidP="00D33F40">
      <w:r w:rsidRPr="00D33F40">
        <w:rPr>
          <w:b/>
          <w:bCs/>
        </w:rPr>
        <w:t>Morin, E.</w:t>
      </w:r>
      <w:r w:rsidRPr="00D33F40">
        <w:t xml:space="preserve"> (1990). </w:t>
      </w:r>
      <w:r w:rsidRPr="00D33F40">
        <w:rPr>
          <w:i/>
          <w:iCs/>
        </w:rPr>
        <w:t>Introduction à la pensée complexe.</w:t>
      </w:r>
      <w:r w:rsidRPr="00D33F40">
        <w:t xml:space="preserve"> Paris: Seuil.</w:t>
      </w:r>
    </w:p>
    <w:p w14:paraId="30FCEC73" w14:textId="77777777" w:rsidR="00D33F40" w:rsidRPr="00D33F40" w:rsidRDefault="00D33F40" w:rsidP="00D33F40">
      <w:r w:rsidRPr="00D33F40">
        <w:rPr>
          <w:b/>
          <w:bCs/>
        </w:rPr>
        <w:t>Nicolis, G. &amp; Prigogine, I.</w:t>
      </w:r>
      <w:r w:rsidRPr="00D33F40">
        <w:t xml:space="preserve"> (1977). </w:t>
      </w:r>
      <w:r w:rsidRPr="00D33F40">
        <w:rPr>
          <w:i/>
          <w:iCs/>
        </w:rPr>
        <w:t>Self-Organization in Nonequilibrium Systems: From Dissipative Structures to Order through Fluctuations.</w:t>
      </w:r>
      <w:r w:rsidRPr="00D33F40">
        <w:t xml:space="preserve"> New York: Wiley.</w:t>
      </w:r>
    </w:p>
    <w:p w14:paraId="7207CB05" w14:textId="77777777" w:rsidR="00D33F40" w:rsidRPr="00D33F40" w:rsidRDefault="00D33F40" w:rsidP="00D33F40">
      <w:r w:rsidRPr="00D33F40">
        <w:rPr>
          <w:b/>
          <w:bCs/>
        </w:rPr>
        <w:t>Prigogine, I. &amp; Stengers, I.</w:t>
      </w:r>
      <w:r w:rsidRPr="00D33F40">
        <w:t xml:space="preserve"> (1984). </w:t>
      </w:r>
      <w:r w:rsidRPr="00D33F40">
        <w:rPr>
          <w:i/>
          <w:iCs/>
        </w:rPr>
        <w:t>Order Out of Chaos: Man’s New Dialogue with Nature.</w:t>
      </w:r>
      <w:r w:rsidRPr="00D33F40">
        <w:t xml:space="preserve"> New York: Bantam Books.</w:t>
      </w:r>
    </w:p>
    <w:p w14:paraId="30047774" w14:textId="77777777" w:rsidR="00D33F40" w:rsidRPr="00D33F40" w:rsidRDefault="00D33F40" w:rsidP="00D33F40">
      <w:r w:rsidRPr="00D33F40">
        <w:rPr>
          <w:b/>
          <w:bCs/>
        </w:rPr>
        <w:t>Reusser, K.</w:t>
      </w:r>
      <w:r w:rsidRPr="00D33F40">
        <w:t xml:space="preserve"> (2005). </w:t>
      </w:r>
      <w:r w:rsidRPr="00D33F40">
        <w:rPr>
          <w:i/>
          <w:iCs/>
        </w:rPr>
        <w:t>Konstruktivistische Didaktik: Vom Leitbegriff zur Unterrichtspraxis.</w:t>
      </w:r>
      <w:r w:rsidRPr="00D33F40">
        <w:t xml:space="preserve"> Weinheim: Beltz.</w:t>
      </w:r>
    </w:p>
    <w:p w14:paraId="366761B3" w14:textId="77777777" w:rsidR="00D33F40" w:rsidRPr="00D33F40" w:rsidRDefault="00D33F40" w:rsidP="00D33F40">
      <w:r w:rsidRPr="00D33F40">
        <w:rPr>
          <w:b/>
          <w:bCs/>
        </w:rPr>
        <w:t>Rosas, F., Mediano, P. A. M., Ugarte, M. &amp; Jensen, H. J.</w:t>
      </w:r>
      <w:r w:rsidRPr="00D33F40">
        <w:t xml:space="preserve"> (2018). An information-theoretic approach to self-organisation. </w:t>
      </w:r>
      <w:r w:rsidRPr="00D33F40">
        <w:rPr>
          <w:i/>
          <w:iCs/>
        </w:rPr>
        <w:t>arXiv:1808.05602.</w:t>
      </w:r>
    </w:p>
    <w:p w14:paraId="371BF196" w14:textId="77777777" w:rsidR="00D33F40" w:rsidRPr="00D33F40" w:rsidRDefault="00D33F40" w:rsidP="00D33F40">
      <w:r w:rsidRPr="00D33F40">
        <w:rPr>
          <w:b/>
          <w:bCs/>
        </w:rPr>
        <w:t>Rosen, R.</w:t>
      </w:r>
      <w:r w:rsidRPr="00D33F40">
        <w:t xml:space="preserve"> (1985). </w:t>
      </w:r>
      <w:r w:rsidRPr="00D33F40">
        <w:rPr>
          <w:i/>
          <w:iCs/>
        </w:rPr>
        <w:t>Anticipatory Systems: Philosophical, Mathematical, and Methodological Foundations.</w:t>
      </w:r>
      <w:r w:rsidRPr="00D33F40">
        <w:t xml:space="preserve"> Oxford: Pergamon Press.</w:t>
      </w:r>
    </w:p>
    <w:p w14:paraId="460FCE00" w14:textId="77777777" w:rsidR="00D33F40" w:rsidRPr="00D33F40" w:rsidRDefault="00D33F40" w:rsidP="00D33F40">
      <w:r w:rsidRPr="00D33F40">
        <w:rPr>
          <w:b/>
          <w:bCs/>
        </w:rPr>
        <w:t>Roth, W.-M. &amp; Jornet, A.</w:t>
      </w:r>
      <w:r w:rsidRPr="00D33F40">
        <w:t xml:space="preserve"> (2014). </w:t>
      </w:r>
      <w:r w:rsidRPr="00D33F40">
        <w:rPr>
          <w:i/>
          <w:iCs/>
        </w:rPr>
        <w:t>Toward a Theory of Learning as Semiosis.</w:t>
      </w:r>
      <w:r w:rsidRPr="00D33F40">
        <w:t xml:space="preserve"> Cham: Springer.</w:t>
      </w:r>
    </w:p>
    <w:p w14:paraId="675EACEA" w14:textId="77777777" w:rsidR="00D33F40" w:rsidRPr="00D33F40" w:rsidRDefault="00D33F40" w:rsidP="00D33F40">
      <w:r w:rsidRPr="00D33F40">
        <w:rPr>
          <w:b/>
          <w:bCs/>
        </w:rPr>
        <w:t>Rovelli, C.</w:t>
      </w:r>
      <w:r w:rsidRPr="00D33F40">
        <w:t xml:space="preserve"> (2022). </w:t>
      </w:r>
      <w:r w:rsidRPr="00D33F40">
        <w:rPr>
          <w:i/>
          <w:iCs/>
        </w:rPr>
        <w:t>Helgoland: Making Sense of Quantum Physics.</w:t>
      </w:r>
      <w:r w:rsidRPr="00D33F40">
        <w:t xml:space="preserve"> London: Penguin.</w:t>
      </w:r>
    </w:p>
    <w:p w14:paraId="361C81D2" w14:textId="77777777" w:rsidR="00D33F40" w:rsidRPr="00D33F40" w:rsidRDefault="00D33F40" w:rsidP="00D33F40">
      <w:r w:rsidRPr="00D33F40">
        <w:rPr>
          <w:b/>
          <w:bCs/>
        </w:rPr>
        <w:t>Sfard, A.</w:t>
      </w:r>
      <w:r w:rsidRPr="00D33F40">
        <w:t xml:space="preserve"> (2008). </w:t>
      </w:r>
      <w:r w:rsidRPr="00D33F40">
        <w:rPr>
          <w:i/>
          <w:iCs/>
        </w:rPr>
        <w:t>Thinking as Communicating: Human Development, the Growth of Discourses, and Mathematizing.</w:t>
      </w:r>
      <w:r w:rsidRPr="00D33F40">
        <w:t xml:space="preserve"> Cambridge: Cambridge University Press.</w:t>
      </w:r>
    </w:p>
    <w:p w14:paraId="7EAD35F1" w14:textId="77777777" w:rsidR="00D33F40" w:rsidRPr="00D33F40" w:rsidRDefault="00D33F40" w:rsidP="00D33F40">
      <w:r w:rsidRPr="00D33F40">
        <w:rPr>
          <w:b/>
          <w:bCs/>
        </w:rPr>
        <w:t>Spencer-Brown, G.</w:t>
      </w:r>
      <w:r w:rsidRPr="00D33F40">
        <w:t xml:space="preserve"> (1969). </w:t>
      </w:r>
      <w:r w:rsidRPr="00D33F40">
        <w:rPr>
          <w:i/>
          <w:iCs/>
        </w:rPr>
        <w:t>Laws of Form.</w:t>
      </w:r>
      <w:r w:rsidRPr="00D33F40">
        <w:t xml:space="preserve"> London: Allen &amp; Unwin.</w:t>
      </w:r>
    </w:p>
    <w:p w14:paraId="55FB6AE4" w14:textId="77777777" w:rsidR="00D33F40" w:rsidRPr="00D33F40" w:rsidRDefault="00D33F40" w:rsidP="00D33F40">
      <w:r w:rsidRPr="00D33F40">
        <w:rPr>
          <w:b/>
          <w:bCs/>
        </w:rPr>
        <w:t>Tarski, A.</w:t>
      </w:r>
      <w:r w:rsidRPr="00D33F40">
        <w:t xml:space="preserve"> (1955). A lattice-theoretical fixpoint theorem and its applications. </w:t>
      </w:r>
      <w:r w:rsidRPr="00D33F40">
        <w:rPr>
          <w:i/>
          <w:iCs/>
        </w:rPr>
        <w:t>Pacific Journal of Mathematics</w:t>
      </w:r>
      <w:r w:rsidRPr="00D33F40">
        <w:t>, 5(2), 285–309.</w:t>
      </w:r>
    </w:p>
    <w:p w14:paraId="29408EE9" w14:textId="77777777" w:rsidR="00D33F40" w:rsidRPr="00D33F40" w:rsidRDefault="00D33F40" w:rsidP="00D33F40">
      <w:r w:rsidRPr="00D33F40">
        <w:rPr>
          <w:b/>
          <w:bCs/>
        </w:rPr>
        <w:t>Tegmark, M.</w:t>
      </w:r>
      <w:r w:rsidRPr="00D33F40">
        <w:t xml:space="preserve"> (2024). </w:t>
      </w:r>
      <w:r w:rsidRPr="00D33F40">
        <w:rPr>
          <w:i/>
          <w:iCs/>
        </w:rPr>
        <w:t>Life 3.0: Being Human in the Age of Artificial Intelligence (Updated Ed.).</w:t>
      </w:r>
      <w:r w:rsidRPr="00D33F40">
        <w:t xml:space="preserve"> New York: Knopf.</w:t>
      </w:r>
    </w:p>
    <w:p w14:paraId="2CB75192" w14:textId="77777777" w:rsidR="00D33F40" w:rsidRPr="00D33F40" w:rsidRDefault="00D33F40" w:rsidP="00D33F40">
      <w:r w:rsidRPr="00D33F40">
        <w:rPr>
          <w:b/>
          <w:bCs/>
        </w:rPr>
        <w:t>Thom, R.</w:t>
      </w:r>
      <w:r w:rsidRPr="00D33F40">
        <w:t xml:space="preserve"> (1975). </w:t>
      </w:r>
      <w:r w:rsidRPr="00D33F40">
        <w:rPr>
          <w:i/>
          <w:iCs/>
        </w:rPr>
        <w:t>Structural Stability and Morphogenesis.</w:t>
      </w:r>
      <w:r w:rsidRPr="00D33F40">
        <w:t xml:space="preserve"> Reading (MA): Benjamin.</w:t>
      </w:r>
    </w:p>
    <w:p w14:paraId="0FC1081D" w14:textId="77777777" w:rsidR="00D33F40" w:rsidRPr="00D33F40" w:rsidRDefault="00D33F40" w:rsidP="00D33F40">
      <w:r w:rsidRPr="00D33F40">
        <w:rPr>
          <w:b/>
          <w:bCs/>
        </w:rPr>
        <w:t>Varela, F. J.</w:t>
      </w:r>
      <w:r w:rsidRPr="00D33F40">
        <w:t xml:space="preserve"> (1979). </w:t>
      </w:r>
      <w:r w:rsidRPr="00D33F40">
        <w:rPr>
          <w:i/>
          <w:iCs/>
        </w:rPr>
        <w:t>Principles of Biological Autonomy.</w:t>
      </w:r>
      <w:r w:rsidRPr="00D33F40">
        <w:t xml:space="preserve"> Amsterdam: North-Holland.</w:t>
      </w:r>
    </w:p>
    <w:p w14:paraId="7B60EB3E" w14:textId="77777777" w:rsidR="00D33F40" w:rsidRPr="00D33F40" w:rsidRDefault="00D33F40" w:rsidP="00D33F40">
      <w:r w:rsidRPr="00D33F40">
        <w:rPr>
          <w:b/>
          <w:bCs/>
        </w:rPr>
        <w:t>Brier, S.</w:t>
      </w:r>
      <w:r w:rsidRPr="00D33F40">
        <w:t xml:space="preserve"> (2008). </w:t>
      </w:r>
      <w:r w:rsidRPr="00D33F40">
        <w:rPr>
          <w:i/>
          <w:iCs/>
        </w:rPr>
        <w:t>Cybersemiotics: Why Information Is Not Enough.</w:t>
      </w:r>
      <w:r w:rsidRPr="00D33F40">
        <w:t xml:space="preserve"> Toronto: University of Toronto Press.</w:t>
      </w:r>
    </w:p>
    <w:p w14:paraId="23204F35" w14:textId="77777777" w:rsidR="00ED31BA" w:rsidRPr="00082214" w:rsidRDefault="00ED31BA" w:rsidP="00082214">
      <w:pPr>
        <w:rPr>
          <w:rStyle w:val="IntensiveHervorhebung"/>
          <w:i w:val="0"/>
          <w:iCs w:val="0"/>
          <w:color w:val="auto"/>
        </w:rPr>
      </w:pPr>
    </w:p>
    <w:sectPr w:rsidR="00ED31BA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784E"/>
    <w:multiLevelType w:val="multilevel"/>
    <w:tmpl w:val="1B3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199"/>
    <w:multiLevelType w:val="multilevel"/>
    <w:tmpl w:val="C7D0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B6114"/>
    <w:multiLevelType w:val="multilevel"/>
    <w:tmpl w:val="EC680380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2C2EAB"/>
    <w:multiLevelType w:val="multilevel"/>
    <w:tmpl w:val="29C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67FAB"/>
    <w:multiLevelType w:val="multilevel"/>
    <w:tmpl w:val="3C4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48C"/>
    <w:multiLevelType w:val="multilevel"/>
    <w:tmpl w:val="EDDE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E33DE"/>
    <w:multiLevelType w:val="multilevel"/>
    <w:tmpl w:val="1CBA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E2C56"/>
    <w:multiLevelType w:val="multilevel"/>
    <w:tmpl w:val="464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F3164"/>
    <w:multiLevelType w:val="multilevel"/>
    <w:tmpl w:val="138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C0962"/>
    <w:multiLevelType w:val="multilevel"/>
    <w:tmpl w:val="28A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5E78EF"/>
    <w:multiLevelType w:val="multilevel"/>
    <w:tmpl w:val="793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22123"/>
    <w:multiLevelType w:val="multilevel"/>
    <w:tmpl w:val="D802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E11A4"/>
    <w:multiLevelType w:val="multilevel"/>
    <w:tmpl w:val="DCD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26CDF"/>
    <w:multiLevelType w:val="multilevel"/>
    <w:tmpl w:val="ECF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066556">
    <w:abstractNumId w:val="3"/>
  </w:num>
  <w:num w:numId="2" w16cid:durableId="1491553932">
    <w:abstractNumId w:val="5"/>
  </w:num>
  <w:num w:numId="3" w16cid:durableId="447892918">
    <w:abstractNumId w:val="11"/>
  </w:num>
  <w:num w:numId="4" w16cid:durableId="1856261066">
    <w:abstractNumId w:val="13"/>
  </w:num>
  <w:num w:numId="5" w16cid:durableId="306907200">
    <w:abstractNumId w:val="16"/>
  </w:num>
  <w:num w:numId="6" w16cid:durableId="827095655">
    <w:abstractNumId w:val="10"/>
  </w:num>
  <w:num w:numId="7" w16cid:durableId="276647069">
    <w:abstractNumId w:val="14"/>
  </w:num>
  <w:num w:numId="8" w16cid:durableId="1205480836">
    <w:abstractNumId w:val="2"/>
  </w:num>
  <w:num w:numId="9" w16cid:durableId="279846175">
    <w:abstractNumId w:val="15"/>
  </w:num>
  <w:num w:numId="10" w16cid:durableId="2015912715">
    <w:abstractNumId w:val="7"/>
  </w:num>
  <w:num w:numId="11" w16cid:durableId="827014344">
    <w:abstractNumId w:val="1"/>
  </w:num>
  <w:num w:numId="12" w16cid:durableId="1622034791">
    <w:abstractNumId w:val="12"/>
  </w:num>
  <w:num w:numId="13" w16cid:durableId="437606684">
    <w:abstractNumId w:val="4"/>
  </w:num>
  <w:num w:numId="14" w16cid:durableId="824593909">
    <w:abstractNumId w:val="9"/>
  </w:num>
  <w:num w:numId="15" w16cid:durableId="2021200239">
    <w:abstractNumId w:val="6"/>
  </w:num>
  <w:num w:numId="16" w16cid:durableId="1619294139">
    <w:abstractNumId w:val="8"/>
  </w:num>
  <w:num w:numId="17" w16cid:durableId="18804337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7D"/>
    <w:rsid w:val="0002357C"/>
    <w:rsid w:val="000278A0"/>
    <w:rsid w:val="000467F2"/>
    <w:rsid w:val="00046874"/>
    <w:rsid w:val="00082214"/>
    <w:rsid w:val="000E59A3"/>
    <w:rsid w:val="00106528"/>
    <w:rsid w:val="001138B1"/>
    <w:rsid w:val="00124888"/>
    <w:rsid w:val="001830F2"/>
    <w:rsid w:val="0019229D"/>
    <w:rsid w:val="00295E8C"/>
    <w:rsid w:val="002B03D4"/>
    <w:rsid w:val="002D4202"/>
    <w:rsid w:val="00324306"/>
    <w:rsid w:val="003E1BF3"/>
    <w:rsid w:val="00433ECB"/>
    <w:rsid w:val="00436FC4"/>
    <w:rsid w:val="00446557"/>
    <w:rsid w:val="0047024E"/>
    <w:rsid w:val="004D2230"/>
    <w:rsid w:val="00500020"/>
    <w:rsid w:val="005454E6"/>
    <w:rsid w:val="00560B17"/>
    <w:rsid w:val="00570A4C"/>
    <w:rsid w:val="005B5EFD"/>
    <w:rsid w:val="005E4CED"/>
    <w:rsid w:val="006016DC"/>
    <w:rsid w:val="00601DFE"/>
    <w:rsid w:val="006114A8"/>
    <w:rsid w:val="00654189"/>
    <w:rsid w:val="007A3369"/>
    <w:rsid w:val="007B7DE7"/>
    <w:rsid w:val="007E333F"/>
    <w:rsid w:val="00815EE0"/>
    <w:rsid w:val="00841971"/>
    <w:rsid w:val="00871A62"/>
    <w:rsid w:val="008871CF"/>
    <w:rsid w:val="008B0C43"/>
    <w:rsid w:val="008C0437"/>
    <w:rsid w:val="008C4935"/>
    <w:rsid w:val="008C4FB6"/>
    <w:rsid w:val="008D1F14"/>
    <w:rsid w:val="009001BD"/>
    <w:rsid w:val="009032D7"/>
    <w:rsid w:val="00916EDD"/>
    <w:rsid w:val="00954F2E"/>
    <w:rsid w:val="00973538"/>
    <w:rsid w:val="00997246"/>
    <w:rsid w:val="00997496"/>
    <w:rsid w:val="009A1745"/>
    <w:rsid w:val="009F7B4B"/>
    <w:rsid w:val="00A166ED"/>
    <w:rsid w:val="00A307C9"/>
    <w:rsid w:val="00AA4222"/>
    <w:rsid w:val="00AF6392"/>
    <w:rsid w:val="00B04313"/>
    <w:rsid w:val="00B22432"/>
    <w:rsid w:val="00B4557D"/>
    <w:rsid w:val="00B53EE0"/>
    <w:rsid w:val="00B873C2"/>
    <w:rsid w:val="00BA664A"/>
    <w:rsid w:val="00C2343F"/>
    <w:rsid w:val="00CB46AC"/>
    <w:rsid w:val="00CD2089"/>
    <w:rsid w:val="00D33BDA"/>
    <w:rsid w:val="00D33F40"/>
    <w:rsid w:val="00D44FE7"/>
    <w:rsid w:val="00D542C6"/>
    <w:rsid w:val="00D67542"/>
    <w:rsid w:val="00D80CC8"/>
    <w:rsid w:val="00D83C7B"/>
    <w:rsid w:val="00E55365"/>
    <w:rsid w:val="00E6450A"/>
    <w:rsid w:val="00EA1CC2"/>
    <w:rsid w:val="00EA46C3"/>
    <w:rsid w:val="00EC35D8"/>
    <w:rsid w:val="00EC42E6"/>
    <w:rsid w:val="00ED31BA"/>
    <w:rsid w:val="00EF2250"/>
    <w:rsid w:val="00F679F7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79A7D"/>
  <w15:chartTrackingRefBased/>
  <w15:docId w15:val="{7A9B30C4-1AC9-4FE4-A50C-6EC70A0A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78A0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841971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bCs/>
      <w:i/>
      <w:iCs/>
    </w:rPr>
  </w:style>
  <w:style w:type="character" w:customStyle="1" w:styleId="FormelZchn">
    <w:name w:val="Formel Zchn"/>
    <w:link w:val="Formel"/>
    <w:rsid w:val="00841971"/>
    <w:rPr>
      <w:rFonts w:ascii="Cambria Math" w:hAnsi="Cambria Math"/>
      <w:bCs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601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8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197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2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03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2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7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5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3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3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3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9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8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77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74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72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8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30</Pages>
  <Words>6356</Words>
  <Characters>40047</Characters>
  <Application>Microsoft Office Word</Application>
  <DocSecurity>0</DocSecurity>
  <Lines>333</Lines>
  <Paragraphs>92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34</vt:i4>
      </vt:variant>
    </vt:vector>
  </HeadingPairs>
  <TitlesOfParts>
    <vt:vector size="35" baseType="lpstr">
      <vt:lpstr/>
      <vt:lpstr>Kapitel 4 – Modelllogische Konsequenzen und emergente Strukturen des FRZK</vt:lpstr>
      <vt:lpstr>    4.0 Einleitung – Von der Axiomatik zur Modelllogik</vt:lpstr>
      <vt:lpstr>    4.1 Funktionale Genesis von Raum-Zeit-Kohärenz</vt:lpstr>
      <vt:lpstr>    4.2 Strukturelle Invarianten und emergente Muster</vt:lpstr>
      <vt:lpstr>    4.3 Dynamische Operatorik und Richtung der Zeit</vt:lpstr>
      <vt:lpstr>    4.4 Selbstreferenz und Meta-Funktion – Der Übergang zur Beobachtung zweiter Ordn</vt:lpstr>
      <vt:lpstr>        4.4.0 Einleitung</vt:lpstr>
      <vt:lpstr>        4.4.1 Erkenntnistheoretische Dimension</vt:lpstr>
      <vt:lpstr>        4.4.2 Funktorielle Kohärenz als Meta-Ordnung</vt:lpstr>
      <vt:lpstr>        4.4.3 Didaktische Interpretation</vt:lpstr>
      <vt:lpstr>    4.5 Modelllogische Vorhersagen – Deduktive Konsequenzen und empirische Anschluss</vt:lpstr>
      <vt:lpstr>        4.5.0 Einleitung</vt:lpstr>
      <vt:lpstr>        4.5.1 Formale Klassifikation der Vorhersagen</vt:lpstr>
      <vt:lpstr>        4.5.2 Fixpunkt- und Stabilitätsbedingungen</vt:lpstr>
      <vt:lpstr>        4.5.3 Didaktisch-phänomenologische Perspektive</vt:lpstr>
      <vt:lpstr>        4.5.4 Übergang zu Kapitel 5: Modellprüfung</vt:lpstr>
      <vt:lpstr>        4.5.5 Schlussbemerkung</vt:lpstr>
      <vt:lpstr>    4.6 Empirische Operationalisierung der modelllogischen Vorhersagen</vt:lpstr>
      <vt:lpstr>        4.6.0 Einleitung</vt:lpstr>
      <vt:lpstr>        4.6.1 Grundprinzip der Operationalisierung</vt:lpstr>
      <vt:lpstr>        4.6.2 Dynamische Indikatoren</vt:lpstr>
      <vt:lpstr>        4.6.3 Empirischer Anschluss</vt:lpstr>
      <vt:lpstr>    4.7 Didaktische Anwendung und Transfer in Lern- und Unterrichtsprozesse</vt:lpstr>
      <vt:lpstr>        4.7.0 Einleitung</vt:lpstr>
      <vt:lpstr>        4.7.1 Funktionsprinzipien didaktischer Kohärenzbildung</vt:lpstr>
      <vt:lpstr>        4.7.2 Didaktische Steuerung als Meta-Operator</vt:lpstr>
      <vt:lpstr>        4.7.4 Metakognitive Schleifen und Selbstorganisation</vt:lpstr>
      <vt:lpstr>        4.7.5 Überleitung zu Kapitel 5: Empirische Validierung</vt:lpstr>
      <vt:lpstr>        4.7.6 Schlussbemerkung</vt:lpstr>
      <vt:lpstr>📚 Quellenverzeichnis – Kapitel 4: Vorhersagen des Funktionalen Referenzrahmens </vt:lpstr>
      <vt:lpstr>    I. Mathematisch-systemtheoretische Grundlagen</vt:lpstr>
      <vt:lpstr>    II. Erkenntnistheoretische und kybernetische Grundlagen (Beobachtung zweiter Ord</vt:lpstr>
      <vt:lpstr>    III. Didaktisch-phänomenologische Grundlagen</vt:lpstr>
      <vt:lpstr>    IV. Sekundär- und Kontextliteratur (Theorienintegration &amp; Modellvergleich)</vt:lpstr>
    </vt:vector>
  </TitlesOfParts>
  <Company/>
  <LinksUpToDate>false</LinksUpToDate>
  <CharactersWithSpaces>46311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6</cp:revision>
  <dcterms:created xsi:type="dcterms:W3CDTF">2025-11-02T10:11:00Z</dcterms:created>
  <dcterms:modified xsi:type="dcterms:W3CDTF">2025-11-03T04:38:00Z</dcterms:modified>
</cp:coreProperties>
</file>