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02524" w14:textId="77777777" w:rsidR="0060347E" w:rsidRPr="00B4557D" w:rsidRDefault="0060347E" w:rsidP="0060347E">
      <w:pPr>
        <w:pStyle w:val="berschrift1"/>
      </w:pPr>
      <w:r w:rsidRPr="00B4557D">
        <w:t>Kapitel 4 – Modelllogische Konsequenzen und emergente Strukturen des FRZK</w:t>
      </w:r>
    </w:p>
    <w:p w14:paraId="071D9EC3" w14:textId="77777777" w:rsidR="0060347E" w:rsidRPr="00B4557D" w:rsidRDefault="00000000" w:rsidP="0060347E">
      <w:r>
        <w:pict w14:anchorId="415C99AC">
          <v:rect id="_x0000_i1027" style="width:0;height:1.5pt" o:hralign="center" o:hrstd="t" o:hr="t" fillcolor="#a0a0a0" stroked="f"/>
        </w:pict>
      </w:r>
    </w:p>
    <w:p w14:paraId="63AD3ACE" w14:textId="77777777" w:rsidR="003677AD" w:rsidRPr="003677AD" w:rsidRDefault="003677AD" w:rsidP="0060347E">
      <w:pPr>
        <w:pStyle w:val="berschrift2"/>
      </w:pPr>
      <w:r w:rsidRPr="003677AD">
        <w:t>4.0 Einleitung – Von der Axiomatik zur Modelllogik</w:t>
      </w:r>
    </w:p>
    <w:p w14:paraId="149DC70D" w14:textId="77777777" w:rsidR="007474F8" w:rsidRDefault="003677AD" w:rsidP="003677AD">
      <w:r w:rsidRPr="003677AD">
        <w:t>Kapitel 3 hat die formale Axiomatik des Funktionalen Raum-Zeit-Kohärenzsystems (FRZK) begründet.</w:t>
      </w:r>
    </w:p>
    <w:p w14:paraId="07B5E67A" w14:textId="03EA0236" w:rsidR="003677AD" w:rsidRPr="003677AD" w:rsidRDefault="003677AD" w:rsidP="003677AD">
      <w:r w:rsidRPr="003677AD">
        <w:t xml:space="preserve">Ausgehend von der leeren Menge </w:t>
      </w:r>
      <w:r w:rsidRPr="003677AD">
        <w:rPr>
          <w:rFonts w:ascii="Cambria Math" w:hAnsi="Cambria Math" w:cs="Cambria Math"/>
        </w:rPr>
        <w:t>∅</w:t>
      </w:r>
      <w:r w:rsidRPr="003677AD">
        <w:t xml:space="preserve"> als minimaler Strukturbedingung wurde gezeigt, dass alle beobachtbaren Gr</w:t>
      </w:r>
      <w:r w:rsidRPr="003677AD">
        <w:rPr>
          <w:rFonts w:cs="Calibri"/>
        </w:rPr>
        <w:t>öß</w:t>
      </w:r>
      <w:r w:rsidRPr="003677AD">
        <w:t xml:space="preserve">en </w:t>
      </w:r>
      <w:r w:rsidRPr="003677AD">
        <w:rPr>
          <w:rFonts w:cs="Calibri"/>
        </w:rPr>
        <w:t>–</w:t>
      </w:r>
      <w:r w:rsidRPr="003677AD">
        <w:t xml:space="preserve"> Raum, Zeit, Handlung, Kausalit</w:t>
      </w:r>
      <w:r w:rsidRPr="003677AD">
        <w:rPr>
          <w:rFonts w:cs="Calibri"/>
        </w:rPr>
        <w:t>ä</w:t>
      </w:r>
      <w:r w:rsidRPr="003677AD">
        <w:t xml:space="preserve">t </w:t>
      </w:r>
      <w:r w:rsidRPr="003677AD">
        <w:rPr>
          <w:rFonts w:cs="Calibri"/>
        </w:rPr>
        <w:t>–</w:t>
      </w:r>
      <w:r w:rsidRPr="003677AD">
        <w:t xml:space="preserve"> nicht vorausgesetzt, sondern aus wiederholten funktionalen Zuweisungen konstruiert werden k</w:t>
      </w:r>
      <w:r w:rsidRPr="003677AD">
        <w:rPr>
          <w:rFonts w:cs="Calibri"/>
        </w:rPr>
        <w:t>ö</w:t>
      </w:r>
      <w:r w:rsidRPr="003677AD">
        <w:t>nnen (</w:t>
      </w:r>
      <w:proofErr w:type="spellStart"/>
      <w:r w:rsidRPr="003677AD">
        <w:t>Suppes</w:t>
      </w:r>
      <w:proofErr w:type="spellEnd"/>
      <w:r w:rsidRPr="003677AD">
        <w:t xml:space="preserve">, </w:t>
      </w:r>
      <w:proofErr w:type="spellStart"/>
      <w:r w:rsidRPr="003677AD">
        <w:rPr>
          <w:i/>
          <w:iCs/>
        </w:rPr>
        <w:t>Axiomatic</w:t>
      </w:r>
      <w:proofErr w:type="spellEnd"/>
      <w:r w:rsidRPr="003677AD">
        <w:rPr>
          <w:i/>
          <w:iCs/>
        </w:rPr>
        <w:t xml:space="preserve"> Set Theory</w:t>
      </w:r>
      <w:r w:rsidRPr="003677AD">
        <w:t>, 1972, Dover Publications, Kap. 1–2, S. 1–32).</w:t>
      </w:r>
    </w:p>
    <w:p w14:paraId="6857908A" w14:textId="77777777" w:rsidR="003677AD" w:rsidRPr="003677AD" w:rsidRDefault="003677AD" w:rsidP="003677AD">
      <w:r w:rsidRPr="003677AD">
        <w:t xml:space="preserve">Die </w:t>
      </w:r>
      <w:proofErr w:type="spellStart"/>
      <w:r w:rsidRPr="003677AD">
        <w:t>Operatorenmenge</w:t>
      </w:r>
      <w:proofErr w:type="spellEnd"/>
      <w:r w:rsidRPr="003677AD">
        <w:t xml:space="preserve"> </w:t>
      </w:r>
      <w:r w:rsidRPr="003677AD">
        <w:rPr>
          <w:rFonts w:ascii="Cambria Math" w:hAnsi="Cambria Math" w:cs="Cambria Math"/>
        </w:rPr>
        <w:t>𝒪</w:t>
      </w:r>
      <w:r w:rsidRPr="003677AD">
        <w:t xml:space="preserve"> = </w:t>
      </w:r>
      <w:proofErr w:type="gramStart"/>
      <w:r w:rsidRPr="003677AD">
        <w:t>{ oᵢ</w:t>
      </w:r>
      <w:proofErr w:type="gramEnd"/>
      <w:r w:rsidRPr="003677AD">
        <w:t xml:space="preserve"> } bildet dabei ein </w:t>
      </w:r>
      <w:proofErr w:type="spellStart"/>
      <w:r w:rsidRPr="003677AD">
        <w:t>Monoid</w:t>
      </w:r>
      <w:proofErr w:type="spellEnd"/>
      <w:r w:rsidRPr="003677AD">
        <w:t xml:space="preserve"> (</w:t>
      </w:r>
      <w:r w:rsidRPr="003677AD">
        <w:rPr>
          <w:rFonts w:ascii="Cambria Math" w:hAnsi="Cambria Math" w:cs="Cambria Math"/>
        </w:rPr>
        <w:t>𝒪</w:t>
      </w:r>
      <w:r w:rsidRPr="003677AD">
        <w:t xml:space="preserve">, </w:t>
      </w:r>
      <w:r w:rsidRPr="003677AD">
        <w:rPr>
          <w:rFonts w:ascii="Cambria Math" w:hAnsi="Cambria Math" w:cs="Cambria Math"/>
        </w:rPr>
        <w:t>∘</w:t>
      </w:r>
      <w:r w:rsidRPr="003677AD">
        <w:t>, e), in dem die Komposition o</w:t>
      </w:r>
      <w:r w:rsidRPr="003677AD">
        <w:rPr>
          <w:rFonts w:cs="Calibri"/>
        </w:rPr>
        <w:t>ᵢ</w:t>
      </w:r>
      <w:r w:rsidRPr="003677AD">
        <w:t xml:space="preserve"> </w:t>
      </w:r>
      <w:r w:rsidRPr="003677AD">
        <w:rPr>
          <w:rFonts w:ascii="Cambria Math" w:hAnsi="Cambria Math" w:cs="Cambria Math"/>
        </w:rPr>
        <w:t>∘</w:t>
      </w:r>
      <w:r w:rsidRPr="003677AD">
        <w:t xml:space="preserve"> o</w:t>
      </w:r>
      <w:r w:rsidRPr="003677AD">
        <w:rPr>
          <w:rFonts w:cs="Calibri"/>
        </w:rPr>
        <w:t>ⱼ</w:t>
      </w:r>
      <w:r w:rsidRPr="003677AD">
        <w:t xml:space="preserve"> neue Zust</w:t>
      </w:r>
      <w:r w:rsidRPr="003677AD">
        <w:rPr>
          <w:rFonts w:cs="Calibri"/>
        </w:rPr>
        <w:t>ä</w:t>
      </w:r>
      <w:r w:rsidRPr="003677AD">
        <w:t>nde erzeugt, ohne das System zu verlassen (</w:t>
      </w:r>
      <w:proofErr w:type="spellStart"/>
      <w:r w:rsidRPr="003677AD">
        <w:t>Lawvere</w:t>
      </w:r>
      <w:proofErr w:type="spellEnd"/>
      <w:r w:rsidRPr="003677AD">
        <w:t xml:space="preserve"> &amp; </w:t>
      </w:r>
      <w:proofErr w:type="spellStart"/>
      <w:r w:rsidRPr="003677AD">
        <w:t>Schanuel</w:t>
      </w:r>
      <w:proofErr w:type="spellEnd"/>
      <w:r w:rsidRPr="003677AD">
        <w:t xml:space="preserve">, </w:t>
      </w:r>
      <w:proofErr w:type="spellStart"/>
      <w:r w:rsidRPr="003677AD">
        <w:rPr>
          <w:i/>
          <w:iCs/>
        </w:rPr>
        <w:t>Conceptual</w:t>
      </w:r>
      <w:proofErr w:type="spellEnd"/>
      <w:r w:rsidRPr="003677AD">
        <w:rPr>
          <w:i/>
          <w:iCs/>
        </w:rPr>
        <w:t xml:space="preserve"> </w:t>
      </w:r>
      <w:proofErr w:type="spellStart"/>
      <w:r w:rsidRPr="003677AD">
        <w:rPr>
          <w:i/>
          <w:iCs/>
        </w:rPr>
        <w:t>Mathematics</w:t>
      </w:r>
      <w:proofErr w:type="spellEnd"/>
      <w:r w:rsidRPr="003677AD">
        <w:rPr>
          <w:i/>
          <w:iCs/>
        </w:rPr>
        <w:t xml:space="preserve">: A First </w:t>
      </w:r>
      <w:proofErr w:type="spellStart"/>
      <w:r w:rsidRPr="003677AD">
        <w:rPr>
          <w:i/>
          <w:iCs/>
        </w:rPr>
        <w:t>Introduction</w:t>
      </w:r>
      <w:proofErr w:type="spellEnd"/>
      <w:r w:rsidRPr="003677AD">
        <w:rPr>
          <w:i/>
          <w:iCs/>
        </w:rPr>
        <w:t xml:space="preserve"> </w:t>
      </w:r>
      <w:proofErr w:type="spellStart"/>
      <w:r w:rsidRPr="003677AD">
        <w:rPr>
          <w:i/>
          <w:iCs/>
        </w:rPr>
        <w:t>to</w:t>
      </w:r>
      <w:proofErr w:type="spellEnd"/>
      <w:r w:rsidRPr="003677AD">
        <w:rPr>
          <w:i/>
          <w:iCs/>
        </w:rPr>
        <w:t xml:space="preserve"> </w:t>
      </w:r>
      <w:proofErr w:type="spellStart"/>
      <w:r w:rsidRPr="003677AD">
        <w:rPr>
          <w:i/>
          <w:iCs/>
        </w:rPr>
        <w:t>Categories</w:t>
      </w:r>
      <w:proofErr w:type="spellEnd"/>
      <w:r w:rsidRPr="003677AD">
        <w:t>, 2009, Cambridge University Press, Kap. 2 „</w:t>
      </w:r>
      <w:proofErr w:type="spellStart"/>
      <w:r w:rsidRPr="003677AD">
        <w:t>Categories</w:t>
      </w:r>
      <w:proofErr w:type="spellEnd"/>
      <w:r w:rsidRPr="003677AD">
        <w:t xml:space="preserve"> and </w:t>
      </w:r>
      <w:proofErr w:type="spellStart"/>
      <w:r w:rsidRPr="003677AD">
        <w:t>Morphisms</w:t>
      </w:r>
      <w:proofErr w:type="spellEnd"/>
      <w:r w:rsidRPr="003677AD">
        <w:t>“, S. 23–48).</w:t>
      </w:r>
    </w:p>
    <w:p w14:paraId="0250DD25" w14:textId="77777777" w:rsidR="003677AD" w:rsidRPr="003677AD" w:rsidRDefault="003677AD" w:rsidP="003677AD">
      <w:r w:rsidRPr="003677AD">
        <w:t xml:space="preserve">In diesem Kapitel wechsle ich von der formalen Axiomatik zur Modelllogik: Ich untersuche, welche Strukturen notwendig entstehen, sobald die Operatoren wirken (Baez &amp; </w:t>
      </w:r>
      <w:proofErr w:type="spellStart"/>
      <w:r w:rsidRPr="003677AD">
        <w:t>Stay</w:t>
      </w:r>
      <w:proofErr w:type="spellEnd"/>
      <w:r w:rsidRPr="003677AD">
        <w:t xml:space="preserve">, </w:t>
      </w:r>
      <w:r w:rsidRPr="003677AD">
        <w:rPr>
          <w:i/>
          <w:iCs/>
        </w:rPr>
        <w:t xml:space="preserve">Physics, </w:t>
      </w:r>
      <w:proofErr w:type="spellStart"/>
      <w:r w:rsidRPr="003677AD">
        <w:rPr>
          <w:i/>
          <w:iCs/>
        </w:rPr>
        <w:t>Topology</w:t>
      </w:r>
      <w:proofErr w:type="spellEnd"/>
      <w:r w:rsidRPr="003677AD">
        <w:rPr>
          <w:i/>
          <w:iCs/>
        </w:rPr>
        <w:t xml:space="preserve">, </w:t>
      </w:r>
      <w:proofErr w:type="spellStart"/>
      <w:r w:rsidRPr="003677AD">
        <w:rPr>
          <w:i/>
          <w:iCs/>
        </w:rPr>
        <w:t>Logic</w:t>
      </w:r>
      <w:proofErr w:type="spellEnd"/>
      <w:r w:rsidRPr="003677AD">
        <w:rPr>
          <w:i/>
          <w:iCs/>
        </w:rPr>
        <w:t xml:space="preserve"> and </w:t>
      </w:r>
      <w:proofErr w:type="spellStart"/>
      <w:r w:rsidRPr="003677AD">
        <w:rPr>
          <w:i/>
          <w:iCs/>
        </w:rPr>
        <w:t>Computation</w:t>
      </w:r>
      <w:proofErr w:type="spellEnd"/>
      <w:r w:rsidRPr="003677AD">
        <w:rPr>
          <w:i/>
          <w:iCs/>
        </w:rPr>
        <w:t>: A Rosetta Stone</w:t>
      </w:r>
      <w:r w:rsidRPr="003677AD">
        <w:t xml:space="preserve">, 2009, </w:t>
      </w:r>
      <w:proofErr w:type="spellStart"/>
      <w:r w:rsidRPr="003677AD">
        <w:t>arXiv</w:t>
      </w:r>
      <w:proofErr w:type="spellEnd"/>
      <w:r w:rsidRPr="003677AD">
        <w:t xml:space="preserve">: </w:t>
      </w:r>
      <w:proofErr w:type="spellStart"/>
      <w:r w:rsidRPr="003677AD">
        <w:t>math</w:t>
      </w:r>
      <w:proofErr w:type="spellEnd"/>
      <w:r w:rsidRPr="003677AD">
        <w:t>/0903.0340, Abschnitt „</w:t>
      </w:r>
      <w:proofErr w:type="spellStart"/>
      <w:r w:rsidRPr="003677AD">
        <w:t>Categories</w:t>
      </w:r>
      <w:proofErr w:type="spellEnd"/>
      <w:r w:rsidRPr="003677AD">
        <w:t xml:space="preserve"> in Physics“, S. 2–12).</w:t>
      </w:r>
    </w:p>
    <w:p w14:paraId="73409434" w14:textId="77777777" w:rsidR="003677AD" w:rsidRPr="003677AD" w:rsidRDefault="003677AD" w:rsidP="003677AD">
      <w:r w:rsidRPr="003677AD">
        <w:t xml:space="preserve">Vorhersage bedeutet hier nicht Prognose, sondern deduktive Konsequenz. Das FRZK „sagt“ nicht, was geschieht, sondern was geschehen muss, wenn die </w:t>
      </w:r>
      <w:proofErr w:type="spellStart"/>
      <w:r w:rsidRPr="003677AD">
        <w:t>Operatorik</w:t>
      </w:r>
      <w:proofErr w:type="spellEnd"/>
      <w:r w:rsidRPr="003677AD">
        <w:t xml:space="preserve"> in Gang gesetzt wird (Maturana &amp; Varela, </w:t>
      </w:r>
      <w:r w:rsidRPr="003677AD">
        <w:rPr>
          <w:i/>
          <w:iCs/>
        </w:rPr>
        <w:t xml:space="preserve">Autopoiesis and </w:t>
      </w:r>
      <w:proofErr w:type="spellStart"/>
      <w:r w:rsidRPr="003677AD">
        <w:rPr>
          <w:i/>
          <w:iCs/>
        </w:rPr>
        <w:t>Cognition</w:t>
      </w:r>
      <w:proofErr w:type="spellEnd"/>
      <w:r w:rsidRPr="003677AD">
        <w:rPr>
          <w:i/>
          <w:iCs/>
        </w:rPr>
        <w:t xml:space="preserve">: The </w:t>
      </w:r>
      <w:proofErr w:type="spellStart"/>
      <w:r w:rsidRPr="003677AD">
        <w:rPr>
          <w:i/>
          <w:iCs/>
        </w:rPr>
        <w:t>Realization</w:t>
      </w:r>
      <w:proofErr w:type="spellEnd"/>
      <w:r w:rsidRPr="003677AD">
        <w:rPr>
          <w:i/>
          <w:iCs/>
        </w:rPr>
        <w:t xml:space="preserve"> </w:t>
      </w:r>
      <w:proofErr w:type="spellStart"/>
      <w:r w:rsidRPr="003677AD">
        <w:rPr>
          <w:i/>
          <w:iCs/>
        </w:rPr>
        <w:t>of</w:t>
      </w:r>
      <w:proofErr w:type="spellEnd"/>
      <w:r w:rsidRPr="003677AD">
        <w:rPr>
          <w:i/>
          <w:iCs/>
        </w:rPr>
        <w:t xml:space="preserve"> </w:t>
      </w:r>
      <w:proofErr w:type="spellStart"/>
      <w:r w:rsidRPr="003677AD">
        <w:rPr>
          <w:i/>
          <w:iCs/>
        </w:rPr>
        <w:t>the</w:t>
      </w:r>
      <w:proofErr w:type="spellEnd"/>
      <w:r w:rsidRPr="003677AD">
        <w:rPr>
          <w:i/>
          <w:iCs/>
        </w:rPr>
        <w:t xml:space="preserve"> Living</w:t>
      </w:r>
      <w:r w:rsidRPr="003677AD">
        <w:t>, 1980, D. Reidel Publishing Company, Kap. 1–3, S. 5–60).</w:t>
      </w:r>
    </w:p>
    <w:p w14:paraId="0F827ED7" w14:textId="77777777" w:rsidR="003677AD" w:rsidRPr="003677AD" w:rsidRDefault="003677AD" w:rsidP="003677AD">
      <w:r w:rsidRPr="003677AD">
        <w:t xml:space="preserve">Ich zeige, dass aus der </w:t>
      </w:r>
      <w:proofErr w:type="spellStart"/>
      <w:r w:rsidRPr="003677AD">
        <w:t>Operatorenlogik</w:t>
      </w:r>
      <w:proofErr w:type="spellEnd"/>
      <w:r w:rsidRPr="003677AD">
        <w:t xml:space="preserve"> zwingend fünf Grundstrukturen emergieren: Raum – als Stabilität wiederholter Relationen, Zeit – als gerichtete Nicht-</w:t>
      </w:r>
      <w:proofErr w:type="spellStart"/>
      <w:r w:rsidRPr="003677AD">
        <w:t>Invertierbarkeit</w:t>
      </w:r>
      <w:proofErr w:type="spellEnd"/>
      <w:r w:rsidRPr="003677AD">
        <w:t xml:space="preserve">, Kohärenz – als überlagerte Funktionsstabilität, Kausalität – als transitive Zuweisungsfolge, Reflexivität – als Selbstbezug des Systems (Varela, </w:t>
      </w:r>
      <w:proofErr w:type="spellStart"/>
      <w:r w:rsidRPr="003677AD">
        <w:rPr>
          <w:i/>
          <w:iCs/>
        </w:rPr>
        <w:t>Principles</w:t>
      </w:r>
      <w:proofErr w:type="spellEnd"/>
      <w:r w:rsidRPr="003677AD">
        <w:rPr>
          <w:i/>
          <w:iCs/>
        </w:rPr>
        <w:t xml:space="preserve"> </w:t>
      </w:r>
      <w:proofErr w:type="spellStart"/>
      <w:r w:rsidRPr="003677AD">
        <w:rPr>
          <w:i/>
          <w:iCs/>
        </w:rPr>
        <w:t>of</w:t>
      </w:r>
      <w:proofErr w:type="spellEnd"/>
      <w:r w:rsidRPr="003677AD">
        <w:rPr>
          <w:i/>
          <w:iCs/>
        </w:rPr>
        <w:t xml:space="preserve"> Biological </w:t>
      </w:r>
      <w:proofErr w:type="spellStart"/>
      <w:r w:rsidRPr="003677AD">
        <w:rPr>
          <w:i/>
          <w:iCs/>
        </w:rPr>
        <w:t>Autonomy</w:t>
      </w:r>
      <w:proofErr w:type="spellEnd"/>
      <w:r w:rsidRPr="003677AD">
        <w:t>, 1979, Elsevier/North-Holland, Kap. 2 „</w:t>
      </w:r>
      <w:proofErr w:type="spellStart"/>
      <w:r w:rsidRPr="003677AD">
        <w:t>Operations</w:t>
      </w:r>
      <w:proofErr w:type="spellEnd"/>
      <w:r w:rsidRPr="003677AD">
        <w:t xml:space="preserve"> and </w:t>
      </w:r>
      <w:proofErr w:type="spellStart"/>
      <w:r w:rsidRPr="003677AD">
        <w:t>Autonomy</w:t>
      </w:r>
      <w:proofErr w:type="spellEnd"/>
      <w:r w:rsidRPr="003677AD">
        <w:t>“, S. 30–80).</w:t>
      </w:r>
    </w:p>
    <w:p w14:paraId="1C48B089" w14:textId="77777777" w:rsidR="003677AD" w:rsidRPr="003677AD" w:rsidRDefault="003677AD" w:rsidP="003677AD">
      <w:r w:rsidRPr="003677AD">
        <w:t xml:space="preserve">Diese Modelllogik bildet den theoretischen Kern des Systems und verknüpft sich zugleich mit didaktischen Prozessen: Lernbewegungen folgen denselben </w:t>
      </w:r>
      <w:proofErr w:type="spellStart"/>
      <w:r w:rsidRPr="003677AD">
        <w:t>Emergenzgesetzen</w:t>
      </w:r>
      <w:proofErr w:type="spellEnd"/>
      <w:r w:rsidRPr="003677AD">
        <w:t xml:space="preserve"> wie funktionale Operationen – sie erzeugen Ordnung, indem sie Zuweisungen stabilisieren, verdichten und auf sich selbst rückbeziehen (Varela, Thompson &amp; Rosch, </w:t>
      </w:r>
      <w:r w:rsidRPr="003677AD">
        <w:rPr>
          <w:i/>
          <w:iCs/>
        </w:rPr>
        <w:t xml:space="preserve">The </w:t>
      </w:r>
      <w:proofErr w:type="spellStart"/>
      <w:r w:rsidRPr="003677AD">
        <w:rPr>
          <w:i/>
          <w:iCs/>
        </w:rPr>
        <w:t>Embodied</w:t>
      </w:r>
      <w:proofErr w:type="spellEnd"/>
      <w:r w:rsidRPr="003677AD">
        <w:rPr>
          <w:i/>
          <w:iCs/>
        </w:rPr>
        <w:t xml:space="preserve"> </w:t>
      </w:r>
      <w:proofErr w:type="spellStart"/>
      <w:r w:rsidRPr="003677AD">
        <w:rPr>
          <w:i/>
          <w:iCs/>
        </w:rPr>
        <w:t>Mind</w:t>
      </w:r>
      <w:proofErr w:type="spellEnd"/>
      <w:r w:rsidRPr="003677AD">
        <w:rPr>
          <w:i/>
          <w:iCs/>
        </w:rPr>
        <w:t xml:space="preserve">: </w:t>
      </w:r>
      <w:proofErr w:type="spellStart"/>
      <w:r w:rsidRPr="003677AD">
        <w:rPr>
          <w:i/>
          <w:iCs/>
        </w:rPr>
        <w:t>Cognitive</w:t>
      </w:r>
      <w:proofErr w:type="spellEnd"/>
      <w:r w:rsidRPr="003677AD">
        <w:rPr>
          <w:i/>
          <w:iCs/>
        </w:rPr>
        <w:t xml:space="preserve"> Science and Human Experience</w:t>
      </w:r>
      <w:r w:rsidRPr="003677AD">
        <w:t>, 1991, MIT Press, Kap. „Embodiment“, S. 1–40).</w:t>
      </w:r>
    </w:p>
    <w:p w14:paraId="2BA9349D" w14:textId="77777777" w:rsidR="003677AD" w:rsidRPr="003677AD" w:rsidRDefault="003677AD" w:rsidP="003677AD">
      <w:r w:rsidRPr="003677AD">
        <w:t xml:space="preserve">Damit wird Kapitel 4 zum Bindeglied zwischen formaler Mathematik und didaktischer Phänomenologie. Die hier entwickelten Gleichungen dienen in Kapitel 5 als Grundlage des funktionalen Beweisansatzes und in Kapitel 6 als Struktur für empirische Lernraummodelle (von Foerster, „On </w:t>
      </w:r>
      <w:proofErr w:type="spellStart"/>
      <w:r w:rsidRPr="003677AD">
        <w:t>Constructing</w:t>
      </w:r>
      <w:proofErr w:type="spellEnd"/>
      <w:r w:rsidRPr="003677AD">
        <w:t xml:space="preserve"> a Reality“, 1973, in </w:t>
      </w:r>
      <w:r w:rsidRPr="003677AD">
        <w:rPr>
          <w:i/>
          <w:iCs/>
        </w:rPr>
        <w:t>Environmental Design Research</w:t>
      </w:r>
      <w:r w:rsidRPr="003677AD">
        <w:t xml:space="preserve"> / später in </w:t>
      </w:r>
      <w:r w:rsidRPr="003677AD">
        <w:rPr>
          <w:i/>
          <w:iCs/>
        </w:rPr>
        <w:t xml:space="preserve">Understanding </w:t>
      </w:r>
      <w:proofErr w:type="spellStart"/>
      <w:r w:rsidRPr="003677AD">
        <w:rPr>
          <w:i/>
          <w:iCs/>
        </w:rPr>
        <w:t>Understanding</w:t>
      </w:r>
      <w:proofErr w:type="spellEnd"/>
      <w:r w:rsidRPr="003677AD">
        <w:t>, Hutchinson &amp; Ross / Intersystems, S. 35–46).</w:t>
      </w:r>
    </w:p>
    <w:p w14:paraId="15543165" w14:textId="77777777" w:rsidR="003677AD" w:rsidRPr="003677AD" w:rsidRDefault="003677AD" w:rsidP="003677AD">
      <w:r w:rsidRPr="003677AD">
        <w:lastRenderedPageBreak/>
        <w:t xml:space="preserve">Zur philosophischen Fundierung des Begriffs der „Leere“ und der Differenz sei verwiesen auf (Heidegger, </w:t>
      </w:r>
      <w:r w:rsidRPr="003677AD">
        <w:rPr>
          <w:i/>
          <w:iCs/>
        </w:rPr>
        <w:t>Sein und Zeit</w:t>
      </w:r>
      <w:r w:rsidRPr="003677AD">
        <w:t xml:space="preserve">, 1927, Max Niemeyer Verlag, § 44 „Das Nichts“, S. 233–240) und (Deleuze, </w:t>
      </w:r>
      <w:proofErr w:type="spellStart"/>
      <w:r w:rsidRPr="003677AD">
        <w:rPr>
          <w:i/>
          <w:iCs/>
        </w:rPr>
        <w:t>Différence</w:t>
      </w:r>
      <w:proofErr w:type="spellEnd"/>
      <w:r w:rsidRPr="003677AD">
        <w:rPr>
          <w:i/>
          <w:iCs/>
        </w:rPr>
        <w:t xml:space="preserve"> et </w:t>
      </w:r>
      <w:proofErr w:type="spellStart"/>
      <w:r w:rsidRPr="003677AD">
        <w:rPr>
          <w:i/>
          <w:iCs/>
        </w:rPr>
        <w:t>Répétition</w:t>
      </w:r>
      <w:proofErr w:type="spellEnd"/>
      <w:r w:rsidRPr="003677AD">
        <w:t xml:space="preserve">, 1968, Presses </w:t>
      </w:r>
      <w:proofErr w:type="spellStart"/>
      <w:r w:rsidRPr="003677AD">
        <w:t>Universitaires</w:t>
      </w:r>
      <w:proofErr w:type="spellEnd"/>
      <w:r w:rsidRPr="003677AD">
        <w:t xml:space="preserve"> de France, Kap. 1–2).</w:t>
      </w:r>
    </w:p>
    <w:p w14:paraId="59F7B8AC" w14:textId="451C2BFA" w:rsidR="003677AD" w:rsidRPr="003677AD" w:rsidRDefault="003677AD" w:rsidP="003677AD">
      <w:r w:rsidRPr="003677AD">
        <w:t xml:space="preserve">Tabelle 4.1 fasst die modelllogischen Vorhersagen des FRZK zusammen. Sie zeigt, welche Strukturen aus der </w:t>
      </w:r>
      <w:proofErr w:type="spellStart"/>
      <w:r w:rsidRPr="003677AD">
        <w:t>Operatorik</w:t>
      </w:r>
      <w:proofErr w:type="spellEnd"/>
      <w:r w:rsidRPr="003677AD">
        <w:t xml:space="preserve"> </w:t>
      </w:r>
      <w:r w:rsidRPr="003677AD">
        <w:rPr>
          <w:rFonts w:ascii="Cambria Math" w:hAnsi="Cambria Math" w:cs="Cambria Math"/>
        </w:rPr>
        <w:t>𝒪</w:t>
      </w:r>
      <w:r w:rsidRPr="003677AD">
        <w:t xml:space="preserve"> notwendig entstehen und wie diese auf didaktische Prozesse übertragen werden können. Eine ausführliche Darstellung mit erweiterten Formeln und Interpretationen befindet sich in Anlage 4.A</w:t>
      </w:r>
    </w:p>
    <w:p w14:paraId="0F74752E" w14:textId="77777777" w:rsidR="003677AD" w:rsidRPr="003677AD" w:rsidRDefault="00000000" w:rsidP="003677AD">
      <w:r>
        <w:pict w14:anchorId="31ECC779">
          <v:rect id="_x0000_i1028" style="width:0;height:1.5pt" o:hralign="center" o:hrstd="t" o:hr="t" fillcolor="#a0a0a0" stroked="f"/>
        </w:pict>
      </w:r>
    </w:p>
    <w:p w14:paraId="4F5CAFD4" w14:textId="77777777" w:rsidR="007474F8" w:rsidRPr="00601DFE" w:rsidRDefault="007474F8" w:rsidP="007474F8">
      <w:pPr>
        <w:rPr>
          <w:b/>
          <w:bCs/>
        </w:rPr>
      </w:pPr>
      <w:r w:rsidRPr="00601DFE">
        <w:rPr>
          <w:b/>
          <w:bCs/>
        </w:rPr>
        <w:t>Tabelle 4.</w:t>
      </w:r>
      <w:r>
        <w:rPr>
          <w:b/>
          <w:bCs/>
        </w:rPr>
        <w:t>1</w:t>
      </w:r>
      <w:r w:rsidRPr="00601DFE">
        <w:rPr>
          <w:b/>
          <w:bCs/>
        </w:rPr>
        <w:t xml:space="preserve"> – Modelllogische Vorhersagen des FRZK</w:t>
      </w:r>
    </w:p>
    <w:tbl>
      <w:tblPr>
        <w:tblStyle w:val="Tabellenraster"/>
        <w:tblW w:w="0" w:type="auto"/>
        <w:tblLayout w:type="fixed"/>
        <w:tblLook w:val="04A0" w:firstRow="1" w:lastRow="0" w:firstColumn="1" w:lastColumn="0" w:noHBand="0" w:noVBand="1"/>
      </w:tblPr>
      <w:tblGrid>
        <w:gridCol w:w="562"/>
        <w:gridCol w:w="2127"/>
        <w:gridCol w:w="2976"/>
        <w:gridCol w:w="1584"/>
        <w:gridCol w:w="1813"/>
      </w:tblGrid>
      <w:tr w:rsidR="007474F8" w14:paraId="2F6DB6A0" w14:textId="77777777" w:rsidTr="00F6335D">
        <w:tc>
          <w:tcPr>
            <w:tcW w:w="562" w:type="dxa"/>
          </w:tcPr>
          <w:p w14:paraId="31D2305B" w14:textId="77777777" w:rsidR="007474F8" w:rsidRDefault="007474F8" w:rsidP="00F6335D">
            <w:r>
              <w:t>Nr.</w:t>
            </w:r>
          </w:p>
        </w:tc>
        <w:tc>
          <w:tcPr>
            <w:tcW w:w="2127" w:type="dxa"/>
          </w:tcPr>
          <w:p w14:paraId="6795F2D1" w14:textId="77777777" w:rsidR="007474F8" w:rsidRDefault="007474F8" w:rsidP="00F6335D">
            <w:r>
              <w:t>Kategorie</w:t>
            </w:r>
          </w:p>
        </w:tc>
        <w:tc>
          <w:tcPr>
            <w:tcW w:w="2976" w:type="dxa"/>
          </w:tcPr>
          <w:p w14:paraId="7E911B02" w14:textId="77777777" w:rsidR="007474F8" w:rsidRDefault="007474F8" w:rsidP="00F6335D">
            <w:r>
              <w:t>Formale Bedingung</w:t>
            </w:r>
          </w:p>
        </w:tc>
        <w:tc>
          <w:tcPr>
            <w:tcW w:w="1584" w:type="dxa"/>
          </w:tcPr>
          <w:p w14:paraId="1FC608D3" w14:textId="77777777" w:rsidR="007474F8" w:rsidRDefault="007474F8" w:rsidP="00F6335D">
            <w:proofErr w:type="spellStart"/>
            <w:r>
              <w:t>Mathema</w:t>
            </w:r>
            <w:proofErr w:type="spellEnd"/>
            <w:r>
              <w:t>-tisches Resultat</w:t>
            </w:r>
          </w:p>
        </w:tc>
        <w:tc>
          <w:tcPr>
            <w:tcW w:w="1813" w:type="dxa"/>
          </w:tcPr>
          <w:p w14:paraId="0B4D4C1D" w14:textId="77777777" w:rsidR="007474F8" w:rsidRDefault="007474F8" w:rsidP="00F6335D">
            <w:r>
              <w:t>Didaktisch-</w:t>
            </w:r>
            <w:proofErr w:type="spellStart"/>
            <w:r>
              <w:t>phänomeno</w:t>
            </w:r>
            <w:proofErr w:type="spellEnd"/>
            <w:r>
              <w:t>-logische Bedeutung</w:t>
            </w:r>
          </w:p>
        </w:tc>
      </w:tr>
      <w:tr w:rsidR="007474F8" w14:paraId="42AEA88C" w14:textId="77777777" w:rsidTr="00F6335D">
        <w:tc>
          <w:tcPr>
            <w:tcW w:w="562" w:type="dxa"/>
          </w:tcPr>
          <w:p w14:paraId="1F03D38C" w14:textId="77777777" w:rsidR="007474F8" w:rsidRDefault="007474F8" w:rsidP="00F6335D">
            <w:r>
              <w:t>1</w:t>
            </w:r>
          </w:p>
        </w:tc>
        <w:tc>
          <w:tcPr>
            <w:tcW w:w="2127" w:type="dxa"/>
          </w:tcPr>
          <w:p w14:paraId="70D756E8" w14:textId="77777777" w:rsidR="007474F8" w:rsidRDefault="007474F8" w:rsidP="00F6335D">
            <w:r>
              <w:t>Raum</w:t>
            </w:r>
          </w:p>
        </w:tc>
        <w:tc>
          <w:tcPr>
            <w:tcW w:w="2976" w:type="dxa"/>
          </w:tcPr>
          <w:p w14:paraId="102DF334" w14:textId="77777777" w:rsidR="007474F8" w:rsidRDefault="007474F8" w:rsidP="00F6335D">
            <m:oMathPara>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e>
                </m:d>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S</m:t>
                        </m:r>
                      </m:e>
                    </m:d>
                  </m:e>
                </m:d>
                <m:r>
                  <w:rPr>
                    <w:rFonts w:ascii="Cambria Math" w:hAnsi="Cambria Math"/>
                  </w:rPr>
                  <m:t>}</m:t>
                </m:r>
              </m:oMath>
            </m:oMathPara>
          </w:p>
        </w:tc>
        <w:tc>
          <w:tcPr>
            <w:tcW w:w="1584" w:type="dxa"/>
          </w:tcPr>
          <w:p w14:paraId="4DD7BB2D" w14:textId="77777777" w:rsidR="007474F8" w:rsidRDefault="007474F8" w:rsidP="00F6335D">
            <w:r>
              <w:t>Relation wiederholter Zuweisungen → stabiler Unterschied</w:t>
            </w:r>
          </w:p>
        </w:tc>
        <w:tc>
          <w:tcPr>
            <w:tcW w:w="1813" w:type="dxa"/>
          </w:tcPr>
          <w:p w14:paraId="68348A68" w14:textId="77777777" w:rsidR="007474F8" w:rsidRDefault="007474F8" w:rsidP="00F6335D">
            <w:r>
              <w:t>Strukturierte Lernräume; Wahrnehmung von Differenz</w:t>
            </w:r>
          </w:p>
        </w:tc>
      </w:tr>
      <w:tr w:rsidR="007474F8" w14:paraId="7F9BFFE7" w14:textId="77777777" w:rsidTr="00F6335D">
        <w:tc>
          <w:tcPr>
            <w:tcW w:w="562" w:type="dxa"/>
          </w:tcPr>
          <w:p w14:paraId="4184EADC" w14:textId="77777777" w:rsidR="007474F8" w:rsidRDefault="007474F8" w:rsidP="00F6335D">
            <w:r>
              <w:t>2</w:t>
            </w:r>
          </w:p>
        </w:tc>
        <w:tc>
          <w:tcPr>
            <w:tcW w:w="2127" w:type="dxa"/>
          </w:tcPr>
          <w:p w14:paraId="2332D842" w14:textId="77777777" w:rsidR="007474F8" w:rsidRDefault="007474F8" w:rsidP="00F6335D">
            <w:r>
              <w:t>Zeit</w:t>
            </w:r>
          </w:p>
        </w:tc>
        <w:tc>
          <w:tcPr>
            <w:tcW w:w="2976" w:type="dxa"/>
          </w:tcPr>
          <w:p w14:paraId="709F29C0" w14:textId="77777777" w:rsidR="007474F8" w:rsidRDefault="007474F8" w:rsidP="00F6335D">
            <m:oMathPara>
              <m:oMath>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w:rPr>
                    <w:rFonts w:ascii="Cambria Math" w:hAnsi="Cambria Math"/>
                  </w:rPr>
                  <m:t>oi​</m:t>
                </m:r>
                <m:r>
                  <m:rPr>
                    <m:sty m:val="bi"/>
                  </m:rPr>
                  <w:rPr>
                    <w:rFonts w:ascii="Cambria Math" w:hAnsi="Cambria Math"/>
                  </w:rPr>
                  <m:t>:</m:t>
                </m:r>
                <m:r>
                  <w:rPr>
                    <w:rFonts w:ascii="Cambria Math" w:hAnsi="Cambria Math"/>
                  </w:rPr>
                  <m:t>S</m:t>
                </m:r>
                <m:r>
                  <m:rPr>
                    <m:sty m:val="bi"/>
                  </m:rPr>
                  <w:rPr>
                    <w:rFonts w:ascii="Cambria Math" w:hAnsi="Cambria Math"/>
                  </w:rPr>
                  <m:t>→</m:t>
                </m:r>
                <m:r>
                  <w:rPr>
                    <w:rFonts w:ascii="Cambria Math" w:hAnsi="Cambria Math"/>
                  </w:rPr>
                  <m:t>S', </m:t>
                </m:r>
                <m:r>
                  <w:rPr>
                    <w:rFonts w:ascii="Cambria Math" w:hAnsi="Cambria Math" w:cs="Cambria Math"/>
                  </w:rPr>
                  <m:t>∄</m:t>
                </m:r>
                <m:sSubSup>
                  <m:sSubSupPr>
                    <m:ctrlPr>
                      <w:rPr>
                        <w:rFonts w:ascii="Cambria Math" w:hAnsi="Cambria Math" w:cs="Cambria Math"/>
                        <w:i/>
                        <w:iCs/>
                      </w:rPr>
                    </m:ctrlPr>
                  </m:sSubSupPr>
                  <m:e>
                    <m:r>
                      <w:rPr>
                        <w:rFonts w:ascii="Cambria Math" w:hAnsi="Cambria Math" w:cs="Cambria Math"/>
                      </w:rPr>
                      <m:t>o</m:t>
                    </m:r>
                  </m:e>
                  <m:sub>
                    <m:r>
                      <w:rPr>
                        <w:rFonts w:ascii="Cambria Math" w:hAnsi="Cambria Math" w:cs="Cambria Math"/>
                      </w:rPr>
                      <m:t>i</m:t>
                    </m:r>
                  </m:sub>
                  <m:sup>
                    <m:r>
                      <w:rPr>
                        <w:rFonts w:ascii="Cambria Math" w:hAnsi="Cambria Math" w:cs="Cambria Math"/>
                      </w:rPr>
                      <m:t>-1</m:t>
                    </m:r>
                  </m:sup>
                </m:sSubSup>
                <m:r>
                  <w:rPr>
                    <w:rFonts w:ascii="Cambria Math" w:hAnsi="Cambria Math"/>
                  </w:rPr>
                  <m:t>​</m:t>
                </m:r>
              </m:oMath>
            </m:oMathPara>
          </w:p>
        </w:tc>
        <w:tc>
          <w:tcPr>
            <w:tcW w:w="1584" w:type="dxa"/>
          </w:tcPr>
          <w:p w14:paraId="2511996C" w14:textId="77777777" w:rsidR="007474F8" w:rsidRDefault="007474F8" w:rsidP="00F6335D">
            <w:r>
              <w:t>Nicht-Invertier-barkeit → gerichtete Sequenz</w:t>
            </w:r>
          </w:p>
        </w:tc>
        <w:tc>
          <w:tcPr>
            <w:tcW w:w="1813" w:type="dxa"/>
          </w:tcPr>
          <w:p w14:paraId="2F3782A7" w14:textId="77777777" w:rsidR="007474F8" w:rsidRDefault="007474F8" w:rsidP="00F6335D">
            <w:r>
              <w:t>Lernfortschritt als irreversibler Bedeutungsaufbau</w:t>
            </w:r>
          </w:p>
        </w:tc>
      </w:tr>
      <w:tr w:rsidR="007474F8" w14:paraId="2DFF9F7B" w14:textId="77777777" w:rsidTr="00F6335D">
        <w:tc>
          <w:tcPr>
            <w:tcW w:w="562" w:type="dxa"/>
          </w:tcPr>
          <w:p w14:paraId="1EB54CD0" w14:textId="77777777" w:rsidR="007474F8" w:rsidRDefault="007474F8" w:rsidP="00F6335D">
            <w:r>
              <w:t>3</w:t>
            </w:r>
          </w:p>
        </w:tc>
        <w:tc>
          <w:tcPr>
            <w:tcW w:w="2127" w:type="dxa"/>
          </w:tcPr>
          <w:p w14:paraId="2C507FD6" w14:textId="77777777" w:rsidR="007474F8" w:rsidRDefault="007474F8" w:rsidP="00F6335D">
            <w:r>
              <w:t>Kausalität</w:t>
            </w:r>
          </w:p>
        </w:tc>
        <w:tc>
          <w:tcPr>
            <w:tcW w:w="2976" w:type="dxa"/>
          </w:tcPr>
          <w:p w14:paraId="2744F808" w14:textId="77777777" w:rsidR="007474F8" w:rsidRDefault="00000000" w:rsidP="00F6335D">
            <m:oMathPara>
              <m:oMath>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k</m:t>
                    </m:r>
                  </m:sub>
                </m:sSub>
              </m:oMath>
            </m:oMathPara>
          </w:p>
        </w:tc>
        <w:tc>
          <w:tcPr>
            <w:tcW w:w="1584" w:type="dxa"/>
          </w:tcPr>
          <w:p w14:paraId="1BEC02BB" w14:textId="77777777" w:rsidR="007474F8" w:rsidRDefault="007474F8" w:rsidP="00F6335D">
            <w:r>
              <w:t>Transitive Komposition → Funktions-verkettung</w:t>
            </w:r>
          </w:p>
        </w:tc>
        <w:tc>
          <w:tcPr>
            <w:tcW w:w="1813" w:type="dxa"/>
          </w:tcPr>
          <w:p w14:paraId="48317FC6" w14:textId="77777777" w:rsidR="007474F8" w:rsidRDefault="007474F8" w:rsidP="00F6335D">
            <w:r>
              <w:t>Begründungs-/</w:t>
            </w:r>
            <w:proofErr w:type="spellStart"/>
            <w:r>
              <w:t>Argumenta-tionslogik</w:t>
            </w:r>
            <w:proofErr w:type="spellEnd"/>
            <w:r>
              <w:t xml:space="preserve"> im Lernen</w:t>
            </w:r>
          </w:p>
        </w:tc>
      </w:tr>
      <w:tr w:rsidR="007474F8" w14:paraId="6F368054" w14:textId="77777777" w:rsidTr="00F6335D">
        <w:tc>
          <w:tcPr>
            <w:tcW w:w="562" w:type="dxa"/>
          </w:tcPr>
          <w:p w14:paraId="4295EF46" w14:textId="77777777" w:rsidR="007474F8" w:rsidRDefault="007474F8" w:rsidP="00F6335D">
            <w:r>
              <w:t>4</w:t>
            </w:r>
          </w:p>
        </w:tc>
        <w:tc>
          <w:tcPr>
            <w:tcW w:w="2127" w:type="dxa"/>
          </w:tcPr>
          <w:p w14:paraId="0D09361C" w14:textId="77777777" w:rsidR="007474F8" w:rsidRDefault="007474F8" w:rsidP="00F6335D">
            <w:r>
              <w:t>Kohärenz</w:t>
            </w:r>
          </w:p>
        </w:tc>
        <w:tc>
          <w:tcPr>
            <w:tcW w:w="2976" w:type="dxa"/>
          </w:tcPr>
          <w:p w14:paraId="356D964E" w14:textId="28F119E9" w:rsidR="007474F8" w:rsidRDefault="003469AF" w:rsidP="00F6335D">
            <m:oMathPara>
              <m:oMath>
                <m:r>
                  <w:rPr>
                    <w:rFonts w:ascii="Cambria Math" w:hAnsi="Cambria Math"/>
                  </w:rPr>
                  <m:t>K</m:t>
                </m:r>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m:rPr>
                        <m:sty m:val="p"/>
                      </m:rPr>
                      <w:rPr>
                        <w:rFonts w:ascii="Cambria Math" w:hAnsi="Cambria Math" w:cs="Cambria Math"/>
                      </w:rPr>
                      <m:t>}</m:t>
                    </m:r>
                    <m:r>
                      <w:rPr>
                        <w:rFonts w:ascii="Cambria Math" w:hAnsi="Cambria Math"/>
                      </w:rPr>
                      <m:t>|</m:t>
                    </m:r>
                  </m:num>
                  <m:den>
                    <m:sSup>
                      <m:sSupPr>
                        <m:ctrlPr>
                          <w:rPr>
                            <w:rFonts w:ascii="Cambria Math" w:hAnsi="Cambria Math"/>
                            <w:i/>
                          </w:rPr>
                        </m:ctrlPr>
                      </m:sSupPr>
                      <m:e>
                        <m:r>
                          <m:rPr>
                            <m:scr m:val="script"/>
                          </m:rPr>
                          <w:rPr>
                            <w:rFonts w:ascii="Cambria Math" w:hAnsi="Cambria Math"/>
                          </w:rPr>
                          <m:t>O</m:t>
                        </m:r>
                      </m:e>
                      <m:sup>
                        <m:r>
                          <w:rPr>
                            <w:rFonts w:ascii="Cambria Math" w:hAnsi="Cambria Math"/>
                          </w:rPr>
                          <m:t>2</m:t>
                        </m:r>
                      </m:sup>
                    </m:sSup>
                  </m:den>
                </m:f>
              </m:oMath>
            </m:oMathPara>
          </w:p>
        </w:tc>
        <w:tc>
          <w:tcPr>
            <w:tcW w:w="1584" w:type="dxa"/>
          </w:tcPr>
          <w:p w14:paraId="482C08C6" w14:textId="77777777" w:rsidR="007474F8" w:rsidRDefault="007474F8" w:rsidP="00F6335D">
            <w:r>
              <w:t>Maß für interne Stetigkeit</w:t>
            </w:r>
          </w:p>
        </w:tc>
        <w:tc>
          <w:tcPr>
            <w:tcW w:w="1813" w:type="dxa"/>
          </w:tcPr>
          <w:p w14:paraId="5C5976FC" w14:textId="77777777" w:rsidR="007474F8" w:rsidRDefault="007474F8" w:rsidP="00F6335D">
            <w:r>
              <w:t>Stabilität, Konsistenz, inhaltlicher Zusammenhang</w:t>
            </w:r>
          </w:p>
        </w:tc>
      </w:tr>
      <w:tr w:rsidR="007474F8" w14:paraId="062E0F1D" w14:textId="77777777" w:rsidTr="00F6335D">
        <w:tc>
          <w:tcPr>
            <w:tcW w:w="562" w:type="dxa"/>
          </w:tcPr>
          <w:p w14:paraId="18E60E1B" w14:textId="77777777" w:rsidR="007474F8" w:rsidRDefault="007474F8" w:rsidP="00F6335D">
            <w:r>
              <w:t>5</w:t>
            </w:r>
          </w:p>
        </w:tc>
        <w:tc>
          <w:tcPr>
            <w:tcW w:w="2127" w:type="dxa"/>
          </w:tcPr>
          <w:p w14:paraId="4CB7D163" w14:textId="77777777" w:rsidR="007474F8" w:rsidRDefault="007474F8" w:rsidP="00F6335D">
            <w:r>
              <w:t>Objektivität</w:t>
            </w:r>
          </w:p>
        </w:tc>
        <w:tc>
          <w:tcPr>
            <w:tcW w:w="2976" w:type="dxa"/>
          </w:tcPr>
          <w:p w14:paraId="42E8A9EB" w14:textId="77777777" w:rsidR="007474F8" w:rsidRDefault="007474F8" w:rsidP="00F6335D">
            <m:oMathPara>
              <m:oMath>
                <m:r>
                  <w:rPr>
                    <w:rFonts w:ascii="Cambria Math" w:hAnsi="Cambria Math"/>
                  </w:rPr>
                  <m:t>K</m:t>
                </m:r>
                <m:r>
                  <m:rPr>
                    <m:sty m:val="bi"/>
                  </m:rPr>
                  <w:rPr>
                    <w:rFonts w:ascii="Cambria Math" w:hAnsi="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w:rPr>
                    <w:rFonts w:ascii="Cambria Math" w:hAnsi="Cambria Math"/>
                  </w:rPr>
                  <m:t>​</m:t>
                </m:r>
                <m:r>
                  <m:rPr>
                    <m:sty m:val="bi"/>
                  </m:rPr>
                  <w:rPr>
                    <w:rFonts w:ascii="Cambria Math" w:hAnsi="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j</m:t>
                    </m:r>
                  </m:sub>
                </m:sSub>
                <m:r>
                  <w:rPr>
                    <w:rFonts w:ascii="Cambria Math" w:hAnsi="Cambria Math"/>
                  </w:rPr>
                  <m:t>​)=konstant</m:t>
                </m:r>
              </m:oMath>
            </m:oMathPara>
          </w:p>
        </w:tc>
        <w:tc>
          <w:tcPr>
            <w:tcW w:w="1584" w:type="dxa"/>
          </w:tcPr>
          <w:p w14:paraId="72CB65DF" w14:textId="77777777" w:rsidR="007474F8" w:rsidRDefault="007474F8" w:rsidP="00F6335D">
            <w:r>
              <w:t>Feldkonstanz über Operatoren</w:t>
            </w:r>
          </w:p>
        </w:tc>
        <w:tc>
          <w:tcPr>
            <w:tcW w:w="1813" w:type="dxa"/>
          </w:tcPr>
          <w:p w14:paraId="0010237C" w14:textId="77777777" w:rsidR="007474F8" w:rsidRDefault="007474F8" w:rsidP="00F6335D">
            <w:r>
              <w:t>Wiedererkenn-barkeit, Begriffsbildung</w:t>
            </w:r>
          </w:p>
        </w:tc>
      </w:tr>
      <w:tr w:rsidR="007474F8" w14:paraId="0A0B9394" w14:textId="77777777" w:rsidTr="00F6335D">
        <w:tc>
          <w:tcPr>
            <w:tcW w:w="562" w:type="dxa"/>
          </w:tcPr>
          <w:p w14:paraId="30066E74" w14:textId="77777777" w:rsidR="007474F8" w:rsidRDefault="007474F8" w:rsidP="00F6335D">
            <w:r>
              <w:t>6</w:t>
            </w:r>
          </w:p>
        </w:tc>
        <w:tc>
          <w:tcPr>
            <w:tcW w:w="2127" w:type="dxa"/>
          </w:tcPr>
          <w:p w14:paraId="01C83201" w14:textId="77777777" w:rsidR="007474F8" w:rsidRDefault="007474F8" w:rsidP="00F6335D">
            <w:r>
              <w:t>Reflexion</w:t>
            </w:r>
          </w:p>
        </w:tc>
        <w:tc>
          <w:tcPr>
            <w:tcW w:w="2976" w:type="dxa"/>
          </w:tcPr>
          <w:p w14:paraId="7832F3CD" w14:textId="77777777" w:rsidR="007474F8" w:rsidRDefault="00000000" w:rsidP="00F6335D">
            <m:oMathPara>
              <m:oMath>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r</m:t>
                    </m:r>
                  </m:sub>
                </m:sSub>
                <m:r>
                  <w:rPr>
                    <w:rFonts w:ascii="Cambria Math" w:hAnsi="Cambria Math"/>
                  </w:rPr>
                  <m:t>​</m:t>
                </m:r>
                <m:d>
                  <m:dPr>
                    <m:ctrlPr>
                      <w:rPr>
                        <w:rFonts w:ascii="Cambria Math" w:hAnsi="Cambria Math"/>
                        <w:i/>
                      </w:rPr>
                    </m:ctrlPr>
                  </m:dPr>
                  <m:e>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w:rPr>
                        <w:rFonts w:ascii="Cambria Math" w:hAnsi="Cambria Math"/>
                      </w:rPr>
                      <m:t>​</m:t>
                    </m:r>
                  </m:e>
                </m:d>
                <m:r>
                  <w:rPr>
                    <w:rFonts w:ascii="Cambria Math" w:hAnsi="Cambria Math"/>
                  </w:rPr>
                  <m:t>=</m:t>
                </m:r>
                <m:sSup>
                  <m:sSupPr>
                    <m:ctrlPr>
                      <w:rPr>
                        <w:rFonts w:ascii="Cambria Math" w:hAnsi="Cambria Math"/>
                        <w:i/>
                      </w:rPr>
                    </m:ctrlPr>
                  </m:sSupPr>
                  <m:e>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w:rPr>
                        <w:rFonts w:ascii="Cambria Math" w:hAnsi="Cambria Math"/>
                      </w:rPr>
                      <m:t>​</m:t>
                    </m:r>
                  </m:e>
                  <m:sup>
                    <m:r>
                      <w:rPr>
                        <w:rFonts w:ascii="Cambria Math" w:hAnsi="Cambria Math"/>
                      </w:rPr>
                      <m:t>*</m:t>
                    </m:r>
                  </m:sup>
                </m:sSup>
                <m:r>
                  <w:rPr>
                    <w:rFonts w:ascii="Cambria Math" w:hAnsi="Cambria Math"/>
                  </w:rPr>
                  <m:t xml:space="preserve">    oder F:</m:t>
                </m:r>
                <m:r>
                  <m:rPr>
                    <m:scr m:val="script"/>
                    <m:sty m:val="p"/>
                  </m:rPr>
                  <w:rPr>
                    <w:rFonts w:ascii="Cambria Math" w:hAnsi="Cambria Math" w:cs="Cambria Math"/>
                  </w:rPr>
                  <m:t>O</m:t>
                </m:r>
                <m:r>
                  <w:rPr>
                    <w:rFonts w:ascii="Cambria Math" w:hAnsi="Cambria Math"/>
                  </w:rPr>
                  <m:t>→</m:t>
                </m:r>
                <m:r>
                  <m:rPr>
                    <m:scr m:val="script"/>
                    <m:sty m:val="p"/>
                  </m:rPr>
                  <w:rPr>
                    <w:rFonts w:ascii="Cambria Math" w:hAnsi="Cambria Math" w:cs="Cambria Math"/>
                  </w:rPr>
                  <m:t>O</m:t>
                </m:r>
              </m:oMath>
            </m:oMathPara>
          </w:p>
        </w:tc>
        <w:tc>
          <w:tcPr>
            <w:tcW w:w="1584" w:type="dxa"/>
          </w:tcPr>
          <w:p w14:paraId="55BFFC74" w14:textId="77777777" w:rsidR="007474F8" w:rsidRDefault="007474F8" w:rsidP="00F6335D">
            <w:proofErr w:type="spellStart"/>
            <w:r>
              <w:t>Selbstre-ferenz</w:t>
            </w:r>
            <w:proofErr w:type="spellEnd"/>
            <w:r>
              <w:t xml:space="preserve"> → Beobachtung zweiter Ordnung</w:t>
            </w:r>
          </w:p>
        </w:tc>
        <w:tc>
          <w:tcPr>
            <w:tcW w:w="1813" w:type="dxa"/>
          </w:tcPr>
          <w:p w14:paraId="4144DE29" w14:textId="77777777" w:rsidR="007474F8" w:rsidRDefault="007474F8" w:rsidP="00F6335D">
            <w:r>
              <w:t>Metakognition, Selbstdiagnose</w:t>
            </w:r>
          </w:p>
        </w:tc>
      </w:tr>
      <w:tr w:rsidR="007474F8" w14:paraId="68EAFB3B" w14:textId="77777777" w:rsidTr="00F6335D">
        <w:tc>
          <w:tcPr>
            <w:tcW w:w="562" w:type="dxa"/>
          </w:tcPr>
          <w:p w14:paraId="79294F95" w14:textId="77777777" w:rsidR="007474F8" w:rsidRDefault="007474F8" w:rsidP="00F6335D">
            <w:r>
              <w:t>7</w:t>
            </w:r>
          </w:p>
        </w:tc>
        <w:tc>
          <w:tcPr>
            <w:tcW w:w="2127" w:type="dxa"/>
          </w:tcPr>
          <w:p w14:paraId="40DEF786" w14:textId="77777777" w:rsidR="007474F8" w:rsidRDefault="007474F8" w:rsidP="00F6335D">
            <w:r>
              <w:t>Handlung</w:t>
            </w:r>
          </w:p>
        </w:tc>
        <w:tc>
          <w:tcPr>
            <w:tcW w:w="2976" w:type="dxa"/>
          </w:tcPr>
          <w:p w14:paraId="44CA94D7" w14:textId="77777777" w:rsidR="007474F8" w:rsidRDefault="00000000" w:rsidP="00F6335D">
            <m:oMathPara>
              <m:oMath>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r</m:t>
                    </m:r>
                  </m:sub>
                </m:sSub>
                <m:r>
                  <w:rPr>
                    <w:rFonts w:ascii="Cambria Math" w:hAnsi="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w:rPr>
                    <w:rFonts w:ascii="Cambria Math" w:hAnsi="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w:rPr>
                    <w:rFonts w:ascii="Cambria Math" w:hAnsi="Cambria Math"/>
                  </w:rPr>
                  <m:t>​'</m:t>
                </m:r>
              </m:oMath>
            </m:oMathPara>
          </w:p>
        </w:tc>
        <w:tc>
          <w:tcPr>
            <w:tcW w:w="1584" w:type="dxa"/>
          </w:tcPr>
          <w:p w14:paraId="2ABCC8AF" w14:textId="77777777" w:rsidR="007474F8" w:rsidRDefault="007474F8" w:rsidP="00F6335D">
            <w:r>
              <w:t>Operator-Modifikation → Autonomie</w:t>
            </w:r>
          </w:p>
        </w:tc>
        <w:tc>
          <w:tcPr>
            <w:tcW w:w="1813" w:type="dxa"/>
          </w:tcPr>
          <w:p w14:paraId="276BAD7A" w14:textId="77777777" w:rsidR="007474F8" w:rsidRDefault="007474F8" w:rsidP="00F6335D">
            <w:r>
              <w:t>Selbststeuerung, pädagogische Intervention</w:t>
            </w:r>
          </w:p>
        </w:tc>
      </w:tr>
      <w:tr w:rsidR="007474F8" w14:paraId="7A389F67" w14:textId="77777777" w:rsidTr="00F6335D">
        <w:tc>
          <w:tcPr>
            <w:tcW w:w="562" w:type="dxa"/>
          </w:tcPr>
          <w:p w14:paraId="19B50571" w14:textId="77777777" w:rsidR="007474F8" w:rsidRDefault="007474F8" w:rsidP="00F6335D">
            <w:r>
              <w:t>8</w:t>
            </w:r>
          </w:p>
        </w:tc>
        <w:tc>
          <w:tcPr>
            <w:tcW w:w="2127" w:type="dxa"/>
          </w:tcPr>
          <w:p w14:paraId="509E6EF5" w14:textId="77777777" w:rsidR="007474F8" w:rsidRDefault="007474F8" w:rsidP="00F6335D">
            <w:r>
              <w:t>Emergenz</w:t>
            </w:r>
          </w:p>
        </w:tc>
        <w:tc>
          <w:tcPr>
            <w:tcW w:w="2976" w:type="dxa"/>
          </w:tcPr>
          <w:p w14:paraId="69137B9A" w14:textId="77777777" w:rsidR="007474F8" w:rsidRDefault="007474F8" w:rsidP="00F6335D">
            <m:oMathPara>
              <m:oMath>
                <m:r>
                  <m:rPr>
                    <m:sty m:val="p"/>
                  </m:rP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m:rPr>
                    <m:sty m:val="p"/>
                  </m:rPr>
                  <w:rPr>
                    <w:rFonts w:ascii="Cambria Math" w:hAnsi="Cambria Math" w:cs="Cambria Math"/>
                  </w:rPr>
                  <m:t>∈</m:t>
                </m:r>
                <m:r>
                  <m:rPr>
                    <m:sty m:val="p"/>
                  </m:rPr>
                  <w:rPr>
                    <w:rFonts w:ascii="Cambria Math" w:hAnsi="Cambria Math"/>
                  </w:rPr>
                  <m:t>O,</m:t>
                </m:r>
                <m:sSub>
                  <m:sSubPr>
                    <m:ctrlPr>
                      <w:rPr>
                        <w:rFonts w:ascii="Cambria Math" w:hAnsi="Cambria Math" w:cs="Cambria Math"/>
                        <w:i/>
                        <w:iCs/>
                      </w:rPr>
                    </m:ctrlPr>
                  </m:sSubPr>
                  <m:e>
                    <m:r>
                      <w:rPr>
                        <w:rFonts w:ascii="Cambria Math" w:hAnsi="Cambria Math" w:cs="Cambria Math"/>
                      </w:rPr>
                      <m:t>S</m:t>
                    </m:r>
                  </m:e>
                  <m:sub>
                    <m:r>
                      <w:rPr>
                        <w:rFonts w:ascii="Cambria Math" w:hAnsi="Cambria Math" w:cs="Cambria Math"/>
                      </w:rPr>
                      <m:t>n+1</m:t>
                    </m:r>
                  </m:sub>
                </m:sSub>
                <m:r>
                  <m:rPr>
                    <m:sty m:val="p"/>
                  </m:rPr>
                  <w:rPr>
                    <w:rFonts w:ascii="Cambria Math" w:hAnsi="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m:rPr>
                    <m:sty m:val="p"/>
                  </m:rPr>
                  <w:rPr>
                    <w:rFonts w:ascii="Cambria Math" w:hAnsi="Cambria Math"/>
                  </w:rPr>
                  <m:t>(</m:t>
                </m:r>
                <m:sSub>
                  <m:sSubPr>
                    <m:ctrlPr>
                      <w:rPr>
                        <w:rFonts w:ascii="Cambria Math" w:hAnsi="Cambria Math" w:cs="Cambria Math"/>
                        <w:i/>
                        <w:iCs/>
                      </w:rPr>
                    </m:ctrlPr>
                  </m:sSubPr>
                  <m:e>
                    <m:r>
                      <w:rPr>
                        <w:rFonts w:ascii="Cambria Math" w:hAnsi="Cambria Math" w:cs="Cambria Math"/>
                      </w:rPr>
                      <m:t>S</m:t>
                    </m:r>
                  </m:e>
                  <m:sub>
                    <m:r>
                      <w:rPr>
                        <w:rFonts w:ascii="Cambria Math" w:hAnsi="Cambria Math" w:cs="Cambria Math"/>
                      </w:rPr>
                      <m:t>n</m:t>
                    </m:r>
                  </m:sub>
                </m:sSub>
                <m:r>
                  <m:rPr>
                    <m:sty m:val="p"/>
                  </m:rPr>
                  <w:rPr>
                    <w:rFonts w:ascii="Cambria Math" w:hAnsi="Cambria Math"/>
                  </w:rPr>
                  <m:t>)</m:t>
                </m:r>
                <m:r>
                  <m:rPr>
                    <m:sty m:val="p"/>
                  </m:rPr>
                  <w:rPr>
                    <w:rFonts w:ascii="Cambria Math" w:hAnsi="Cambria Math" w:cs="Calibri"/>
                  </w:rPr>
                  <m:t>≠</m:t>
                </m:r>
                <m:sSub>
                  <m:sSubPr>
                    <m:ctrlPr>
                      <w:rPr>
                        <w:rFonts w:ascii="Cambria Math" w:hAnsi="Cambria Math" w:cs="Cambria Math"/>
                        <w:i/>
                        <w:iCs/>
                      </w:rPr>
                    </m:ctrlPr>
                  </m:sSubPr>
                  <m:e>
                    <m:r>
                      <w:rPr>
                        <w:rFonts w:ascii="Cambria Math" w:hAnsi="Cambria Math" w:cs="Cambria Math"/>
                      </w:rPr>
                      <m:t>S</m:t>
                    </m:r>
                  </m:e>
                  <m:sub>
                    <m:r>
                      <w:rPr>
                        <w:rFonts w:ascii="Cambria Math" w:hAnsi="Cambria Math" w:cs="Cambria Math"/>
                      </w:rPr>
                      <m:t>n</m:t>
                    </m:r>
                  </m:sub>
                </m:sSub>
              </m:oMath>
            </m:oMathPara>
          </w:p>
        </w:tc>
        <w:tc>
          <w:tcPr>
            <w:tcW w:w="1584" w:type="dxa"/>
          </w:tcPr>
          <w:p w14:paraId="2B79B18B" w14:textId="77777777" w:rsidR="007474F8" w:rsidRDefault="007474F8" w:rsidP="00F6335D">
            <w:r>
              <w:t>Neuheits-produktion durch Funktions-iteration</w:t>
            </w:r>
          </w:p>
        </w:tc>
        <w:tc>
          <w:tcPr>
            <w:tcW w:w="1813" w:type="dxa"/>
          </w:tcPr>
          <w:p w14:paraId="769CD8DD" w14:textId="77777777" w:rsidR="007474F8" w:rsidRDefault="007474F8" w:rsidP="00F6335D">
            <w:r>
              <w:t xml:space="preserve">Lernen als permanente </w:t>
            </w:r>
            <w:proofErr w:type="spellStart"/>
            <w:r>
              <w:t>Differenzbil</w:t>
            </w:r>
            <w:proofErr w:type="spellEnd"/>
            <w:r>
              <w:t>-dung</w:t>
            </w:r>
          </w:p>
        </w:tc>
      </w:tr>
      <w:tr w:rsidR="007474F8" w14:paraId="3D5E3DBA" w14:textId="77777777" w:rsidTr="00F6335D">
        <w:tc>
          <w:tcPr>
            <w:tcW w:w="562" w:type="dxa"/>
          </w:tcPr>
          <w:p w14:paraId="69481BD7" w14:textId="77777777" w:rsidR="007474F8" w:rsidRDefault="007474F8" w:rsidP="00F6335D">
            <w:r>
              <w:t>9</w:t>
            </w:r>
          </w:p>
        </w:tc>
        <w:tc>
          <w:tcPr>
            <w:tcW w:w="2127" w:type="dxa"/>
          </w:tcPr>
          <w:p w14:paraId="0E60F6D4" w14:textId="77777777" w:rsidR="007474F8" w:rsidRDefault="007474F8" w:rsidP="00F6335D">
            <w:r>
              <w:t>Stabilität</w:t>
            </w:r>
          </w:p>
        </w:tc>
        <w:tc>
          <w:tcPr>
            <w:tcW w:w="2976" w:type="dxa"/>
          </w:tcPr>
          <w:p w14:paraId="38E9CFD3" w14:textId="77777777" w:rsidR="007474F8" w:rsidRDefault="007474F8" w:rsidP="00F6335D">
            <m:oMathPara>
              <m:oMath>
                <m:r>
                  <w:rPr>
                    <w:rFonts w:ascii="Cambria Math" w:hAnsi="Cambria Math" w:cs="Cambria Math"/>
                  </w:rPr>
                  <m:t>∃</m:t>
                </m:r>
                <m:r>
                  <w:rPr>
                    <w:rFonts w:ascii="Cambria Math" w:hAnsi="Cambria Math"/>
                  </w:rPr>
                  <m:t>n:</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r>
                  <w:rPr>
                    <w:rFonts w:ascii="Cambria Math" w:hAnsi="Cambria Math"/>
                  </w:rPr>
                  <m:t>...</m:t>
                </m:r>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n</m:t>
                    </m:r>
                  </m:sub>
                </m:sSub>
                <m:r>
                  <w:rPr>
                    <w:rFonts w:ascii="Cambria Math" w:hAnsi="Cambria Math"/>
                  </w:rPr>
                  <m:t>=</m:t>
                </m:r>
                <m:sSub>
                  <m:sSubPr>
                    <m:ctrlPr>
                      <w:rPr>
                        <w:rFonts w:ascii="Cambria Math" w:hAnsi="Cambria Math" w:cs="Cambria Math"/>
                        <w:i/>
                        <w:iCs/>
                      </w:rPr>
                    </m:ctrlPr>
                  </m:sSubPr>
                  <m:e>
                    <m:r>
                      <w:rPr>
                        <w:rFonts w:ascii="Cambria Math" w:hAnsi="Cambria Math" w:cs="Cambria Math"/>
                      </w:rPr>
                      <m:t>id</m:t>
                    </m:r>
                  </m:e>
                  <m:sub>
                    <m:r>
                      <w:rPr>
                        <w:rFonts w:ascii="Cambria Math" w:hAnsi="Cambria Math" w:cs="Cambria Math"/>
                      </w:rPr>
                      <m:t>S</m:t>
                    </m:r>
                  </m:sub>
                </m:sSub>
              </m:oMath>
            </m:oMathPara>
          </w:p>
          <w:p w14:paraId="7CD69CF4" w14:textId="77777777" w:rsidR="007474F8" w:rsidRDefault="007474F8" w:rsidP="00F6335D"/>
        </w:tc>
        <w:tc>
          <w:tcPr>
            <w:tcW w:w="1584" w:type="dxa"/>
          </w:tcPr>
          <w:p w14:paraId="50502B89" w14:textId="77777777" w:rsidR="007474F8" w:rsidRDefault="007474F8" w:rsidP="00F6335D">
            <w:r>
              <w:t>Zyklische Rückkehr → Homöostase</w:t>
            </w:r>
          </w:p>
        </w:tc>
        <w:tc>
          <w:tcPr>
            <w:tcW w:w="1813" w:type="dxa"/>
          </w:tcPr>
          <w:p w14:paraId="2EA2FA04" w14:textId="77777777" w:rsidR="007474F8" w:rsidRDefault="007474F8" w:rsidP="00F6335D">
            <w:r>
              <w:t>Wiederholung, Konsolidierung von Wissen</w:t>
            </w:r>
          </w:p>
        </w:tc>
      </w:tr>
      <w:tr w:rsidR="007474F8" w14:paraId="771C03F8" w14:textId="77777777" w:rsidTr="00F6335D">
        <w:tc>
          <w:tcPr>
            <w:tcW w:w="562" w:type="dxa"/>
          </w:tcPr>
          <w:p w14:paraId="6372CCFA" w14:textId="77777777" w:rsidR="007474F8" w:rsidRDefault="007474F8" w:rsidP="00F6335D">
            <w:r>
              <w:t>10</w:t>
            </w:r>
          </w:p>
        </w:tc>
        <w:tc>
          <w:tcPr>
            <w:tcW w:w="2127" w:type="dxa"/>
          </w:tcPr>
          <w:p w14:paraId="462E8CCE" w14:textId="77777777" w:rsidR="007474F8" w:rsidRDefault="007474F8" w:rsidP="00F6335D">
            <w:r>
              <w:t>Komplexität</w:t>
            </w:r>
          </w:p>
        </w:tc>
        <w:tc>
          <w:tcPr>
            <w:tcW w:w="2976" w:type="dxa"/>
          </w:tcPr>
          <w:p w14:paraId="02DC8997" w14:textId="77777777" w:rsidR="007474F8" w:rsidRDefault="007474F8" w:rsidP="00F6335D">
            <m:oMathPara>
              <m:oMath>
                <m:r>
                  <w:rPr>
                    <w:rFonts w:ascii="Cambria Math" w:hAnsi="Cambria Math"/>
                  </w:rPr>
                  <m:t>|</m:t>
                </m:r>
                <m:r>
                  <m:rPr>
                    <m:scr m:val="script"/>
                    <m:sty m:val="p"/>
                  </m:rPr>
                  <w:rPr>
                    <w:rFonts w:ascii="Cambria Math" w:hAnsi="Cambria Math" w:cs="Cambria Math"/>
                  </w:rPr>
                  <m:t>O</m:t>
                </m:r>
                <m:r>
                  <w:rPr>
                    <w:rFonts w:ascii="Cambria Math" w:hAnsi="Cambria Math"/>
                  </w:rPr>
                  <m:t xml:space="preserve">| &gt; 1 </m:t>
                </m:r>
                <m:r>
                  <w:rPr>
                    <w:rFonts w:ascii="Cambria Math" w:hAnsi="Cambria Math" w:cs="Cambria Math"/>
                  </w:rPr>
                  <m:t>∧</m:t>
                </m:r>
                <m:r>
                  <w:rPr>
                    <w:rFonts w:ascii="Cambria Math" w:hAnsi="Cambria Math"/>
                  </w:rPr>
                  <m:t xml:space="preserve"> C &lt; 1</m:t>
                </m:r>
              </m:oMath>
            </m:oMathPara>
          </w:p>
        </w:tc>
        <w:tc>
          <w:tcPr>
            <w:tcW w:w="1584" w:type="dxa"/>
          </w:tcPr>
          <w:p w14:paraId="619715A8" w14:textId="77777777" w:rsidR="007474F8" w:rsidRDefault="007474F8" w:rsidP="00F6335D">
            <w:r>
              <w:t>Nicht-kommutative Vielfalt → emergente Ordnung</w:t>
            </w:r>
          </w:p>
        </w:tc>
        <w:tc>
          <w:tcPr>
            <w:tcW w:w="1813" w:type="dxa"/>
          </w:tcPr>
          <w:p w14:paraId="7C26C9E3" w14:textId="77777777" w:rsidR="007474F8" w:rsidRDefault="007474F8" w:rsidP="00F6335D">
            <w:r>
              <w:t>Kreativität, multiple Lösungswege</w:t>
            </w:r>
          </w:p>
        </w:tc>
      </w:tr>
      <w:tr w:rsidR="007474F8" w14:paraId="242003FC" w14:textId="77777777" w:rsidTr="00F6335D">
        <w:tc>
          <w:tcPr>
            <w:tcW w:w="562" w:type="dxa"/>
          </w:tcPr>
          <w:p w14:paraId="08D140B3" w14:textId="77777777" w:rsidR="007474F8" w:rsidRDefault="007474F8" w:rsidP="00F6335D">
            <w:r>
              <w:t>11</w:t>
            </w:r>
          </w:p>
        </w:tc>
        <w:tc>
          <w:tcPr>
            <w:tcW w:w="2127" w:type="dxa"/>
          </w:tcPr>
          <w:p w14:paraId="5EABD364" w14:textId="77777777" w:rsidR="007474F8" w:rsidRDefault="007474F8" w:rsidP="00F6335D">
            <w:r>
              <w:t>Kohärenzdynamik</w:t>
            </w:r>
          </w:p>
        </w:tc>
        <w:tc>
          <w:tcPr>
            <w:tcW w:w="2976" w:type="dxa"/>
          </w:tcPr>
          <w:p w14:paraId="00D97E4C" w14:textId="77777777" w:rsidR="007474F8" w:rsidRDefault="00000000" w:rsidP="00F6335D">
            <m:oMathPara>
              <m:oMath>
                <m:f>
                  <m:fPr>
                    <m:ctrlPr>
                      <w:rPr>
                        <w:rFonts w:ascii="Cambria Math" w:hAnsi="Cambria Math"/>
                      </w:rPr>
                    </m:ctrlPr>
                  </m:fPr>
                  <m:num>
                    <m:r>
                      <m:rPr>
                        <m:sty m:val="p"/>
                      </m:rPr>
                      <w:rPr>
                        <w:rFonts w:ascii="Cambria Math" w:hAnsi="Cambria Math"/>
                      </w:rPr>
                      <m:t>dC</m:t>
                    </m:r>
                  </m:num>
                  <m:den>
                    <m:r>
                      <m:rPr>
                        <m:sty m:val="p"/>
                      </m:rPr>
                      <w:rPr>
                        <w:rFonts w:ascii="Cambria Math" w:hAnsi="Cambria Math"/>
                      </w:rPr>
                      <m:t>dt</m:t>
                    </m:r>
                  </m:den>
                </m:f>
                <m:r>
                  <m:rPr>
                    <m:sty m:val="p"/>
                  </m:rPr>
                  <w:rPr>
                    <w:rFonts w:ascii="Cambria Math" w:hAnsi="Cambria Math"/>
                  </w:rPr>
                  <m:t>=</m:t>
                </m:r>
                <m:r>
                  <m:rPr>
                    <m:sty m:val="p"/>
                  </m:rP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i</m:t>
                    </m:r>
                  </m:sub>
                </m:sSub>
                <m:r>
                  <m:rPr>
                    <m:sty m:val="p"/>
                  </m:rPr>
                  <w:rPr>
                    <w:rFonts w:ascii="Cambria Math" w:hAnsi="Cambria Math" w:cs="Calibri"/>
                  </w:rPr>
                  <m:t>·</m:t>
                </m:r>
                <m:r>
                  <m:rPr>
                    <m:sty m:val="p"/>
                  </m:rP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j</m:t>
                    </m:r>
                  </m:sub>
                </m:sSub>
              </m:oMath>
            </m:oMathPara>
          </w:p>
        </w:tc>
        <w:tc>
          <w:tcPr>
            <w:tcW w:w="1584" w:type="dxa"/>
          </w:tcPr>
          <w:p w14:paraId="32CECA5B" w14:textId="77777777" w:rsidR="007474F8" w:rsidRDefault="007474F8" w:rsidP="00F6335D">
            <w:r>
              <w:t>Änderungs-rate funktionaler Kopplung</w:t>
            </w:r>
          </w:p>
        </w:tc>
        <w:tc>
          <w:tcPr>
            <w:tcW w:w="1813" w:type="dxa"/>
          </w:tcPr>
          <w:p w14:paraId="4235C6FF" w14:textId="77777777" w:rsidR="007474F8" w:rsidRDefault="007474F8" w:rsidP="00F6335D">
            <w:r>
              <w:t>Übergänge zwischen Verstehen ↔ Irritation</w:t>
            </w:r>
          </w:p>
        </w:tc>
      </w:tr>
      <w:tr w:rsidR="007474F8" w14:paraId="084310DD" w14:textId="77777777" w:rsidTr="00F6335D">
        <w:tc>
          <w:tcPr>
            <w:tcW w:w="562" w:type="dxa"/>
          </w:tcPr>
          <w:p w14:paraId="7B45A685" w14:textId="77777777" w:rsidR="007474F8" w:rsidRDefault="007474F8" w:rsidP="00F6335D">
            <w:r>
              <w:t>12</w:t>
            </w:r>
          </w:p>
        </w:tc>
        <w:tc>
          <w:tcPr>
            <w:tcW w:w="2127" w:type="dxa"/>
          </w:tcPr>
          <w:p w14:paraId="3A124390" w14:textId="77777777" w:rsidR="007474F8" w:rsidRDefault="007474F8" w:rsidP="00F6335D">
            <w:r>
              <w:t>Selbstorganisation</w:t>
            </w:r>
          </w:p>
        </w:tc>
        <w:tc>
          <w:tcPr>
            <w:tcW w:w="2976" w:type="dxa"/>
          </w:tcPr>
          <w:p w14:paraId="69B6BFE8" w14:textId="77777777" w:rsidR="007474F8" w:rsidRDefault="00000000" w:rsidP="00F6335D">
            <m:oMathPara>
              <m:oMath>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n+1</m:t>
                    </m:r>
                  </m:sub>
                </m:sSub>
                <m:r>
                  <w:rPr>
                    <w:rFonts w:ascii="Cambria Math" w:hAnsi="Cambria Math"/>
                  </w:rPr>
                  <m:t>=f(</m:t>
                </m:r>
                <m:sSub>
                  <m:sSubPr>
                    <m:ctrlPr>
                      <w:rPr>
                        <w:rFonts w:ascii="Cambria Math" w:hAnsi="Cambria Math" w:cs="Cambria Math"/>
                        <w:i/>
                        <w:iCs/>
                      </w:rPr>
                    </m:ctrlPr>
                  </m:sSubPr>
                  <m:e>
                    <m:r>
                      <w:rPr>
                        <w:rFonts w:ascii="Cambria Math" w:hAnsi="Cambria Math" w:cs="Cambria Math"/>
                      </w:rPr>
                      <m:t>o</m:t>
                    </m:r>
                  </m:e>
                  <m:sub>
                    <m:r>
                      <w:rPr>
                        <w:rFonts w:ascii="Cambria Math" w:hAnsi="Cambria Math" w:cs="Cambria Math"/>
                      </w:rPr>
                      <m:t>n</m:t>
                    </m:r>
                  </m:sub>
                </m:sSub>
                <m:r>
                  <w:rPr>
                    <w:rFonts w:ascii="Cambria Math" w:hAnsi="Cambria Math"/>
                  </w:rPr>
                  <m:t>)</m:t>
                </m:r>
              </m:oMath>
            </m:oMathPara>
          </w:p>
          <w:p w14:paraId="22ED03E5" w14:textId="77777777" w:rsidR="007474F8" w:rsidRDefault="007474F8" w:rsidP="00F6335D"/>
        </w:tc>
        <w:tc>
          <w:tcPr>
            <w:tcW w:w="1584" w:type="dxa"/>
          </w:tcPr>
          <w:p w14:paraId="79BB2F25" w14:textId="77777777" w:rsidR="007474F8" w:rsidRDefault="007474F8" w:rsidP="00F6335D">
            <w:r>
              <w:t>Endogene Regelgene-</w:t>
            </w:r>
            <w:proofErr w:type="spellStart"/>
            <w:r>
              <w:t>rierung</w:t>
            </w:r>
            <w:proofErr w:type="spellEnd"/>
          </w:p>
        </w:tc>
        <w:tc>
          <w:tcPr>
            <w:tcW w:w="1813" w:type="dxa"/>
          </w:tcPr>
          <w:p w14:paraId="1D0C9F2C" w14:textId="77777777" w:rsidR="007474F8" w:rsidRDefault="007474F8" w:rsidP="00F6335D">
            <w:r>
              <w:t>Autopoiesis, Selbstlenkung des Lernsystems</w:t>
            </w:r>
          </w:p>
        </w:tc>
      </w:tr>
    </w:tbl>
    <w:p w14:paraId="0FEA9267" w14:textId="77777777" w:rsidR="007474F8" w:rsidRDefault="007474F8" w:rsidP="007474F8"/>
    <w:p w14:paraId="43E85321" w14:textId="77777777" w:rsidR="003677AD" w:rsidRDefault="003677AD" w:rsidP="00533B3A">
      <w:pPr>
        <w:pStyle w:val="berschrift2"/>
      </w:pPr>
      <w:r w:rsidRPr="003677AD">
        <w:t>4.1 Funktionale Genesis von Raum-Zeit-Kohärenz</w:t>
      </w:r>
    </w:p>
    <w:p w14:paraId="42C9EE8E" w14:textId="77777777" w:rsidR="003677AD" w:rsidRDefault="003677AD" w:rsidP="00533B3A">
      <w:pPr>
        <w:pStyle w:val="berschrift3"/>
      </w:pPr>
      <w:r w:rsidRPr="003677AD">
        <w:t>4.1.1 Von der Zuweisung zur Relation</w:t>
      </w:r>
    </w:p>
    <w:p w14:paraId="484A21C4" w14:textId="77777777" w:rsidR="00217D65" w:rsidRDefault="003677AD" w:rsidP="00217D65">
      <w:r w:rsidRPr="003677AD">
        <w:t>Jede Operation oᵢ im FRZK transformiert eine Zustandsmenge S in eine neue Menge S′:</w:t>
      </w:r>
    </w:p>
    <w:p w14:paraId="56D133AC" w14:textId="77777777" w:rsidR="00217D65" w:rsidRDefault="00217D65" w:rsidP="00217D65">
      <w:pPr>
        <w:pStyle w:val="Formel"/>
      </w:pPr>
      <w:proofErr w:type="spellStart"/>
      <w:r w:rsidRPr="00B4557D">
        <w:rPr>
          <w:rFonts w:eastAsia="Times New Roman"/>
        </w:rPr>
        <w:t>o</w:t>
      </w:r>
      <w:r w:rsidRPr="00B4557D">
        <w:rPr>
          <w:rFonts w:eastAsia="Times New Roman"/>
          <w:vertAlign w:val="subscript"/>
        </w:rPr>
        <w:t>i</w:t>
      </w:r>
      <w:r w:rsidRPr="00B4557D">
        <w:rPr>
          <w:rFonts w:eastAsia="Times New Roman"/>
        </w:rPr>
        <w:t>:S→S</w:t>
      </w:r>
      <w:proofErr w:type="spellEnd"/>
      <w:r w:rsidRPr="00B4557D">
        <w:rPr>
          <w:rFonts w:eastAsia="Times New Roman"/>
        </w:rPr>
        <w:t>′</w:t>
      </w:r>
      <w:r w:rsidRPr="00841971">
        <w:tab/>
        <w:t>(4.1.1.1)</w:t>
      </w:r>
    </w:p>
    <w:p w14:paraId="59DA2A36" w14:textId="77777777" w:rsidR="00217D65" w:rsidRDefault="003677AD" w:rsidP="00217D65">
      <w:r w:rsidRPr="003677AD">
        <w:t>Solange nur eine Operation wirkt, entsteht keine Struktur – sie bleibt punktuell. Erst wenn mindestens zwei Operationen aufeinander folgen, bildet sich eine Relation:</w:t>
      </w:r>
    </w:p>
    <w:p w14:paraId="4D5CB0F1" w14:textId="77777777" w:rsidR="00217D65" w:rsidRPr="00841971" w:rsidRDefault="00217D65" w:rsidP="00217D65">
      <w:pPr>
        <w:pStyle w:val="Formel"/>
      </w:pPr>
      <m:oMath>
        <m:r>
          <m:t>R(</m:t>
        </m:r>
        <m:sSub>
          <m:sSubPr>
            <m:ctrlPr>
              <w:rPr>
                <w:rFonts w:eastAsia="Times New Roman"/>
              </w:rPr>
            </m:ctrlPr>
          </m:sSubPr>
          <m:e>
            <m:r>
              <m:t>o</m:t>
            </m:r>
          </m:e>
          <m:sub>
            <m:r>
              <m:t>i</m:t>
            </m:r>
          </m:sub>
        </m:sSub>
        <m:r>
          <m:t>,</m:t>
        </m:r>
        <m:sSub>
          <m:sSubPr>
            <m:ctrlPr>
              <w:rPr>
                <w:rFonts w:eastAsia="Times New Roman"/>
              </w:rPr>
            </m:ctrlPr>
          </m:sSubPr>
          <m:e>
            <m:r>
              <m:t>o</m:t>
            </m:r>
          </m:e>
          <m:sub>
            <m:r>
              <m:t>j</m:t>
            </m:r>
          </m:sub>
        </m:sSub>
        <m:r>
          <m:t>)={(S,S'')</m:t>
        </m:r>
        <m:r>
          <w:rPr>
            <w:rFonts w:cs="Cambria Math"/>
          </w:rPr>
          <m:t>∣</m:t>
        </m:r>
        <m:r>
          <m:t>S</m:t>
        </m:r>
        <m:r>
          <w:rPr>
            <w:rFonts w:cs="Calibri"/>
          </w:rPr>
          <m:t>''</m:t>
        </m:r>
        <m:r>
          <m:t>=</m:t>
        </m:r>
        <m:sSub>
          <m:sSubPr>
            <m:ctrlPr>
              <w:rPr>
                <w:rFonts w:eastAsia="Times New Roman"/>
              </w:rPr>
            </m:ctrlPr>
          </m:sSubPr>
          <m:e>
            <m:r>
              <m:t>o</m:t>
            </m:r>
          </m:e>
          <m:sub>
            <m:r>
              <m:t>j</m:t>
            </m:r>
          </m:sub>
        </m:sSub>
        <m:r>
          <m:t>(</m:t>
        </m:r>
        <m:sSub>
          <m:sSubPr>
            <m:ctrlPr>
              <w:rPr>
                <w:rFonts w:eastAsia="Times New Roman"/>
              </w:rPr>
            </m:ctrlPr>
          </m:sSubPr>
          <m:e>
            <m:r>
              <m:t>o</m:t>
            </m:r>
          </m:e>
          <m:sub>
            <m:r>
              <m:t>i</m:t>
            </m:r>
          </m:sub>
        </m:sSub>
        <m:r>
          <m:t>(S))}</m:t>
        </m:r>
      </m:oMath>
      <w:r w:rsidRPr="00841971">
        <w:tab/>
        <w:t>(4.1.1.</w:t>
      </w:r>
      <w:r>
        <w:t>2</w:t>
      </w:r>
      <w:r w:rsidRPr="00841971">
        <w:t>)</w:t>
      </w:r>
    </w:p>
    <w:p w14:paraId="4292BE2F" w14:textId="6F05E0B4" w:rsidR="003677AD" w:rsidRDefault="003677AD" w:rsidP="00217D65">
      <w:r w:rsidRPr="003677AD">
        <w:br/>
        <w:t>Diese Relation ist die elementarste Form von Raum: Sie beschreibt den stabilen Unterschied zwischen einem Zustand und seinem transformierten Nachfolger (</w:t>
      </w:r>
      <w:proofErr w:type="spellStart"/>
      <w:r w:rsidRPr="003677AD">
        <w:t>Lawvere</w:t>
      </w:r>
      <w:proofErr w:type="spellEnd"/>
      <w:r w:rsidRPr="003677AD">
        <w:t xml:space="preserve"> &amp; </w:t>
      </w:r>
      <w:proofErr w:type="spellStart"/>
      <w:r w:rsidRPr="003677AD">
        <w:t>Schanuel</w:t>
      </w:r>
      <w:proofErr w:type="spellEnd"/>
      <w:r w:rsidRPr="003677AD">
        <w:t xml:space="preserve">, </w:t>
      </w:r>
      <w:proofErr w:type="spellStart"/>
      <w:r w:rsidRPr="003677AD">
        <w:rPr>
          <w:i/>
          <w:iCs/>
        </w:rPr>
        <w:t>Conceptual</w:t>
      </w:r>
      <w:proofErr w:type="spellEnd"/>
      <w:r w:rsidRPr="003677AD">
        <w:rPr>
          <w:i/>
          <w:iCs/>
        </w:rPr>
        <w:t xml:space="preserve"> </w:t>
      </w:r>
      <w:proofErr w:type="spellStart"/>
      <w:r w:rsidRPr="003677AD">
        <w:rPr>
          <w:i/>
          <w:iCs/>
        </w:rPr>
        <w:t>Mathematics</w:t>
      </w:r>
      <w:proofErr w:type="spellEnd"/>
      <w:r w:rsidRPr="003677AD">
        <w:rPr>
          <w:i/>
          <w:iCs/>
        </w:rPr>
        <w:t xml:space="preserve">: A First </w:t>
      </w:r>
      <w:proofErr w:type="spellStart"/>
      <w:r w:rsidRPr="003677AD">
        <w:rPr>
          <w:i/>
          <w:iCs/>
        </w:rPr>
        <w:t>Introduction</w:t>
      </w:r>
      <w:proofErr w:type="spellEnd"/>
      <w:r w:rsidRPr="003677AD">
        <w:rPr>
          <w:i/>
          <w:iCs/>
        </w:rPr>
        <w:t xml:space="preserve"> </w:t>
      </w:r>
      <w:proofErr w:type="spellStart"/>
      <w:r w:rsidRPr="003677AD">
        <w:rPr>
          <w:i/>
          <w:iCs/>
        </w:rPr>
        <w:t>to</w:t>
      </w:r>
      <w:proofErr w:type="spellEnd"/>
      <w:r w:rsidRPr="003677AD">
        <w:rPr>
          <w:i/>
          <w:iCs/>
        </w:rPr>
        <w:t xml:space="preserve"> </w:t>
      </w:r>
      <w:proofErr w:type="spellStart"/>
      <w:r w:rsidRPr="003677AD">
        <w:rPr>
          <w:i/>
          <w:iCs/>
        </w:rPr>
        <w:t>Categories</w:t>
      </w:r>
      <w:proofErr w:type="spellEnd"/>
      <w:r w:rsidRPr="003677AD">
        <w:t>, 2009, Cambridge University Press, Kap. 2 „</w:t>
      </w:r>
      <w:proofErr w:type="spellStart"/>
      <w:r w:rsidRPr="003677AD">
        <w:t>Categories</w:t>
      </w:r>
      <w:proofErr w:type="spellEnd"/>
      <w:r w:rsidRPr="003677AD">
        <w:t xml:space="preserve"> and </w:t>
      </w:r>
      <w:proofErr w:type="spellStart"/>
      <w:r w:rsidRPr="003677AD">
        <w:t>Morphisms</w:t>
      </w:r>
      <w:proofErr w:type="spellEnd"/>
      <w:r w:rsidRPr="003677AD">
        <w:t>“, S. 23–48).</w:t>
      </w:r>
    </w:p>
    <w:p w14:paraId="1296E5BF" w14:textId="77777777" w:rsidR="003677AD" w:rsidRPr="003677AD" w:rsidRDefault="003677AD" w:rsidP="00217D65">
      <w:r w:rsidRPr="003677AD">
        <w:t xml:space="preserve">Raum ist somit die Wiederholbarkeit von Differenz, nicht deren Inhalt (Deleuze, </w:t>
      </w:r>
      <w:proofErr w:type="spellStart"/>
      <w:r w:rsidRPr="003677AD">
        <w:rPr>
          <w:i/>
          <w:iCs/>
        </w:rPr>
        <w:t>Différence</w:t>
      </w:r>
      <w:proofErr w:type="spellEnd"/>
      <w:r w:rsidRPr="003677AD">
        <w:rPr>
          <w:i/>
          <w:iCs/>
        </w:rPr>
        <w:t xml:space="preserve"> et </w:t>
      </w:r>
      <w:proofErr w:type="spellStart"/>
      <w:r w:rsidRPr="003677AD">
        <w:rPr>
          <w:i/>
          <w:iCs/>
        </w:rPr>
        <w:t>Répétition</w:t>
      </w:r>
      <w:proofErr w:type="spellEnd"/>
      <w:r w:rsidRPr="003677AD">
        <w:t xml:space="preserve">, 1968, Presses </w:t>
      </w:r>
      <w:proofErr w:type="spellStart"/>
      <w:r w:rsidRPr="003677AD">
        <w:t>Universitaires</w:t>
      </w:r>
      <w:proofErr w:type="spellEnd"/>
      <w:r w:rsidRPr="003677AD">
        <w:t xml:space="preserve"> de France, Kap. 1–2).</w:t>
      </w:r>
    </w:p>
    <w:p w14:paraId="41F88D9A" w14:textId="77777777" w:rsidR="003677AD" w:rsidRPr="003677AD" w:rsidRDefault="003677AD" w:rsidP="00217D65">
      <w:r w:rsidRPr="003677AD">
        <w:t xml:space="preserve">In der Sprache der Didaktik kann man sagen: Raum entsteht, wenn Lernende eine Differenz stabilisieren – etwa zwischen „vorher“ und „nachher“, „verstanden“ und „noch unklar“ (Piaget, </w:t>
      </w:r>
      <w:r w:rsidRPr="003677AD">
        <w:rPr>
          <w:i/>
          <w:iCs/>
        </w:rPr>
        <w:t xml:space="preserve">The Construction </w:t>
      </w:r>
      <w:proofErr w:type="spellStart"/>
      <w:r w:rsidRPr="003677AD">
        <w:rPr>
          <w:i/>
          <w:iCs/>
        </w:rPr>
        <w:t>of</w:t>
      </w:r>
      <w:proofErr w:type="spellEnd"/>
      <w:r w:rsidRPr="003677AD">
        <w:rPr>
          <w:i/>
          <w:iCs/>
        </w:rPr>
        <w:t xml:space="preserve"> Reality in </w:t>
      </w:r>
      <w:proofErr w:type="spellStart"/>
      <w:r w:rsidRPr="003677AD">
        <w:rPr>
          <w:i/>
          <w:iCs/>
        </w:rPr>
        <w:t>the</w:t>
      </w:r>
      <w:proofErr w:type="spellEnd"/>
      <w:r w:rsidRPr="003677AD">
        <w:rPr>
          <w:i/>
          <w:iCs/>
        </w:rPr>
        <w:t xml:space="preserve"> Child</w:t>
      </w:r>
      <w:r w:rsidRPr="003677AD">
        <w:t xml:space="preserve">, 1954, Basic Books, Kap. 4 „The Genesis </w:t>
      </w:r>
      <w:proofErr w:type="spellStart"/>
      <w:r w:rsidRPr="003677AD">
        <w:t>of</w:t>
      </w:r>
      <w:proofErr w:type="spellEnd"/>
      <w:r w:rsidRPr="003677AD">
        <w:t xml:space="preserve"> </w:t>
      </w:r>
      <w:proofErr w:type="spellStart"/>
      <w:r w:rsidRPr="003677AD">
        <w:t>Spatial</w:t>
      </w:r>
      <w:proofErr w:type="spellEnd"/>
      <w:r w:rsidRPr="003677AD">
        <w:t xml:space="preserve"> Relations“, S. 221–245).</w:t>
      </w:r>
    </w:p>
    <w:p w14:paraId="775D3624" w14:textId="6AAF124B" w:rsidR="003677AD" w:rsidRPr="003677AD" w:rsidRDefault="003677AD" w:rsidP="00217D65">
      <w:r w:rsidRPr="003677AD">
        <w:t xml:space="preserve">Das FRZK beschreibt diese Stabilisierung formal als kohärente Relation (Baez &amp; </w:t>
      </w:r>
      <w:proofErr w:type="spellStart"/>
      <w:r w:rsidRPr="003677AD">
        <w:t>Stay</w:t>
      </w:r>
      <w:proofErr w:type="spellEnd"/>
      <w:r w:rsidRPr="003677AD">
        <w:t xml:space="preserve">, </w:t>
      </w:r>
      <w:r w:rsidRPr="003677AD">
        <w:rPr>
          <w:i/>
          <w:iCs/>
        </w:rPr>
        <w:t xml:space="preserve">Physics, </w:t>
      </w:r>
      <w:proofErr w:type="spellStart"/>
      <w:r w:rsidRPr="003677AD">
        <w:rPr>
          <w:i/>
          <w:iCs/>
        </w:rPr>
        <w:t>Topology</w:t>
      </w:r>
      <w:proofErr w:type="spellEnd"/>
      <w:r w:rsidRPr="003677AD">
        <w:rPr>
          <w:i/>
          <w:iCs/>
        </w:rPr>
        <w:t xml:space="preserve">, </w:t>
      </w:r>
      <w:proofErr w:type="spellStart"/>
      <w:r w:rsidRPr="003677AD">
        <w:rPr>
          <w:i/>
          <w:iCs/>
        </w:rPr>
        <w:t>Logic</w:t>
      </w:r>
      <w:proofErr w:type="spellEnd"/>
      <w:r w:rsidRPr="003677AD">
        <w:rPr>
          <w:i/>
          <w:iCs/>
        </w:rPr>
        <w:t xml:space="preserve"> and </w:t>
      </w:r>
      <w:proofErr w:type="spellStart"/>
      <w:r w:rsidRPr="003677AD">
        <w:rPr>
          <w:i/>
          <w:iCs/>
        </w:rPr>
        <w:t>Computation</w:t>
      </w:r>
      <w:proofErr w:type="spellEnd"/>
      <w:r w:rsidRPr="003677AD">
        <w:rPr>
          <w:i/>
          <w:iCs/>
        </w:rPr>
        <w:t>: A Rosetta Stone</w:t>
      </w:r>
      <w:r w:rsidRPr="003677AD">
        <w:t xml:space="preserve">, 2009, </w:t>
      </w:r>
      <w:proofErr w:type="spellStart"/>
      <w:r w:rsidRPr="003677AD">
        <w:t>arXiv</w:t>
      </w:r>
      <w:proofErr w:type="spellEnd"/>
      <w:r w:rsidRPr="003677AD">
        <w:t xml:space="preserve">: </w:t>
      </w:r>
      <w:proofErr w:type="spellStart"/>
      <w:r w:rsidRPr="003677AD">
        <w:t>math</w:t>
      </w:r>
      <w:proofErr w:type="spellEnd"/>
      <w:r w:rsidRPr="003677AD">
        <w:t>/0903.0340, Abschnitt „</w:t>
      </w:r>
      <w:proofErr w:type="spellStart"/>
      <w:r w:rsidRPr="003677AD">
        <w:t>Categories</w:t>
      </w:r>
      <w:proofErr w:type="spellEnd"/>
      <w:r w:rsidRPr="003677AD">
        <w:t xml:space="preserve"> in Physics“, S. 2–12).</w:t>
      </w:r>
      <w:r w:rsidR="00DA41E4">
        <w:t xml:space="preserve"> </w:t>
      </w:r>
      <w:r w:rsidR="00DA41E4" w:rsidRPr="00DA41E4">
        <w:t xml:space="preserve">Diese Relation entsteht direkt aus der Komposition σ </w:t>
      </w:r>
      <w:r w:rsidR="00DA41E4" w:rsidRPr="00DA41E4">
        <w:rPr>
          <w:rFonts w:ascii="Cambria Math" w:hAnsi="Cambria Math" w:cs="Cambria Math"/>
        </w:rPr>
        <w:t>∘</w:t>
      </w:r>
      <w:r w:rsidR="00DA41E4" w:rsidRPr="00DA41E4">
        <w:t xml:space="preserve"> R innerhalb des </w:t>
      </w:r>
      <w:proofErr w:type="spellStart"/>
      <w:r w:rsidR="00DA41E4" w:rsidRPr="00DA41E4">
        <w:t>Operatorenmonoids</w:t>
      </w:r>
      <w:proofErr w:type="spellEnd"/>
      <w:r w:rsidR="00DA41E4" w:rsidRPr="00DA41E4">
        <w:t xml:space="preserve"> (</w:t>
      </w:r>
      <w:r w:rsidR="00DA41E4" w:rsidRPr="00DA41E4">
        <w:rPr>
          <w:rFonts w:ascii="Cambria Math" w:hAnsi="Cambria Math" w:cs="Cambria Math"/>
        </w:rPr>
        <w:t>𝒪</w:t>
      </w:r>
      <w:r w:rsidR="00DA41E4" w:rsidRPr="00DA41E4">
        <w:t xml:space="preserve">, </w:t>
      </w:r>
      <w:r w:rsidR="00DA41E4" w:rsidRPr="00DA41E4">
        <w:rPr>
          <w:rFonts w:ascii="Cambria Math" w:hAnsi="Cambria Math" w:cs="Cambria Math"/>
        </w:rPr>
        <w:t>∘</w:t>
      </w:r>
      <w:r w:rsidR="00DA41E4" w:rsidRPr="00DA41E4">
        <w:t xml:space="preserve">, e). Wiederholte Anwendung erzeugt stabile Differenzen </w:t>
      </w:r>
      <w:r w:rsidR="00DA41E4" w:rsidRPr="00DA41E4">
        <w:rPr>
          <w:rFonts w:cs="Calibri"/>
        </w:rPr>
        <w:t>–</w:t>
      </w:r>
      <w:r w:rsidR="00DA41E4" w:rsidRPr="00DA41E4">
        <w:t xml:space="preserve"> Raum = Fixpunkt von R </w:t>
      </w:r>
      <w:r w:rsidR="00DA41E4" w:rsidRPr="00DA41E4">
        <w:rPr>
          <w:rFonts w:ascii="Cambria Math" w:hAnsi="Cambria Math" w:cs="Cambria Math"/>
        </w:rPr>
        <w:t>∘</w:t>
      </w:r>
      <w:r w:rsidR="00DA41E4" w:rsidRPr="00DA41E4">
        <w:t xml:space="preserve"> σ</w:t>
      </w:r>
      <w:r w:rsidR="00DA41E4">
        <w:t>.</w:t>
      </w:r>
    </w:p>
    <w:p w14:paraId="4DF3042E" w14:textId="77777777" w:rsidR="003677AD" w:rsidRDefault="00000000" w:rsidP="003677AD">
      <w:pPr>
        <w:spacing w:after="0"/>
        <w:rPr>
          <w:rFonts w:ascii="Times New Roman" w:hAnsi="Times New Roman"/>
        </w:rPr>
      </w:pPr>
      <w:r>
        <w:rPr>
          <w:rFonts w:ascii="Times New Roman" w:hAnsi="Times New Roman"/>
        </w:rPr>
        <w:pict w14:anchorId="5A2FEC08">
          <v:rect id="_x0000_i1029" style="width:0;height:1.5pt" o:hralign="center" o:hrstd="t" o:hr="t" fillcolor="#a0a0a0" stroked="f"/>
        </w:pict>
      </w:r>
    </w:p>
    <w:p w14:paraId="7EF43159" w14:textId="77777777" w:rsidR="003677AD" w:rsidRPr="003677AD" w:rsidRDefault="003677AD" w:rsidP="00533B3A">
      <w:pPr>
        <w:pStyle w:val="berschrift3"/>
      </w:pPr>
      <w:r w:rsidRPr="003677AD">
        <w:t>4.1.2 Zeit als gerichtete Nicht-</w:t>
      </w:r>
      <w:proofErr w:type="spellStart"/>
      <w:r w:rsidRPr="003677AD">
        <w:t>Invertierbarkeit</w:t>
      </w:r>
      <w:proofErr w:type="spellEnd"/>
    </w:p>
    <w:p w14:paraId="421AB102" w14:textId="77777777" w:rsidR="00217D65" w:rsidRDefault="003677AD" w:rsidP="00217D65">
      <w:r w:rsidRPr="003677AD">
        <w:t>Zeit im FRZK ist kein Parameter, sondern eine Funktionseigenschaft.</w:t>
      </w:r>
      <w:r w:rsidRPr="003677AD">
        <w:br/>
        <w:t>Eine Operation oⱼ ist nicht zwingend invertierbar:</w:t>
      </w:r>
    </w:p>
    <w:p w14:paraId="650A72A2" w14:textId="77777777" w:rsidR="00217D65" w:rsidRPr="00B4557D" w:rsidRDefault="00217D65" w:rsidP="00217D65">
      <w:pPr>
        <w:pStyle w:val="Formel"/>
      </w:pPr>
      <m:oMath>
        <m:r>
          <w:rPr>
            <w:rFonts w:cs="Cambria Math"/>
          </w:rPr>
          <m:t>∃</m:t>
        </m:r>
        <m:sSub>
          <m:sSubPr>
            <m:ctrlPr>
              <w:rPr>
                <w:rFonts w:eastAsia="Times New Roman"/>
              </w:rPr>
            </m:ctrlPr>
          </m:sSubPr>
          <m:e>
            <m:r>
              <m:t>o</m:t>
            </m:r>
          </m:e>
          <m:sub>
            <m:r>
              <m:t>j</m:t>
            </m:r>
          </m:sub>
        </m:sSub>
        <m:r>
          <m:t>:S</m:t>
        </m:r>
        <m:r>
          <w:rPr>
            <w:rFonts w:cs="Calibri"/>
          </w:rPr>
          <m:t>→</m:t>
        </m:r>
        <m:r>
          <m:t>S</m:t>
        </m:r>
        <m:r>
          <w:rPr>
            <w:rFonts w:cs="Calibri"/>
          </w:rPr>
          <m:t>'</m:t>
        </m:r>
        <m:r>
          <m:t>,</m:t>
        </m:r>
        <m:r>
          <w:rPr>
            <w:rFonts w:cs="Cambria Math"/>
          </w:rPr>
          <m:t>∄</m:t>
        </m:r>
        <m:sSub>
          <m:sSubPr>
            <m:ctrlPr>
              <w:rPr>
                <w:rFonts w:eastAsia="Times New Roman"/>
              </w:rPr>
            </m:ctrlPr>
          </m:sSubPr>
          <m:e>
            <m:r>
              <m:t>o</m:t>
            </m:r>
          </m:e>
          <m:sub>
            <m:r>
              <m:t>j-1</m:t>
            </m:r>
          </m:sub>
        </m:sSub>
      </m:oMath>
      <w:r w:rsidRPr="00841971">
        <w:tab/>
        <w:t>(4.1.2.1)</w:t>
      </w:r>
    </w:p>
    <w:p w14:paraId="5ED2813D" w14:textId="77777777" w:rsidR="00DA41E4" w:rsidRDefault="00DA41E4" w:rsidP="00217D65">
      <w:r w:rsidRPr="00DA41E4">
        <w:t xml:space="preserve">Formal gilt: Existiert oⱼ </w:t>
      </w:r>
      <w:r w:rsidRPr="00DA41E4">
        <w:rPr>
          <w:rFonts w:ascii="Cambria Math" w:hAnsi="Cambria Math" w:cs="Cambria Math"/>
        </w:rPr>
        <w:t>∈</w:t>
      </w:r>
      <w:r w:rsidRPr="00DA41E4">
        <w:t xml:space="preserve"> </w:t>
      </w:r>
      <w:r w:rsidRPr="00DA41E4">
        <w:rPr>
          <w:rFonts w:ascii="Cambria Math" w:hAnsi="Cambria Math" w:cs="Cambria Math"/>
        </w:rPr>
        <w:t>𝒪</w:t>
      </w:r>
      <w:r w:rsidRPr="00DA41E4">
        <w:t xml:space="preserve"> ohne oⱼ⁻¹, dann definiert die </w:t>
      </w:r>
      <w:proofErr w:type="spellStart"/>
      <w:r w:rsidRPr="00DA41E4">
        <w:t>Monoid</w:t>
      </w:r>
      <w:proofErr w:type="spellEnd"/>
      <w:r w:rsidRPr="00DA41E4">
        <w:t>-Struktur eine partielle Ordnung (S, →). Zeit = gerichtete Nicht-</w:t>
      </w:r>
      <w:proofErr w:type="spellStart"/>
      <w:r w:rsidRPr="00DA41E4">
        <w:t>Invertierbarkeit</w:t>
      </w:r>
      <w:proofErr w:type="spellEnd"/>
      <w:r w:rsidRPr="00DA41E4">
        <w:t xml:space="preserve"> der Komposition.</w:t>
      </w:r>
    </w:p>
    <w:p w14:paraId="60AEB87A" w14:textId="167698D9" w:rsidR="003677AD" w:rsidRDefault="003677AD" w:rsidP="00217D65">
      <w:r w:rsidRPr="003677AD">
        <w:t xml:space="preserve">Die fehlende Umkehrbarkeit erzeugt eine gerichtete Abfolge: Aus S wird S′, aber nicht umgekehrt. Damit entsteht die erste asymmetrische Struktur – Zeit als Richtung von Veränderung (Prigogine, </w:t>
      </w:r>
      <w:proofErr w:type="spellStart"/>
      <w:r w:rsidRPr="003677AD">
        <w:rPr>
          <w:i/>
          <w:iCs/>
        </w:rPr>
        <w:t>From</w:t>
      </w:r>
      <w:proofErr w:type="spellEnd"/>
      <w:r w:rsidRPr="003677AD">
        <w:rPr>
          <w:i/>
          <w:iCs/>
        </w:rPr>
        <w:t xml:space="preserve"> </w:t>
      </w:r>
      <w:proofErr w:type="spellStart"/>
      <w:r w:rsidRPr="003677AD">
        <w:rPr>
          <w:i/>
          <w:iCs/>
        </w:rPr>
        <w:t>Being</w:t>
      </w:r>
      <w:proofErr w:type="spellEnd"/>
      <w:r w:rsidRPr="003677AD">
        <w:rPr>
          <w:i/>
          <w:iCs/>
        </w:rPr>
        <w:t xml:space="preserve"> </w:t>
      </w:r>
      <w:proofErr w:type="spellStart"/>
      <w:r w:rsidRPr="003677AD">
        <w:rPr>
          <w:i/>
          <w:iCs/>
        </w:rPr>
        <w:t>to</w:t>
      </w:r>
      <w:proofErr w:type="spellEnd"/>
      <w:r w:rsidRPr="003677AD">
        <w:rPr>
          <w:i/>
          <w:iCs/>
        </w:rPr>
        <w:t xml:space="preserve"> </w:t>
      </w:r>
      <w:proofErr w:type="spellStart"/>
      <w:r w:rsidRPr="003677AD">
        <w:rPr>
          <w:i/>
          <w:iCs/>
        </w:rPr>
        <w:t>Becoming</w:t>
      </w:r>
      <w:proofErr w:type="spellEnd"/>
      <w:r w:rsidRPr="003677AD">
        <w:rPr>
          <w:i/>
          <w:iCs/>
        </w:rPr>
        <w:t xml:space="preserve">: Time and </w:t>
      </w:r>
      <w:proofErr w:type="spellStart"/>
      <w:r w:rsidRPr="003677AD">
        <w:rPr>
          <w:i/>
          <w:iCs/>
        </w:rPr>
        <w:t>Complexity</w:t>
      </w:r>
      <w:proofErr w:type="spellEnd"/>
      <w:r w:rsidRPr="003677AD">
        <w:rPr>
          <w:i/>
          <w:iCs/>
        </w:rPr>
        <w:t xml:space="preserve"> in </w:t>
      </w:r>
      <w:proofErr w:type="spellStart"/>
      <w:r w:rsidRPr="003677AD">
        <w:rPr>
          <w:i/>
          <w:iCs/>
        </w:rPr>
        <w:t>the</w:t>
      </w:r>
      <w:proofErr w:type="spellEnd"/>
      <w:r w:rsidRPr="003677AD">
        <w:rPr>
          <w:i/>
          <w:iCs/>
        </w:rPr>
        <w:t xml:space="preserve"> </w:t>
      </w:r>
      <w:proofErr w:type="spellStart"/>
      <w:r w:rsidRPr="003677AD">
        <w:rPr>
          <w:i/>
          <w:iCs/>
        </w:rPr>
        <w:t>Physical</w:t>
      </w:r>
      <w:proofErr w:type="spellEnd"/>
      <w:r w:rsidRPr="003677AD">
        <w:rPr>
          <w:i/>
          <w:iCs/>
        </w:rPr>
        <w:t xml:space="preserve"> Sciences</w:t>
      </w:r>
      <w:r w:rsidRPr="003677AD">
        <w:t>, 1980, W. H. Freeman, Kap. 2 „</w:t>
      </w:r>
      <w:proofErr w:type="spellStart"/>
      <w:r w:rsidRPr="003677AD">
        <w:t>Irreversibility</w:t>
      </w:r>
      <w:proofErr w:type="spellEnd"/>
      <w:r w:rsidRPr="003677AD">
        <w:t xml:space="preserve"> and Time“, S. 35–62).</w:t>
      </w:r>
    </w:p>
    <w:p w14:paraId="29E81CED" w14:textId="77777777" w:rsidR="003677AD" w:rsidRDefault="003677AD" w:rsidP="00217D65">
      <w:r w:rsidRPr="003677AD">
        <w:t xml:space="preserve">Didaktisch spiegelt sich diese Struktur in Lernverläufen: Sobald ein Erkenntnisschritt gemacht wurde, kann der Ausgangszustand nicht mehr vollständig rekonstruiert werden (Varela, Thompson &amp; Rosch, </w:t>
      </w:r>
      <w:r w:rsidRPr="003677AD">
        <w:rPr>
          <w:i/>
          <w:iCs/>
        </w:rPr>
        <w:t xml:space="preserve">The </w:t>
      </w:r>
      <w:proofErr w:type="spellStart"/>
      <w:r w:rsidRPr="003677AD">
        <w:rPr>
          <w:i/>
          <w:iCs/>
        </w:rPr>
        <w:t>Embodied</w:t>
      </w:r>
      <w:proofErr w:type="spellEnd"/>
      <w:r w:rsidRPr="003677AD">
        <w:rPr>
          <w:i/>
          <w:iCs/>
        </w:rPr>
        <w:t xml:space="preserve"> </w:t>
      </w:r>
      <w:proofErr w:type="spellStart"/>
      <w:r w:rsidRPr="003677AD">
        <w:rPr>
          <w:i/>
          <w:iCs/>
        </w:rPr>
        <w:t>Mind</w:t>
      </w:r>
      <w:proofErr w:type="spellEnd"/>
      <w:r w:rsidRPr="003677AD">
        <w:rPr>
          <w:i/>
          <w:iCs/>
        </w:rPr>
        <w:t xml:space="preserve">: </w:t>
      </w:r>
      <w:proofErr w:type="spellStart"/>
      <w:r w:rsidRPr="003677AD">
        <w:rPr>
          <w:i/>
          <w:iCs/>
        </w:rPr>
        <w:t>Cognitive</w:t>
      </w:r>
      <w:proofErr w:type="spellEnd"/>
      <w:r w:rsidRPr="003677AD">
        <w:rPr>
          <w:i/>
          <w:iCs/>
        </w:rPr>
        <w:t xml:space="preserve"> Science and Human Experience</w:t>
      </w:r>
      <w:r w:rsidRPr="003677AD">
        <w:t>, 1991, MIT Press, Kap. „Time and Embodiment“, S. 80–108).</w:t>
      </w:r>
    </w:p>
    <w:p w14:paraId="48AA8C8F" w14:textId="77777777" w:rsidR="003677AD" w:rsidRDefault="003677AD" w:rsidP="00217D65">
      <w:r w:rsidRPr="003677AD">
        <w:t xml:space="preserve">Zeit ist also keine „äußere Uhr“, sondern die Unumkehrbarkeit von Bedeutungsgenerierung (Maturana &amp; Varela, </w:t>
      </w:r>
      <w:r w:rsidRPr="003677AD">
        <w:rPr>
          <w:i/>
          <w:iCs/>
        </w:rPr>
        <w:t xml:space="preserve">Autopoiesis and </w:t>
      </w:r>
      <w:proofErr w:type="spellStart"/>
      <w:r w:rsidRPr="003677AD">
        <w:rPr>
          <w:i/>
          <w:iCs/>
        </w:rPr>
        <w:t>Cognition</w:t>
      </w:r>
      <w:proofErr w:type="spellEnd"/>
      <w:r w:rsidRPr="003677AD">
        <w:rPr>
          <w:i/>
          <w:iCs/>
        </w:rPr>
        <w:t xml:space="preserve">: The </w:t>
      </w:r>
      <w:proofErr w:type="spellStart"/>
      <w:r w:rsidRPr="003677AD">
        <w:rPr>
          <w:i/>
          <w:iCs/>
        </w:rPr>
        <w:t>Realization</w:t>
      </w:r>
      <w:proofErr w:type="spellEnd"/>
      <w:r w:rsidRPr="003677AD">
        <w:rPr>
          <w:i/>
          <w:iCs/>
        </w:rPr>
        <w:t xml:space="preserve"> </w:t>
      </w:r>
      <w:proofErr w:type="spellStart"/>
      <w:r w:rsidRPr="003677AD">
        <w:rPr>
          <w:i/>
          <w:iCs/>
        </w:rPr>
        <w:t>of</w:t>
      </w:r>
      <w:proofErr w:type="spellEnd"/>
      <w:r w:rsidRPr="003677AD">
        <w:rPr>
          <w:i/>
          <w:iCs/>
        </w:rPr>
        <w:t xml:space="preserve"> </w:t>
      </w:r>
      <w:proofErr w:type="spellStart"/>
      <w:r w:rsidRPr="003677AD">
        <w:rPr>
          <w:i/>
          <w:iCs/>
        </w:rPr>
        <w:t>the</w:t>
      </w:r>
      <w:proofErr w:type="spellEnd"/>
      <w:r w:rsidRPr="003677AD">
        <w:rPr>
          <w:i/>
          <w:iCs/>
        </w:rPr>
        <w:t xml:space="preserve"> Living</w:t>
      </w:r>
      <w:r w:rsidRPr="003677AD">
        <w:t>, 1980, D. Reidel Publishing Company, Kap. 3 „</w:t>
      </w:r>
      <w:proofErr w:type="spellStart"/>
      <w:r w:rsidRPr="003677AD">
        <w:t>Autopoietic</w:t>
      </w:r>
      <w:proofErr w:type="spellEnd"/>
      <w:r w:rsidRPr="003677AD">
        <w:t xml:space="preserve"> Machines“, S. 73–85).</w:t>
      </w:r>
    </w:p>
    <w:p w14:paraId="51DF2955" w14:textId="77777777" w:rsidR="003677AD" w:rsidRPr="003677AD" w:rsidRDefault="00000000" w:rsidP="003677AD">
      <w:pPr>
        <w:spacing w:after="0"/>
        <w:rPr>
          <w:rFonts w:ascii="Times New Roman" w:hAnsi="Times New Roman"/>
        </w:rPr>
      </w:pPr>
      <w:r>
        <w:rPr>
          <w:rFonts w:ascii="Times New Roman" w:hAnsi="Times New Roman"/>
        </w:rPr>
        <w:pict w14:anchorId="7B7EE61D">
          <v:rect id="_x0000_i1030" style="width:0;height:1.5pt" o:hralign="center" o:hrstd="t" o:hr="t" fillcolor="#a0a0a0" stroked="f"/>
        </w:pict>
      </w:r>
    </w:p>
    <w:p w14:paraId="7941847B" w14:textId="77777777" w:rsidR="003677AD" w:rsidRPr="003677AD" w:rsidRDefault="003677AD" w:rsidP="00533B3A">
      <w:pPr>
        <w:pStyle w:val="berschrift3"/>
      </w:pPr>
      <w:r w:rsidRPr="003677AD">
        <w:t>4.1.3 Kohärenz als Überlagerung von Funktionsfeldern</w:t>
      </w:r>
    </w:p>
    <w:p w14:paraId="39A495B9" w14:textId="77777777" w:rsidR="00217D65" w:rsidRDefault="003677AD" w:rsidP="003677AD">
      <w:pPr>
        <w:spacing w:before="100" w:beforeAutospacing="1" w:after="100" w:afterAutospacing="1"/>
        <w:rPr>
          <w:rFonts w:ascii="Times New Roman" w:hAnsi="Times New Roman"/>
        </w:rPr>
      </w:pPr>
      <w:r w:rsidRPr="003677AD">
        <w:rPr>
          <w:rFonts w:ascii="Times New Roman" w:hAnsi="Times New Roman"/>
        </w:rPr>
        <w:t>Mehrere Relationen Rᵢ bilden zusammen ein Kohärenzfeld, wenn ihre Übergänge stetig und anschlussfähig sind:</w:t>
      </w:r>
    </w:p>
    <w:p w14:paraId="232B4F52" w14:textId="77777777" w:rsidR="00217D65" w:rsidRPr="00B4557D" w:rsidRDefault="00217D65" w:rsidP="00217D65">
      <w:pPr>
        <w:pStyle w:val="Formel"/>
      </w:pPr>
      <m:oMath>
        <m:r>
          <m:t>K=</m:t>
        </m:r>
        <m:nary>
          <m:naryPr>
            <m:chr m:val="⋃"/>
            <m:limLoc m:val="undOvr"/>
            <m:supHide m:val="1"/>
            <m:ctrlPr>
              <w:rPr>
                <w:rFonts w:eastAsia="Times New Roman"/>
              </w:rPr>
            </m:ctrlPr>
          </m:naryPr>
          <m:sub>
            <m:r>
              <m:t>i</m:t>
            </m:r>
          </m:sub>
          <m:sup/>
          <m:e>
            <m:sSub>
              <m:sSubPr>
                <m:ctrlPr>
                  <w:rPr>
                    <w:rFonts w:eastAsia="Times New Roman"/>
                  </w:rPr>
                </m:ctrlPr>
              </m:sSubPr>
              <m:e>
                <m:r>
                  <m:t>R</m:t>
                </m:r>
              </m:e>
              <m:sub>
                <m:r>
                  <m:t>i</m:t>
                </m:r>
              </m:sub>
            </m:sSub>
          </m:e>
        </m:nary>
        <m:r>
          <w:rPr>
            <w:rFonts w:cs="Cambria Math"/>
          </w:rPr>
          <m:t xml:space="preserve">      </m:t>
        </m:r>
        <m:r>
          <m:t xml:space="preserve">mit </m:t>
        </m:r>
        <m:r>
          <w:rPr>
            <w:rFonts w:cs="Cambria Math"/>
          </w:rPr>
          <m:t>∀</m:t>
        </m:r>
        <m:r>
          <m:t>x</m:t>
        </m:r>
        <m:r>
          <w:rPr>
            <w:rFonts w:cs="Cambria Math"/>
          </w:rPr>
          <m:t>∈</m:t>
        </m:r>
        <m:r>
          <m:t>K,</m:t>
        </m:r>
        <m:r>
          <w:rPr>
            <w:rFonts w:cs="Calibri"/>
          </w:rPr>
          <m:t> </m:t>
        </m:r>
        <m:r>
          <m:t>f(x)</m:t>
        </m:r>
        <m:r>
          <w:rPr>
            <w:rFonts w:cs="Calibri"/>
          </w:rPr>
          <m:t> </m:t>
        </m:r>
        <m:r>
          <m:t>stetig</m:t>
        </m:r>
      </m:oMath>
      <w:r w:rsidRPr="00B4557D">
        <w:t xml:space="preserve"> </w:t>
      </w:r>
      <w:r w:rsidRPr="00841971">
        <w:tab/>
        <w:t>(4.1.3.1)</w:t>
      </w:r>
    </w:p>
    <w:p w14:paraId="2F0BEDA0" w14:textId="37CF306A" w:rsidR="003677AD" w:rsidRDefault="00DA41E4" w:rsidP="00217D65">
      <w:r w:rsidRPr="00DA41E4">
        <w:t xml:space="preserve">Kohärenz entsteht, wenn Rᵢ = oᵢ </w:t>
      </w:r>
      <w:r w:rsidRPr="00DA41E4">
        <w:rPr>
          <w:rFonts w:ascii="Cambria Math" w:hAnsi="Cambria Math" w:cs="Cambria Math"/>
        </w:rPr>
        <w:t>∈</w:t>
      </w:r>
      <w:r w:rsidRPr="00DA41E4">
        <w:t xml:space="preserve"> </w:t>
      </w:r>
      <w:r w:rsidRPr="00DA41E4">
        <w:rPr>
          <w:rFonts w:ascii="Cambria Math" w:hAnsi="Cambria Math" w:cs="Cambria Math"/>
        </w:rPr>
        <w:t>𝒪</w:t>
      </w:r>
      <w:r w:rsidRPr="00DA41E4">
        <w:t xml:space="preserve"> über Komposition Rₙ </w:t>
      </w:r>
      <w:r w:rsidRPr="00DA41E4">
        <w:rPr>
          <w:rFonts w:ascii="Cambria Math" w:hAnsi="Cambria Math" w:cs="Cambria Math"/>
        </w:rPr>
        <w:t>∘</w:t>
      </w:r>
      <w:r w:rsidRPr="00DA41E4">
        <w:t xml:space="preserve"> </w:t>
      </w:r>
      <w:r w:rsidRPr="00DA41E4">
        <w:rPr>
          <w:rFonts w:cs="Calibri"/>
        </w:rPr>
        <w:t>…</w:t>
      </w:r>
      <w:r w:rsidRPr="00DA41E4">
        <w:t xml:space="preserve"> </w:t>
      </w:r>
      <w:r w:rsidRPr="00DA41E4">
        <w:rPr>
          <w:rFonts w:ascii="Cambria Math" w:hAnsi="Cambria Math" w:cs="Cambria Math"/>
        </w:rPr>
        <w:t>∘</w:t>
      </w:r>
      <w:r w:rsidRPr="00DA41E4">
        <w:t xml:space="preserve"> R</w:t>
      </w:r>
      <w:r w:rsidRPr="00DA41E4">
        <w:rPr>
          <w:rFonts w:cs="Calibri"/>
        </w:rPr>
        <w:t>₁</w:t>
      </w:r>
      <w:r w:rsidRPr="00DA41E4">
        <w:t xml:space="preserve"> stetig anschlussf</w:t>
      </w:r>
      <w:r w:rsidRPr="00DA41E4">
        <w:rPr>
          <w:rFonts w:cs="Calibri"/>
        </w:rPr>
        <w:t>ä</w:t>
      </w:r>
      <w:r w:rsidRPr="00DA41E4">
        <w:t>hig sind. Damit ist Koh</w:t>
      </w:r>
      <w:r w:rsidRPr="00DA41E4">
        <w:rPr>
          <w:rFonts w:cs="Calibri"/>
        </w:rPr>
        <w:t>ä</w:t>
      </w:r>
      <w:r w:rsidRPr="00DA41E4">
        <w:t>renz eine emergente Eigenschaft der Assoziativit</w:t>
      </w:r>
      <w:r w:rsidRPr="00DA41E4">
        <w:rPr>
          <w:rFonts w:cs="Calibri"/>
        </w:rPr>
        <w:t>ä</w:t>
      </w:r>
      <w:r w:rsidRPr="00DA41E4">
        <w:t xml:space="preserve">t im </w:t>
      </w:r>
      <w:proofErr w:type="spellStart"/>
      <w:r w:rsidRPr="00DA41E4">
        <w:t>Monoid</w:t>
      </w:r>
      <w:proofErr w:type="spellEnd"/>
      <w:r w:rsidRPr="00DA41E4">
        <w:t xml:space="preserve"> </w:t>
      </w:r>
      <w:r w:rsidRPr="00DA41E4">
        <w:rPr>
          <w:rFonts w:ascii="Cambria Math" w:hAnsi="Cambria Math" w:cs="Cambria Math"/>
        </w:rPr>
        <w:t>𝒪</w:t>
      </w:r>
      <w:r w:rsidRPr="00DA41E4">
        <w:t>.</w:t>
      </w:r>
      <w:r>
        <w:t xml:space="preserve"> </w:t>
      </w:r>
      <w:r w:rsidR="003677AD" w:rsidRPr="003677AD">
        <w:t xml:space="preserve">Kohärenz beschreibt also nicht statische Gleichheit, sondern funktionale Verträglichkeit (Haken, </w:t>
      </w:r>
      <w:proofErr w:type="spellStart"/>
      <w:r w:rsidR="003677AD" w:rsidRPr="003677AD">
        <w:rPr>
          <w:i/>
          <w:iCs/>
        </w:rPr>
        <w:t>Synergetics</w:t>
      </w:r>
      <w:proofErr w:type="spellEnd"/>
      <w:r w:rsidR="003677AD" w:rsidRPr="003677AD">
        <w:rPr>
          <w:i/>
          <w:iCs/>
        </w:rPr>
        <w:t xml:space="preserve">: An </w:t>
      </w:r>
      <w:proofErr w:type="spellStart"/>
      <w:r w:rsidR="003677AD" w:rsidRPr="003677AD">
        <w:rPr>
          <w:i/>
          <w:iCs/>
        </w:rPr>
        <w:t>Introduction</w:t>
      </w:r>
      <w:proofErr w:type="spellEnd"/>
      <w:r w:rsidR="003677AD" w:rsidRPr="003677AD">
        <w:t xml:space="preserve">, 1983, Springer Verlag, Kap. 2 „Order Parameters and </w:t>
      </w:r>
      <w:proofErr w:type="spellStart"/>
      <w:r w:rsidR="003677AD" w:rsidRPr="003677AD">
        <w:t>Stability</w:t>
      </w:r>
      <w:proofErr w:type="spellEnd"/>
      <w:r w:rsidR="003677AD" w:rsidRPr="003677AD">
        <w:t>“, S. 45–66).</w:t>
      </w:r>
    </w:p>
    <w:p w14:paraId="77A7EDC9" w14:textId="77777777" w:rsidR="003677AD" w:rsidRDefault="003677AD" w:rsidP="00217D65">
      <w:r w:rsidRPr="003677AD">
        <w:t xml:space="preserve">Ein kohärentes System kann sich verändern, ohne seine Identität zu verlieren – wie ein Lernprozess, der neue Inhalte integriert, ohne den Bezug zu seinem Ursprung aufzugeben (Varela, </w:t>
      </w:r>
      <w:proofErr w:type="spellStart"/>
      <w:r w:rsidRPr="003677AD">
        <w:rPr>
          <w:i/>
          <w:iCs/>
        </w:rPr>
        <w:t>Principles</w:t>
      </w:r>
      <w:proofErr w:type="spellEnd"/>
      <w:r w:rsidRPr="003677AD">
        <w:rPr>
          <w:i/>
          <w:iCs/>
        </w:rPr>
        <w:t xml:space="preserve"> </w:t>
      </w:r>
      <w:proofErr w:type="spellStart"/>
      <w:r w:rsidRPr="003677AD">
        <w:rPr>
          <w:i/>
          <w:iCs/>
        </w:rPr>
        <w:t>of</w:t>
      </w:r>
      <w:proofErr w:type="spellEnd"/>
      <w:r w:rsidRPr="003677AD">
        <w:rPr>
          <w:i/>
          <w:iCs/>
        </w:rPr>
        <w:t xml:space="preserve"> Biological </w:t>
      </w:r>
      <w:proofErr w:type="spellStart"/>
      <w:r w:rsidRPr="003677AD">
        <w:rPr>
          <w:i/>
          <w:iCs/>
        </w:rPr>
        <w:t>Autonomy</w:t>
      </w:r>
      <w:proofErr w:type="spellEnd"/>
      <w:r w:rsidRPr="003677AD">
        <w:t xml:space="preserve">, 1979, Elsevier/North-Holland, Kap. 2 „Operational </w:t>
      </w:r>
      <w:proofErr w:type="spellStart"/>
      <w:r w:rsidRPr="003677AD">
        <w:t>Closure</w:t>
      </w:r>
      <w:proofErr w:type="spellEnd"/>
      <w:r w:rsidRPr="003677AD">
        <w:t>“, S. 55–78).</w:t>
      </w:r>
    </w:p>
    <w:p w14:paraId="005A2FFC" w14:textId="77777777" w:rsidR="003677AD" w:rsidRPr="003677AD" w:rsidRDefault="003677AD" w:rsidP="00217D65">
      <w:r w:rsidRPr="003677AD">
        <w:t xml:space="preserve">Didaktisch entspricht Kohärenz der Fähigkeit, innere Zusammenhänge zu halten: Wenn Lernende wissen, warum ein neuer Gedanke passt, entsteht Stabilität im semantischen Raum (Fischer, Kuhn &amp; Ziegler, </w:t>
      </w:r>
      <w:r w:rsidRPr="003677AD">
        <w:rPr>
          <w:i/>
          <w:iCs/>
        </w:rPr>
        <w:t>Lernprozesse verstehen: Kognitive, emotionale und soziale Dynamiken</w:t>
      </w:r>
      <w:r w:rsidRPr="003677AD">
        <w:t>, 2012, Beltz Verlag, Kap. 5 „Kohärenzbildung im Lernen“, S. 121–138).</w:t>
      </w:r>
    </w:p>
    <w:p w14:paraId="1EEF82AF" w14:textId="77777777" w:rsidR="003677AD" w:rsidRPr="003677AD" w:rsidRDefault="00000000" w:rsidP="00217D65">
      <w:r>
        <w:pict w14:anchorId="4E4EE65D">
          <v:rect id="_x0000_i1031" style="width:0;height:1.5pt" o:hralign="center" o:hrstd="t" o:hr="t" fillcolor="#a0a0a0" stroked="f"/>
        </w:pict>
      </w:r>
    </w:p>
    <w:p w14:paraId="3F9DA4C6" w14:textId="77777777" w:rsidR="003677AD" w:rsidRDefault="003677AD" w:rsidP="00217D65">
      <w:pPr>
        <w:rPr>
          <w:rStyle w:val="IntensiveHervorhebung"/>
          <w:i w:val="0"/>
          <w:iCs w:val="0"/>
          <w:color w:val="auto"/>
        </w:rPr>
      </w:pPr>
    </w:p>
    <w:p w14:paraId="76268E7E" w14:textId="77777777" w:rsidR="003677AD" w:rsidRPr="003677AD" w:rsidRDefault="003677AD" w:rsidP="00B55824">
      <w:pPr>
        <w:pStyle w:val="berschrift2"/>
      </w:pPr>
      <w:r w:rsidRPr="003677AD">
        <w:t>4.2 Strukturelle Invarianten und emergente Muster</w:t>
      </w:r>
    </w:p>
    <w:p w14:paraId="2B105F24" w14:textId="0E8FE2A2" w:rsidR="0057557E" w:rsidRPr="003677AD" w:rsidRDefault="0057557E" w:rsidP="0057557E">
      <w:pPr>
        <w:rPr>
          <w:b/>
          <w:bCs/>
        </w:rPr>
      </w:pPr>
      <w:r w:rsidRPr="003677AD">
        <w:rPr>
          <w:b/>
          <w:bCs/>
        </w:rPr>
        <w:t>4.</w:t>
      </w:r>
      <w:r>
        <w:rPr>
          <w:b/>
          <w:bCs/>
        </w:rPr>
        <w:t>2</w:t>
      </w:r>
      <w:r w:rsidRPr="003677AD">
        <w:rPr>
          <w:b/>
          <w:bCs/>
        </w:rPr>
        <w:t>.0 Einleitung</w:t>
      </w:r>
    </w:p>
    <w:p w14:paraId="40357EF2" w14:textId="77777777" w:rsidR="003677AD" w:rsidRPr="003677AD" w:rsidRDefault="003677AD" w:rsidP="003677AD">
      <w:r w:rsidRPr="003677AD">
        <w:t xml:space="preserve">Aus der wiederholten Anwendung von Operatoren entstehen Invarianten, also Strukturen, die unter Transformation erhalten bleiben (Wigner, </w:t>
      </w:r>
      <w:proofErr w:type="spellStart"/>
      <w:r w:rsidRPr="003677AD">
        <w:rPr>
          <w:i/>
          <w:iCs/>
        </w:rPr>
        <w:t>Symmetries</w:t>
      </w:r>
      <w:proofErr w:type="spellEnd"/>
      <w:r w:rsidRPr="003677AD">
        <w:rPr>
          <w:i/>
          <w:iCs/>
        </w:rPr>
        <w:t xml:space="preserve"> and </w:t>
      </w:r>
      <w:proofErr w:type="spellStart"/>
      <w:r w:rsidRPr="003677AD">
        <w:rPr>
          <w:i/>
          <w:iCs/>
        </w:rPr>
        <w:t>Reflections</w:t>
      </w:r>
      <w:proofErr w:type="spellEnd"/>
      <w:r w:rsidRPr="003677AD">
        <w:rPr>
          <w:i/>
          <w:iCs/>
        </w:rPr>
        <w:t>: Scientific Essays</w:t>
      </w:r>
      <w:r w:rsidRPr="003677AD">
        <w:t>, 1967, Indiana University Press, Kap. 1 „</w:t>
      </w:r>
      <w:proofErr w:type="spellStart"/>
      <w:r w:rsidRPr="003677AD">
        <w:t>Symmetry</w:t>
      </w:r>
      <w:proofErr w:type="spellEnd"/>
      <w:r w:rsidRPr="003677AD">
        <w:t xml:space="preserve"> and </w:t>
      </w:r>
      <w:proofErr w:type="spellStart"/>
      <w:r w:rsidRPr="003677AD">
        <w:t>Invariance</w:t>
      </w:r>
      <w:proofErr w:type="spellEnd"/>
      <w:r w:rsidRPr="003677AD">
        <w:t>“, S. 3–18).</w:t>
      </w:r>
    </w:p>
    <w:p w14:paraId="5F53D777" w14:textId="77777777" w:rsidR="003677AD" w:rsidRPr="003677AD" w:rsidRDefault="00000000" w:rsidP="003677AD">
      <w:r>
        <w:pict w14:anchorId="4359B525">
          <v:rect id="_x0000_i1032" style="width:0;height:1.5pt" o:hralign="center" o:hrstd="t" o:hr="t" fillcolor="#a0a0a0" stroked="f"/>
        </w:pict>
      </w:r>
    </w:p>
    <w:p w14:paraId="2E7DC9FF" w14:textId="77777777" w:rsidR="003677AD" w:rsidRPr="003677AD" w:rsidRDefault="003677AD" w:rsidP="0057557E">
      <w:pPr>
        <w:pStyle w:val="berschrift3"/>
      </w:pPr>
      <w:r w:rsidRPr="003677AD">
        <w:t>4.2.1 Zuweisungsinvarianz</w:t>
      </w:r>
    </w:p>
    <w:p w14:paraId="66DF233F" w14:textId="77777777" w:rsidR="00217D65" w:rsidRDefault="003677AD" w:rsidP="003677AD">
      <w:r w:rsidRPr="003677AD">
        <w:t>Zwei Operatoren oᵢ, oⱼ sind invariant, wenn ihre Wirkung kommutativ ist:</w:t>
      </w:r>
    </w:p>
    <w:p w14:paraId="5F406D28" w14:textId="77777777" w:rsidR="00217D65" w:rsidRPr="00B4557D" w:rsidRDefault="00000000" w:rsidP="00217D65">
      <w:pPr>
        <w:pStyle w:val="Formel"/>
      </w:pPr>
      <m:oMath>
        <m:sSub>
          <m:sSubPr>
            <m:ctrlPr>
              <w:rPr>
                <w:rFonts w:eastAsia="Times New Roman"/>
              </w:rPr>
            </m:ctrlPr>
          </m:sSubPr>
          <m:e>
            <m:r>
              <m:t>o</m:t>
            </m:r>
          </m:e>
          <m:sub>
            <m:r>
              <m:t>i</m:t>
            </m:r>
          </m:sub>
        </m:sSub>
        <m:r>
          <m:t>(</m:t>
        </m:r>
        <m:sSub>
          <m:sSubPr>
            <m:ctrlPr>
              <w:rPr>
                <w:rFonts w:eastAsia="Times New Roman"/>
              </w:rPr>
            </m:ctrlPr>
          </m:sSubPr>
          <m:e>
            <m:r>
              <m:t>o</m:t>
            </m:r>
          </m:e>
          <m:sub>
            <m:r>
              <m:t>j</m:t>
            </m:r>
          </m:sub>
        </m:sSub>
        <m:r>
          <m:t>(S))=</m:t>
        </m:r>
        <m:sSub>
          <m:sSubPr>
            <m:ctrlPr>
              <w:rPr>
                <w:rFonts w:eastAsia="Times New Roman"/>
              </w:rPr>
            </m:ctrlPr>
          </m:sSubPr>
          <m:e>
            <m:r>
              <m:t>o</m:t>
            </m:r>
          </m:e>
          <m:sub>
            <m:r>
              <m:t>j</m:t>
            </m:r>
          </m:sub>
        </m:sSub>
        <m:r>
          <m:t>(</m:t>
        </m:r>
        <m:sSub>
          <m:sSubPr>
            <m:ctrlPr>
              <w:rPr>
                <w:rFonts w:eastAsia="Times New Roman"/>
              </w:rPr>
            </m:ctrlPr>
          </m:sSubPr>
          <m:e>
            <m:r>
              <m:t>o</m:t>
            </m:r>
          </m:e>
          <m:sub>
            <m:r>
              <m:t>i</m:t>
            </m:r>
          </m:sub>
        </m:sSub>
        <m:r>
          <m:t>(S))</m:t>
        </m:r>
      </m:oMath>
      <w:r w:rsidR="00217D65" w:rsidRPr="009001BD">
        <w:tab/>
        <w:t>(4.2.1.1)</w:t>
      </w:r>
    </w:p>
    <w:p w14:paraId="0A0C4778" w14:textId="77777777" w:rsidR="00217D65" w:rsidRDefault="003677AD" w:rsidP="003677AD">
      <w:r w:rsidRPr="003677AD">
        <w:t>Diese Bedingung markiert die Existenz eines stabilen „Raumabschnitts“ – eines Bereichs, in dem verschiedene Transformationen das gleiche Resultat liefern.</w:t>
      </w:r>
    </w:p>
    <w:p w14:paraId="63EF151D" w14:textId="141E72F4" w:rsidR="003677AD" w:rsidRDefault="003677AD" w:rsidP="003677AD">
      <w:r w:rsidRPr="003677AD">
        <w:t>Solche Felder nenne ich invariante Zonen; sie sind die Bausteine objektiver Erfahrung (</w:t>
      </w:r>
      <w:proofErr w:type="spellStart"/>
      <w:r w:rsidRPr="003677AD">
        <w:t>Lawvere</w:t>
      </w:r>
      <w:proofErr w:type="spellEnd"/>
      <w:r w:rsidRPr="003677AD">
        <w:t xml:space="preserve"> &amp; </w:t>
      </w:r>
      <w:proofErr w:type="spellStart"/>
      <w:r w:rsidRPr="003677AD">
        <w:t>Schanuel</w:t>
      </w:r>
      <w:proofErr w:type="spellEnd"/>
      <w:r w:rsidRPr="003677AD">
        <w:t xml:space="preserve">, </w:t>
      </w:r>
      <w:proofErr w:type="spellStart"/>
      <w:r w:rsidRPr="003677AD">
        <w:rPr>
          <w:i/>
          <w:iCs/>
        </w:rPr>
        <w:t>Conceptual</w:t>
      </w:r>
      <w:proofErr w:type="spellEnd"/>
      <w:r w:rsidRPr="003677AD">
        <w:rPr>
          <w:i/>
          <w:iCs/>
        </w:rPr>
        <w:t xml:space="preserve"> </w:t>
      </w:r>
      <w:proofErr w:type="spellStart"/>
      <w:r w:rsidRPr="003677AD">
        <w:rPr>
          <w:i/>
          <w:iCs/>
        </w:rPr>
        <w:t>Mathematics</w:t>
      </w:r>
      <w:proofErr w:type="spellEnd"/>
      <w:r w:rsidRPr="003677AD">
        <w:rPr>
          <w:i/>
          <w:iCs/>
        </w:rPr>
        <w:t xml:space="preserve">: A First </w:t>
      </w:r>
      <w:proofErr w:type="spellStart"/>
      <w:r w:rsidRPr="003677AD">
        <w:rPr>
          <w:i/>
          <w:iCs/>
        </w:rPr>
        <w:t>Introduction</w:t>
      </w:r>
      <w:proofErr w:type="spellEnd"/>
      <w:r w:rsidRPr="003677AD">
        <w:rPr>
          <w:i/>
          <w:iCs/>
        </w:rPr>
        <w:t xml:space="preserve"> </w:t>
      </w:r>
      <w:proofErr w:type="spellStart"/>
      <w:r w:rsidRPr="003677AD">
        <w:rPr>
          <w:i/>
          <w:iCs/>
        </w:rPr>
        <w:t>to</w:t>
      </w:r>
      <w:proofErr w:type="spellEnd"/>
      <w:r w:rsidRPr="003677AD">
        <w:rPr>
          <w:i/>
          <w:iCs/>
        </w:rPr>
        <w:t xml:space="preserve"> </w:t>
      </w:r>
      <w:proofErr w:type="spellStart"/>
      <w:r w:rsidRPr="003677AD">
        <w:rPr>
          <w:i/>
          <w:iCs/>
        </w:rPr>
        <w:t>Categories</w:t>
      </w:r>
      <w:proofErr w:type="spellEnd"/>
      <w:r w:rsidRPr="003677AD">
        <w:t>, 2009, Cambridge University Press, Kap. 3 „</w:t>
      </w:r>
      <w:proofErr w:type="spellStart"/>
      <w:r w:rsidRPr="003677AD">
        <w:t>Commutativity</w:t>
      </w:r>
      <w:proofErr w:type="spellEnd"/>
      <w:r w:rsidRPr="003677AD">
        <w:t xml:space="preserve"> and Natural </w:t>
      </w:r>
      <w:proofErr w:type="spellStart"/>
      <w:r w:rsidRPr="003677AD">
        <w:t>Transformations</w:t>
      </w:r>
      <w:proofErr w:type="spellEnd"/>
      <w:r w:rsidRPr="003677AD">
        <w:t>“, S. 49–72).</w:t>
      </w:r>
    </w:p>
    <w:p w14:paraId="6609EDBF" w14:textId="77777777" w:rsidR="003677AD" w:rsidRPr="003677AD" w:rsidRDefault="003677AD" w:rsidP="003677AD">
      <w:r w:rsidRPr="003677AD">
        <w:t xml:space="preserve">Didaktisch lässt sich dies mit der Wiedererkennbarkeit funktionaler Strukturen im Lernprozess vergleichen – die „Invarianz“ der Bedeutung über verschiedene Kontexte hinweg (Piaget, </w:t>
      </w:r>
      <w:proofErr w:type="spellStart"/>
      <w:r w:rsidRPr="003677AD">
        <w:rPr>
          <w:i/>
          <w:iCs/>
        </w:rPr>
        <w:t>Structuralism</w:t>
      </w:r>
      <w:proofErr w:type="spellEnd"/>
      <w:r w:rsidRPr="003677AD">
        <w:t xml:space="preserve">, 1971, Harper &amp; </w:t>
      </w:r>
      <w:proofErr w:type="spellStart"/>
      <w:r w:rsidRPr="003677AD">
        <w:t>Row</w:t>
      </w:r>
      <w:proofErr w:type="spellEnd"/>
      <w:r w:rsidRPr="003677AD">
        <w:t>, Kap. 2 „</w:t>
      </w:r>
      <w:proofErr w:type="spellStart"/>
      <w:r w:rsidRPr="003677AD">
        <w:t>Structures</w:t>
      </w:r>
      <w:proofErr w:type="spellEnd"/>
      <w:r w:rsidRPr="003677AD">
        <w:t xml:space="preserve"> and </w:t>
      </w:r>
      <w:proofErr w:type="spellStart"/>
      <w:r w:rsidRPr="003677AD">
        <w:t>Transformations</w:t>
      </w:r>
      <w:proofErr w:type="spellEnd"/>
      <w:r w:rsidRPr="003677AD">
        <w:t>“, S. 32–58).</w:t>
      </w:r>
    </w:p>
    <w:p w14:paraId="25F2AE07" w14:textId="77777777" w:rsidR="003677AD" w:rsidRPr="003677AD" w:rsidRDefault="00000000" w:rsidP="003677AD">
      <w:r>
        <w:pict w14:anchorId="63872335">
          <v:rect id="_x0000_i1033" style="width:0;height:1.5pt" o:hralign="center" o:hrstd="t" o:hr="t" fillcolor="#a0a0a0" stroked="f"/>
        </w:pict>
      </w:r>
    </w:p>
    <w:p w14:paraId="6A0AFCC3" w14:textId="77777777" w:rsidR="003677AD" w:rsidRDefault="003677AD" w:rsidP="0057557E">
      <w:pPr>
        <w:pStyle w:val="berschrift3"/>
      </w:pPr>
      <w:r w:rsidRPr="003677AD">
        <w:t>4.2.2 Topologische Rückkehrkohärenz</w:t>
      </w:r>
    </w:p>
    <w:p w14:paraId="456037B9" w14:textId="77777777" w:rsidR="00864F0C" w:rsidRDefault="003677AD" w:rsidP="00217D65">
      <w:r w:rsidRPr="003677AD">
        <w:t>Wenn eine endliche Folge von Operatoren wieder den Ausgangszustand erreicht, gilt:</w:t>
      </w:r>
    </w:p>
    <w:p w14:paraId="56BF5609" w14:textId="151BACC6" w:rsidR="00217D65" w:rsidRDefault="00217D65" w:rsidP="00864F0C">
      <w:pPr>
        <w:pStyle w:val="Formel"/>
      </w:pPr>
      <m:oMath>
        <m:r>
          <w:rPr>
            <w:rFonts w:cs="Cambria Math"/>
          </w:rPr>
          <m:t>∃</m:t>
        </m:r>
        <m:r>
          <m:t>n:</m:t>
        </m:r>
        <m:sSub>
          <m:sSubPr>
            <m:ctrlPr/>
          </m:sSubPr>
          <m:e>
            <m:r>
              <m:t>o</m:t>
            </m:r>
          </m:e>
          <m:sub>
            <m:r>
              <m:t>1</m:t>
            </m:r>
          </m:sub>
        </m:sSub>
        <m:r>
          <w:rPr>
            <w:rFonts w:cs="Cambria Math"/>
          </w:rPr>
          <m:t>∘</m:t>
        </m:r>
        <m:sSub>
          <m:sSubPr>
            <m:ctrlPr/>
          </m:sSubPr>
          <m:e>
            <m:r>
              <m:t>o</m:t>
            </m:r>
          </m:e>
          <m:sub>
            <m:r>
              <m:t>2</m:t>
            </m:r>
          </m:sub>
        </m:sSub>
        <m:r>
          <w:rPr>
            <w:rFonts w:cs="Cambria Math"/>
          </w:rPr>
          <m:t>∘⋯∘</m:t>
        </m:r>
        <m:sSub>
          <m:sSubPr>
            <m:ctrlPr/>
          </m:sSubPr>
          <m:e>
            <m:r>
              <m:t>o</m:t>
            </m:r>
          </m:e>
          <m:sub>
            <m:r>
              <m:t>n</m:t>
            </m:r>
          </m:sub>
        </m:sSub>
        <m:r>
          <m:t>=</m:t>
        </m:r>
        <m:sSub>
          <m:sSubPr>
            <m:ctrlPr/>
          </m:sSubPr>
          <m:e>
            <m:r>
              <m:t>id</m:t>
            </m:r>
          </m:e>
          <m:sub>
            <m:r>
              <m:t>S</m:t>
            </m:r>
          </m:sub>
        </m:sSub>
        <m:r>
          <m:t xml:space="preserve">​ </m:t>
        </m:r>
      </m:oMath>
      <w:r>
        <w:tab/>
        <w:t>(4.2.2.1)</w:t>
      </w:r>
    </w:p>
    <w:p w14:paraId="1B8DA1F6" w14:textId="77777777" w:rsidR="003677AD" w:rsidRDefault="003677AD" w:rsidP="003677AD">
      <w:r w:rsidRPr="003677AD">
        <w:t xml:space="preserve">Das System schließt sich topologisch (Thom, </w:t>
      </w:r>
      <w:proofErr w:type="spellStart"/>
      <w:r w:rsidRPr="003677AD">
        <w:rPr>
          <w:i/>
          <w:iCs/>
        </w:rPr>
        <w:t>Structural</w:t>
      </w:r>
      <w:proofErr w:type="spellEnd"/>
      <w:r w:rsidRPr="003677AD">
        <w:rPr>
          <w:i/>
          <w:iCs/>
        </w:rPr>
        <w:t xml:space="preserve"> </w:t>
      </w:r>
      <w:proofErr w:type="spellStart"/>
      <w:r w:rsidRPr="003677AD">
        <w:rPr>
          <w:i/>
          <w:iCs/>
        </w:rPr>
        <w:t>Stability</w:t>
      </w:r>
      <w:proofErr w:type="spellEnd"/>
      <w:r w:rsidRPr="003677AD">
        <w:rPr>
          <w:i/>
          <w:iCs/>
        </w:rPr>
        <w:t xml:space="preserve"> and Morphogenesis</w:t>
      </w:r>
      <w:r w:rsidRPr="003677AD">
        <w:t>, 1975, Benjamin-Addison Wesley, Kap. 4 „</w:t>
      </w:r>
      <w:proofErr w:type="spellStart"/>
      <w:r w:rsidRPr="003677AD">
        <w:t>Topological</w:t>
      </w:r>
      <w:proofErr w:type="spellEnd"/>
      <w:r w:rsidRPr="003677AD">
        <w:t xml:space="preserve"> </w:t>
      </w:r>
      <w:proofErr w:type="spellStart"/>
      <w:r w:rsidRPr="003677AD">
        <w:t>Stability</w:t>
      </w:r>
      <w:proofErr w:type="spellEnd"/>
      <w:r w:rsidRPr="003677AD">
        <w:t>“, S. 124–148).</w:t>
      </w:r>
    </w:p>
    <w:p w14:paraId="238B23F3" w14:textId="77777777" w:rsidR="003677AD" w:rsidRDefault="003677AD" w:rsidP="003677AD">
      <w:r w:rsidRPr="003677AD">
        <w:t xml:space="preserve">Diese Rückkehrkohärenz ist die mathematische Bedingung für Stabilität – sie erlaubt zyklische Prozesse und Selbstorganisation (Haken, </w:t>
      </w:r>
      <w:proofErr w:type="spellStart"/>
      <w:r w:rsidRPr="003677AD">
        <w:rPr>
          <w:i/>
          <w:iCs/>
        </w:rPr>
        <w:t>Synergetics</w:t>
      </w:r>
      <w:proofErr w:type="spellEnd"/>
      <w:r w:rsidRPr="003677AD">
        <w:rPr>
          <w:i/>
          <w:iCs/>
        </w:rPr>
        <w:t xml:space="preserve">: An </w:t>
      </w:r>
      <w:proofErr w:type="spellStart"/>
      <w:r w:rsidRPr="003677AD">
        <w:rPr>
          <w:i/>
          <w:iCs/>
        </w:rPr>
        <w:t>Introduction</w:t>
      </w:r>
      <w:proofErr w:type="spellEnd"/>
      <w:r w:rsidRPr="003677AD">
        <w:t xml:space="preserve">, 1983, Springer Verlag, Kap. 5 „Order Parameters and </w:t>
      </w:r>
      <w:proofErr w:type="spellStart"/>
      <w:r w:rsidRPr="003677AD">
        <w:t>Cycles</w:t>
      </w:r>
      <w:proofErr w:type="spellEnd"/>
      <w:r w:rsidRPr="003677AD">
        <w:t>“, S. 98–115).</w:t>
      </w:r>
    </w:p>
    <w:p w14:paraId="2BEEE2FE" w14:textId="77777777" w:rsidR="003677AD" w:rsidRPr="003677AD" w:rsidRDefault="003677AD" w:rsidP="003677AD">
      <w:r w:rsidRPr="003677AD">
        <w:t xml:space="preserve">In der Didaktik entspricht das der Wiederkehr des Gelernten im Reflexionsprozess: Ein Thema kehrt verändert zurück, aber im selben Funktionsfeld (Kolb, </w:t>
      </w:r>
      <w:proofErr w:type="spellStart"/>
      <w:r w:rsidRPr="003677AD">
        <w:rPr>
          <w:i/>
          <w:iCs/>
        </w:rPr>
        <w:t>Experiential</w:t>
      </w:r>
      <w:proofErr w:type="spellEnd"/>
      <w:r w:rsidRPr="003677AD">
        <w:rPr>
          <w:i/>
          <w:iCs/>
        </w:rPr>
        <w:t xml:space="preserve"> Learning: Experience </w:t>
      </w:r>
      <w:proofErr w:type="spellStart"/>
      <w:r w:rsidRPr="003677AD">
        <w:rPr>
          <w:i/>
          <w:iCs/>
        </w:rPr>
        <w:t>as</w:t>
      </w:r>
      <w:proofErr w:type="spellEnd"/>
      <w:r w:rsidRPr="003677AD">
        <w:rPr>
          <w:i/>
          <w:iCs/>
        </w:rPr>
        <w:t xml:space="preserve"> </w:t>
      </w:r>
      <w:proofErr w:type="spellStart"/>
      <w:r w:rsidRPr="003677AD">
        <w:rPr>
          <w:i/>
          <w:iCs/>
        </w:rPr>
        <w:t>the</w:t>
      </w:r>
      <w:proofErr w:type="spellEnd"/>
      <w:r w:rsidRPr="003677AD">
        <w:rPr>
          <w:i/>
          <w:iCs/>
        </w:rPr>
        <w:t xml:space="preserve"> Source </w:t>
      </w:r>
      <w:proofErr w:type="spellStart"/>
      <w:r w:rsidRPr="003677AD">
        <w:rPr>
          <w:i/>
          <w:iCs/>
        </w:rPr>
        <w:t>of</w:t>
      </w:r>
      <w:proofErr w:type="spellEnd"/>
      <w:r w:rsidRPr="003677AD">
        <w:rPr>
          <w:i/>
          <w:iCs/>
        </w:rPr>
        <w:t xml:space="preserve"> Learning and Development</w:t>
      </w:r>
      <w:r w:rsidRPr="003677AD">
        <w:t>, 1984, Prentice Hall, Kap. 3 „The Learning Cycle“, S. 38–63).</w:t>
      </w:r>
    </w:p>
    <w:p w14:paraId="0686E938" w14:textId="77777777" w:rsidR="003677AD" w:rsidRPr="003677AD" w:rsidRDefault="00000000" w:rsidP="003677AD">
      <w:r>
        <w:pict w14:anchorId="525E8F21">
          <v:rect id="_x0000_i1034" style="width:0;height:1.5pt" o:hralign="center" o:hrstd="t" o:hr="t" fillcolor="#a0a0a0" stroked="f"/>
        </w:pict>
      </w:r>
    </w:p>
    <w:p w14:paraId="00ADACA4" w14:textId="77777777" w:rsidR="003677AD" w:rsidRPr="003677AD" w:rsidRDefault="003677AD" w:rsidP="0057557E">
      <w:pPr>
        <w:pStyle w:val="berschrift3"/>
      </w:pPr>
      <w:r w:rsidRPr="003677AD">
        <w:t>4.2.3 Kohärenzmaß</w:t>
      </w:r>
    </w:p>
    <w:p w14:paraId="473553BB" w14:textId="77777777" w:rsidR="00864F0C" w:rsidRDefault="003677AD" w:rsidP="003677AD">
      <w:r w:rsidRPr="003677AD">
        <w:t>Ich definiere ein Maß für funktionale Kohärenz:</w:t>
      </w:r>
    </w:p>
    <w:p w14:paraId="54484A55" w14:textId="77777777" w:rsidR="00864F0C" w:rsidRPr="00046874" w:rsidRDefault="00864F0C" w:rsidP="00864F0C">
      <w:pPr>
        <w:pStyle w:val="Formel"/>
        <w:rPr>
          <w:rFonts w:ascii="Calibri" w:eastAsia="Times New Roman" w:hAnsi="Calibri"/>
        </w:rPr>
      </w:pPr>
      <m:oMath>
        <m:r>
          <m:t>C=</m:t>
        </m:r>
        <m:f>
          <m:fPr>
            <m:ctrlPr>
              <w:rPr>
                <w:rFonts w:eastAsia="Times New Roman"/>
              </w:rPr>
            </m:ctrlPr>
          </m:fPr>
          <m:num>
            <m:d>
              <m:dPr>
                <m:begChr m:val="|"/>
                <m:endChr m:val="|"/>
                <m:ctrlPr/>
              </m:dPr>
              <m:e>
                <m:d>
                  <m:dPr>
                    <m:begChr m:val="{"/>
                    <m:endChr m:val="}"/>
                    <m:ctrlPr/>
                  </m:dPr>
                  <m:e>
                    <m:sSub>
                      <m:sSubPr>
                        <m:ctrlPr/>
                      </m:sSubPr>
                      <m:e>
                        <m:r>
                          <m:t>o</m:t>
                        </m:r>
                      </m:e>
                      <m:sub>
                        <m:r>
                          <m:t>i</m:t>
                        </m:r>
                      </m:sub>
                    </m:sSub>
                    <m:r>
                      <m:t>,</m:t>
                    </m:r>
                    <m:sSub>
                      <m:sSubPr>
                        <m:ctrlPr/>
                      </m:sSubPr>
                      <m:e>
                        <m:r>
                          <m:t>o</m:t>
                        </m:r>
                      </m:e>
                      <m:sub>
                        <m:r>
                          <m:t>j</m:t>
                        </m:r>
                      </m:sub>
                    </m:sSub>
                    <m:r>
                      <m:t>:</m:t>
                    </m:r>
                    <m:sSub>
                      <m:sSubPr>
                        <m:ctrlPr/>
                      </m:sSubPr>
                      <m:e>
                        <m:r>
                          <m:t>o</m:t>
                        </m:r>
                      </m:e>
                      <m:sub>
                        <m:r>
                          <m:t>i</m:t>
                        </m:r>
                      </m:sub>
                    </m:sSub>
                    <m:r>
                      <m:t>∘</m:t>
                    </m:r>
                    <m:sSub>
                      <m:sSubPr>
                        <m:ctrlPr/>
                      </m:sSubPr>
                      <m:e>
                        <m:r>
                          <m:t>o</m:t>
                        </m:r>
                      </m:e>
                      <m:sub>
                        <m:r>
                          <m:t>j</m:t>
                        </m:r>
                      </m:sub>
                    </m:sSub>
                    <m:r>
                      <m:t>=</m:t>
                    </m:r>
                    <m:sSub>
                      <m:sSubPr>
                        <m:ctrlPr/>
                      </m:sSubPr>
                      <m:e>
                        <m:r>
                          <m:t>o</m:t>
                        </m:r>
                      </m:e>
                      <m:sub>
                        <m:r>
                          <m:t>j</m:t>
                        </m:r>
                      </m:sub>
                    </m:sSub>
                    <m:r>
                      <m:t>∘</m:t>
                    </m:r>
                    <m:sSub>
                      <m:sSubPr>
                        <m:ctrlPr/>
                      </m:sSubPr>
                      <m:e>
                        <m:r>
                          <m:t>o</m:t>
                        </m:r>
                      </m:e>
                      <m:sub>
                        <m:r>
                          <m:t>i</m:t>
                        </m:r>
                      </m:sub>
                    </m:sSub>
                  </m:e>
                </m:d>
              </m:e>
            </m:d>
          </m:num>
          <m:den>
            <m:r>
              <m:t>|</m:t>
            </m:r>
            <m:sSup>
              <m:sSupPr>
                <m:ctrlPr>
                  <w:rPr>
                    <w:rFonts w:eastAsia="Times New Roman"/>
                  </w:rPr>
                </m:ctrlPr>
              </m:sSupPr>
              <m:e>
                <m:r>
                  <m:rPr>
                    <m:scr m:val="script"/>
                  </m:rPr>
                  <m:t>O</m:t>
                </m:r>
              </m:e>
              <m:sup>
                <m:r>
                  <m:t>2</m:t>
                </m:r>
              </m:sup>
            </m:sSup>
            <m:r>
              <m:t>|</m:t>
            </m:r>
          </m:den>
        </m:f>
      </m:oMath>
      <w:r>
        <w:tab/>
        <w:t>(4.2.3.1)</w:t>
      </w:r>
    </w:p>
    <w:p w14:paraId="6359FA91" w14:textId="77777777" w:rsidR="00864F0C" w:rsidRDefault="003677AD" w:rsidP="003677AD">
      <w:r w:rsidRPr="003677AD">
        <w:t>C liegt zwischen 0 (maximale Dynamik) und 1 (vollständige Stabilität).</w:t>
      </w:r>
    </w:p>
    <w:p w14:paraId="11E97F61" w14:textId="6CACE22B" w:rsidR="003677AD" w:rsidRPr="003677AD" w:rsidRDefault="003677AD" w:rsidP="003677AD">
      <w:r w:rsidRPr="003677AD">
        <w:t xml:space="preserve">In didaktischer Analogie beschreibt </w:t>
      </w:r>
      <w:r w:rsidR="0056738C">
        <w:t>K</w:t>
      </w:r>
      <w:r w:rsidRPr="003677AD">
        <w:t xml:space="preserve"> die Dichte von Verknüpfungen im Lernraum – hohe Werte stehen für geordnete, stabile Wissensfelder; niedrige Werte für offene, instabile Phasen (Varela, </w:t>
      </w:r>
      <w:proofErr w:type="spellStart"/>
      <w:r w:rsidRPr="003677AD">
        <w:rPr>
          <w:i/>
          <w:iCs/>
        </w:rPr>
        <w:t>Principles</w:t>
      </w:r>
      <w:proofErr w:type="spellEnd"/>
      <w:r w:rsidRPr="003677AD">
        <w:rPr>
          <w:i/>
          <w:iCs/>
        </w:rPr>
        <w:t xml:space="preserve"> </w:t>
      </w:r>
      <w:proofErr w:type="spellStart"/>
      <w:r w:rsidRPr="003677AD">
        <w:rPr>
          <w:i/>
          <w:iCs/>
        </w:rPr>
        <w:t>of</w:t>
      </w:r>
      <w:proofErr w:type="spellEnd"/>
      <w:r w:rsidRPr="003677AD">
        <w:rPr>
          <w:i/>
          <w:iCs/>
        </w:rPr>
        <w:t xml:space="preserve"> Biological </w:t>
      </w:r>
      <w:proofErr w:type="spellStart"/>
      <w:r w:rsidRPr="003677AD">
        <w:rPr>
          <w:i/>
          <w:iCs/>
        </w:rPr>
        <w:t>Autonomy</w:t>
      </w:r>
      <w:proofErr w:type="spellEnd"/>
      <w:r w:rsidRPr="003677AD">
        <w:t xml:space="preserve">, 1979, Elsevier/North-Holland, Kap. 2 „Operational </w:t>
      </w:r>
      <w:proofErr w:type="spellStart"/>
      <w:r w:rsidRPr="003677AD">
        <w:t>Closure</w:t>
      </w:r>
      <w:proofErr w:type="spellEnd"/>
      <w:r w:rsidRPr="003677AD">
        <w:t xml:space="preserve"> and </w:t>
      </w:r>
      <w:proofErr w:type="spellStart"/>
      <w:r w:rsidRPr="003677AD">
        <w:t>Stability</w:t>
      </w:r>
      <w:proofErr w:type="spellEnd"/>
      <w:r w:rsidRPr="003677AD">
        <w:t>“, S. 55–78).</w:t>
      </w:r>
    </w:p>
    <w:p w14:paraId="45C85B68" w14:textId="77777777" w:rsidR="003677AD" w:rsidRPr="003677AD" w:rsidRDefault="00000000" w:rsidP="00864F0C">
      <w:pPr>
        <w:pStyle w:val="Abbildungsname"/>
      </w:pPr>
      <w:r>
        <w:pict w14:anchorId="10A5CDE4">
          <v:rect id="_x0000_i1035" style="width:0;height:1.5pt" o:hralign="center" o:hrstd="t" o:hr="t" fillcolor="#a0a0a0" stroked="f"/>
        </w:pict>
      </w:r>
    </w:p>
    <w:p w14:paraId="32677897" w14:textId="1A42C369" w:rsidR="003677AD" w:rsidRPr="00F71DD1" w:rsidRDefault="00864F0C" w:rsidP="00F71DD1">
      <w:pPr>
        <w:pStyle w:val="Abbildungsname"/>
      </w:pPr>
      <w:r w:rsidRPr="00F71DD1">
        <w:rPr>
          <w:noProof/>
        </w:rPr>
        <w:drawing>
          <wp:inline distT="0" distB="0" distL="0" distR="0" wp14:anchorId="0E4F6113" wp14:editId="164BC5C9">
            <wp:extent cx="5258534" cy="4124901"/>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58534" cy="4124901"/>
                    </a:xfrm>
                    <a:prstGeom prst="rect">
                      <a:avLst/>
                    </a:prstGeom>
                  </pic:spPr>
                </pic:pic>
              </a:graphicData>
            </a:graphic>
          </wp:inline>
        </w:drawing>
      </w:r>
      <w:r w:rsidR="003677AD" w:rsidRPr="00F71DD1">
        <w:t>Abbildung 4.1 – Kohärenzlandschaft</w:t>
      </w:r>
    </w:p>
    <w:p w14:paraId="7F99253D" w14:textId="77777777" w:rsidR="00864F0C" w:rsidRDefault="003677AD" w:rsidP="003677AD">
      <w:r w:rsidRPr="003677AD">
        <w:t xml:space="preserve">Die Grafik zeigt ein zufälliges </w:t>
      </w:r>
      <w:proofErr w:type="spellStart"/>
      <w:r w:rsidRPr="003677AD">
        <w:t>Operatorenfeld</w:t>
      </w:r>
      <w:proofErr w:type="spellEnd"/>
      <w:r w:rsidRPr="003677AD">
        <w:t xml:space="preserve"> mit der berechneten Korrelationsmatrix K.</w:t>
      </w:r>
      <w:r w:rsidR="00864F0C">
        <w:t xml:space="preserve"> </w:t>
      </w:r>
      <w:r w:rsidRPr="003677AD">
        <w:t>Die Farbkarte zeigt lokale Kohärenzgrade:</w:t>
      </w:r>
    </w:p>
    <w:p w14:paraId="12CB480A" w14:textId="05D9BC14" w:rsidR="00864F0C" w:rsidRDefault="003677AD" w:rsidP="00864F0C">
      <w:pPr>
        <w:pStyle w:val="Aufzhlung"/>
      </w:pPr>
      <w:r w:rsidRPr="003677AD">
        <w:t>Dunkle Regionen = hohe funktionale Stabilität,</w:t>
      </w:r>
    </w:p>
    <w:p w14:paraId="1A695D82" w14:textId="0D10F348" w:rsidR="00864F0C" w:rsidRDefault="003677AD" w:rsidP="00864F0C">
      <w:pPr>
        <w:pStyle w:val="Aufzhlung"/>
      </w:pPr>
      <w:r w:rsidRPr="003677AD">
        <w:t>Helle Regionen = hohe Transformationsdynamik.</w:t>
      </w:r>
    </w:p>
    <w:p w14:paraId="468A05E2" w14:textId="5E51C47B" w:rsidR="003677AD" w:rsidRPr="003677AD" w:rsidRDefault="003677AD" w:rsidP="003677AD">
      <w:r w:rsidRPr="003677AD">
        <w:t xml:space="preserve">Didaktisch entspricht dies Zonen der inhaltlichen Klarheit versus Irritation (Fischer, Kuhn &amp; Ziegler, </w:t>
      </w:r>
      <w:r w:rsidRPr="003677AD">
        <w:rPr>
          <w:i/>
          <w:iCs/>
        </w:rPr>
        <w:t>Lernprozesse verstehen: Kognitive, emotionale und soziale Dynamiken</w:t>
      </w:r>
      <w:r w:rsidRPr="003677AD">
        <w:t>, 2012, Beltz Verlag, Kap. 5 „Kohärenzbildung im Lernen“, S. 121–138).</w:t>
      </w:r>
    </w:p>
    <w:p w14:paraId="38107E74" w14:textId="77777777" w:rsidR="003677AD" w:rsidRPr="003677AD" w:rsidRDefault="00000000" w:rsidP="003677AD">
      <w:r>
        <w:pict w14:anchorId="43D862B1">
          <v:rect id="_x0000_i1036" style="width:0;height:1.5pt" o:hralign="center" o:hrstd="t" o:hr="t" fillcolor="#a0a0a0" stroked="f"/>
        </w:pict>
      </w:r>
    </w:p>
    <w:p w14:paraId="6BCFE953" w14:textId="77777777" w:rsidR="003677AD" w:rsidRPr="003677AD" w:rsidRDefault="003677AD" w:rsidP="003677AD">
      <w:pPr>
        <w:rPr>
          <w:b/>
          <w:bCs/>
        </w:rPr>
      </w:pPr>
      <w:r w:rsidRPr="003677AD">
        <w:rPr>
          <w:b/>
          <w:bCs/>
        </w:rPr>
        <w:t>Python-Skript (Abbildung 4.1 – Kohärenzlandschaft)</w:t>
      </w:r>
    </w:p>
    <w:p w14:paraId="22371668" w14:textId="77777777" w:rsidR="003677AD" w:rsidRPr="003677AD" w:rsidRDefault="003677AD" w:rsidP="0057557E">
      <w:pPr>
        <w:pStyle w:val="Code"/>
      </w:pPr>
      <w:proofErr w:type="spellStart"/>
      <w:r w:rsidRPr="003677AD">
        <w:t>import</w:t>
      </w:r>
      <w:proofErr w:type="spellEnd"/>
      <w:r w:rsidRPr="003677AD">
        <w:t xml:space="preserve"> </w:t>
      </w:r>
      <w:proofErr w:type="spellStart"/>
      <w:r w:rsidRPr="003677AD">
        <w:t>numpy</w:t>
      </w:r>
      <w:proofErr w:type="spellEnd"/>
      <w:r w:rsidRPr="003677AD">
        <w:t xml:space="preserve"> </w:t>
      </w:r>
      <w:proofErr w:type="spellStart"/>
      <w:r w:rsidRPr="003677AD">
        <w:t>as</w:t>
      </w:r>
      <w:proofErr w:type="spellEnd"/>
      <w:r w:rsidRPr="003677AD">
        <w:t xml:space="preserve"> </w:t>
      </w:r>
      <w:proofErr w:type="spellStart"/>
      <w:r w:rsidRPr="003677AD">
        <w:t>np</w:t>
      </w:r>
      <w:proofErr w:type="spellEnd"/>
    </w:p>
    <w:p w14:paraId="366353FF" w14:textId="77777777" w:rsidR="003677AD" w:rsidRPr="003677AD" w:rsidRDefault="003677AD" w:rsidP="0057557E">
      <w:pPr>
        <w:pStyle w:val="Code"/>
      </w:pPr>
      <w:proofErr w:type="spellStart"/>
      <w:r w:rsidRPr="003677AD">
        <w:t>import</w:t>
      </w:r>
      <w:proofErr w:type="spellEnd"/>
      <w:r w:rsidRPr="003677AD">
        <w:t xml:space="preserve"> </w:t>
      </w:r>
      <w:proofErr w:type="spellStart"/>
      <w:proofErr w:type="gramStart"/>
      <w:r w:rsidRPr="003677AD">
        <w:t>matplotlib.pyplot</w:t>
      </w:r>
      <w:proofErr w:type="spellEnd"/>
      <w:proofErr w:type="gramEnd"/>
      <w:r w:rsidRPr="003677AD">
        <w:t xml:space="preserve"> </w:t>
      </w:r>
      <w:proofErr w:type="spellStart"/>
      <w:r w:rsidRPr="003677AD">
        <w:t>as</w:t>
      </w:r>
      <w:proofErr w:type="spellEnd"/>
      <w:r w:rsidRPr="003677AD">
        <w:t xml:space="preserve"> </w:t>
      </w:r>
      <w:proofErr w:type="spellStart"/>
      <w:r w:rsidRPr="003677AD">
        <w:t>plt</w:t>
      </w:r>
      <w:proofErr w:type="spellEnd"/>
    </w:p>
    <w:p w14:paraId="1B9A2AAA" w14:textId="77777777" w:rsidR="003677AD" w:rsidRPr="003677AD" w:rsidRDefault="003677AD" w:rsidP="0057557E">
      <w:pPr>
        <w:pStyle w:val="Code"/>
      </w:pPr>
    </w:p>
    <w:p w14:paraId="04638B1C" w14:textId="77777777" w:rsidR="003677AD" w:rsidRPr="003677AD" w:rsidRDefault="003677AD" w:rsidP="0057557E">
      <w:pPr>
        <w:pStyle w:val="Code"/>
      </w:pPr>
      <w:r w:rsidRPr="003677AD">
        <w:t xml:space="preserve">O = </w:t>
      </w:r>
      <w:proofErr w:type="spellStart"/>
      <w:proofErr w:type="gramStart"/>
      <w:r w:rsidRPr="003677AD">
        <w:t>np.random</w:t>
      </w:r>
      <w:proofErr w:type="gramEnd"/>
      <w:r w:rsidRPr="003677AD">
        <w:t>.rand</w:t>
      </w:r>
      <w:proofErr w:type="spellEnd"/>
      <w:r w:rsidRPr="003677AD">
        <w:t>(50, 50)</w:t>
      </w:r>
    </w:p>
    <w:p w14:paraId="79DC725B" w14:textId="77777777" w:rsidR="003677AD" w:rsidRPr="003677AD" w:rsidRDefault="003677AD" w:rsidP="0057557E">
      <w:pPr>
        <w:pStyle w:val="Code"/>
      </w:pPr>
      <w:r w:rsidRPr="003677AD">
        <w:t xml:space="preserve">K = </w:t>
      </w:r>
      <w:proofErr w:type="spellStart"/>
      <w:proofErr w:type="gramStart"/>
      <w:r w:rsidRPr="003677AD">
        <w:t>np.corrcoef</w:t>
      </w:r>
      <w:proofErr w:type="spellEnd"/>
      <w:proofErr w:type="gramEnd"/>
      <w:r w:rsidRPr="003677AD">
        <w:t>(O)</w:t>
      </w:r>
    </w:p>
    <w:p w14:paraId="191C0E50" w14:textId="77777777" w:rsidR="003677AD" w:rsidRPr="003677AD" w:rsidRDefault="003677AD" w:rsidP="0057557E">
      <w:pPr>
        <w:pStyle w:val="Code"/>
      </w:pPr>
      <w:proofErr w:type="spellStart"/>
      <w:proofErr w:type="gramStart"/>
      <w:r w:rsidRPr="003677AD">
        <w:t>plt.imshow</w:t>
      </w:r>
      <w:proofErr w:type="spellEnd"/>
      <w:proofErr w:type="gramEnd"/>
      <w:r w:rsidRPr="003677AD">
        <w:t xml:space="preserve">(K, </w:t>
      </w:r>
      <w:proofErr w:type="spellStart"/>
      <w:r w:rsidRPr="003677AD">
        <w:t>cmap</w:t>
      </w:r>
      <w:proofErr w:type="spellEnd"/>
      <w:r w:rsidRPr="003677AD">
        <w:t>='viridis')</w:t>
      </w:r>
    </w:p>
    <w:p w14:paraId="645DD346" w14:textId="77777777" w:rsidR="003677AD" w:rsidRPr="003677AD" w:rsidRDefault="003677AD" w:rsidP="0057557E">
      <w:pPr>
        <w:pStyle w:val="Code"/>
      </w:pPr>
      <w:proofErr w:type="spellStart"/>
      <w:proofErr w:type="gramStart"/>
      <w:r w:rsidRPr="003677AD">
        <w:t>plt.title</w:t>
      </w:r>
      <w:proofErr w:type="spellEnd"/>
      <w:proofErr w:type="gramEnd"/>
      <w:r w:rsidRPr="003677AD">
        <w:t xml:space="preserve">("Abbildung 4.1 – Kohärenzlandschaft des </w:t>
      </w:r>
      <w:proofErr w:type="spellStart"/>
      <w:r w:rsidRPr="003677AD">
        <w:t>Operatorenfelds</w:t>
      </w:r>
      <w:proofErr w:type="spellEnd"/>
      <w:r w:rsidRPr="003677AD">
        <w:t>")</w:t>
      </w:r>
    </w:p>
    <w:p w14:paraId="7E7F17D1" w14:textId="77777777" w:rsidR="003677AD" w:rsidRPr="003677AD" w:rsidRDefault="003677AD" w:rsidP="0057557E">
      <w:pPr>
        <w:pStyle w:val="Code"/>
      </w:pPr>
      <w:proofErr w:type="spellStart"/>
      <w:proofErr w:type="gramStart"/>
      <w:r w:rsidRPr="003677AD">
        <w:t>plt.colorbar</w:t>
      </w:r>
      <w:proofErr w:type="spellEnd"/>
      <w:proofErr w:type="gramEnd"/>
      <w:r w:rsidRPr="003677AD">
        <w:t>(</w:t>
      </w:r>
      <w:proofErr w:type="spellStart"/>
      <w:r w:rsidRPr="003677AD">
        <w:t>label</w:t>
      </w:r>
      <w:proofErr w:type="spellEnd"/>
      <w:r w:rsidRPr="003677AD">
        <w:t>="Kohärenzmaß C")</w:t>
      </w:r>
    </w:p>
    <w:p w14:paraId="6CC1A2A3" w14:textId="77777777" w:rsidR="003677AD" w:rsidRPr="003677AD" w:rsidRDefault="003677AD" w:rsidP="0057557E">
      <w:pPr>
        <w:pStyle w:val="Code"/>
      </w:pPr>
      <w:proofErr w:type="spellStart"/>
      <w:proofErr w:type="gramStart"/>
      <w:r w:rsidRPr="003677AD">
        <w:t>plt.show</w:t>
      </w:r>
      <w:proofErr w:type="spellEnd"/>
      <w:proofErr w:type="gramEnd"/>
      <w:r w:rsidRPr="003677AD">
        <w:t>()</w:t>
      </w:r>
    </w:p>
    <w:p w14:paraId="23F7D29F" w14:textId="77777777" w:rsidR="003677AD" w:rsidRPr="003677AD" w:rsidRDefault="00000000" w:rsidP="003677AD">
      <w:r>
        <w:pict w14:anchorId="5F4F0959">
          <v:rect id="_x0000_i1037" style="width:0;height:1.5pt" o:hralign="center" o:hrstd="t" o:hr="t" fillcolor="#a0a0a0" stroked="f"/>
        </w:pict>
      </w:r>
    </w:p>
    <w:p w14:paraId="783F6CB6" w14:textId="77777777" w:rsidR="003677AD" w:rsidRDefault="003677AD" w:rsidP="00082214">
      <w:pPr>
        <w:rPr>
          <w:rStyle w:val="IntensiveHervorhebung"/>
          <w:i w:val="0"/>
          <w:iCs w:val="0"/>
          <w:color w:val="auto"/>
        </w:rPr>
      </w:pPr>
    </w:p>
    <w:p w14:paraId="3DF33689" w14:textId="77777777" w:rsidR="003677AD" w:rsidRPr="003677AD" w:rsidRDefault="003677AD" w:rsidP="00B55824">
      <w:pPr>
        <w:pStyle w:val="berschrift2"/>
      </w:pPr>
      <w:r w:rsidRPr="003677AD">
        <w:t xml:space="preserve">4.3 Dynamische </w:t>
      </w:r>
      <w:proofErr w:type="spellStart"/>
      <w:r w:rsidRPr="003677AD">
        <w:t>Operatorik</w:t>
      </w:r>
      <w:proofErr w:type="spellEnd"/>
      <w:r w:rsidRPr="003677AD">
        <w:t xml:space="preserve"> und Richtung der Zeit</w:t>
      </w:r>
    </w:p>
    <w:p w14:paraId="368005D4" w14:textId="77777777" w:rsidR="003677AD" w:rsidRPr="003677AD" w:rsidRDefault="003677AD" w:rsidP="00C34DA5">
      <w:pPr>
        <w:pStyle w:val="berschrift3"/>
      </w:pPr>
      <w:r w:rsidRPr="003677AD">
        <w:t>4.3.0 Einleitung</w:t>
      </w:r>
    </w:p>
    <w:p w14:paraId="40FBB953" w14:textId="77777777" w:rsidR="009A5178" w:rsidRDefault="003677AD" w:rsidP="003677AD">
      <w:r w:rsidRPr="003677AD">
        <w:t xml:space="preserve">Die Dynamik des Funktionalen Raum-Zeit-Kohärenzsystems (FRZK) ergibt sich aus der Nichtlinearität seiner </w:t>
      </w:r>
      <w:proofErr w:type="spellStart"/>
      <w:r w:rsidRPr="003677AD">
        <w:t>Operatorenfolge</w:t>
      </w:r>
      <w:proofErr w:type="spellEnd"/>
      <w:r w:rsidRPr="003677AD">
        <w:t>.</w:t>
      </w:r>
      <w:r w:rsidR="009A5178">
        <w:t xml:space="preserve"> </w:t>
      </w:r>
      <w:r w:rsidRPr="003677AD">
        <w:t xml:space="preserve">Jede Iteration </w:t>
      </w:r>
      <w:proofErr w:type="gramStart"/>
      <w:r w:rsidRPr="003677AD">
        <w:t>oₙ :</w:t>
      </w:r>
      <w:proofErr w:type="gramEnd"/>
      <w:r w:rsidRPr="003677AD">
        <w:t xml:space="preserve"> Sₙ → Sₙ₊₁ erzeugt eine Veränderung des Zustandsraums S, sodass gilt:</w:t>
      </w:r>
    </w:p>
    <w:p w14:paraId="3781D2A8" w14:textId="77777777" w:rsidR="009A5178" w:rsidRPr="00B4557D" w:rsidRDefault="00000000" w:rsidP="009A5178">
      <w:pPr>
        <w:pStyle w:val="Formel"/>
      </w:pPr>
      <m:oMath>
        <m:sSub>
          <m:sSubPr>
            <m:ctrlPr/>
          </m:sSubPr>
          <m:e>
            <m:r>
              <m:t>S</m:t>
            </m:r>
          </m:e>
          <m:sub>
            <m:r>
              <m:t>n+1</m:t>
            </m:r>
          </m:sub>
        </m:sSub>
        <m:r>
          <m:t>=</m:t>
        </m:r>
        <m:sSub>
          <m:sSubPr>
            <m:ctrlPr/>
          </m:sSubPr>
          <m:e>
            <m:r>
              <m:t>o</m:t>
            </m:r>
          </m:e>
          <m:sub>
            <m:r>
              <m:t>n</m:t>
            </m:r>
          </m:sub>
        </m:sSub>
        <m:r>
          <m:t>(</m:t>
        </m:r>
        <m:sSub>
          <m:sSubPr>
            <m:ctrlPr/>
          </m:sSubPr>
          <m:e>
            <m:r>
              <m:t>S</m:t>
            </m:r>
          </m:e>
          <m:sub>
            <m:r>
              <m:t>n</m:t>
            </m:r>
          </m:sub>
        </m:sSub>
        <m:r>
          <m:t>),</m:t>
        </m:r>
        <m:sSub>
          <m:sSubPr>
            <m:ctrlPr/>
          </m:sSubPr>
          <m:e>
            <m:r>
              <m:t>o</m:t>
            </m:r>
          </m:e>
          <m:sub>
            <m:r>
              <m:t>n+1</m:t>
            </m:r>
          </m:sub>
        </m:sSub>
        <m:r>
          <m:t>≠</m:t>
        </m:r>
        <m:sSub>
          <m:sSubPr>
            <m:ctrlPr/>
          </m:sSubPr>
          <m:e>
            <m:r>
              <m:t>o</m:t>
            </m:r>
          </m:e>
          <m:sub>
            <m:r>
              <m:t>n</m:t>
            </m:r>
          </m:sub>
        </m:sSub>
      </m:oMath>
      <w:r w:rsidR="009A5178">
        <w:tab/>
        <w:t>(4.3.0.1)</w:t>
      </w:r>
    </w:p>
    <w:p w14:paraId="5C721E52" w14:textId="77777777" w:rsidR="00F71DD1" w:rsidRDefault="003677AD" w:rsidP="009A5178">
      <w:r w:rsidRPr="003677AD">
        <w:t>Da jeder Operator auf das Ergebnis des vorherigen reagiert, entsteht eine gerichtete Sequenz:</w:t>
      </w:r>
    </w:p>
    <w:p w14:paraId="1C744755" w14:textId="2AF21D4F" w:rsidR="009A5178" w:rsidRPr="00F71DD1" w:rsidRDefault="00000000" w:rsidP="00F71DD1">
      <w:pPr>
        <w:pStyle w:val="Formel"/>
        <w:rPr>
          <w:rStyle w:val="FormelZchn"/>
        </w:rPr>
      </w:pPr>
      <m:oMath>
        <m:sSub>
          <m:sSubPr>
            <m:ctrlPr>
              <w:rPr>
                <w:rStyle w:val="FormelZchn"/>
                <w:i/>
                <w:iCs/>
              </w:rPr>
            </m:ctrlPr>
          </m:sSubPr>
          <m:e>
            <m:r>
              <w:rPr>
                <w:rStyle w:val="FormelZchn"/>
              </w:rPr>
              <m:t>S</m:t>
            </m:r>
          </m:e>
          <m:sub>
            <m:r>
              <w:rPr>
                <w:rStyle w:val="FormelZchn"/>
              </w:rPr>
              <m:t>n</m:t>
            </m:r>
          </m:sub>
        </m:sSub>
        <m:r>
          <w:rPr>
            <w:rStyle w:val="FormelZchn"/>
          </w:rPr>
          <m:t xml:space="preserve">   </m:t>
        </m:r>
        <m:m>
          <m:mPr>
            <m:mcs>
              <m:mc>
                <m:mcPr>
                  <m:count m:val="1"/>
                  <m:mcJc m:val="center"/>
                </m:mcPr>
              </m:mc>
            </m:mcs>
            <m:ctrlPr>
              <w:rPr>
                <w:rStyle w:val="FormelZchn"/>
                <w:i/>
                <w:iCs/>
              </w:rPr>
            </m:ctrlPr>
          </m:mPr>
          <m:mr>
            <m:e>
              <m:sSub>
                <m:sSubPr>
                  <m:ctrlPr>
                    <w:rPr>
                      <w:rStyle w:val="FormelZchn"/>
                      <w:i/>
                      <w:iCs/>
                    </w:rPr>
                  </m:ctrlPr>
                </m:sSubPr>
                <m:e>
                  <m:r>
                    <w:rPr>
                      <w:rStyle w:val="FormelZchn"/>
                    </w:rPr>
                    <m:t>o</m:t>
                  </m:r>
                </m:e>
                <m:sub>
                  <m:r>
                    <w:rPr>
                      <w:rStyle w:val="FormelZchn"/>
                    </w:rPr>
                    <m:t>1</m:t>
                  </m:r>
                </m:sub>
              </m:sSub>
            </m:e>
          </m:mr>
          <m:mr>
            <m:e>
              <m:r>
                <w:rPr>
                  <w:rStyle w:val="FormelZchn"/>
                </w:rPr>
                <m:t>→</m:t>
              </m:r>
            </m:e>
          </m:mr>
        </m:m>
        <m:r>
          <w:rPr>
            <w:rStyle w:val="FormelZchn"/>
          </w:rPr>
          <m:t xml:space="preserve">   </m:t>
        </m:r>
        <m:sSub>
          <m:sSubPr>
            <m:ctrlPr>
              <w:rPr>
                <w:rStyle w:val="FormelZchn"/>
                <w:i/>
                <w:iCs/>
              </w:rPr>
            </m:ctrlPr>
          </m:sSubPr>
          <m:e>
            <m:r>
              <w:rPr>
                <w:rStyle w:val="FormelZchn"/>
              </w:rPr>
              <m:t>S</m:t>
            </m:r>
          </m:e>
          <m:sub>
            <m:r>
              <w:rPr>
                <w:rStyle w:val="FormelZchn"/>
              </w:rPr>
              <m:t>1</m:t>
            </m:r>
          </m:sub>
        </m:sSub>
        <m:r>
          <w:rPr>
            <w:rStyle w:val="FormelZchn"/>
          </w:rPr>
          <m:t xml:space="preserve">   </m:t>
        </m:r>
        <m:m>
          <m:mPr>
            <m:mcs>
              <m:mc>
                <m:mcPr>
                  <m:count m:val="1"/>
                  <m:mcJc m:val="center"/>
                </m:mcPr>
              </m:mc>
            </m:mcs>
            <m:ctrlPr>
              <w:rPr>
                <w:rStyle w:val="FormelZchn"/>
                <w:i/>
                <w:iCs/>
              </w:rPr>
            </m:ctrlPr>
          </m:mPr>
          <m:mr>
            <m:e>
              <m:sSub>
                <m:sSubPr>
                  <m:ctrlPr>
                    <w:rPr>
                      <w:rStyle w:val="FormelZchn"/>
                      <w:i/>
                      <w:iCs/>
                    </w:rPr>
                  </m:ctrlPr>
                </m:sSubPr>
                <m:e>
                  <m:r>
                    <w:rPr>
                      <w:rStyle w:val="FormelZchn"/>
                    </w:rPr>
                    <m:t>o</m:t>
                  </m:r>
                </m:e>
                <m:sub>
                  <m:r>
                    <w:rPr>
                      <w:rStyle w:val="FormelZchn"/>
                    </w:rPr>
                    <m:t>2</m:t>
                  </m:r>
                </m:sub>
              </m:sSub>
            </m:e>
          </m:mr>
          <m:mr>
            <m:e>
              <m:r>
                <w:rPr>
                  <w:rStyle w:val="FormelZchn"/>
                </w:rPr>
                <m:t>→</m:t>
              </m:r>
            </m:e>
          </m:mr>
        </m:m>
        <m:r>
          <w:rPr>
            <w:rStyle w:val="FormelZchn"/>
          </w:rPr>
          <m:t xml:space="preserve">   </m:t>
        </m:r>
        <m:sSub>
          <m:sSubPr>
            <m:ctrlPr>
              <w:rPr>
                <w:rStyle w:val="FormelZchn"/>
                <w:i/>
                <w:iCs/>
              </w:rPr>
            </m:ctrlPr>
          </m:sSubPr>
          <m:e>
            <m:r>
              <w:rPr>
                <w:rStyle w:val="FormelZchn"/>
              </w:rPr>
              <m:t>S</m:t>
            </m:r>
          </m:e>
          <m:sub>
            <m:r>
              <w:rPr>
                <w:rStyle w:val="FormelZchn"/>
              </w:rPr>
              <m:t>2</m:t>
            </m:r>
          </m:sub>
        </m:sSub>
        <m:r>
          <w:rPr>
            <w:rStyle w:val="FormelZchn"/>
          </w:rPr>
          <m:t xml:space="preserve">   </m:t>
        </m:r>
        <m:m>
          <m:mPr>
            <m:mcs>
              <m:mc>
                <m:mcPr>
                  <m:count m:val="1"/>
                  <m:mcJc m:val="center"/>
                </m:mcPr>
              </m:mc>
            </m:mcs>
            <m:ctrlPr>
              <w:rPr>
                <w:rStyle w:val="FormelZchn"/>
                <w:i/>
                <w:iCs/>
              </w:rPr>
            </m:ctrlPr>
          </m:mPr>
          <m:mr>
            <m:e>
              <m:sSub>
                <m:sSubPr>
                  <m:ctrlPr>
                    <w:rPr>
                      <w:rStyle w:val="FormelZchn"/>
                      <w:i/>
                      <w:iCs/>
                    </w:rPr>
                  </m:ctrlPr>
                </m:sSubPr>
                <m:e>
                  <m:r>
                    <w:rPr>
                      <w:rStyle w:val="FormelZchn"/>
                    </w:rPr>
                    <m:t>o</m:t>
                  </m:r>
                </m:e>
                <m:sub>
                  <m:r>
                    <w:rPr>
                      <w:rStyle w:val="FormelZchn"/>
                    </w:rPr>
                    <m:t>3</m:t>
                  </m:r>
                </m:sub>
              </m:sSub>
            </m:e>
          </m:mr>
          <m:mr>
            <m:e>
              <m:r>
                <w:rPr>
                  <w:rStyle w:val="FormelZchn"/>
                </w:rPr>
                <m:t>→</m:t>
              </m:r>
            </m:e>
          </m:mr>
        </m:m>
        <m:r>
          <w:rPr>
            <w:rStyle w:val="FormelZchn"/>
          </w:rPr>
          <m:t xml:space="preserve">… </m:t>
        </m:r>
      </m:oMath>
      <w:r w:rsidR="009A5178" w:rsidRPr="00F71DD1">
        <w:rPr>
          <w:rStyle w:val="FormelZchn"/>
        </w:rPr>
        <w:tab/>
        <w:t>(4.3.0.2)</w:t>
      </w:r>
    </w:p>
    <w:p w14:paraId="75B11A79" w14:textId="33E14087" w:rsidR="003677AD" w:rsidRPr="003677AD" w:rsidRDefault="003677AD" w:rsidP="003677AD">
      <w:r w:rsidRPr="003677AD">
        <w:t xml:space="preserve">Diese Sequenz ist nicht umkehrbar, weil jede Transformation eine irreversible Differenz hinterlässt (Prigogine, </w:t>
      </w:r>
      <w:proofErr w:type="spellStart"/>
      <w:r w:rsidRPr="003677AD">
        <w:rPr>
          <w:i/>
          <w:iCs/>
        </w:rPr>
        <w:t>From</w:t>
      </w:r>
      <w:proofErr w:type="spellEnd"/>
      <w:r w:rsidRPr="003677AD">
        <w:rPr>
          <w:i/>
          <w:iCs/>
        </w:rPr>
        <w:t xml:space="preserve"> </w:t>
      </w:r>
      <w:proofErr w:type="spellStart"/>
      <w:r w:rsidRPr="003677AD">
        <w:rPr>
          <w:i/>
          <w:iCs/>
        </w:rPr>
        <w:t>Being</w:t>
      </w:r>
      <w:proofErr w:type="spellEnd"/>
      <w:r w:rsidRPr="003677AD">
        <w:rPr>
          <w:i/>
          <w:iCs/>
        </w:rPr>
        <w:t xml:space="preserve"> </w:t>
      </w:r>
      <w:proofErr w:type="spellStart"/>
      <w:r w:rsidRPr="003677AD">
        <w:rPr>
          <w:i/>
          <w:iCs/>
        </w:rPr>
        <w:t>to</w:t>
      </w:r>
      <w:proofErr w:type="spellEnd"/>
      <w:r w:rsidRPr="003677AD">
        <w:rPr>
          <w:i/>
          <w:iCs/>
        </w:rPr>
        <w:t xml:space="preserve"> </w:t>
      </w:r>
      <w:proofErr w:type="spellStart"/>
      <w:r w:rsidRPr="003677AD">
        <w:rPr>
          <w:i/>
          <w:iCs/>
        </w:rPr>
        <w:t>Becoming</w:t>
      </w:r>
      <w:proofErr w:type="spellEnd"/>
      <w:r w:rsidRPr="003677AD">
        <w:rPr>
          <w:i/>
          <w:iCs/>
        </w:rPr>
        <w:t xml:space="preserve">: Time and </w:t>
      </w:r>
      <w:proofErr w:type="spellStart"/>
      <w:r w:rsidRPr="003677AD">
        <w:rPr>
          <w:i/>
          <w:iCs/>
        </w:rPr>
        <w:t>Complexity</w:t>
      </w:r>
      <w:proofErr w:type="spellEnd"/>
      <w:r w:rsidRPr="003677AD">
        <w:rPr>
          <w:i/>
          <w:iCs/>
        </w:rPr>
        <w:t xml:space="preserve"> in </w:t>
      </w:r>
      <w:proofErr w:type="spellStart"/>
      <w:r w:rsidRPr="003677AD">
        <w:rPr>
          <w:i/>
          <w:iCs/>
        </w:rPr>
        <w:t>the</w:t>
      </w:r>
      <w:proofErr w:type="spellEnd"/>
      <w:r w:rsidRPr="003677AD">
        <w:rPr>
          <w:i/>
          <w:iCs/>
        </w:rPr>
        <w:t xml:space="preserve"> </w:t>
      </w:r>
      <w:proofErr w:type="spellStart"/>
      <w:r w:rsidRPr="003677AD">
        <w:rPr>
          <w:i/>
          <w:iCs/>
        </w:rPr>
        <w:t>Physical</w:t>
      </w:r>
      <w:proofErr w:type="spellEnd"/>
      <w:r w:rsidRPr="003677AD">
        <w:rPr>
          <w:i/>
          <w:iCs/>
        </w:rPr>
        <w:t xml:space="preserve"> Sciences</w:t>
      </w:r>
      <w:r w:rsidRPr="003677AD">
        <w:t>, 1980, W. H. Freeman, Kap. 3 „</w:t>
      </w:r>
      <w:proofErr w:type="spellStart"/>
      <w:r w:rsidRPr="003677AD">
        <w:t>Irreversibility</w:t>
      </w:r>
      <w:proofErr w:type="spellEnd"/>
      <w:r w:rsidRPr="003677AD">
        <w:t xml:space="preserve"> and Dissipative </w:t>
      </w:r>
      <w:proofErr w:type="spellStart"/>
      <w:r w:rsidRPr="003677AD">
        <w:t>Structures</w:t>
      </w:r>
      <w:proofErr w:type="spellEnd"/>
      <w:r w:rsidRPr="003677AD">
        <w:t>“, S. 63–92).</w:t>
      </w:r>
      <w:r w:rsidRPr="003677AD">
        <w:br/>
        <w:t xml:space="preserve">Zeit wird so zu einem Ausdruck der Nicht-Kommutativität der Operatoren (Baez &amp; </w:t>
      </w:r>
      <w:proofErr w:type="spellStart"/>
      <w:r w:rsidRPr="003677AD">
        <w:t>Stay</w:t>
      </w:r>
      <w:proofErr w:type="spellEnd"/>
      <w:r w:rsidRPr="003677AD">
        <w:t xml:space="preserve">, </w:t>
      </w:r>
      <w:r w:rsidRPr="003677AD">
        <w:rPr>
          <w:i/>
          <w:iCs/>
        </w:rPr>
        <w:t xml:space="preserve">Physics, </w:t>
      </w:r>
      <w:proofErr w:type="spellStart"/>
      <w:r w:rsidRPr="003677AD">
        <w:rPr>
          <w:i/>
          <w:iCs/>
        </w:rPr>
        <w:t>Topology</w:t>
      </w:r>
      <w:proofErr w:type="spellEnd"/>
      <w:r w:rsidRPr="003677AD">
        <w:rPr>
          <w:i/>
          <w:iCs/>
        </w:rPr>
        <w:t xml:space="preserve">, </w:t>
      </w:r>
      <w:proofErr w:type="spellStart"/>
      <w:r w:rsidRPr="003677AD">
        <w:rPr>
          <w:i/>
          <w:iCs/>
        </w:rPr>
        <w:t>Logic</w:t>
      </w:r>
      <w:proofErr w:type="spellEnd"/>
      <w:r w:rsidRPr="003677AD">
        <w:rPr>
          <w:i/>
          <w:iCs/>
        </w:rPr>
        <w:t xml:space="preserve"> and </w:t>
      </w:r>
      <w:proofErr w:type="spellStart"/>
      <w:r w:rsidRPr="003677AD">
        <w:rPr>
          <w:i/>
          <w:iCs/>
        </w:rPr>
        <w:t>Computation</w:t>
      </w:r>
      <w:proofErr w:type="spellEnd"/>
      <w:r w:rsidRPr="003677AD">
        <w:rPr>
          <w:i/>
          <w:iCs/>
        </w:rPr>
        <w:t>: A Rosetta Stone</w:t>
      </w:r>
      <w:r w:rsidRPr="003677AD">
        <w:t xml:space="preserve">, 2009, </w:t>
      </w:r>
      <w:proofErr w:type="spellStart"/>
      <w:r w:rsidRPr="003677AD">
        <w:t>arXiv</w:t>
      </w:r>
      <w:proofErr w:type="spellEnd"/>
      <w:r w:rsidRPr="003677AD">
        <w:t xml:space="preserve">: </w:t>
      </w:r>
      <w:proofErr w:type="spellStart"/>
      <w:r w:rsidRPr="003677AD">
        <w:t>math</w:t>
      </w:r>
      <w:proofErr w:type="spellEnd"/>
      <w:r w:rsidRPr="003677AD">
        <w:t>/0903.0340, Abschnitt „</w:t>
      </w:r>
      <w:proofErr w:type="spellStart"/>
      <w:r w:rsidRPr="003677AD">
        <w:t>Noncommutativity</w:t>
      </w:r>
      <w:proofErr w:type="spellEnd"/>
      <w:r w:rsidRPr="003677AD">
        <w:t xml:space="preserve"> and Temporal </w:t>
      </w:r>
      <w:proofErr w:type="spellStart"/>
      <w:r w:rsidRPr="003677AD">
        <w:t>Direction</w:t>
      </w:r>
      <w:proofErr w:type="spellEnd"/>
      <w:r w:rsidRPr="003677AD">
        <w:t>“, S. 14–21).</w:t>
      </w:r>
    </w:p>
    <w:p w14:paraId="265194B0" w14:textId="77777777" w:rsidR="003677AD" w:rsidRPr="003677AD" w:rsidRDefault="00000000" w:rsidP="003677AD">
      <w:r>
        <w:pict w14:anchorId="7FF84CBD">
          <v:rect id="_x0000_i1038" style="width:0;height:1.5pt" o:hralign="center" o:hrstd="t" o:hr="t" fillcolor="#a0a0a0" stroked="f"/>
        </w:pict>
      </w:r>
    </w:p>
    <w:p w14:paraId="22C1D9D0" w14:textId="77777777" w:rsidR="003677AD" w:rsidRPr="003677AD" w:rsidRDefault="003677AD" w:rsidP="00C34DA5">
      <w:pPr>
        <w:pStyle w:val="berschrift3"/>
      </w:pPr>
      <w:r w:rsidRPr="003677AD">
        <w:t>4.3.1 Kausalität als transitive Zuweisung</w:t>
      </w:r>
    </w:p>
    <w:p w14:paraId="3441476B" w14:textId="77777777" w:rsidR="00F71DD1" w:rsidRDefault="003677AD" w:rsidP="003677AD">
      <w:r w:rsidRPr="003677AD">
        <w:t>Wenn zwei Operationen oᵢ, oⱼ in einer Abfolge eine dritte bewirken, gilt:</w:t>
      </w:r>
    </w:p>
    <w:p w14:paraId="475DA804" w14:textId="77777777" w:rsidR="00F71DD1" w:rsidRDefault="00000000" w:rsidP="00F71DD1">
      <w:pPr>
        <w:pStyle w:val="Formel"/>
      </w:pPr>
      <m:oMath>
        <m:sSub>
          <m:sSubPr>
            <m:ctrlPr/>
          </m:sSubPr>
          <m:e>
            <m:r>
              <m:t>o</m:t>
            </m:r>
          </m:e>
          <m:sub>
            <m:r>
              <m:t>j</m:t>
            </m:r>
          </m:sub>
        </m:sSub>
        <m:r>
          <w:rPr>
            <w:rFonts w:cs="Cambria Math"/>
          </w:rPr>
          <m:t>∘</m:t>
        </m:r>
        <m:sSub>
          <m:sSubPr>
            <m:ctrlPr/>
          </m:sSubPr>
          <m:e>
            <m:r>
              <m:t>o</m:t>
            </m:r>
          </m:e>
          <m:sub>
            <m:r>
              <m:t>i</m:t>
            </m:r>
          </m:sub>
        </m:sSub>
        <m:r>
          <m:t>=</m:t>
        </m:r>
        <m:sSub>
          <m:sSubPr>
            <m:ctrlPr/>
          </m:sSubPr>
          <m:e>
            <m:r>
              <m:t>o</m:t>
            </m:r>
          </m:e>
          <m:sub>
            <m:r>
              <m:t>k</m:t>
            </m:r>
          </m:sub>
        </m:sSub>
        <m:r>
          <m:t xml:space="preserve">​ </m:t>
        </m:r>
      </m:oMath>
      <w:r w:rsidR="00F71DD1">
        <w:tab/>
        <w:t>(4.3.1.1)</w:t>
      </w:r>
    </w:p>
    <w:p w14:paraId="4EF32D9A" w14:textId="162507FE" w:rsidR="003677AD" w:rsidRPr="003677AD" w:rsidRDefault="003677AD" w:rsidP="003677AD">
      <w:r w:rsidRPr="003677AD">
        <w:t>Das bedeutet: Eine Veränderung in S ruft notwendig eine bestimmte Folgeänderung in S′ hervor.</w:t>
      </w:r>
      <w:r w:rsidR="00F71DD1">
        <w:t xml:space="preserve"> </w:t>
      </w:r>
      <w:r w:rsidRPr="003677AD">
        <w:t xml:space="preserve">Kausalität ist also nicht äußere Kraft, sondern transitive Konsistenz innerhalb des </w:t>
      </w:r>
      <w:proofErr w:type="spellStart"/>
      <w:r w:rsidRPr="003677AD">
        <w:t>Operatorenraums</w:t>
      </w:r>
      <w:proofErr w:type="spellEnd"/>
      <w:r w:rsidRPr="003677AD">
        <w:t xml:space="preserve"> (Haken, </w:t>
      </w:r>
      <w:proofErr w:type="spellStart"/>
      <w:r w:rsidRPr="003677AD">
        <w:rPr>
          <w:i/>
          <w:iCs/>
        </w:rPr>
        <w:t>Advanced</w:t>
      </w:r>
      <w:proofErr w:type="spellEnd"/>
      <w:r w:rsidRPr="003677AD">
        <w:rPr>
          <w:i/>
          <w:iCs/>
        </w:rPr>
        <w:t xml:space="preserve"> </w:t>
      </w:r>
      <w:proofErr w:type="spellStart"/>
      <w:r w:rsidRPr="003677AD">
        <w:rPr>
          <w:i/>
          <w:iCs/>
        </w:rPr>
        <w:t>Synergetics</w:t>
      </w:r>
      <w:proofErr w:type="spellEnd"/>
      <w:r w:rsidRPr="003677AD">
        <w:rPr>
          <w:i/>
          <w:iCs/>
        </w:rPr>
        <w:t xml:space="preserve">: </w:t>
      </w:r>
      <w:proofErr w:type="spellStart"/>
      <w:r w:rsidRPr="003677AD">
        <w:rPr>
          <w:i/>
          <w:iCs/>
        </w:rPr>
        <w:t>Instability</w:t>
      </w:r>
      <w:proofErr w:type="spellEnd"/>
      <w:r w:rsidRPr="003677AD">
        <w:rPr>
          <w:i/>
          <w:iCs/>
        </w:rPr>
        <w:t xml:space="preserve"> </w:t>
      </w:r>
      <w:proofErr w:type="spellStart"/>
      <w:r w:rsidRPr="003677AD">
        <w:rPr>
          <w:i/>
          <w:iCs/>
        </w:rPr>
        <w:t>Hierarchies</w:t>
      </w:r>
      <w:proofErr w:type="spellEnd"/>
      <w:r w:rsidRPr="003677AD">
        <w:rPr>
          <w:i/>
          <w:iCs/>
        </w:rPr>
        <w:t xml:space="preserve"> </w:t>
      </w:r>
      <w:proofErr w:type="spellStart"/>
      <w:r w:rsidRPr="003677AD">
        <w:rPr>
          <w:i/>
          <w:iCs/>
        </w:rPr>
        <w:t>of</w:t>
      </w:r>
      <w:proofErr w:type="spellEnd"/>
      <w:r w:rsidRPr="003677AD">
        <w:rPr>
          <w:i/>
          <w:iCs/>
        </w:rPr>
        <w:t xml:space="preserve"> Self-</w:t>
      </w:r>
      <w:proofErr w:type="spellStart"/>
      <w:r w:rsidRPr="003677AD">
        <w:rPr>
          <w:i/>
          <w:iCs/>
        </w:rPr>
        <w:t>Organizing</w:t>
      </w:r>
      <w:proofErr w:type="spellEnd"/>
      <w:r w:rsidRPr="003677AD">
        <w:rPr>
          <w:i/>
          <w:iCs/>
        </w:rPr>
        <w:t xml:space="preserve"> Systems and Devices</w:t>
      </w:r>
      <w:r w:rsidRPr="003677AD">
        <w:t>, 1987, Springer Verlag, Kap. 2 „</w:t>
      </w:r>
      <w:proofErr w:type="spellStart"/>
      <w:r w:rsidRPr="003677AD">
        <w:t>Causality</w:t>
      </w:r>
      <w:proofErr w:type="spellEnd"/>
      <w:r w:rsidRPr="003677AD">
        <w:t xml:space="preserve"> and </w:t>
      </w:r>
      <w:proofErr w:type="spellStart"/>
      <w:r w:rsidRPr="003677AD">
        <w:t>Nonlinearity</w:t>
      </w:r>
      <w:proofErr w:type="spellEnd"/>
      <w:r w:rsidRPr="003677AD">
        <w:t>“, S. 29–52).</w:t>
      </w:r>
    </w:p>
    <w:p w14:paraId="62294729" w14:textId="77777777" w:rsidR="003677AD" w:rsidRDefault="003677AD" w:rsidP="003677AD">
      <w:r w:rsidRPr="003677AD">
        <w:t xml:space="preserve">Diese Sicht vermeidet das klassische Problem linearer Ursache-Wirkung-Ketten und ersetzt es durch Funktionsverkettung (Varela, </w:t>
      </w:r>
      <w:proofErr w:type="spellStart"/>
      <w:r w:rsidRPr="003677AD">
        <w:rPr>
          <w:i/>
          <w:iCs/>
        </w:rPr>
        <w:t>Principles</w:t>
      </w:r>
      <w:proofErr w:type="spellEnd"/>
      <w:r w:rsidRPr="003677AD">
        <w:rPr>
          <w:i/>
          <w:iCs/>
        </w:rPr>
        <w:t xml:space="preserve"> </w:t>
      </w:r>
      <w:proofErr w:type="spellStart"/>
      <w:r w:rsidRPr="003677AD">
        <w:rPr>
          <w:i/>
          <w:iCs/>
        </w:rPr>
        <w:t>of</w:t>
      </w:r>
      <w:proofErr w:type="spellEnd"/>
      <w:r w:rsidRPr="003677AD">
        <w:rPr>
          <w:i/>
          <w:iCs/>
        </w:rPr>
        <w:t xml:space="preserve"> Biological </w:t>
      </w:r>
      <w:proofErr w:type="spellStart"/>
      <w:r w:rsidRPr="003677AD">
        <w:rPr>
          <w:i/>
          <w:iCs/>
        </w:rPr>
        <w:t>Autonomy</w:t>
      </w:r>
      <w:proofErr w:type="spellEnd"/>
      <w:r w:rsidRPr="003677AD">
        <w:t>, 1979, Elsevier/North-Holland, Kap. 3 „Operational Coupling“, S. 81–104).</w:t>
      </w:r>
    </w:p>
    <w:p w14:paraId="649BD50C" w14:textId="77777777" w:rsidR="003677AD" w:rsidRDefault="003677AD" w:rsidP="003677AD">
      <w:r w:rsidRPr="003677AD">
        <w:t xml:space="preserve">Didaktisch gesprochen: Ein Lernschritt ist nicht Ursache des nächsten, sondern Teil einer notwendigen Übergangsstruktur – ein funktionaler Zusammenhang von Bedeutungen (Dewey, </w:t>
      </w:r>
      <w:proofErr w:type="spellStart"/>
      <w:r w:rsidRPr="003677AD">
        <w:rPr>
          <w:i/>
          <w:iCs/>
        </w:rPr>
        <w:t>How</w:t>
      </w:r>
      <w:proofErr w:type="spellEnd"/>
      <w:r w:rsidRPr="003677AD">
        <w:rPr>
          <w:i/>
          <w:iCs/>
        </w:rPr>
        <w:t xml:space="preserve"> </w:t>
      </w:r>
      <w:proofErr w:type="spellStart"/>
      <w:r w:rsidRPr="003677AD">
        <w:rPr>
          <w:i/>
          <w:iCs/>
        </w:rPr>
        <w:t>We</w:t>
      </w:r>
      <w:proofErr w:type="spellEnd"/>
      <w:r w:rsidRPr="003677AD">
        <w:rPr>
          <w:i/>
          <w:iCs/>
        </w:rPr>
        <w:t xml:space="preserve"> Think</w:t>
      </w:r>
      <w:r w:rsidRPr="003677AD">
        <w:t xml:space="preserve">, 1933, D.C. Heath &amp; Co., Kap. 6 „Continuity and </w:t>
      </w:r>
      <w:proofErr w:type="spellStart"/>
      <w:r w:rsidRPr="003677AD">
        <w:t>Thought</w:t>
      </w:r>
      <w:proofErr w:type="spellEnd"/>
      <w:r w:rsidRPr="003677AD">
        <w:t>“, S. 108–126).</w:t>
      </w:r>
    </w:p>
    <w:p w14:paraId="49490F71" w14:textId="77777777" w:rsidR="003677AD" w:rsidRPr="003677AD" w:rsidRDefault="00000000" w:rsidP="003677AD">
      <w:r>
        <w:pict w14:anchorId="73A4E186">
          <v:rect id="_x0000_i1039" style="width:0;height:1.5pt" o:hralign="center" o:hrstd="t" o:hr="t" fillcolor="#a0a0a0" stroked="f"/>
        </w:pict>
      </w:r>
    </w:p>
    <w:p w14:paraId="12E232FA" w14:textId="77777777" w:rsidR="003677AD" w:rsidRPr="003677AD" w:rsidRDefault="003677AD" w:rsidP="00C34DA5">
      <w:pPr>
        <w:pStyle w:val="berschrift3"/>
      </w:pPr>
      <w:r w:rsidRPr="003677AD">
        <w:t xml:space="preserve">4.3.2 Handlung als selbstbezügliche </w:t>
      </w:r>
      <w:proofErr w:type="spellStart"/>
      <w:r w:rsidRPr="003677AD">
        <w:t>Operatorik</w:t>
      </w:r>
      <w:proofErr w:type="spellEnd"/>
    </w:p>
    <w:p w14:paraId="021C5FF1" w14:textId="77777777" w:rsidR="00F71DD1" w:rsidRDefault="003677AD" w:rsidP="003677AD">
      <w:r w:rsidRPr="003677AD">
        <w:t>Ein Operator kann nicht nur Zustände transformieren, sondern auch auf andere Operatoren wirken:</w:t>
      </w:r>
    </w:p>
    <w:p w14:paraId="159962F1" w14:textId="77777777" w:rsidR="00F71DD1" w:rsidRPr="00B4557D" w:rsidRDefault="00000000" w:rsidP="00F71DD1">
      <w:pPr>
        <w:pStyle w:val="Formel"/>
      </w:pPr>
      <m:oMath>
        <m:sSub>
          <m:sSubPr>
            <m:ctrlPr/>
          </m:sSubPr>
          <m:e>
            <m:r>
              <m:t>o</m:t>
            </m:r>
          </m:e>
          <m:sub>
            <m:r>
              <m:t>r</m:t>
            </m:r>
          </m:sub>
        </m:sSub>
        <m:r>
          <m:t>:</m:t>
        </m:r>
        <m:sSub>
          <m:sSubPr>
            <m:ctrlPr/>
          </m:sSubPr>
          <m:e>
            <m:r>
              <m:t>o</m:t>
            </m:r>
          </m:e>
          <m:sub>
            <m:r>
              <m:t>i</m:t>
            </m:r>
          </m:sub>
        </m:sSub>
        <m:r>
          <w:rPr>
            <w:rFonts w:cs="Cambria Math"/>
          </w:rPr>
          <m:t>↦</m:t>
        </m:r>
        <m:sSub>
          <m:sSubPr>
            <m:ctrlPr/>
          </m:sSubPr>
          <m:e>
            <m:r>
              <m:t>o</m:t>
            </m:r>
          </m:e>
          <m:sub>
            <m:r>
              <m:t>i</m:t>
            </m:r>
          </m:sub>
        </m:sSub>
        <m:r>
          <m:t xml:space="preserve">' </m:t>
        </m:r>
      </m:oMath>
      <w:r w:rsidR="00F71DD1">
        <w:tab/>
        <w:t>(4.3.2.1)</w:t>
      </w:r>
    </w:p>
    <w:p w14:paraId="100DADE7" w14:textId="1D5068FB" w:rsidR="003677AD" w:rsidRDefault="003677AD" w:rsidP="003677AD">
      <w:r w:rsidRPr="003677AD">
        <w:br/>
        <w:t xml:space="preserve">Damit entsteht die Fähigkeit zur Selbststeuerung: Das System verändert die Regeln seiner eigenen Transformation (Maturana &amp; Varela, </w:t>
      </w:r>
      <w:r w:rsidRPr="003677AD">
        <w:rPr>
          <w:i/>
          <w:iCs/>
        </w:rPr>
        <w:t xml:space="preserve">Autopoiesis and </w:t>
      </w:r>
      <w:proofErr w:type="spellStart"/>
      <w:r w:rsidRPr="003677AD">
        <w:rPr>
          <w:i/>
          <w:iCs/>
        </w:rPr>
        <w:t>Cognition</w:t>
      </w:r>
      <w:proofErr w:type="spellEnd"/>
      <w:r w:rsidRPr="003677AD">
        <w:rPr>
          <w:i/>
          <w:iCs/>
        </w:rPr>
        <w:t xml:space="preserve">: The </w:t>
      </w:r>
      <w:proofErr w:type="spellStart"/>
      <w:r w:rsidRPr="003677AD">
        <w:rPr>
          <w:i/>
          <w:iCs/>
        </w:rPr>
        <w:t>Realization</w:t>
      </w:r>
      <w:proofErr w:type="spellEnd"/>
      <w:r w:rsidRPr="003677AD">
        <w:rPr>
          <w:i/>
          <w:iCs/>
        </w:rPr>
        <w:t xml:space="preserve"> </w:t>
      </w:r>
      <w:proofErr w:type="spellStart"/>
      <w:r w:rsidRPr="003677AD">
        <w:rPr>
          <w:i/>
          <w:iCs/>
        </w:rPr>
        <w:t>of</w:t>
      </w:r>
      <w:proofErr w:type="spellEnd"/>
      <w:r w:rsidRPr="003677AD">
        <w:rPr>
          <w:i/>
          <w:iCs/>
        </w:rPr>
        <w:t xml:space="preserve"> </w:t>
      </w:r>
      <w:proofErr w:type="spellStart"/>
      <w:r w:rsidRPr="003677AD">
        <w:rPr>
          <w:i/>
          <w:iCs/>
        </w:rPr>
        <w:t>the</w:t>
      </w:r>
      <w:proofErr w:type="spellEnd"/>
      <w:r w:rsidRPr="003677AD">
        <w:rPr>
          <w:i/>
          <w:iCs/>
        </w:rPr>
        <w:t xml:space="preserve"> Living</w:t>
      </w:r>
      <w:r w:rsidRPr="003677AD">
        <w:t>, 1980, D. Reidel Publishing Company, Kap. 3 „</w:t>
      </w:r>
      <w:proofErr w:type="spellStart"/>
      <w:r w:rsidRPr="003677AD">
        <w:t>Autopoietic</w:t>
      </w:r>
      <w:proofErr w:type="spellEnd"/>
      <w:r w:rsidRPr="003677AD">
        <w:t xml:space="preserve"> Systems“, S. 72–94).</w:t>
      </w:r>
    </w:p>
    <w:p w14:paraId="77D53EEC" w14:textId="77777777" w:rsidR="003677AD" w:rsidRDefault="003677AD" w:rsidP="003677AD">
      <w:r w:rsidRPr="003677AD">
        <w:t xml:space="preserve">Das ist der Ursprung von Handlung im FRZK. Wenn ein Operator sein eigenes Funktionsgesetz modifiziert, erscheint Intentionalität – das System „entscheidet“, wie es sich weiter organisiert (von Foerster, </w:t>
      </w:r>
      <w:r w:rsidRPr="003677AD">
        <w:rPr>
          <w:i/>
          <w:iCs/>
        </w:rPr>
        <w:t xml:space="preserve">Understanding </w:t>
      </w:r>
      <w:proofErr w:type="spellStart"/>
      <w:r w:rsidRPr="003677AD">
        <w:rPr>
          <w:i/>
          <w:iCs/>
        </w:rPr>
        <w:t>Understanding</w:t>
      </w:r>
      <w:proofErr w:type="spellEnd"/>
      <w:r w:rsidRPr="003677AD">
        <w:rPr>
          <w:i/>
          <w:iCs/>
        </w:rPr>
        <w:t xml:space="preserve">: Essays on </w:t>
      </w:r>
      <w:proofErr w:type="spellStart"/>
      <w:r w:rsidRPr="003677AD">
        <w:rPr>
          <w:i/>
          <w:iCs/>
        </w:rPr>
        <w:t>Cybernetics</w:t>
      </w:r>
      <w:proofErr w:type="spellEnd"/>
      <w:r w:rsidRPr="003677AD">
        <w:rPr>
          <w:i/>
          <w:iCs/>
        </w:rPr>
        <w:t xml:space="preserve"> and </w:t>
      </w:r>
      <w:proofErr w:type="spellStart"/>
      <w:r w:rsidRPr="003677AD">
        <w:rPr>
          <w:i/>
          <w:iCs/>
        </w:rPr>
        <w:t>Cognition</w:t>
      </w:r>
      <w:proofErr w:type="spellEnd"/>
      <w:r w:rsidRPr="003677AD">
        <w:t>, 2003, Springer Verlag, Essay „</w:t>
      </w:r>
      <w:proofErr w:type="spellStart"/>
      <w:r w:rsidRPr="003677AD">
        <w:t>Ethics</w:t>
      </w:r>
      <w:proofErr w:type="spellEnd"/>
      <w:r w:rsidRPr="003677AD">
        <w:t xml:space="preserve"> and Second-Order </w:t>
      </w:r>
      <w:proofErr w:type="spellStart"/>
      <w:r w:rsidRPr="003677AD">
        <w:t>Cybernetics</w:t>
      </w:r>
      <w:proofErr w:type="spellEnd"/>
      <w:r w:rsidRPr="003677AD">
        <w:t>“, S. 287–304).</w:t>
      </w:r>
    </w:p>
    <w:p w14:paraId="4ADBD2ED" w14:textId="77777777" w:rsidR="003677AD" w:rsidRDefault="003677AD" w:rsidP="003677AD">
      <w:r w:rsidRPr="003677AD">
        <w:t>Didaktisch entspricht dies Lernhandlungen, bei denen Lernende Strategien variieren, um ihren Erkenntnisprozess anzupassen (</w:t>
      </w:r>
      <w:proofErr w:type="spellStart"/>
      <w:r w:rsidRPr="003677AD">
        <w:t>Vygotsky</w:t>
      </w:r>
      <w:proofErr w:type="spellEnd"/>
      <w:r w:rsidRPr="003677AD">
        <w:t xml:space="preserve">, </w:t>
      </w:r>
      <w:proofErr w:type="spellStart"/>
      <w:r w:rsidRPr="003677AD">
        <w:rPr>
          <w:i/>
          <w:iCs/>
        </w:rPr>
        <w:t>Mind</w:t>
      </w:r>
      <w:proofErr w:type="spellEnd"/>
      <w:r w:rsidRPr="003677AD">
        <w:rPr>
          <w:i/>
          <w:iCs/>
        </w:rPr>
        <w:t xml:space="preserve"> in Society: The Development </w:t>
      </w:r>
      <w:proofErr w:type="spellStart"/>
      <w:r w:rsidRPr="003677AD">
        <w:rPr>
          <w:i/>
          <w:iCs/>
        </w:rPr>
        <w:t>of</w:t>
      </w:r>
      <w:proofErr w:type="spellEnd"/>
      <w:r w:rsidRPr="003677AD">
        <w:rPr>
          <w:i/>
          <w:iCs/>
        </w:rPr>
        <w:t xml:space="preserve"> Higher Psychological </w:t>
      </w:r>
      <w:proofErr w:type="spellStart"/>
      <w:r w:rsidRPr="003677AD">
        <w:rPr>
          <w:i/>
          <w:iCs/>
        </w:rPr>
        <w:t>Processes</w:t>
      </w:r>
      <w:proofErr w:type="spellEnd"/>
      <w:r w:rsidRPr="003677AD">
        <w:t xml:space="preserve">, 1978, Harvard University Press, Kap. 6 „Interaction </w:t>
      </w:r>
      <w:proofErr w:type="spellStart"/>
      <w:r w:rsidRPr="003677AD">
        <w:t>between</w:t>
      </w:r>
      <w:proofErr w:type="spellEnd"/>
      <w:r w:rsidRPr="003677AD">
        <w:t xml:space="preserve"> Learning and Development“, S. 79–91).</w:t>
      </w:r>
    </w:p>
    <w:p w14:paraId="6E37BD37" w14:textId="77777777" w:rsidR="003677AD" w:rsidRPr="003677AD" w:rsidRDefault="00000000" w:rsidP="003677AD">
      <w:r>
        <w:pict w14:anchorId="176CBD0E">
          <v:rect id="_x0000_i1040" style="width:0;height:1.5pt" o:hralign="center" o:hrstd="t" o:hr="t" fillcolor="#a0a0a0" stroked="f"/>
        </w:pict>
      </w:r>
    </w:p>
    <w:p w14:paraId="0E870FD4" w14:textId="77777777" w:rsidR="00F71DD1" w:rsidRPr="00124888" w:rsidRDefault="00F71DD1" w:rsidP="00F71DD1">
      <w:pPr>
        <w:pStyle w:val="Abbildungsname"/>
      </w:pPr>
      <w:r w:rsidRPr="00124888">
        <w:rPr>
          <w:noProof/>
        </w:rPr>
        <w:drawing>
          <wp:inline distT="0" distB="0" distL="0" distR="0" wp14:anchorId="63DBCAF1" wp14:editId="02057677">
            <wp:extent cx="5760720" cy="4300855"/>
            <wp:effectExtent l="0" t="0" r="0" b="444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300855"/>
                    </a:xfrm>
                    <a:prstGeom prst="rect">
                      <a:avLst/>
                    </a:prstGeom>
                  </pic:spPr>
                </pic:pic>
              </a:graphicData>
            </a:graphic>
          </wp:inline>
        </w:drawing>
      </w:r>
    </w:p>
    <w:p w14:paraId="6E76EFD6" w14:textId="77777777" w:rsidR="00F71DD1" w:rsidRPr="00124888" w:rsidRDefault="00F71DD1" w:rsidP="00F71DD1">
      <w:pPr>
        <w:pStyle w:val="Abbildungsname"/>
      </w:pPr>
      <w:r w:rsidRPr="00124888">
        <w:t>Abbildung 4.2 – Dynamikfeld mit Richtungsvektoren</w:t>
      </w:r>
    </w:p>
    <w:p w14:paraId="48B11169" w14:textId="77777777" w:rsidR="003677AD" w:rsidRDefault="003677AD" w:rsidP="003677AD">
      <w:r w:rsidRPr="003677AD">
        <w:t xml:space="preserve">Das Vektorfeld zeigt zyklisch-gerichtete Flüsse – typische Signaturen nicht-kommutativer Operatorfolgen (Nicolis &amp; Prigogine, </w:t>
      </w:r>
      <w:proofErr w:type="spellStart"/>
      <w:r w:rsidRPr="003677AD">
        <w:rPr>
          <w:i/>
          <w:iCs/>
        </w:rPr>
        <w:t>Exploring</w:t>
      </w:r>
      <w:proofErr w:type="spellEnd"/>
      <w:r w:rsidRPr="003677AD">
        <w:rPr>
          <w:i/>
          <w:iCs/>
        </w:rPr>
        <w:t xml:space="preserve"> </w:t>
      </w:r>
      <w:proofErr w:type="spellStart"/>
      <w:r w:rsidRPr="003677AD">
        <w:rPr>
          <w:i/>
          <w:iCs/>
        </w:rPr>
        <w:t>Complexity</w:t>
      </w:r>
      <w:proofErr w:type="spellEnd"/>
      <w:r w:rsidRPr="003677AD">
        <w:rPr>
          <w:i/>
          <w:iCs/>
        </w:rPr>
        <w:t xml:space="preserve">: An </w:t>
      </w:r>
      <w:proofErr w:type="spellStart"/>
      <w:r w:rsidRPr="003677AD">
        <w:rPr>
          <w:i/>
          <w:iCs/>
        </w:rPr>
        <w:t>Introduction</w:t>
      </w:r>
      <w:proofErr w:type="spellEnd"/>
      <w:r w:rsidRPr="003677AD">
        <w:t>, 1989, W. H. Freeman, Kap. 5 „</w:t>
      </w:r>
      <w:proofErr w:type="spellStart"/>
      <w:r w:rsidRPr="003677AD">
        <w:t>Complex</w:t>
      </w:r>
      <w:proofErr w:type="spellEnd"/>
      <w:r w:rsidRPr="003677AD">
        <w:t xml:space="preserve"> Dynamics and Time </w:t>
      </w:r>
      <w:proofErr w:type="spellStart"/>
      <w:r w:rsidRPr="003677AD">
        <w:t>Symmetry</w:t>
      </w:r>
      <w:proofErr w:type="spellEnd"/>
      <w:r w:rsidRPr="003677AD">
        <w:t>“, S. 110–131).</w:t>
      </w:r>
    </w:p>
    <w:p w14:paraId="4BF5BCB0" w14:textId="77777777" w:rsidR="003677AD" w:rsidRDefault="003677AD" w:rsidP="003677AD">
      <w:r w:rsidRPr="003677AD">
        <w:t xml:space="preserve">Die Spiralen markieren stabile Attraktoren, also Bereiche hoher Kohärenz (Haken, </w:t>
      </w:r>
      <w:proofErr w:type="spellStart"/>
      <w:r w:rsidRPr="003677AD">
        <w:rPr>
          <w:i/>
          <w:iCs/>
        </w:rPr>
        <w:t>Synergetics</w:t>
      </w:r>
      <w:proofErr w:type="spellEnd"/>
      <w:r w:rsidRPr="003677AD">
        <w:rPr>
          <w:i/>
          <w:iCs/>
        </w:rPr>
        <w:t xml:space="preserve">: An </w:t>
      </w:r>
      <w:proofErr w:type="spellStart"/>
      <w:r w:rsidRPr="003677AD">
        <w:rPr>
          <w:i/>
          <w:iCs/>
        </w:rPr>
        <w:t>Introduction</w:t>
      </w:r>
      <w:proofErr w:type="spellEnd"/>
      <w:r w:rsidRPr="003677AD">
        <w:t>, 1983, Springer Verlag, Kap. 6 „</w:t>
      </w:r>
      <w:proofErr w:type="spellStart"/>
      <w:r w:rsidRPr="003677AD">
        <w:t>Attractors</w:t>
      </w:r>
      <w:proofErr w:type="spellEnd"/>
      <w:r w:rsidRPr="003677AD">
        <w:t xml:space="preserve"> and Order Formation“, S. 116–138).</w:t>
      </w:r>
    </w:p>
    <w:p w14:paraId="2D549A15" w14:textId="77777777" w:rsidR="003677AD" w:rsidRPr="003677AD" w:rsidRDefault="003677AD" w:rsidP="003677AD">
      <w:r w:rsidRPr="003677AD">
        <w:t xml:space="preserve">Didaktisch symbolisieren diese Regionen Lernphasen, in denen Dynamik (Irritation) und Stabilität (Integration) ausbalanciert sind (Fischer, Kuhn &amp; Ziegler, </w:t>
      </w:r>
      <w:r w:rsidRPr="003677AD">
        <w:rPr>
          <w:i/>
          <w:iCs/>
        </w:rPr>
        <w:t>Lernprozesse verstehen: Kognitive, emotionale und soziale Dynamiken</w:t>
      </w:r>
      <w:r w:rsidRPr="003677AD">
        <w:t>, 2012, Beltz Verlag, Kap. 4 „Lernbewegung zwischen Ordnung und Irritation“, S. 97–118).</w:t>
      </w:r>
    </w:p>
    <w:p w14:paraId="21A7F1EB" w14:textId="77777777" w:rsidR="003677AD" w:rsidRPr="003677AD" w:rsidRDefault="00000000" w:rsidP="003677AD">
      <w:r>
        <w:pict w14:anchorId="419D80CD">
          <v:rect id="_x0000_i1041" style="width:0;height:1.5pt" o:hralign="center" o:hrstd="t" o:hr="t" fillcolor="#a0a0a0" stroked="f"/>
        </w:pict>
      </w:r>
    </w:p>
    <w:p w14:paraId="42F8997D" w14:textId="77777777" w:rsidR="003677AD" w:rsidRPr="003677AD" w:rsidRDefault="003677AD" w:rsidP="003677AD">
      <w:pPr>
        <w:rPr>
          <w:b/>
          <w:bCs/>
        </w:rPr>
      </w:pPr>
      <w:r w:rsidRPr="003677AD">
        <w:rPr>
          <w:b/>
          <w:bCs/>
        </w:rPr>
        <w:t>Python-Skript (Abbildung 4.2 – Dynamikfeld mit Richtungsvektoren)</w:t>
      </w:r>
    </w:p>
    <w:p w14:paraId="5625376F" w14:textId="77777777" w:rsidR="003677AD" w:rsidRPr="003677AD" w:rsidRDefault="003677AD" w:rsidP="00083C83">
      <w:pPr>
        <w:pStyle w:val="Code"/>
      </w:pPr>
      <w:proofErr w:type="spellStart"/>
      <w:r w:rsidRPr="003677AD">
        <w:t>import</w:t>
      </w:r>
      <w:proofErr w:type="spellEnd"/>
      <w:r w:rsidRPr="003677AD">
        <w:t xml:space="preserve"> </w:t>
      </w:r>
      <w:proofErr w:type="spellStart"/>
      <w:r w:rsidRPr="003677AD">
        <w:t>numpy</w:t>
      </w:r>
      <w:proofErr w:type="spellEnd"/>
      <w:r w:rsidRPr="003677AD">
        <w:t xml:space="preserve"> </w:t>
      </w:r>
      <w:proofErr w:type="spellStart"/>
      <w:r w:rsidRPr="003677AD">
        <w:t>as</w:t>
      </w:r>
      <w:proofErr w:type="spellEnd"/>
      <w:r w:rsidRPr="003677AD">
        <w:t xml:space="preserve"> </w:t>
      </w:r>
      <w:proofErr w:type="spellStart"/>
      <w:r w:rsidRPr="003677AD">
        <w:t>np</w:t>
      </w:r>
      <w:proofErr w:type="spellEnd"/>
    </w:p>
    <w:p w14:paraId="6CCC9428" w14:textId="77777777" w:rsidR="003677AD" w:rsidRPr="003677AD" w:rsidRDefault="003677AD" w:rsidP="00083C83">
      <w:pPr>
        <w:pStyle w:val="Code"/>
      </w:pPr>
      <w:proofErr w:type="spellStart"/>
      <w:r w:rsidRPr="003677AD">
        <w:t>import</w:t>
      </w:r>
      <w:proofErr w:type="spellEnd"/>
      <w:r w:rsidRPr="003677AD">
        <w:t xml:space="preserve"> </w:t>
      </w:r>
      <w:proofErr w:type="spellStart"/>
      <w:proofErr w:type="gramStart"/>
      <w:r w:rsidRPr="003677AD">
        <w:t>matplotlib.pyplot</w:t>
      </w:r>
      <w:proofErr w:type="spellEnd"/>
      <w:proofErr w:type="gramEnd"/>
      <w:r w:rsidRPr="003677AD">
        <w:t xml:space="preserve"> </w:t>
      </w:r>
      <w:proofErr w:type="spellStart"/>
      <w:r w:rsidRPr="003677AD">
        <w:t>as</w:t>
      </w:r>
      <w:proofErr w:type="spellEnd"/>
      <w:r w:rsidRPr="003677AD">
        <w:t xml:space="preserve"> </w:t>
      </w:r>
      <w:proofErr w:type="spellStart"/>
      <w:r w:rsidRPr="003677AD">
        <w:t>plt</w:t>
      </w:r>
      <w:proofErr w:type="spellEnd"/>
    </w:p>
    <w:p w14:paraId="7F5CC5E1" w14:textId="77777777" w:rsidR="003677AD" w:rsidRPr="003677AD" w:rsidRDefault="003677AD" w:rsidP="00083C83">
      <w:pPr>
        <w:pStyle w:val="Code"/>
      </w:pPr>
    </w:p>
    <w:p w14:paraId="2520329D" w14:textId="77777777" w:rsidR="003677AD" w:rsidRPr="003677AD" w:rsidRDefault="003677AD" w:rsidP="00083C83">
      <w:pPr>
        <w:pStyle w:val="Code"/>
      </w:pPr>
      <w:r w:rsidRPr="003677AD">
        <w:t xml:space="preserve">x, y = </w:t>
      </w:r>
      <w:proofErr w:type="spellStart"/>
      <w:proofErr w:type="gramStart"/>
      <w:r w:rsidRPr="003677AD">
        <w:t>np.meshgrid</w:t>
      </w:r>
      <w:proofErr w:type="spellEnd"/>
      <w:proofErr w:type="gramEnd"/>
      <w:r w:rsidRPr="003677AD">
        <w:t>(</w:t>
      </w:r>
      <w:proofErr w:type="spellStart"/>
      <w:r w:rsidRPr="003677AD">
        <w:t>np.linspace</w:t>
      </w:r>
      <w:proofErr w:type="spellEnd"/>
      <w:r w:rsidRPr="003677AD">
        <w:t xml:space="preserve">(-2, 2, 20), </w:t>
      </w:r>
      <w:proofErr w:type="spellStart"/>
      <w:r w:rsidRPr="003677AD">
        <w:t>np.linspace</w:t>
      </w:r>
      <w:proofErr w:type="spellEnd"/>
      <w:r w:rsidRPr="003677AD">
        <w:t>(-2, 2, 20))</w:t>
      </w:r>
    </w:p>
    <w:p w14:paraId="5F427DD6" w14:textId="77777777" w:rsidR="003677AD" w:rsidRPr="003677AD" w:rsidRDefault="003677AD" w:rsidP="00083C83">
      <w:pPr>
        <w:pStyle w:val="Code"/>
      </w:pPr>
      <w:r w:rsidRPr="003677AD">
        <w:t>u = -y</w:t>
      </w:r>
    </w:p>
    <w:p w14:paraId="14E25B8D" w14:textId="77777777" w:rsidR="003677AD" w:rsidRPr="003677AD" w:rsidRDefault="003677AD" w:rsidP="00083C83">
      <w:pPr>
        <w:pStyle w:val="Code"/>
      </w:pPr>
      <w:r w:rsidRPr="003677AD">
        <w:t xml:space="preserve">v = x + 0.5 * </w:t>
      </w:r>
      <w:proofErr w:type="spellStart"/>
      <w:proofErr w:type="gramStart"/>
      <w:r w:rsidRPr="003677AD">
        <w:t>np.sin</w:t>
      </w:r>
      <w:proofErr w:type="spellEnd"/>
      <w:r w:rsidRPr="003677AD">
        <w:t>(</w:t>
      </w:r>
      <w:proofErr w:type="gramEnd"/>
      <w:r w:rsidRPr="003677AD">
        <w:t>x * y)</w:t>
      </w:r>
    </w:p>
    <w:p w14:paraId="4ADEFDC6" w14:textId="77777777" w:rsidR="003677AD" w:rsidRPr="003677AD" w:rsidRDefault="003677AD" w:rsidP="00083C83">
      <w:pPr>
        <w:pStyle w:val="Code"/>
      </w:pPr>
    </w:p>
    <w:p w14:paraId="67BA6EB1" w14:textId="77777777" w:rsidR="003677AD" w:rsidRPr="003677AD" w:rsidRDefault="003677AD" w:rsidP="00083C83">
      <w:pPr>
        <w:pStyle w:val="Code"/>
      </w:pPr>
      <w:proofErr w:type="spellStart"/>
      <w:proofErr w:type="gramStart"/>
      <w:r w:rsidRPr="003677AD">
        <w:t>plt.quiver</w:t>
      </w:r>
      <w:proofErr w:type="spellEnd"/>
      <w:proofErr w:type="gramEnd"/>
      <w:r w:rsidRPr="003677AD">
        <w:t>(x, y, u, v)</w:t>
      </w:r>
    </w:p>
    <w:p w14:paraId="76356D5D" w14:textId="77777777" w:rsidR="003677AD" w:rsidRPr="003677AD" w:rsidRDefault="003677AD" w:rsidP="00083C83">
      <w:pPr>
        <w:pStyle w:val="Code"/>
      </w:pPr>
      <w:proofErr w:type="spellStart"/>
      <w:proofErr w:type="gramStart"/>
      <w:r w:rsidRPr="003677AD">
        <w:t>plt.title</w:t>
      </w:r>
      <w:proofErr w:type="spellEnd"/>
      <w:proofErr w:type="gramEnd"/>
      <w:r w:rsidRPr="003677AD">
        <w:t>("Abbildung 4.2 – Dynamikfeld mit Richtungsvektoren")</w:t>
      </w:r>
    </w:p>
    <w:p w14:paraId="7AB18CA8" w14:textId="77777777" w:rsidR="003677AD" w:rsidRPr="003677AD" w:rsidRDefault="003677AD" w:rsidP="00083C83">
      <w:pPr>
        <w:pStyle w:val="Code"/>
      </w:pPr>
      <w:proofErr w:type="spellStart"/>
      <w:proofErr w:type="gramStart"/>
      <w:r w:rsidRPr="003677AD">
        <w:t>plt.xlabel</w:t>
      </w:r>
      <w:proofErr w:type="spellEnd"/>
      <w:proofErr w:type="gramEnd"/>
      <w:r w:rsidRPr="003677AD">
        <w:t>("Operatorraum x")</w:t>
      </w:r>
    </w:p>
    <w:p w14:paraId="086DFD40" w14:textId="77777777" w:rsidR="003677AD" w:rsidRPr="003677AD" w:rsidRDefault="003677AD" w:rsidP="00083C83">
      <w:pPr>
        <w:pStyle w:val="Code"/>
      </w:pPr>
      <w:proofErr w:type="spellStart"/>
      <w:proofErr w:type="gramStart"/>
      <w:r w:rsidRPr="003677AD">
        <w:t>plt.ylabel</w:t>
      </w:r>
      <w:proofErr w:type="spellEnd"/>
      <w:proofErr w:type="gramEnd"/>
      <w:r w:rsidRPr="003677AD">
        <w:t>("Operatorraum y")</w:t>
      </w:r>
    </w:p>
    <w:p w14:paraId="7E99293B" w14:textId="77777777" w:rsidR="003677AD" w:rsidRPr="003677AD" w:rsidRDefault="003677AD" w:rsidP="00083C83">
      <w:pPr>
        <w:pStyle w:val="Code"/>
      </w:pPr>
      <w:proofErr w:type="spellStart"/>
      <w:proofErr w:type="gramStart"/>
      <w:r w:rsidRPr="003677AD">
        <w:t>plt.show</w:t>
      </w:r>
      <w:proofErr w:type="spellEnd"/>
      <w:proofErr w:type="gramEnd"/>
      <w:r w:rsidRPr="003677AD">
        <w:t>()</w:t>
      </w:r>
    </w:p>
    <w:p w14:paraId="0C2C7197" w14:textId="77777777" w:rsidR="003677AD" w:rsidRPr="003677AD" w:rsidRDefault="00000000" w:rsidP="003677AD">
      <w:r>
        <w:pict w14:anchorId="52631396">
          <v:rect id="_x0000_i1042" style="width:0;height:1.5pt" o:hralign="center" o:hrstd="t" o:hr="t" fillcolor="#a0a0a0" stroked="f"/>
        </w:pict>
      </w:r>
    </w:p>
    <w:p w14:paraId="0404B175" w14:textId="77777777" w:rsidR="00981E6A" w:rsidRPr="00981E6A" w:rsidRDefault="00981E6A" w:rsidP="00865E9E">
      <w:pPr>
        <w:pStyle w:val="berschrift2"/>
      </w:pPr>
      <w:r w:rsidRPr="00981E6A">
        <w:t>4.4 Selbstreferenz und Meta-Funktion – Der Übergang zur Beobachtung zweiter Ordnung</w:t>
      </w:r>
    </w:p>
    <w:p w14:paraId="43187D24" w14:textId="77777777" w:rsidR="00981E6A" w:rsidRPr="00981E6A" w:rsidRDefault="00981E6A" w:rsidP="00865E9E">
      <w:pPr>
        <w:pStyle w:val="berschrift3"/>
      </w:pPr>
      <w:r w:rsidRPr="00981E6A">
        <w:t>4.4.0 Einleitung</w:t>
      </w:r>
    </w:p>
    <w:p w14:paraId="1D85AB4B" w14:textId="77777777" w:rsidR="00981E6A" w:rsidRDefault="00981E6A" w:rsidP="00981E6A">
      <w:r w:rsidRPr="00981E6A">
        <w:t xml:space="preserve">Im bisherigen Modellverlauf wurde gezeigt, dass die </w:t>
      </w:r>
      <w:proofErr w:type="spellStart"/>
      <w:r w:rsidRPr="00981E6A">
        <w:t>Operatorenmenge</w:t>
      </w:r>
      <w:proofErr w:type="spellEnd"/>
    </w:p>
    <w:p w14:paraId="4AB3F20D" w14:textId="77777777" w:rsidR="00865E9E" w:rsidRDefault="00865E9E" w:rsidP="00865E9E">
      <w:pPr>
        <w:pStyle w:val="Formel"/>
      </w:pPr>
      <m:oMath>
        <m:r>
          <m:rPr>
            <m:scr m:val="script"/>
          </m:rPr>
          <m:t>O={</m:t>
        </m:r>
        <m:sSub>
          <m:sSubPr>
            <m:ctrlPr/>
          </m:sSubPr>
          <m:e>
            <m:r>
              <m:t>o</m:t>
            </m:r>
          </m:e>
          <m:sub>
            <m:r>
              <m:t>i</m:t>
            </m:r>
          </m:sub>
        </m:sSub>
        <m:r>
          <m:t>:S→S'}</m:t>
        </m:r>
      </m:oMath>
      <w:r>
        <w:tab/>
        <w:t>(4.4.0.1)</w:t>
      </w:r>
      <w:r w:rsidRPr="008C0437">
        <w:t xml:space="preserve"> </w:t>
      </w:r>
    </w:p>
    <w:p w14:paraId="72738076" w14:textId="77777777" w:rsidR="00981E6A" w:rsidRDefault="00981E6A" w:rsidP="00981E6A">
      <w:r w:rsidRPr="00981E6A">
        <w:t>durch Komposition und Iteration kohärente Strukturen erzeugt. Diese Operationen definieren die erste Ordnung funktionaler Realität: Raum, Zeit und Kohärenz entstehen durch die Anwendung der Operatoren auf Zustände. Doch ein System, das nur in dieser ersten Ordnung operiert, bleibt blind für die Bedingungen seines eigenen Funktionierens.</w:t>
      </w:r>
    </w:p>
    <w:p w14:paraId="54143450" w14:textId="77777777" w:rsidR="00981E6A" w:rsidRDefault="00981E6A" w:rsidP="00981E6A">
      <w:r w:rsidRPr="00981E6A">
        <w:t xml:space="preserve">Die Selbstreferenz des FRZK beginnt dort, wo ein Operator nicht mehr nur Zustände, sondern andere Operatoren transformiert. Formal lässt sich dies als Meta-Operator oder </w:t>
      </w:r>
      <w:proofErr w:type="spellStart"/>
      <w:r w:rsidRPr="00981E6A">
        <w:t>Funktor</w:t>
      </w:r>
      <w:proofErr w:type="spellEnd"/>
      <w:r w:rsidRPr="00981E6A">
        <w:t xml:space="preserve"> schreiben:</w:t>
      </w:r>
    </w:p>
    <w:p w14:paraId="4F12D31B" w14:textId="77777777" w:rsidR="00865E9E" w:rsidRPr="008C0437" w:rsidRDefault="00865E9E" w:rsidP="00865E9E">
      <w:pPr>
        <w:pStyle w:val="Formel"/>
      </w:pPr>
      <m:oMath>
        <m:r>
          <m:t>F:</m:t>
        </m:r>
        <m:r>
          <m:rPr>
            <m:scr m:val="script"/>
          </m:rPr>
          <m:t>O→O,</m:t>
        </m:r>
        <m:r>
          <m:t>F(</m:t>
        </m:r>
        <m:sSub>
          <m:sSubPr>
            <m:ctrlPr/>
          </m:sSubPr>
          <m:e>
            <m:r>
              <m:t>o</m:t>
            </m:r>
          </m:e>
          <m:sub>
            <m:r>
              <m:t>i</m:t>
            </m:r>
          </m:sub>
        </m:sSub>
        <m:r>
          <m:t>)=</m:t>
        </m:r>
        <m:sSub>
          <m:sSubPr>
            <m:ctrlPr/>
          </m:sSubPr>
          <m:e>
            <m:r>
              <m:t>o</m:t>
            </m:r>
          </m:e>
          <m:sub>
            <m:r>
              <m:t>i</m:t>
            </m:r>
          </m:sub>
        </m:sSub>
        <m:r>
          <m:t>'</m:t>
        </m:r>
      </m:oMath>
      <w:r w:rsidRPr="008C0437">
        <w:t xml:space="preserve"> ​ </w:t>
      </w:r>
      <w:r>
        <w:tab/>
        <w:t>(4.4.0.2)</w:t>
      </w:r>
      <w:r w:rsidRPr="008C0437">
        <w:t xml:space="preserve"> </w:t>
      </w:r>
    </w:p>
    <w:p w14:paraId="601FA039" w14:textId="77777777" w:rsidR="00981E6A" w:rsidRDefault="00981E6A" w:rsidP="00981E6A">
      <w:r w:rsidRPr="00981E6A">
        <w:t xml:space="preserve">Der </w:t>
      </w:r>
      <w:proofErr w:type="spellStart"/>
      <w:r w:rsidRPr="00981E6A">
        <w:t>Funktor</w:t>
      </w:r>
      <w:proofErr w:type="spellEnd"/>
      <w:r w:rsidRPr="00981E6A">
        <w:t xml:space="preserve"> F bildet also Operatoren auf Operatoren ab; er ist die Abstraktion dessen, was </w:t>
      </w:r>
      <w:r w:rsidRPr="00981E6A">
        <w:rPr>
          <w:b/>
          <w:bCs/>
        </w:rPr>
        <w:t xml:space="preserve">Heinz von Foerster in seinem Werk </w:t>
      </w:r>
      <w:proofErr w:type="spellStart"/>
      <w:r w:rsidRPr="00981E6A">
        <w:rPr>
          <w:b/>
          <w:bCs/>
          <w:i/>
          <w:iCs/>
        </w:rPr>
        <w:t>Observing</w:t>
      </w:r>
      <w:proofErr w:type="spellEnd"/>
      <w:r w:rsidRPr="00981E6A">
        <w:rPr>
          <w:b/>
          <w:bCs/>
          <w:i/>
          <w:iCs/>
        </w:rPr>
        <w:t xml:space="preserve"> Systems</w:t>
      </w:r>
      <w:r w:rsidRPr="00981E6A">
        <w:rPr>
          <w:b/>
          <w:bCs/>
        </w:rPr>
        <w:t xml:space="preserve"> (Intersystems Publications, 1981, S. 8)</w:t>
      </w:r>
      <w:r w:rsidRPr="00981E6A">
        <w:t xml:space="preserve"> als „Beobachtung zweiter Ordnung“ bezeichnete – die Fähigkeit eines Systems, seine eigenen Operationen zu beobachten. Von Foerster beschreibt diesen Schritt als „a </w:t>
      </w:r>
      <w:proofErr w:type="spellStart"/>
      <w:r w:rsidRPr="00981E6A">
        <w:t>radical</w:t>
      </w:r>
      <w:proofErr w:type="spellEnd"/>
      <w:r w:rsidRPr="00981E6A">
        <w:t xml:space="preserve"> shift in </w:t>
      </w:r>
      <w:proofErr w:type="spellStart"/>
      <w:r w:rsidRPr="00981E6A">
        <w:t>which</w:t>
      </w:r>
      <w:proofErr w:type="spellEnd"/>
      <w:r w:rsidRPr="00981E6A">
        <w:t xml:space="preserve"> </w:t>
      </w:r>
      <w:proofErr w:type="spellStart"/>
      <w:r w:rsidRPr="00981E6A">
        <w:t>the</w:t>
      </w:r>
      <w:proofErr w:type="spellEnd"/>
      <w:r w:rsidRPr="00981E6A">
        <w:t xml:space="preserve"> </w:t>
      </w:r>
      <w:proofErr w:type="spellStart"/>
      <w:r w:rsidRPr="00981E6A">
        <w:t>observer</w:t>
      </w:r>
      <w:proofErr w:type="spellEnd"/>
      <w:r w:rsidRPr="00981E6A">
        <w:t xml:space="preserve"> </w:t>
      </w:r>
      <w:proofErr w:type="spellStart"/>
      <w:r w:rsidRPr="00981E6A">
        <w:t>enters</w:t>
      </w:r>
      <w:proofErr w:type="spellEnd"/>
      <w:r w:rsidRPr="00981E6A">
        <w:t xml:space="preserve"> </w:t>
      </w:r>
      <w:proofErr w:type="spellStart"/>
      <w:r w:rsidRPr="00981E6A">
        <w:t>the</w:t>
      </w:r>
      <w:proofErr w:type="spellEnd"/>
      <w:r w:rsidRPr="00981E6A">
        <w:t xml:space="preserve"> </w:t>
      </w:r>
      <w:proofErr w:type="spellStart"/>
      <w:r w:rsidRPr="00981E6A">
        <w:t>domain</w:t>
      </w:r>
      <w:proofErr w:type="spellEnd"/>
      <w:r w:rsidRPr="00981E6A">
        <w:t xml:space="preserve"> </w:t>
      </w:r>
      <w:proofErr w:type="spellStart"/>
      <w:r w:rsidRPr="00981E6A">
        <w:t>being</w:t>
      </w:r>
      <w:proofErr w:type="spellEnd"/>
      <w:r w:rsidRPr="00981E6A">
        <w:t xml:space="preserve"> </w:t>
      </w:r>
      <w:proofErr w:type="spellStart"/>
      <w:r w:rsidRPr="00981E6A">
        <w:t>observed</w:t>
      </w:r>
      <w:proofErr w:type="spellEnd"/>
      <w:r w:rsidRPr="00981E6A">
        <w:t>“, womit die klassische Trennung zwischen Subjekt und Objekt aufgehoben wird.</w:t>
      </w:r>
    </w:p>
    <w:p w14:paraId="38528F09" w14:textId="7B5B4CA1" w:rsidR="00981E6A" w:rsidRDefault="00981E6A" w:rsidP="00981E6A">
      <w:r w:rsidRPr="00981E6A">
        <w:t xml:space="preserve">In der mathematischen Perspektive kann Selbstreferenz als Fixpunktbildung interpretiert werden. Ein Operator </w:t>
      </w:r>
      <w:proofErr w:type="spellStart"/>
      <w:r w:rsidRPr="00981E6A">
        <w:t>o</w:t>
      </w:r>
      <w:r w:rsidRPr="00981E6A">
        <w:rPr>
          <w:vertAlign w:val="subscript"/>
        </w:rPr>
        <w:t>r</w:t>
      </w:r>
      <w:proofErr w:type="spellEnd"/>
      <w:r w:rsidR="00865E9E" w:rsidRPr="00981E6A">
        <w:t xml:space="preserve"> </w:t>
      </w:r>
      <w:r w:rsidRPr="00981E6A">
        <w:t>​ ist selbstreferenziell, wenn gilt:</w:t>
      </w:r>
    </w:p>
    <w:p w14:paraId="0F752609" w14:textId="77777777" w:rsidR="00865E9E" w:rsidRPr="008C0437" w:rsidRDefault="00000000" w:rsidP="00865E9E">
      <w:pPr>
        <w:pStyle w:val="Formel"/>
      </w:pPr>
      <m:oMath>
        <m:sSub>
          <m:sSubPr>
            <m:ctrlPr/>
          </m:sSubPr>
          <m:e>
            <m:r>
              <m:t>o</m:t>
            </m:r>
          </m:e>
          <m:sub>
            <m:r>
              <m:t>r</m:t>
            </m:r>
          </m:sub>
        </m:sSub>
        <m:r>
          <m:t>(</m:t>
        </m:r>
        <m:sSub>
          <m:sSubPr>
            <m:ctrlPr/>
          </m:sSubPr>
          <m:e>
            <m:r>
              <m:t>o</m:t>
            </m:r>
          </m:e>
          <m:sub>
            <m:r>
              <m:t>r</m:t>
            </m:r>
          </m:sub>
        </m:sSub>
        <m:r>
          <m:t>)=</m:t>
        </m:r>
        <m:sSub>
          <m:sSubPr>
            <m:ctrlPr/>
          </m:sSubPr>
          <m:e>
            <m:r>
              <m:t>o</m:t>
            </m:r>
          </m:e>
          <m:sub>
            <m:r>
              <m:t>r</m:t>
            </m:r>
          </m:sub>
        </m:sSub>
      </m:oMath>
      <w:r w:rsidR="00865E9E">
        <w:tab/>
        <w:t>(4.4.0.3)</w:t>
      </w:r>
      <w:r w:rsidR="00865E9E" w:rsidRPr="008C0437">
        <w:t xml:space="preserve"> ​ </w:t>
      </w:r>
    </w:p>
    <w:p w14:paraId="0E06E5D9" w14:textId="77777777" w:rsidR="00865E9E" w:rsidRDefault="00981E6A" w:rsidP="00981E6A">
      <w:r w:rsidRPr="00981E6A">
        <w:t xml:space="preserve">Der Operator wird zum eigenen Argument und Resultat zugleich. Dieser Fixpunkt markiert den Übergang von Funktionalität zu Selbst-Funktionalität – das System erzeugt nicht nur Zustände, sondern die Bedingungen seiner Zustandsproduktion. Heinz von Foerster formulierte dies in </w:t>
      </w:r>
      <w:proofErr w:type="spellStart"/>
      <w:r w:rsidRPr="00981E6A">
        <w:rPr>
          <w:i/>
          <w:iCs/>
        </w:rPr>
        <w:t>Observing</w:t>
      </w:r>
      <w:proofErr w:type="spellEnd"/>
      <w:r w:rsidRPr="00981E6A">
        <w:rPr>
          <w:i/>
          <w:iCs/>
        </w:rPr>
        <w:t xml:space="preserve"> Systems</w:t>
      </w:r>
      <w:r w:rsidRPr="00981E6A">
        <w:t xml:space="preserve"> (1981, S. 246) als die Entstehung sogenannter „Eigenformen“: </w:t>
      </w:r>
    </w:p>
    <w:p w14:paraId="696FE37D" w14:textId="611E39B1" w:rsidR="00981E6A" w:rsidRPr="00981E6A" w:rsidRDefault="00981E6A" w:rsidP="00865E9E">
      <w:pPr>
        <w:pStyle w:val="Zitat"/>
      </w:pPr>
      <w:r w:rsidRPr="00981E6A">
        <w:t xml:space="preserve">„A </w:t>
      </w:r>
      <w:proofErr w:type="spellStart"/>
      <w:r w:rsidRPr="00981E6A">
        <w:t>system</w:t>
      </w:r>
      <w:proofErr w:type="spellEnd"/>
      <w:r w:rsidRPr="00981E6A">
        <w:t xml:space="preserve"> </w:t>
      </w:r>
      <w:proofErr w:type="spellStart"/>
      <w:r w:rsidRPr="00981E6A">
        <w:t>which</w:t>
      </w:r>
      <w:proofErr w:type="spellEnd"/>
      <w:r w:rsidRPr="00981E6A">
        <w:t xml:space="preserve"> </w:t>
      </w:r>
      <w:proofErr w:type="spellStart"/>
      <w:r w:rsidRPr="00981E6A">
        <w:t>observes</w:t>
      </w:r>
      <w:proofErr w:type="spellEnd"/>
      <w:r w:rsidRPr="00981E6A">
        <w:t xml:space="preserve"> </w:t>
      </w:r>
      <w:proofErr w:type="spellStart"/>
      <w:r w:rsidRPr="00981E6A">
        <w:t>itself</w:t>
      </w:r>
      <w:proofErr w:type="spellEnd"/>
      <w:r w:rsidRPr="00981E6A">
        <w:t xml:space="preserve"> </w:t>
      </w:r>
      <w:proofErr w:type="spellStart"/>
      <w:r w:rsidRPr="00981E6A">
        <w:t>must</w:t>
      </w:r>
      <w:proofErr w:type="spellEnd"/>
      <w:r w:rsidRPr="00981E6A">
        <w:t xml:space="preserve"> </w:t>
      </w:r>
      <w:proofErr w:type="spellStart"/>
      <w:r w:rsidRPr="00981E6A">
        <w:t>necessarily</w:t>
      </w:r>
      <w:proofErr w:type="spellEnd"/>
      <w:r w:rsidRPr="00981E6A">
        <w:t xml:space="preserve"> </w:t>
      </w:r>
      <w:proofErr w:type="spellStart"/>
      <w:r w:rsidRPr="00981E6A">
        <w:t>create</w:t>
      </w:r>
      <w:proofErr w:type="spellEnd"/>
      <w:r w:rsidRPr="00981E6A">
        <w:t xml:space="preserve"> </w:t>
      </w:r>
      <w:r w:rsidR="00B343CB">
        <w:t>own</w:t>
      </w:r>
      <w:r w:rsidRPr="00981E6A">
        <w:t>-</w:t>
      </w:r>
      <w:proofErr w:type="spellStart"/>
      <w:r w:rsidRPr="00981E6A">
        <w:t>forms</w:t>
      </w:r>
      <w:proofErr w:type="spellEnd"/>
      <w:r w:rsidRPr="00981E6A">
        <w:t xml:space="preserve">, i.e., </w:t>
      </w:r>
      <w:proofErr w:type="spellStart"/>
      <w:r w:rsidRPr="00981E6A">
        <w:t>fixed</w:t>
      </w:r>
      <w:proofErr w:type="spellEnd"/>
      <w:r w:rsidRPr="00981E6A">
        <w:t xml:space="preserve"> </w:t>
      </w:r>
      <w:proofErr w:type="spellStart"/>
      <w:r w:rsidRPr="00981E6A">
        <w:t>points</w:t>
      </w:r>
      <w:proofErr w:type="spellEnd"/>
      <w:r w:rsidRPr="00981E6A">
        <w:t xml:space="preserve"> </w:t>
      </w:r>
      <w:proofErr w:type="spellStart"/>
      <w:r w:rsidRPr="00981E6A">
        <w:t>of</w:t>
      </w:r>
      <w:proofErr w:type="spellEnd"/>
      <w:r w:rsidRPr="00981E6A">
        <w:t xml:space="preserve"> </w:t>
      </w:r>
      <w:proofErr w:type="spellStart"/>
      <w:r w:rsidRPr="00981E6A">
        <w:t>the</w:t>
      </w:r>
      <w:proofErr w:type="spellEnd"/>
      <w:r w:rsidRPr="00981E6A">
        <w:t xml:space="preserve"> </w:t>
      </w:r>
      <w:proofErr w:type="spellStart"/>
      <w:r w:rsidRPr="00981E6A">
        <w:t>observation</w:t>
      </w:r>
      <w:proofErr w:type="spellEnd"/>
      <w:r w:rsidRPr="00981E6A">
        <w:t>.“</w:t>
      </w:r>
    </w:p>
    <w:p w14:paraId="04770EBA" w14:textId="77777777" w:rsidR="00981E6A" w:rsidRPr="00981E6A" w:rsidRDefault="00981E6A" w:rsidP="00981E6A">
      <w:r w:rsidRPr="00981E6A">
        <w:t xml:space="preserve">Topologisch lässt sich dieser Vorgang als geschlossener Kreis im </w:t>
      </w:r>
      <w:proofErr w:type="spellStart"/>
      <w:r w:rsidRPr="00981E6A">
        <w:t>Operatorenraum</w:t>
      </w:r>
      <w:proofErr w:type="spellEnd"/>
      <w:r w:rsidRPr="00981E6A">
        <w:t xml:space="preserve"> darstellen:</w:t>
      </w:r>
    </w:p>
    <w:p w14:paraId="4446272B" w14:textId="77777777" w:rsidR="00865E9E" w:rsidRPr="008C0437" w:rsidRDefault="00000000" w:rsidP="00865E9E">
      <w:pPr>
        <w:pStyle w:val="Formel"/>
      </w:pPr>
      <m:oMath>
        <m:sSub>
          <m:sSubPr>
            <m:ctrlPr/>
          </m:sSubPr>
          <m:e>
            <m:r>
              <m:t>o</m:t>
            </m:r>
          </m:e>
          <m:sub>
            <m:r>
              <m:t>1</m:t>
            </m:r>
          </m:sub>
        </m:sSub>
        <m:r>
          <w:rPr>
            <w:rFonts w:cs="Cambria Math"/>
          </w:rPr>
          <m:t>∘</m:t>
        </m:r>
        <m:sSub>
          <m:sSubPr>
            <m:ctrlPr/>
          </m:sSubPr>
          <m:e>
            <m:r>
              <m:t>o</m:t>
            </m:r>
          </m:e>
          <m:sub>
            <m:r>
              <m:t>2</m:t>
            </m:r>
          </m:sub>
        </m:sSub>
        <m:r>
          <w:rPr>
            <w:rFonts w:cs="Cambria Math"/>
          </w:rPr>
          <m:t>∘⋯∘</m:t>
        </m:r>
        <m:sSub>
          <m:sSubPr>
            <m:ctrlPr/>
          </m:sSubPr>
          <m:e>
            <m:r>
              <m:t>o</m:t>
            </m:r>
          </m:e>
          <m:sub>
            <m:r>
              <m:t>r</m:t>
            </m:r>
          </m:sub>
        </m:sSub>
        <m:r>
          <m:t>=</m:t>
        </m:r>
        <m:sSub>
          <m:sSubPr>
            <m:ctrlPr/>
          </m:sSubPr>
          <m:e>
            <m:r>
              <m:t>o</m:t>
            </m:r>
          </m:e>
          <m:sub>
            <m:r>
              <m:t>1</m:t>
            </m:r>
          </m:sub>
        </m:sSub>
      </m:oMath>
      <w:r w:rsidR="00865E9E">
        <w:tab/>
        <w:t>(4.4.0.4)</w:t>
      </w:r>
      <w:r w:rsidR="00865E9E" w:rsidRPr="008C0437">
        <w:t xml:space="preserve">​ </w:t>
      </w:r>
    </w:p>
    <w:p w14:paraId="7EB68EA0" w14:textId="77777777" w:rsidR="00865E9E" w:rsidRDefault="00981E6A" w:rsidP="00981E6A">
      <w:r w:rsidRPr="00981E6A">
        <w:t xml:space="preserve">Das System kehrt zu seinem Ausgangsoperator zurück, aber mit veränderter interner Struktur – eine „rekursive Identität“. Derartige Rückkopplungsprozesse sind das Kennzeichen dessen, was </w:t>
      </w:r>
      <w:r w:rsidRPr="00981E6A">
        <w:rPr>
          <w:b/>
          <w:bCs/>
        </w:rPr>
        <w:t xml:space="preserve">Stuart A. </w:t>
      </w:r>
      <w:proofErr w:type="spellStart"/>
      <w:r w:rsidRPr="00981E6A">
        <w:rPr>
          <w:b/>
          <w:bCs/>
        </w:rPr>
        <w:t>Umpleby</w:t>
      </w:r>
      <w:proofErr w:type="spellEnd"/>
      <w:r w:rsidRPr="00981E6A">
        <w:t xml:space="preserve"> in „Second-order </w:t>
      </w:r>
      <w:proofErr w:type="spellStart"/>
      <w:r w:rsidRPr="00981E6A">
        <w:t>cybernetics</w:t>
      </w:r>
      <w:proofErr w:type="spellEnd"/>
      <w:r w:rsidRPr="00981E6A">
        <w:t xml:space="preserve"> </w:t>
      </w:r>
      <w:proofErr w:type="spellStart"/>
      <w:r w:rsidRPr="00981E6A">
        <w:t>as</w:t>
      </w:r>
      <w:proofErr w:type="spellEnd"/>
      <w:r w:rsidRPr="00981E6A">
        <w:t xml:space="preserve"> a fundamental </w:t>
      </w:r>
      <w:proofErr w:type="spellStart"/>
      <w:r w:rsidRPr="00981E6A">
        <w:t>revolution</w:t>
      </w:r>
      <w:proofErr w:type="spellEnd"/>
      <w:r w:rsidRPr="00981E6A">
        <w:t xml:space="preserve"> in </w:t>
      </w:r>
      <w:proofErr w:type="spellStart"/>
      <w:r w:rsidRPr="00981E6A">
        <w:t>science</w:t>
      </w:r>
      <w:proofErr w:type="spellEnd"/>
      <w:r w:rsidRPr="00981E6A">
        <w:t>“ (</w:t>
      </w:r>
      <w:proofErr w:type="spellStart"/>
      <w:r w:rsidRPr="00981E6A">
        <w:rPr>
          <w:i/>
          <w:iCs/>
        </w:rPr>
        <w:t>Constructivist</w:t>
      </w:r>
      <w:proofErr w:type="spellEnd"/>
      <w:r w:rsidRPr="00981E6A">
        <w:rPr>
          <w:i/>
          <w:iCs/>
        </w:rPr>
        <w:t xml:space="preserve"> Foundations</w:t>
      </w:r>
      <w:r w:rsidRPr="00981E6A">
        <w:t xml:space="preserve">, Vol. 11 </w:t>
      </w:r>
      <w:proofErr w:type="spellStart"/>
      <w:r w:rsidRPr="00981E6A">
        <w:t>No</w:t>
      </w:r>
      <w:proofErr w:type="spellEnd"/>
      <w:r w:rsidRPr="00981E6A">
        <w:t xml:space="preserve">. 3, 2016, S. 456) als paradigmatische Wende bezeichnet: </w:t>
      </w:r>
    </w:p>
    <w:p w14:paraId="562C1184" w14:textId="4BB876E8" w:rsidR="00981E6A" w:rsidRDefault="00981E6A" w:rsidP="00865E9E">
      <w:pPr>
        <w:pStyle w:val="Zitat"/>
      </w:pPr>
      <w:r w:rsidRPr="00981E6A">
        <w:t xml:space="preserve">„Second-order </w:t>
      </w:r>
      <w:proofErr w:type="spellStart"/>
      <w:r w:rsidRPr="00981E6A">
        <w:t>cybernetics</w:t>
      </w:r>
      <w:proofErr w:type="spellEnd"/>
      <w:r w:rsidRPr="00981E6A">
        <w:t xml:space="preserve"> </w:t>
      </w:r>
      <w:proofErr w:type="spellStart"/>
      <w:r w:rsidRPr="00981E6A">
        <w:t>is</w:t>
      </w:r>
      <w:proofErr w:type="spellEnd"/>
      <w:r w:rsidRPr="00981E6A">
        <w:t xml:space="preserve"> </w:t>
      </w:r>
      <w:proofErr w:type="spellStart"/>
      <w:r w:rsidRPr="00981E6A">
        <w:t>the</w:t>
      </w:r>
      <w:proofErr w:type="spellEnd"/>
      <w:r w:rsidRPr="00981E6A">
        <w:t xml:space="preserve"> </w:t>
      </w:r>
      <w:proofErr w:type="spellStart"/>
      <w:r w:rsidRPr="00981E6A">
        <w:t>cybernetics</w:t>
      </w:r>
      <w:proofErr w:type="spellEnd"/>
      <w:r w:rsidRPr="00981E6A">
        <w:t xml:space="preserve"> </w:t>
      </w:r>
      <w:proofErr w:type="spellStart"/>
      <w:r w:rsidRPr="00981E6A">
        <w:t>of</w:t>
      </w:r>
      <w:proofErr w:type="spellEnd"/>
      <w:r w:rsidRPr="00981E6A">
        <w:t xml:space="preserve"> </w:t>
      </w:r>
      <w:proofErr w:type="spellStart"/>
      <w:r w:rsidRPr="00981E6A">
        <w:t>observing</w:t>
      </w:r>
      <w:proofErr w:type="spellEnd"/>
      <w:r w:rsidRPr="00981E6A">
        <w:t xml:space="preserve"> </w:t>
      </w:r>
      <w:proofErr w:type="spellStart"/>
      <w:r w:rsidRPr="00981E6A">
        <w:t>systems</w:t>
      </w:r>
      <w:proofErr w:type="spellEnd"/>
      <w:r w:rsidRPr="00981E6A">
        <w:t xml:space="preserve"> and </w:t>
      </w:r>
      <w:proofErr w:type="spellStart"/>
      <w:r w:rsidRPr="00981E6A">
        <w:t>differs</w:t>
      </w:r>
      <w:proofErr w:type="spellEnd"/>
      <w:r w:rsidRPr="00981E6A">
        <w:t xml:space="preserve"> </w:t>
      </w:r>
      <w:proofErr w:type="spellStart"/>
      <w:r w:rsidRPr="00981E6A">
        <w:t>from</w:t>
      </w:r>
      <w:proofErr w:type="spellEnd"/>
      <w:r w:rsidRPr="00981E6A">
        <w:t xml:space="preserve"> </w:t>
      </w:r>
      <w:proofErr w:type="spellStart"/>
      <w:r w:rsidRPr="00981E6A">
        <w:t>first</w:t>
      </w:r>
      <w:proofErr w:type="spellEnd"/>
      <w:r w:rsidRPr="00981E6A">
        <w:t xml:space="preserve"> </w:t>
      </w:r>
      <w:proofErr w:type="spellStart"/>
      <w:r w:rsidRPr="00981E6A">
        <w:t>order</w:t>
      </w:r>
      <w:proofErr w:type="spellEnd"/>
      <w:r w:rsidRPr="00981E6A">
        <w:t xml:space="preserve"> </w:t>
      </w:r>
      <w:proofErr w:type="spellStart"/>
      <w:r w:rsidRPr="00981E6A">
        <w:t>by</w:t>
      </w:r>
      <w:proofErr w:type="spellEnd"/>
      <w:r w:rsidRPr="00981E6A">
        <w:t xml:space="preserve"> </w:t>
      </w:r>
      <w:proofErr w:type="spellStart"/>
      <w:r w:rsidRPr="00981E6A">
        <w:t>including</w:t>
      </w:r>
      <w:proofErr w:type="spellEnd"/>
      <w:r w:rsidRPr="00981E6A">
        <w:t xml:space="preserve"> </w:t>
      </w:r>
      <w:proofErr w:type="spellStart"/>
      <w:r w:rsidRPr="00981E6A">
        <w:t>the</w:t>
      </w:r>
      <w:proofErr w:type="spellEnd"/>
      <w:r w:rsidRPr="00981E6A">
        <w:t xml:space="preserve"> </w:t>
      </w:r>
      <w:proofErr w:type="spellStart"/>
      <w:r w:rsidRPr="00981E6A">
        <w:t>observer</w:t>
      </w:r>
      <w:proofErr w:type="spellEnd"/>
      <w:r w:rsidRPr="00981E6A">
        <w:t xml:space="preserve"> in </w:t>
      </w:r>
      <w:proofErr w:type="spellStart"/>
      <w:r w:rsidRPr="00981E6A">
        <w:t>the</w:t>
      </w:r>
      <w:proofErr w:type="spellEnd"/>
      <w:r w:rsidRPr="00981E6A">
        <w:t xml:space="preserve"> </w:t>
      </w:r>
      <w:proofErr w:type="spellStart"/>
      <w:r w:rsidRPr="00981E6A">
        <w:t>system</w:t>
      </w:r>
      <w:proofErr w:type="spellEnd"/>
      <w:r w:rsidRPr="00981E6A">
        <w:t xml:space="preserve"> </w:t>
      </w:r>
      <w:proofErr w:type="spellStart"/>
      <w:r w:rsidRPr="00981E6A">
        <w:t>described</w:t>
      </w:r>
      <w:proofErr w:type="spellEnd"/>
      <w:r w:rsidRPr="00981E6A">
        <w:t>.“</w:t>
      </w:r>
    </w:p>
    <w:p w14:paraId="73A8CF8A" w14:textId="56C1A6D7" w:rsidR="00981E6A" w:rsidRDefault="00981E6A" w:rsidP="00981E6A">
      <w:r w:rsidRPr="00981E6A">
        <w:t xml:space="preserve">Zur Illustration der Fixpunktbildung im </w:t>
      </w:r>
      <w:proofErr w:type="spellStart"/>
      <w:r w:rsidRPr="00981E6A">
        <w:t>Operatorenraum</w:t>
      </w:r>
      <w:proofErr w:type="spellEnd"/>
      <w:r w:rsidRPr="00981E6A">
        <w:t xml:space="preserve"> zeigt Abbildung 4.3 ein einfaches Python-Modell der Selbstreferenz </w:t>
      </w:r>
      <w:proofErr w:type="spellStart"/>
      <w:r w:rsidRPr="00981E6A">
        <w:t>o</w:t>
      </w:r>
      <w:r w:rsidRPr="00981E6A">
        <w:rPr>
          <w:vertAlign w:val="subscript"/>
        </w:rPr>
        <w:t>r</w:t>
      </w:r>
      <w:proofErr w:type="spellEnd"/>
      <w:r w:rsidRPr="00981E6A">
        <w:t>(</w:t>
      </w:r>
      <w:proofErr w:type="spellStart"/>
      <w:r w:rsidRPr="00981E6A">
        <w:t>o</w:t>
      </w:r>
      <w:r w:rsidRPr="00981E6A">
        <w:rPr>
          <w:vertAlign w:val="subscript"/>
        </w:rPr>
        <w:t>r</w:t>
      </w:r>
      <w:proofErr w:type="spellEnd"/>
      <w:r w:rsidRPr="00981E6A">
        <w:t>)=</w:t>
      </w:r>
      <w:proofErr w:type="spellStart"/>
      <w:r w:rsidRPr="00981E6A">
        <w:t>o</w:t>
      </w:r>
      <w:r w:rsidRPr="00981E6A">
        <w:rPr>
          <w:vertAlign w:val="subscript"/>
        </w:rPr>
        <w:t>r</w:t>
      </w:r>
      <w:proofErr w:type="spellEnd"/>
      <w:r w:rsidRPr="00981E6A">
        <w:t>.</w:t>
      </w:r>
    </w:p>
    <w:p w14:paraId="39B6E17F" w14:textId="77777777" w:rsidR="00865E9E" w:rsidRPr="00865E9E" w:rsidRDefault="00865E9E" w:rsidP="00865E9E">
      <w:pPr>
        <w:pStyle w:val="Abbildungsname"/>
      </w:pPr>
      <w:r w:rsidRPr="00865E9E">
        <w:rPr>
          <w:noProof/>
        </w:rPr>
        <w:drawing>
          <wp:inline distT="0" distB="0" distL="0" distR="0" wp14:anchorId="6123798E" wp14:editId="28FB3393">
            <wp:extent cx="5760720" cy="421259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212590"/>
                    </a:xfrm>
                    <a:prstGeom prst="rect">
                      <a:avLst/>
                    </a:prstGeom>
                  </pic:spPr>
                </pic:pic>
              </a:graphicData>
            </a:graphic>
          </wp:inline>
        </w:drawing>
      </w:r>
    </w:p>
    <w:p w14:paraId="37F58607" w14:textId="77777777" w:rsidR="00865E9E" w:rsidRPr="00865E9E" w:rsidRDefault="00865E9E" w:rsidP="00865E9E">
      <w:pPr>
        <w:pStyle w:val="Abbildungsname"/>
      </w:pPr>
      <w:r w:rsidRPr="00865E9E">
        <w:t xml:space="preserve">Abbildung 4.3 - Simulation der Selbstreferenz (Fixpunktbildung im </w:t>
      </w:r>
      <w:proofErr w:type="spellStart"/>
      <w:r w:rsidRPr="00865E9E">
        <w:t>Operatorenraum</w:t>
      </w:r>
      <w:proofErr w:type="spellEnd"/>
      <w:r w:rsidRPr="00865E9E">
        <w:t>)</w:t>
      </w:r>
    </w:p>
    <w:p w14:paraId="0F4A8AAE" w14:textId="77777777" w:rsidR="00865E9E" w:rsidRPr="00981E6A" w:rsidRDefault="00865E9E" w:rsidP="00981E6A"/>
    <w:p w14:paraId="553FEC2B" w14:textId="73938E8F" w:rsidR="00981E6A" w:rsidRPr="00981E6A" w:rsidRDefault="00981E6A" w:rsidP="00981E6A">
      <w:r w:rsidRPr="00981E6A">
        <w:t xml:space="preserve">Diese Grafik visualisiert, wo ein Operator </w:t>
      </w:r>
      <w:proofErr w:type="spellStart"/>
      <w:r w:rsidRPr="00981E6A">
        <w:t>o</w:t>
      </w:r>
      <w:r w:rsidRPr="00B343CB">
        <w:rPr>
          <w:vertAlign w:val="subscript"/>
        </w:rPr>
        <w:t>r</w:t>
      </w:r>
      <w:proofErr w:type="spellEnd"/>
      <w:r w:rsidR="00B343CB" w:rsidRPr="00981E6A">
        <w:t xml:space="preserve"> </w:t>
      </w:r>
      <w:r w:rsidRPr="00981E6A">
        <w:t xml:space="preserve">​ zum eigenen Argument wird: </w:t>
      </w:r>
      <w:proofErr w:type="spellStart"/>
      <w:r w:rsidR="00B343CB">
        <w:t>o</w:t>
      </w:r>
      <w:r w:rsidRPr="00B343CB">
        <w:rPr>
          <w:vertAlign w:val="subscript"/>
        </w:rPr>
        <w:t>r</w:t>
      </w:r>
      <w:proofErr w:type="spellEnd"/>
      <w:r w:rsidRPr="00981E6A">
        <w:t>(</w:t>
      </w:r>
      <w:proofErr w:type="spellStart"/>
      <w:r w:rsidRPr="00981E6A">
        <w:t>o</w:t>
      </w:r>
      <w:r w:rsidRPr="00B343CB">
        <w:rPr>
          <w:vertAlign w:val="subscript"/>
        </w:rPr>
        <w:t>r</w:t>
      </w:r>
      <w:proofErr w:type="spellEnd"/>
      <w:r w:rsidRPr="00981E6A">
        <w:t>)=</w:t>
      </w:r>
      <w:proofErr w:type="spellStart"/>
      <w:r w:rsidRPr="00981E6A">
        <w:t>o</w:t>
      </w:r>
      <w:r w:rsidRPr="00B343CB">
        <w:rPr>
          <w:vertAlign w:val="subscript"/>
        </w:rPr>
        <w:t>r</w:t>
      </w:r>
      <w:proofErr w:type="spellEnd"/>
      <w:r w:rsidR="00B343CB" w:rsidRPr="00981E6A">
        <w:t xml:space="preserve"> </w:t>
      </w:r>
      <w:r w:rsidRPr="00981E6A">
        <w:t>​. Die Schnittpunkte der Kurven y = oᵣ(o) und y = x markieren stabile Selbstreferenz-Zustände – also jene Punkte, an denen das System sich selbst beschreibt.</w:t>
      </w:r>
    </w:p>
    <w:p w14:paraId="1053FF99" w14:textId="77777777" w:rsidR="00981E6A" w:rsidRPr="00981E6A" w:rsidRDefault="00981E6A" w:rsidP="00981E6A">
      <w:r w:rsidRPr="00981E6A">
        <w:rPr>
          <w:b/>
          <w:bCs/>
        </w:rPr>
        <w:t>Didaktische Bedeutung:</w:t>
      </w:r>
      <w:r w:rsidRPr="00981E6A">
        <w:br/>
        <w:t>→ Das Modell zeigt die Entstehung von Reflexion: Der Lernprozess erreicht eine Phase, in der seine Operationen sich selbst stabilisieren – vergleichbar mit metakognitiver Bewusstheit.</w:t>
      </w:r>
    </w:p>
    <w:p w14:paraId="0181391F" w14:textId="77777777" w:rsidR="00981E6A" w:rsidRPr="00981E6A" w:rsidRDefault="00981E6A" w:rsidP="00981E6A">
      <w:r w:rsidRPr="00981E6A">
        <w:rPr>
          <w:b/>
          <w:bCs/>
        </w:rPr>
        <w:t xml:space="preserve">Beispiel 4.4a – Simulation der Selbstreferenz (Fixpunktbildung im </w:t>
      </w:r>
      <w:proofErr w:type="spellStart"/>
      <w:r w:rsidRPr="00981E6A">
        <w:rPr>
          <w:b/>
          <w:bCs/>
        </w:rPr>
        <w:t>Operatorenraum</w:t>
      </w:r>
      <w:proofErr w:type="spellEnd"/>
      <w:r w:rsidRPr="00981E6A">
        <w:rPr>
          <w:b/>
          <w:bCs/>
        </w:rPr>
        <w:t>)</w:t>
      </w:r>
      <w:r w:rsidRPr="00981E6A">
        <w:br/>
      </w:r>
      <w:r w:rsidRPr="00981E6A">
        <w:rPr>
          <w:i/>
          <w:iCs/>
        </w:rPr>
        <w:t>(Python-Code unverändert)</w:t>
      </w:r>
    </w:p>
    <w:p w14:paraId="55791800" w14:textId="77777777" w:rsidR="00981E6A" w:rsidRPr="00981E6A" w:rsidRDefault="00000000" w:rsidP="00981E6A">
      <w:r>
        <w:pict w14:anchorId="5464022E">
          <v:rect id="_x0000_i1043" style="width:0;height:1.5pt" o:hralign="center" o:hrstd="t" o:hr="t" fillcolor="#a0a0a0" stroked="f"/>
        </w:pict>
      </w:r>
    </w:p>
    <w:p w14:paraId="219AAB9E" w14:textId="77777777" w:rsidR="00981E6A" w:rsidRPr="00981E6A" w:rsidRDefault="00981E6A" w:rsidP="00B343CB">
      <w:pPr>
        <w:pStyle w:val="berschrift3"/>
      </w:pPr>
      <w:r w:rsidRPr="00981E6A">
        <w:t>4.4.1 Erkenntnistheoretische Dimension</w:t>
      </w:r>
    </w:p>
    <w:p w14:paraId="45B695C1" w14:textId="77777777" w:rsidR="00981E6A" w:rsidRPr="00981E6A" w:rsidRDefault="00981E6A" w:rsidP="00981E6A">
      <w:r w:rsidRPr="00981E6A">
        <w:t>Philosophisch betrachtet, entsteht mit diesem Schritt ein reflexives Subjekt im System. Das FRZK produziert nicht bloß Kohärenz, sondern Bewusstsein über Kohärenz. Das ist der Moment, in dem Beobachtung nicht mehr als Funktion von außen erfolgt, sondern als interne Bedingung der Stabilität.</w:t>
      </w:r>
    </w:p>
    <w:p w14:paraId="089BE04A" w14:textId="77777777" w:rsidR="00981E6A" w:rsidRPr="00981E6A" w:rsidRDefault="00981E6A" w:rsidP="00981E6A">
      <w:r w:rsidRPr="00981E6A">
        <w:t xml:space="preserve">Diese Einsicht steht in enger Verbindung mit dem autopoietischen Verständnis lebender Systeme bei </w:t>
      </w:r>
      <w:r w:rsidRPr="00981E6A">
        <w:rPr>
          <w:b/>
          <w:bCs/>
        </w:rPr>
        <w:t xml:space="preserve">Humberto Maturana und Francisco J. Varela, </w:t>
      </w:r>
      <w:r w:rsidRPr="00981E6A">
        <w:rPr>
          <w:b/>
          <w:bCs/>
          <w:i/>
          <w:iCs/>
        </w:rPr>
        <w:t xml:space="preserve">Autopoiesis and </w:t>
      </w:r>
      <w:proofErr w:type="spellStart"/>
      <w:r w:rsidRPr="00981E6A">
        <w:rPr>
          <w:b/>
          <w:bCs/>
          <w:i/>
          <w:iCs/>
        </w:rPr>
        <w:t>Cognition</w:t>
      </w:r>
      <w:proofErr w:type="spellEnd"/>
      <w:r w:rsidRPr="00981E6A">
        <w:rPr>
          <w:b/>
          <w:bCs/>
          <w:i/>
          <w:iCs/>
        </w:rPr>
        <w:t xml:space="preserve">. The </w:t>
      </w:r>
      <w:proofErr w:type="spellStart"/>
      <w:r w:rsidRPr="00981E6A">
        <w:rPr>
          <w:b/>
          <w:bCs/>
          <w:i/>
          <w:iCs/>
        </w:rPr>
        <w:t>Realization</w:t>
      </w:r>
      <w:proofErr w:type="spellEnd"/>
      <w:r w:rsidRPr="00981E6A">
        <w:rPr>
          <w:b/>
          <w:bCs/>
          <w:i/>
          <w:iCs/>
        </w:rPr>
        <w:t xml:space="preserve"> </w:t>
      </w:r>
      <w:proofErr w:type="spellStart"/>
      <w:r w:rsidRPr="00981E6A">
        <w:rPr>
          <w:b/>
          <w:bCs/>
          <w:i/>
          <w:iCs/>
        </w:rPr>
        <w:t>of</w:t>
      </w:r>
      <w:proofErr w:type="spellEnd"/>
      <w:r w:rsidRPr="00981E6A">
        <w:rPr>
          <w:b/>
          <w:bCs/>
          <w:i/>
          <w:iCs/>
        </w:rPr>
        <w:t xml:space="preserve"> </w:t>
      </w:r>
      <w:proofErr w:type="spellStart"/>
      <w:r w:rsidRPr="00981E6A">
        <w:rPr>
          <w:b/>
          <w:bCs/>
          <w:i/>
          <w:iCs/>
        </w:rPr>
        <w:t>the</w:t>
      </w:r>
      <w:proofErr w:type="spellEnd"/>
      <w:r w:rsidRPr="00981E6A">
        <w:rPr>
          <w:b/>
          <w:bCs/>
          <w:i/>
          <w:iCs/>
        </w:rPr>
        <w:t xml:space="preserve"> Living</w:t>
      </w:r>
      <w:r w:rsidRPr="00981E6A">
        <w:rPr>
          <w:b/>
          <w:bCs/>
        </w:rPr>
        <w:t xml:space="preserve"> (D. Reidel Publishing Company, Dordrecht 1980, S. 78)</w:t>
      </w:r>
      <w:r w:rsidRPr="00981E6A">
        <w:t xml:space="preserve">. Dort heißt es: „Living </w:t>
      </w:r>
      <w:proofErr w:type="spellStart"/>
      <w:r w:rsidRPr="00981E6A">
        <w:t>systems</w:t>
      </w:r>
      <w:proofErr w:type="spellEnd"/>
      <w:r w:rsidRPr="00981E6A">
        <w:t xml:space="preserve"> </w:t>
      </w:r>
      <w:proofErr w:type="spellStart"/>
      <w:r w:rsidRPr="00981E6A">
        <w:t>are</w:t>
      </w:r>
      <w:proofErr w:type="spellEnd"/>
      <w:r w:rsidRPr="00981E6A">
        <w:t xml:space="preserve"> </w:t>
      </w:r>
      <w:proofErr w:type="spellStart"/>
      <w:r w:rsidRPr="00981E6A">
        <w:t>operationally</w:t>
      </w:r>
      <w:proofErr w:type="spellEnd"/>
      <w:r w:rsidRPr="00981E6A">
        <w:t xml:space="preserve"> </w:t>
      </w:r>
      <w:proofErr w:type="spellStart"/>
      <w:r w:rsidRPr="00981E6A">
        <w:t>closed</w:t>
      </w:r>
      <w:proofErr w:type="spellEnd"/>
      <w:r w:rsidRPr="00981E6A">
        <w:t xml:space="preserve"> and </w:t>
      </w:r>
      <w:proofErr w:type="spellStart"/>
      <w:r w:rsidRPr="00981E6A">
        <w:t>they</w:t>
      </w:r>
      <w:proofErr w:type="spellEnd"/>
      <w:r w:rsidRPr="00981E6A">
        <w:t xml:space="preserve"> </w:t>
      </w:r>
      <w:proofErr w:type="spellStart"/>
      <w:r w:rsidRPr="00981E6A">
        <w:t>constitute</w:t>
      </w:r>
      <w:proofErr w:type="spellEnd"/>
      <w:r w:rsidRPr="00981E6A">
        <w:t xml:space="preserve"> </w:t>
      </w:r>
      <w:proofErr w:type="spellStart"/>
      <w:r w:rsidRPr="00981E6A">
        <w:t>themselves</w:t>
      </w:r>
      <w:proofErr w:type="spellEnd"/>
      <w:r w:rsidRPr="00981E6A">
        <w:t xml:space="preserve"> </w:t>
      </w:r>
      <w:proofErr w:type="spellStart"/>
      <w:r w:rsidRPr="00981E6A">
        <w:t>as</w:t>
      </w:r>
      <w:proofErr w:type="spellEnd"/>
      <w:r w:rsidRPr="00981E6A">
        <w:t xml:space="preserve"> </w:t>
      </w:r>
      <w:proofErr w:type="spellStart"/>
      <w:r w:rsidRPr="00981E6A">
        <w:t>observers</w:t>
      </w:r>
      <w:proofErr w:type="spellEnd"/>
      <w:r w:rsidRPr="00981E6A">
        <w:t>.“ Das FRZK überträgt diese Idee in den Bereich funktionaler Strukturen: Es erzeugt durch seine internen Operationen die Bedingungen seiner eigenen Beobachtung.</w:t>
      </w:r>
    </w:p>
    <w:p w14:paraId="3234ADF4" w14:textId="77777777" w:rsidR="00B343CB" w:rsidRDefault="00981E6A" w:rsidP="00981E6A">
      <w:r w:rsidRPr="00981E6A">
        <w:t xml:space="preserve">Der französische Physiker und Erkenntnistheoretiker </w:t>
      </w:r>
      <w:r w:rsidRPr="00981E6A">
        <w:rPr>
          <w:b/>
          <w:bCs/>
        </w:rPr>
        <w:t xml:space="preserve">Michel </w:t>
      </w:r>
      <w:proofErr w:type="spellStart"/>
      <w:r w:rsidRPr="00981E6A">
        <w:rPr>
          <w:b/>
          <w:bCs/>
        </w:rPr>
        <w:t>Bitbol</w:t>
      </w:r>
      <w:proofErr w:type="spellEnd"/>
      <w:r w:rsidRPr="00981E6A">
        <w:t xml:space="preserve"> beschreibt diesen Übergang als „rekursive Selbstgegebenheit von Erfahrung“. In seinem Aufsatz </w:t>
      </w:r>
      <w:proofErr w:type="spellStart"/>
      <w:r w:rsidRPr="00981E6A">
        <w:rPr>
          <w:i/>
          <w:iCs/>
        </w:rPr>
        <w:t>Is</w:t>
      </w:r>
      <w:proofErr w:type="spellEnd"/>
      <w:r w:rsidRPr="00981E6A">
        <w:rPr>
          <w:i/>
          <w:iCs/>
        </w:rPr>
        <w:t xml:space="preserve"> Consciousness Primary?</w:t>
      </w:r>
      <w:r w:rsidRPr="00981E6A">
        <w:t xml:space="preserve"> (</w:t>
      </w:r>
      <w:proofErr w:type="spellStart"/>
      <w:r w:rsidRPr="00981E6A">
        <w:rPr>
          <w:i/>
          <w:iCs/>
        </w:rPr>
        <w:t>NeuroQuantology</w:t>
      </w:r>
      <w:proofErr w:type="spellEnd"/>
      <w:r w:rsidRPr="00981E6A">
        <w:t xml:space="preserve">, 6(1):53–72, 2008, S. 53) schreibt er: </w:t>
      </w:r>
    </w:p>
    <w:p w14:paraId="30F838FB" w14:textId="77777777" w:rsidR="00B343CB" w:rsidRDefault="00981E6A" w:rsidP="00B343CB">
      <w:pPr>
        <w:pStyle w:val="Zitat"/>
      </w:pPr>
      <w:r w:rsidRPr="00981E6A">
        <w:t>„</w:t>
      </w:r>
      <w:proofErr w:type="spellStart"/>
      <w:r w:rsidRPr="00981E6A">
        <w:t>Conscious</w:t>
      </w:r>
      <w:proofErr w:type="spellEnd"/>
      <w:r w:rsidRPr="00981E6A">
        <w:t xml:space="preserve"> </w:t>
      </w:r>
      <w:proofErr w:type="spellStart"/>
      <w:r w:rsidRPr="00981E6A">
        <w:t>experience</w:t>
      </w:r>
      <w:proofErr w:type="spellEnd"/>
      <w:r w:rsidRPr="00981E6A">
        <w:t xml:space="preserve"> </w:t>
      </w:r>
      <w:proofErr w:type="spellStart"/>
      <w:r w:rsidRPr="00981E6A">
        <w:t>is</w:t>
      </w:r>
      <w:proofErr w:type="spellEnd"/>
      <w:r w:rsidRPr="00981E6A">
        <w:t xml:space="preserve"> not a </w:t>
      </w:r>
      <w:proofErr w:type="spellStart"/>
      <w:r w:rsidRPr="00981E6A">
        <w:t>thing</w:t>
      </w:r>
      <w:proofErr w:type="spellEnd"/>
      <w:r w:rsidRPr="00981E6A">
        <w:t xml:space="preserve"> </w:t>
      </w:r>
      <w:proofErr w:type="spellStart"/>
      <w:r w:rsidRPr="00981E6A">
        <w:t>we</w:t>
      </w:r>
      <w:proofErr w:type="spellEnd"/>
      <w:r w:rsidRPr="00981E6A">
        <w:t xml:space="preserve"> </w:t>
      </w:r>
      <w:proofErr w:type="spellStart"/>
      <w:r w:rsidRPr="00981E6A">
        <w:t>have</w:t>
      </w:r>
      <w:proofErr w:type="spellEnd"/>
      <w:r w:rsidRPr="00981E6A">
        <w:t xml:space="preserve"> but </w:t>
      </w:r>
      <w:proofErr w:type="spellStart"/>
      <w:r w:rsidRPr="00981E6A">
        <w:t>what</w:t>
      </w:r>
      <w:proofErr w:type="spellEnd"/>
      <w:r w:rsidRPr="00981E6A">
        <w:t xml:space="preserve"> </w:t>
      </w:r>
      <w:proofErr w:type="spellStart"/>
      <w:r w:rsidRPr="00981E6A">
        <w:t>we</w:t>
      </w:r>
      <w:proofErr w:type="spellEnd"/>
      <w:r w:rsidRPr="00981E6A">
        <w:t xml:space="preserve"> </w:t>
      </w:r>
      <w:proofErr w:type="spellStart"/>
      <w:r w:rsidRPr="00981E6A">
        <w:t>are</w:t>
      </w:r>
      <w:proofErr w:type="spellEnd"/>
      <w:r w:rsidRPr="00981E6A">
        <w:t xml:space="preserve"> in </w:t>
      </w:r>
      <w:proofErr w:type="spellStart"/>
      <w:r w:rsidRPr="00981E6A">
        <w:t>the</w:t>
      </w:r>
      <w:proofErr w:type="spellEnd"/>
      <w:r w:rsidRPr="00981E6A">
        <w:t xml:space="preserve"> </w:t>
      </w:r>
      <w:proofErr w:type="spellStart"/>
      <w:r w:rsidRPr="00981E6A">
        <w:t>first</w:t>
      </w:r>
      <w:proofErr w:type="spellEnd"/>
      <w:r w:rsidRPr="00981E6A">
        <w:t xml:space="preserve"> </w:t>
      </w:r>
      <w:proofErr w:type="spellStart"/>
      <w:r w:rsidRPr="00981E6A">
        <w:t>place</w:t>
      </w:r>
      <w:proofErr w:type="spellEnd"/>
      <w:r w:rsidRPr="00981E6A">
        <w:t xml:space="preserve">.“ </w:t>
      </w:r>
    </w:p>
    <w:p w14:paraId="5EF81BD2" w14:textId="2A023000" w:rsidR="00981E6A" w:rsidRDefault="00981E6A" w:rsidP="00981E6A">
      <w:r w:rsidRPr="00981E6A">
        <w:t>Die Selbstreferenz des FRZK entspricht genau diesem Punkt: Das System erfährt sich selbst als Bedingung seiner Geltung.</w:t>
      </w:r>
    </w:p>
    <w:p w14:paraId="6F50362E" w14:textId="77777777" w:rsidR="00981E6A" w:rsidRDefault="00981E6A" w:rsidP="00981E6A">
      <w:r w:rsidRPr="00981E6A">
        <w:t xml:space="preserve">Didaktisch entspricht dies dem Moment, in dem Lernende ihr eigenes Lernen zum Gegenstand des Lernens machen – Metakognition im Sinne der von </w:t>
      </w:r>
      <w:r w:rsidRPr="00981E6A">
        <w:rPr>
          <w:b/>
          <w:bCs/>
        </w:rPr>
        <w:t xml:space="preserve">John H. </w:t>
      </w:r>
      <w:proofErr w:type="spellStart"/>
      <w:r w:rsidRPr="00981E6A">
        <w:rPr>
          <w:b/>
          <w:bCs/>
        </w:rPr>
        <w:t>Flavell</w:t>
      </w:r>
      <w:proofErr w:type="spellEnd"/>
      <w:r w:rsidRPr="00981E6A">
        <w:rPr>
          <w:b/>
          <w:bCs/>
        </w:rPr>
        <w:t>, „</w:t>
      </w:r>
      <w:proofErr w:type="spellStart"/>
      <w:r w:rsidRPr="00981E6A">
        <w:rPr>
          <w:b/>
          <w:bCs/>
        </w:rPr>
        <w:t>Metacognition</w:t>
      </w:r>
      <w:proofErr w:type="spellEnd"/>
      <w:r w:rsidRPr="00981E6A">
        <w:rPr>
          <w:b/>
          <w:bCs/>
        </w:rPr>
        <w:t xml:space="preserve"> and </w:t>
      </w:r>
      <w:proofErr w:type="spellStart"/>
      <w:r w:rsidRPr="00981E6A">
        <w:rPr>
          <w:b/>
          <w:bCs/>
        </w:rPr>
        <w:t>Cognitive</w:t>
      </w:r>
      <w:proofErr w:type="spellEnd"/>
      <w:r w:rsidRPr="00981E6A">
        <w:rPr>
          <w:b/>
          <w:bCs/>
        </w:rPr>
        <w:t xml:space="preserve"> Monitoring“ (</w:t>
      </w:r>
      <w:r w:rsidRPr="00981E6A">
        <w:rPr>
          <w:b/>
          <w:bCs/>
          <w:i/>
          <w:iCs/>
        </w:rPr>
        <w:t xml:space="preserve">American </w:t>
      </w:r>
      <w:proofErr w:type="spellStart"/>
      <w:r w:rsidRPr="00981E6A">
        <w:rPr>
          <w:b/>
          <w:bCs/>
          <w:i/>
          <w:iCs/>
        </w:rPr>
        <w:t>Psychologist</w:t>
      </w:r>
      <w:proofErr w:type="spellEnd"/>
      <w:r w:rsidRPr="00981E6A">
        <w:rPr>
          <w:b/>
          <w:bCs/>
        </w:rPr>
        <w:t xml:space="preserve">, Vol. 34 </w:t>
      </w:r>
      <w:proofErr w:type="spellStart"/>
      <w:r w:rsidRPr="00981E6A">
        <w:rPr>
          <w:b/>
          <w:bCs/>
        </w:rPr>
        <w:t>No</w:t>
      </w:r>
      <w:proofErr w:type="spellEnd"/>
      <w:r w:rsidRPr="00981E6A">
        <w:rPr>
          <w:b/>
          <w:bCs/>
        </w:rPr>
        <w:t>. 10, 1979, S. 906–911)</w:t>
      </w:r>
      <w:r w:rsidRPr="00981E6A">
        <w:t xml:space="preserve"> beschriebenen Fähigkeit, die eigenen Denkprozesse zu beobachten und zu regulieren. Hier wird Lernen zur zweiten Ordnung der Erkenntnis – ein Prozess, der sich seiner selbst bewusst ist.</w:t>
      </w:r>
    </w:p>
    <w:p w14:paraId="733B7C51" w14:textId="77777777" w:rsidR="00981E6A" w:rsidRDefault="00000000" w:rsidP="00981E6A">
      <w:r>
        <w:pict w14:anchorId="1BB473C2">
          <v:rect id="_x0000_i1044" style="width:0;height:1.5pt" o:hralign="center" o:bullet="t" o:hrstd="t" o:hr="t" fillcolor="#a0a0a0" stroked="f"/>
        </w:pict>
      </w:r>
    </w:p>
    <w:p w14:paraId="4C1D2823" w14:textId="77777777" w:rsidR="00981E6A" w:rsidRPr="00981E6A" w:rsidRDefault="00981E6A" w:rsidP="00B343CB">
      <w:pPr>
        <w:pStyle w:val="berschrift3"/>
      </w:pPr>
      <w:r w:rsidRPr="00981E6A">
        <w:t xml:space="preserve">4.4.2 </w:t>
      </w:r>
      <w:proofErr w:type="spellStart"/>
      <w:r w:rsidRPr="00981E6A">
        <w:t>Funktorielle</w:t>
      </w:r>
      <w:proofErr w:type="spellEnd"/>
      <w:r w:rsidRPr="00981E6A">
        <w:t xml:space="preserve"> Kohärenz als Meta-Ordnung</w:t>
      </w:r>
    </w:p>
    <w:p w14:paraId="1599922C" w14:textId="77777777" w:rsidR="00981E6A" w:rsidRDefault="00981E6A" w:rsidP="00981E6A">
      <w:r w:rsidRPr="00981E6A">
        <w:t xml:space="preserve">Wird die Menge der Meta-Operatoren </w:t>
      </w:r>
      <w:r w:rsidRPr="00981E6A">
        <w:rPr>
          <w:rFonts w:ascii="Cambria Math" w:hAnsi="Cambria Math" w:cs="Cambria Math"/>
        </w:rPr>
        <w:t>𝒪</w:t>
      </w:r>
      <w:r w:rsidRPr="00981E6A">
        <w:t>′=F(</w:t>
      </w:r>
      <w:r w:rsidRPr="00981E6A">
        <w:rPr>
          <w:rFonts w:ascii="Cambria Math" w:hAnsi="Cambria Math" w:cs="Cambria Math"/>
        </w:rPr>
        <w:t>𝒪</w:t>
      </w:r>
      <w:r w:rsidRPr="00981E6A">
        <w:t>)</w:t>
      </w:r>
      <w:r w:rsidRPr="00981E6A">
        <w:rPr>
          <w:rFonts w:ascii="Cambria Math" w:hAnsi="Cambria Math" w:cs="Cambria Math"/>
        </w:rPr>
        <w:t>𝒪</w:t>
      </w:r>
      <w:r w:rsidRPr="00981E6A">
        <w:t>′ = F(</w:t>
      </w:r>
      <w:r w:rsidRPr="00981E6A">
        <w:rPr>
          <w:rFonts w:ascii="Cambria Math" w:hAnsi="Cambria Math" w:cs="Cambria Math"/>
        </w:rPr>
        <w:t>𝒪</w:t>
      </w:r>
      <w:r w:rsidRPr="00981E6A">
        <w:t xml:space="preserve">)O′=F(O) wieder in die ursprüngliche </w:t>
      </w:r>
      <w:proofErr w:type="spellStart"/>
      <w:r w:rsidRPr="00981E6A">
        <w:t>Operatorenmenge</w:t>
      </w:r>
      <w:proofErr w:type="spellEnd"/>
      <w:r w:rsidRPr="00981E6A">
        <w:t xml:space="preserve"> eingebettet, entsteht eine zweistufige Kohärenzstruktur:</w:t>
      </w:r>
    </w:p>
    <w:p w14:paraId="2770895E" w14:textId="77777777" w:rsidR="00B343CB" w:rsidRDefault="00000000" w:rsidP="00B343CB">
      <w:pPr>
        <w:pStyle w:val="Formel"/>
      </w:pPr>
      <m:oMath>
        <m:sSup>
          <m:sSupPr>
            <m:ctrlPr/>
          </m:sSupPr>
          <m:e>
            <m:r>
              <m:t>K</m:t>
            </m:r>
          </m:e>
          <m:sup>
            <m:r>
              <m:t>(2)</m:t>
            </m:r>
          </m:sup>
        </m:sSup>
        <m:r>
          <m:t>=K(</m:t>
        </m:r>
        <m:r>
          <m:rPr>
            <m:scr m:val="script"/>
          </m:rPr>
          <w:rPr>
            <w:rFonts w:cs="Cambria Math"/>
          </w:rPr>
          <m:t>O</m:t>
        </m:r>
        <m:r>
          <m:t>,F(</m:t>
        </m:r>
        <m:r>
          <m:rPr>
            <m:scr m:val="script"/>
          </m:rPr>
          <w:rPr>
            <w:rFonts w:cs="Cambria Math"/>
          </w:rPr>
          <m:t>O</m:t>
        </m:r>
        <m:r>
          <m:t>))</m:t>
        </m:r>
      </m:oMath>
      <w:r w:rsidR="00B343CB">
        <w:tab/>
        <w:t>(4.4.2.1)</w:t>
      </w:r>
    </w:p>
    <w:p w14:paraId="121F075D" w14:textId="636E3B2D" w:rsidR="00981E6A" w:rsidRDefault="00981E6A" w:rsidP="00981E6A">
      <w:r w:rsidRPr="00981E6A">
        <w:t>Diese Meta-Kohärenz misst, wie stark die erste Ordnung (Operationen) und die zweite Ordnung (Reflexion) in Resonanz stehen.</w:t>
      </w:r>
      <w:r w:rsidR="00DA41E4">
        <w:t xml:space="preserve"> </w:t>
      </w:r>
      <w:r w:rsidR="00DA41E4" w:rsidRPr="00DA41E4">
        <w:t xml:space="preserve">Formal ist dies die Abbildung Φ: </w:t>
      </w:r>
      <w:r w:rsidR="00DA41E4" w:rsidRPr="00DA41E4">
        <w:rPr>
          <w:rFonts w:ascii="Cambria Math" w:hAnsi="Cambria Math" w:cs="Cambria Math"/>
        </w:rPr>
        <w:t>𝒪</w:t>
      </w:r>
      <w:r w:rsidR="00DA41E4" w:rsidRPr="00DA41E4">
        <w:t xml:space="preserve"> → </w:t>
      </w:r>
      <w:r w:rsidR="00DA41E4" w:rsidRPr="00DA41E4">
        <w:rPr>
          <w:rFonts w:ascii="Cambria Math" w:hAnsi="Cambria Math" w:cs="Cambria Math"/>
        </w:rPr>
        <w:t>𝒪</w:t>
      </w:r>
      <w:r w:rsidR="00DA41E4" w:rsidRPr="00DA41E4">
        <w:t xml:space="preserve">, die eine Selbstkomposition oⱼ </w:t>
      </w:r>
      <w:r w:rsidR="00DA41E4" w:rsidRPr="00DA41E4">
        <w:rPr>
          <w:rFonts w:ascii="Cambria Math" w:hAnsi="Cambria Math" w:cs="Cambria Math"/>
        </w:rPr>
        <w:t>∘</w:t>
      </w:r>
      <w:r w:rsidR="00DA41E4" w:rsidRPr="00DA41E4">
        <w:t xml:space="preserve"> o</w:t>
      </w:r>
      <w:r w:rsidR="00DA41E4" w:rsidRPr="00DA41E4">
        <w:rPr>
          <w:rFonts w:cs="Calibri"/>
        </w:rPr>
        <w:t>ⱼ</w:t>
      </w:r>
      <w:r w:rsidR="00DA41E4" w:rsidRPr="00DA41E4">
        <w:t xml:space="preserve"> beschreibt. Meta-Koh</w:t>
      </w:r>
      <w:r w:rsidR="00DA41E4" w:rsidRPr="00DA41E4">
        <w:rPr>
          <w:rFonts w:cs="Calibri"/>
        </w:rPr>
        <w:t>ä</w:t>
      </w:r>
      <w:r w:rsidR="00DA41E4" w:rsidRPr="00DA41E4">
        <w:t>renz = Stabilit</w:t>
      </w:r>
      <w:r w:rsidR="00DA41E4" w:rsidRPr="00DA41E4">
        <w:rPr>
          <w:rFonts w:cs="Calibri"/>
        </w:rPr>
        <w:t>ä</w:t>
      </w:r>
      <w:r w:rsidR="00DA41E4" w:rsidRPr="00DA41E4">
        <w:t>t unter Iteration von Operatoren</w:t>
      </w:r>
      <w:r w:rsidR="00DA41E4">
        <w:t>.</w:t>
      </w:r>
    </w:p>
    <w:p w14:paraId="4B6A2771" w14:textId="6DB53F14" w:rsidR="00981E6A" w:rsidRDefault="00981E6A" w:rsidP="00981E6A">
      <w:r w:rsidRPr="00981E6A">
        <w:t xml:space="preserve">Hohe Werte von </w:t>
      </w:r>
      <w:proofErr w:type="gramStart"/>
      <w:r w:rsidRPr="00981E6A">
        <w:t>K</w:t>
      </w:r>
      <w:r w:rsidRPr="00B343CB">
        <w:rPr>
          <w:vertAlign w:val="superscript"/>
        </w:rPr>
        <w:t>(</w:t>
      </w:r>
      <w:proofErr w:type="gramEnd"/>
      <w:r w:rsidRPr="00B343CB">
        <w:rPr>
          <w:vertAlign w:val="superscript"/>
        </w:rPr>
        <w:t>2)</w:t>
      </w:r>
      <w:r w:rsidRPr="00981E6A">
        <w:t xml:space="preserve"> bedeuten ein Gleichgewicht zwischen Handlung und Beobachtung, niedrige Werte zeigen dissoziierte Prozesse – Aktion ohne Reflexion oder Reflexion ohne Handlung. Diese Struktur ist formal verwandt mit den Konzepten der Kategorie- und Fixpunkt-Theorie, wie sie </w:t>
      </w:r>
      <w:r w:rsidRPr="00981E6A">
        <w:rPr>
          <w:b/>
          <w:bCs/>
        </w:rPr>
        <w:t xml:space="preserve">William </w:t>
      </w:r>
      <w:proofErr w:type="spellStart"/>
      <w:r w:rsidRPr="00981E6A">
        <w:rPr>
          <w:b/>
          <w:bCs/>
        </w:rPr>
        <w:t>Lawvere</w:t>
      </w:r>
      <w:proofErr w:type="spellEnd"/>
      <w:r w:rsidRPr="00981E6A">
        <w:rPr>
          <w:b/>
          <w:bCs/>
        </w:rPr>
        <w:t xml:space="preserve"> und Stephen </w:t>
      </w:r>
      <w:proofErr w:type="spellStart"/>
      <w:r w:rsidRPr="00981E6A">
        <w:rPr>
          <w:b/>
          <w:bCs/>
        </w:rPr>
        <w:t>Schanuel</w:t>
      </w:r>
      <w:proofErr w:type="spellEnd"/>
      <w:r w:rsidRPr="00981E6A">
        <w:rPr>
          <w:b/>
          <w:bCs/>
        </w:rPr>
        <w:t xml:space="preserve"> in </w:t>
      </w:r>
      <w:proofErr w:type="spellStart"/>
      <w:r w:rsidRPr="00981E6A">
        <w:rPr>
          <w:b/>
          <w:bCs/>
          <w:i/>
          <w:iCs/>
        </w:rPr>
        <w:t>Conceptual</w:t>
      </w:r>
      <w:proofErr w:type="spellEnd"/>
      <w:r w:rsidRPr="00981E6A">
        <w:rPr>
          <w:b/>
          <w:bCs/>
          <w:i/>
          <w:iCs/>
        </w:rPr>
        <w:t xml:space="preserve"> </w:t>
      </w:r>
      <w:proofErr w:type="spellStart"/>
      <w:r w:rsidRPr="00981E6A">
        <w:rPr>
          <w:b/>
          <w:bCs/>
          <w:i/>
          <w:iCs/>
        </w:rPr>
        <w:t>Mathematics</w:t>
      </w:r>
      <w:proofErr w:type="spellEnd"/>
      <w:r w:rsidRPr="00981E6A">
        <w:rPr>
          <w:b/>
          <w:bCs/>
          <w:i/>
          <w:iCs/>
        </w:rPr>
        <w:t xml:space="preserve">. A First </w:t>
      </w:r>
      <w:proofErr w:type="spellStart"/>
      <w:r w:rsidRPr="00981E6A">
        <w:rPr>
          <w:b/>
          <w:bCs/>
          <w:i/>
          <w:iCs/>
        </w:rPr>
        <w:t>Introduction</w:t>
      </w:r>
      <w:proofErr w:type="spellEnd"/>
      <w:r w:rsidRPr="00981E6A">
        <w:rPr>
          <w:b/>
          <w:bCs/>
          <w:i/>
          <w:iCs/>
        </w:rPr>
        <w:t xml:space="preserve"> </w:t>
      </w:r>
      <w:proofErr w:type="spellStart"/>
      <w:r w:rsidRPr="00981E6A">
        <w:rPr>
          <w:b/>
          <w:bCs/>
          <w:i/>
          <w:iCs/>
        </w:rPr>
        <w:t>to</w:t>
      </w:r>
      <w:proofErr w:type="spellEnd"/>
      <w:r w:rsidRPr="00981E6A">
        <w:rPr>
          <w:b/>
          <w:bCs/>
          <w:i/>
          <w:iCs/>
        </w:rPr>
        <w:t xml:space="preserve"> </w:t>
      </w:r>
      <w:proofErr w:type="spellStart"/>
      <w:r w:rsidRPr="00981E6A">
        <w:rPr>
          <w:b/>
          <w:bCs/>
          <w:i/>
          <w:iCs/>
        </w:rPr>
        <w:t>Categories</w:t>
      </w:r>
      <w:proofErr w:type="spellEnd"/>
      <w:r w:rsidRPr="00981E6A">
        <w:rPr>
          <w:b/>
          <w:bCs/>
        </w:rPr>
        <w:t xml:space="preserve"> (Cambridge University Press, 1997)</w:t>
      </w:r>
      <w:r w:rsidRPr="00981E6A">
        <w:t xml:space="preserve"> erläutern: Funktoren bilden nicht nur Abbildungen zwischen Mengen, sondern erzeugen meta-strukturelle Beziehungen, in denen Identität durch Komposition definiert wird.</w:t>
      </w:r>
    </w:p>
    <w:p w14:paraId="6D0B0743" w14:textId="77777777" w:rsidR="00B343CB" w:rsidRPr="00981E6A" w:rsidRDefault="00000000" w:rsidP="00B343CB">
      <w:r>
        <w:pict w14:anchorId="0D115588">
          <v:rect id="_x0000_i1045" style="width:0;height:1.5pt" o:hralign="center" o:hrstd="t" o:hr="t" fillcolor="#a0a0a0" stroked="f"/>
        </w:pict>
      </w:r>
    </w:p>
    <w:p w14:paraId="104FB26F" w14:textId="4B7E0BF1" w:rsidR="00981E6A" w:rsidRDefault="00B343CB" w:rsidP="00B343CB">
      <w:pPr>
        <w:pStyle w:val="berschrift3"/>
      </w:pPr>
      <w:r>
        <w:t>4</w:t>
      </w:r>
      <w:r w:rsidR="00981E6A" w:rsidRPr="00B343CB">
        <w:t>.4.3 Didaktische Interpretation</w:t>
      </w:r>
    </w:p>
    <w:p w14:paraId="5C7CF875" w14:textId="77777777" w:rsidR="00981E6A" w:rsidRDefault="00981E6A" w:rsidP="00981E6A">
      <w:r w:rsidRPr="00981E6A">
        <w:t>In pädagogischen Prozessen lässt sich diese Struktur wie folgt abbilden:</w:t>
      </w:r>
    </w:p>
    <w:tbl>
      <w:tblPr>
        <w:tblStyle w:val="Tabellenraster"/>
        <w:tblW w:w="0" w:type="auto"/>
        <w:tblLook w:val="04A0" w:firstRow="1" w:lastRow="0" w:firstColumn="1" w:lastColumn="0" w:noHBand="0" w:noVBand="1"/>
      </w:tblPr>
      <w:tblGrid>
        <w:gridCol w:w="1559"/>
        <w:gridCol w:w="2689"/>
        <w:gridCol w:w="4814"/>
      </w:tblGrid>
      <w:tr w:rsidR="00981E6A" w:rsidRPr="00981E6A" w14:paraId="7BDA2DE5" w14:textId="77777777" w:rsidTr="000C1662">
        <w:tc>
          <w:tcPr>
            <w:tcW w:w="1559" w:type="dxa"/>
            <w:hideMark/>
          </w:tcPr>
          <w:p w14:paraId="415479D2" w14:textId="77777777" w:rsidR="00981E6A" w:rsidRPr="00981E6A" w:rsidRDefault="00981E6A" w:rsidP="00981E6A">
            <w:pPr>
              <w:rPr>
                <w:b/>
                <w:bCs/>
              </w:rPr>
            </w:pPr>
            <w:r w:rsidRPr="00981E6A">
              <w:rPr>
                <w:b/>
                <w:bCs/>
              </w:rPr>
              <w:t>Systemebene</w:t>
            </w:r>
          </w:p>
        </w:tc>
        <w:tc>
          <w:tcPr>
            <w:tcW w:w="2689" w:type="dxa"/>
            <w:hideMark/>
          </w:tcPr>
          <w:p w14:paraId="60D2348B" w14:textId="77777777" w:rsidR="00981E6A" w:rsidRPr="00981E6A" w:rsidRDefault="00981E6A" w:rsidP="00981E6A">
            <w:pPr>
              <w:rPr>
                <w:b/>
                <w:bCs/>
              </w:rPr>
            </w:pPr>
            <w:proofErr w:type="spellStart"/>
            <w:r w:rsidRPr="00981E6A">
              <w:rPr>
                <w:b/>
                <w:bCs/>
              </w:rPr>
              <w:t>Operatorische</w:t>
            </w:r>
            <w:proofErr w:type="spellEnd"/>
            <w:r w:rsidRPr="00981E6A">
              <w:rPr>
                <w:b/>
                <w:bCs/>
              </w:rPr>
              <w:t xml:space="preserve"> Funktion</w:t>
            </w:r>
          </w:p>
        </w:tc>
        <w:tc>
          <w:tcPr>
            <w:tcW w:w="4814" w:type="dxa"/>
            <w:hideMark/>
          </w:tcPr>
          <w:p w14:paraId="7B36AEBB" w14:textId="77777777" w:rsidR="00981E6A" w:rsidRPr="00981E6A" w:rsidRDefault="00981E6A" w:rsidP="00981E6A">
            <w:pPr>
              <w:rPr>
                <w:b/>
                <w:bCs/>
              </w:rPr>
            </w:pPr>
            <w:r w:rsidRPr="00981E6A">
              <w:rPr>
                <w:b/>
                <w:bCs/>
              </w:rPr>
              <w:t>Didaktische Entsprechung</w:t>
            </w:r>
          </w:p>
        </w:tc>
      </w:tr>
      <w:tr w:rsidR="00981E6A" w:rsidRPr="00981E6A" w14:paraId="6FC73E20" w14:textId="77777777" w:rsidTr="000C1662">
        <w:tc>
          <w:tcPr>
            <w:tcW w:w="1559" w:type="dxa"/>
            <w:hideMark/>
          </w:tcPr>
          <w:p w14:paraId="7C1FB508" w14:textId="77777777" w:rsidR="00981E6A" w:rsidRPr="00981E6A" w:rsidRDefault="00981E6A" w:rsidP="00981E6A">
            <w:r w:rsidRPr="00981E6A">
              <w:t>1. Ordnung</w:t>
            </w:r>
          </w:p>
        </w:tc>
        <w:tc>
          <w:tcPr>
            <w:tcW w:w="2689" w:type="dxa"/>
            <w:hideMark/>
          </w:tcPr>
          <w:p w14:paraId="6770E412" w14:textId="344278AD" w:rsidR="00981E6A" w:rsidRPr="00981E6A" w:rsidRDefault="00A20DFF" w:rsidP="00981E6A">
            <w:r w:rsidRPr="008C0437">
              <w:t xml:space="preserve">Zuweisung </w:t>
            </w:r>
            <m:oMath>
              <m:sSub>
                <m:sSubPr>
                  <m:ctrlPr>
                    <w:rPr>
                      <w:rFonts w:ascii="Cambria Math" w:hAnsi="Cambria Math"/>
                      <w:i/>
                      <w:iCs/>
                    </w:rPr>
                  </m:ctrlPr>
                </m:sSubPr>
                <m:e>
                  <m:r>
                    <w:rPr>
                      <w:rFonts w:ascii="Cambria Math" w:hAnsi="Cambria Math"/>
                    </w:rPr>
                    <m:t>o</m:t>
                  </m:r>
                </m:e>
                <m:sub>
                  <m:r>
                    <w:rPr>
                      <w:rFonts w:ascii="Cambria Math" w:hAnsi="Cambria Math"/>
                    </w:rPr>
                    <m:t>i</m:t>
                  </m:r>
                </m:sub>
              </m:sSub>
              <m:r>
                <w:rPr>
                  <w:rFonts w:ascii="Cambria Math" w:hAnsi="Cambria Math"/>
                </w:rPr>
                <m:t>:S→S'</m:t>
              </m:r>
            </m:oMath>
          </w:p>
        </w:tc>
        <w:tc>
          <w:tcPr>
            <w:tcW w:w="4814" w:type="dxa"/>
            <w:hideMark/>
          </w:tcPr>
          <w:p w14:paraId="70EA8397" w14:textId="77777777" w:rsidR="00981E6A" w:rsidRPr="00981E6A" w:rsidRDefault="00981E6A" w:rsidP="00981E6A">
            <w:r w:rsidRPr="00981E6A">
              <w:t>Lernhandlung, Bearbeitung, Anwendung</w:t>
            </w:r>
          </w:p>
        </w:tc>
      </w:tr>
      <w:tr w:rsidR="00981E6A" w:rsidRPr="00981E6A" w14:paraId="0211AABA" w14:textId="77777777" w:rsidTr="000C1662">
        <w:tc>
          <w:tcPr>
            <w:tcW w:w="1559" w:type="dxa"/>
            <w:hideMark/>
          </w:tcPr>
          <w:p w14:paraId="49A73EA5" w14:textId="77777777" w:rsidR="00981E6A" w:rsidRPr="00981E6A" w:rsidRDefault="00981E6A" w:rsidP="00981E6A">
            <w:r w:rsidRPr="00981E6A">
              <w:t>2. Ordnung</w:t>
            </w:r>
          </w:p>
        </w:tc>
        <w:tc>
          <w:tcPr>
            <w:tcW w:w="2689" w:type="dxa"/>
            <w:hideMark/>
          </w:tcPr>
          <w:p w14:paraId="301B24DF" w14:textId="44D30AEB" w:rsidR="00981E6A" w:rsidRPr="00981E6A" w:rsidRDefault="00A20DFF" w:rsidP="00981E6A">
            <w:r w:rsidRPr="008C0437">
              <w:t xml:space="preserve">Meta-Operator </w:t>
            </w:r>
            <m:oMath>
              <m:r>
                <w:rPr>
                  <w:rFonts w:ascii="Cambria Math" w:hAnsi="Cambria Math"/>
                </w:rPr>
                <m:t>F(</m:t>
              </m:r>
              <m:sSub>
                <m:sSubPr>
                  <m:ctrlPr>
                    <w:rPr>
                      <w:rFonts w:ascii="Cambria Math" w:hAnsi="Cambria Math"/>
                      <w:i/>
                      <w:iCs/>
                    </w:rPr>
                  </m:ctrlPr>
                </m:sSubPr>
                <m:e>
                  <m:r>
                    <w:rPr>
                      <w:rFonts w:ascii="Cambria Math" w:hAnsi="Cambria Math"/>
                    </w:rPr>
                    <m:t>o</m:t>
                  </m:r>
                </m:e>
                <m:sub>
                  <m:r>
                    <w:rPr>
                      <w:rFonts w:ascii="Cambria Math" w:hAnsi="Cambria Math"/>
                    </w:rPr>
                    <m:t>i</m:t>
                  </m:r>
                </m:sub>
              </m:sSub>
              <m:r>
                <w:rPr>
                  <w:rFonts w:ascii="Cambria Math" w:hAnsi="Cambria Math"/>
                </w:rPr>
                <m:t>)</m:t>
              </m:r>
            </m:oMath>
          </w:p>
        </w:tc>
        <w:tc>
          <w:tcPr>
            <w:tcW w:w="4814" w:type="dxa"/>
            <w:hideMark/>
          </w:tcPr>
          <w:p w14:paraId="1C624C31" w14:textId="77777777" w:rsidR="00981E6A" w:rsidRPr="00981E6A" w:rsidRDefault="00981E6A" w:rsidP="00981E6A">
            <w:r w:rsidRPr="00981E6A">
              <w:t>Reflexion, Evaluation, Selbstbeobachtung</w:t>
            </w:r>
          </w:p>
        </w:tc>
      </w:tr>
      <w:tr w:rsidR="00981E6A" w:rsidRPr="00981E6A" w14:paraId="53C49C02" w14:textId="77777777" w:rsidTr="000C1662">
        <w:tc>
          <w:tcPr>
            <w:tcW w:w="1559" w:type="dxa"/>
            <w:hideMark/>
          </w:tcPr>
          <w:p w14:paraId="7ACF5A83" w14:textId="77777777" w:rsidR="00981E6A" w:rsidRPr="00981E6A" w:rsidRDefault="00981E6A" w:rsidP="00981E6A">
            <w:r w:rsidRPr="00981E6A">
              <w:t>Kohärenz 2. Ordnung</w:t>
            </w:r>
          </w:p>
        </w:tc>
        <w:tc>
          <w:tcPr>
            <w:tcW w:w="2689" w:type="dxa"/>
            <w:hideMark/>
          </w:tcPr>
          <w:p w14:paraId="7FD05597" w14:textId="5849D75C" w:rsidR="00981E6A" w:rsidRPr="00981E6A" w:rsidRDefault="00000000" w:rsidP="00981E6A">
            <m:oMathPara>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=K(</m:t>
                </m:r>
                <m:r>
                  <m:rPr>
                    <m:scr m:val="script"/>
                  </m:rPr>
                  <w:rPr>
                    <w:rFonts w:ascii="Cambria Math" w:hAnsi="Cambria Math" w:cs="Cambria Math"/>
                  </w:rPr>
                  <m:t>O</m:t>
                </m:r>
                <m:r>
                  <w:rPr>
                    <w:rFonts w:ascii="Cambria Math" w:hAnsi="Cambria Math"/>
                  </w:rPr>
                  <m:t>,F(</m:t>
                </m:r>
                <m:r>
                  <m:rPr>
                    <m:scr m:val="script"/>
                  </m:rPr>
                  <w:rPr>
                    <w:rFonts w:ascii="Cambria Math" w:hAnsi="Cambria Math" w:cs="Cambria Math"/>
                  </w:rPr>
                  <m:t>O</m:t>
                </m:r>
                <m:r>
                  <w:rPr>
                    <w:rFonts w:ascii="Cambria Math" w:hAnsi="Cambria Math"/>
                  </w:rPr>
                  <m:t>))</m:t>
                </m:r>
              </m:oMath>
            </m:oMathPara>
          </w:p>
        </w:tc>
        <w:tc>
          <w:tcPr>
            <w:tcW w:w="4814" w:type="dxa"/>
            <w:hideMark/>
          </w:tcPr>
          <w:p w14:paraId="76707850" w14:textId="77777777" w:rsidR="00981E6A" w:rsidRPr="00981E6A" w:rsidRDefault="00981E6A" w:rsidP="00981E6A">
            <w:r w:rsidRPr="00981E6A">
              <w:t>Balance zwischen Lernen und Denken über das Lernen</w:t>
            </w:r>
          </w:p>
        </w:tc>
      </w:tr>
    </w:tbl>
    <w:p w14:paraId="38A1D7D0" w14:textId="77777777" w:rsidR="00981E6A" w:rsidRDefault="00981E6A" w:rsidP="00981E6A">
      <w:r w:rsidRPr="00981E6A">
        <w:t xml:space="preserve">Damit beschreibt das FRZK nicht nur, </w:t>
      </w:r>
      <w:r w:rsidRPr="00981E6A">
        <w:rPr>
          <w:b/>
          <w:bCs/>
        </w:rPr>
        <w:t>dass Lernen geschieht</w:t>
      </w:r>
      <w:r w:rsidRPr="00981E6A">
        <w:t xml:space="preserve">, sondern </w:t>
      </w:r>
      <w:r w:rsidRPr="00981E6A">
        <w:rPr>
          <w:b/>
          <w:bCs/>
        </w:rPr>
        <w:t>wann es sich selbst zu verstehen beginnt</w:t>
      </w:r>
      <w:r w:rsidRPr="00981E6A">
        <w:t>. Das System wird hermetisch geschlossen: Es beobachtet und steuert sich, ohne äußeren Eingriff.</w:t>
      </w:r>
    </w:p>
    <w:p w14:paraId="33E10D4C" w14:textId="77777777" w:rsidR="00981E6A" w:rsidRDefault="00981E6A" w:rsidP="00981E6A">
      <w:r w:rsidRPr="00981E6A">
        <w:t xml:space="preserve">Diese Selbststeuerung entspricht der didaktischen Vorstellung einer Lernumgebung, in der die Lernenden – analog zum Beobachter zweiter Ordnung – ihre eigenen Denkprozesse modellieren und bewerten können. In diesem Sinne kann die Selbstreferenz als theoretisches Fundament metakognitiver Didaktik verstanden werden, bei der die Stabilität des Lernens aus der Fähigkeit zur Selbstbeobachtung entsteht (vgl. </w:t>
      </w:r>
      <w:proofErr w:type="spellStart"/>
      <w:r w:rsidRPr="00981E6A">
        <w:t>Flavell</w:t>
      </w:r>
      <w:proofErr w:type="spellEnd"/>
      <w:r w:rsidRPr="00981E6A">
        <w:t xml:space="preserve"> 1979, S. 908).</w:t>
      </w:r>
    </w:p>
    <w:p w14:paraId="5BC7E211" w14:textId="77777777" w:rsidR="00981E6A" w:rsidRPr="00981E6A" w:rsidRDefault="00000000" w:rsidP="00981E6A">
      <w:r>
        <w:pict w14:anchorId="741FD393">
          <v:rect id="_x0000_i1046" style="width:0;height:1.5pt" o:hralign="center" o:hrstd="t" o:hr="t" fillcolor="#a0a0a0" stroked="f"/>
        </w:pict>
      </w:r>
    </w:p>
    <w:p w14:paraId="2DB0764B" w14:textId="77777777" w:rsidR="00981E6A" w:rsidRPr="00981E6A" w:rsidRDefault="00981E6A" w:rsidP="00766A29">
      <w:pPr>
        <w:pStyle w:val="berschrift2"/>
      </w:pPr>
      <w:r w:rsidRPr="00981E6A">
        <w:t>4.5 Modelllogische Vorhersagen – Deduktive Konsequenzen und empirische Anschlussfähigkeit</w:t>
      </w:r>
    </w:p>
    <w:p w14:paraId="65B6E054" w14:textId="77777777" w:rsidR="00981E6A" w:rsidRPr="00981E6A" w:rsidRDefault="00981E6A" w:rsidP="00766A29">
      <w:pPr>
        <w:pStyle w:val="berschrift3"/>
      </w:pPr>
      <w:r w:rsidRPr="00981E6A">
        <w:t>4.5.0 Einleitung</w:t>
      </w:r>
    </w:p>
    <w:p w14:paraId="33C8E27D" w14:textId="77777777" w:rsidR="00981E6A" w:rsidRPr="00981E6A" w:rsidRDefault="00981E6A" w:rsidP="00766A29">
      <w:r w:rsidRPr="00981E6A">
        <w:t>Nachdem die Selbstreferenz formal etabliert ist, lassen sich nun die modelllogischen Vorhersagen präzise deduzieren. Eine Vorhersage im Sinne des FRZK ist keine Projektion zukünftiger Ereignisse, sondern eine notwendige Konsequenz der Operatorlogik.</w:t>
      </w:r>
      <w:r w:rsidRPr="00981E6A">
        <w:br/>
        <w:t>Mathematisch gesprochen:</w:t>
      </w:r>
    </w:p>
    <w:p w14:paraId="78D82564" w14:textId="77777777" w:rsidR="00766A29" w:rsidRDefault="00766A29" w:rsidP="00766A29">
      <w:pPr>
        <w:pStyle w:val="Formel"/>
      </w:pPr>
      <m:oMath>
        <m:r>
          <w:rPr>
            <w:rFonts w:cs="Cambria Math"/>
          </w:rPr>
          <m:t>∀</m:t>
        </m:r>
        <m:r>
          <m:t>P</m:t>
        </m:r>
        <m:r>
          <w:rPr>
            <w:rFonts w:cs="Cambria Math"/>
          </w:rPr>
          <m:t>∈</m:t>
        </m:r>
        <m:r>
          <m:t>P(</m:t>
        </m:r>
        <m:r>
          <m:rPr>
            <m:scr m:val="script"/>
          </m:rPr>
          <w:rPr>
            <w:rFonts w:cs="Cambria Math"/>
          </w:rPr>
          <m:t>O</m:t>
        </m:r>
        <m:r>
          <m:t>),(Axiomatik erfüllt)</m:t>
        </m:r>
        <m:r>
          <w:rPr>
            <w:rFonts w:cs="Cambria Math"/>
          </w:rPr>
          <m:t>⇒</m:t>
        </m:r>
        <m:r>
          <m:t>P entsteht notwendig</m:t>
        </m:r>
      </m:oMath>
      <w:r w:rsidRPr="008C0437">
        <w:t xml:space="preserve">. </w:t>
      </w:r>
    </w:p>
    <w:p w14:paraId="171F53FC" w14:textId="77777777" w:rsidR="00766A29" w:rsidRPr="008C0437" w:rsidRDefault="00766A29" w:rsidP="00766A29">
      <w:pPr>
        <w:pStyle w:val="Formel"/>
      </w:pPr>
      <w:r>
        <w:tab/>
        <w:t>(4.5.0.1)</w:t>
      </w:r>
    </w:p>
    <w:p w14:paraId="39C86CDD" w14:textId="16930BBF" w:rsidR="00981E6A" w:rsidRDefault="00981E6A" w:rsidP="00766A29">
      <w:r w:rsidRPr="00981E6A">
        <w:t>Hier bezeichnet P(</w:t>
      </w:r>
      <w:r w:rsidR="00766A29" w:rsidRPr="00766A29">
        <w:rPr>
          <w:rFonts w:ascii="Cambria Math" w:hAnsi="Cambria Math" w:cs="Cambria Math"/>
        </w:rPr>
        <w:t>𝒪</w:t>
      </w:r>
      <w:r w:rsidRPr="00981E6A">
        <w:t xml:space="preserve">) die Potenzmenge der möglichen Emergenzen, die aus der </w:t>
      </w:r>
      <w:proofErr w:type="spellStart"/>
      <w:r w:rsidRPr="00981E6A">
        <w:t>Operatorenmenge</w:t>
      </w:r>
      <w:proofErr w:type="spellEnd"/>
      <w:r w:rsidRPr="00981E6A">
        <w:t xml:space="preserve"> </w:t>
      </w:r>
      <w:r w:rsidR="00766A29" w:rsidRPr="00766A29">
        <w:rPr>
          <w:rFonts w:ascii="Cambria Math" w:hAnsi="Cambria Math" w:cs="Cambria Math"/>
        </w:rPr>
        <w:t>𝒪</w:t>
      </w:r>
      <w:r w:rsidRPr="00981E6A">
        <w:t xml:space="preserve"> hervorgehen. Jede Vorhersage ist also ein Fixpunkt funktionaler Notwendigkeit. Diese Sichtweise entspricht der konstruktiv-kybernetischen Denkweise, dass nicht Ereignisse zufällig auftreten, sondern Strukturen sich </w:t>
      </w:r>
      <w:r w:rsidRPr="00981E6A">
        <w:rPr>
          <w:i/>
          <w:iCs/>
        </w:rPr>
        <w:t>erzwingend</w:t>
      </w:r>
      <w:r w:rsidRPr="00981E6A">
        <w:t xml:space="preserve"> durch interne Logik entwickeln (vgl. Heinz von Foerster, </w:t>
      </w:r>
      <w:proofErr w:type="spellStart"/>
      <w:r w:rsidRPr="00981E6A">
        <w:rPr>
          <w:i/>
          <w:iCs/>
        </w:rPr>
        <w:t>Observing</w:t>
      </w:r>
      <w:proofErr w:type="spellEnd"/>
      <w:r w:rsidRPr="00981E6A">
        <w:rPr>
          <w:i/>
          <w:iCs/>
        </w:rPr>
        <w:t xml:space="preserve"> Systems</w:t>
      </w:r>
      <w:r w:rsidRPr="00981E6A">
        <w:t>, Intersystems Publications, 1981, S. 8).</w:t>
      </w:r>
    </w:p>
    <w:p w14:paraId="60D5EA88" w14:textId="77777777" w:rsidR="00E00F76" w:rsidRDefault="00DA41E4" w:rsidP="00DA41E4">
      <w:r w:rsidRPr="00DA41E4">
        <w:t xml:space="preserve">Im Rahmen des FRZK bezeichnet eine </w:t>
      </w:r>
      <w:r w:rsidRPr="00DA41E4">
        <w:rPr>
          <w:i/>
          <w:iCs/>
        </w:rPr>
        <w:t>Vorhersage</w:t>
      </w:r>
      <w:r w:rsidRPr="00DA41E4">
        <w:t xml:space="preserve"> keine empirische Extrapolation, sondern eine </w:t>
      </w:r>
      <w:r w:rsidRPr="00DA41E4">
        <w:rPr>
          <w:b/>
          <w:bCs/>
        </w:rPr>
        <w:t>notwendige Konsequenz der Operatorlogik</w:t>
      </w:r>
      <w:r w:rsidRPr="00DA41E4">
        <w:t>.</w:t>
      </w:r>
    </w:p>
    <w:p w14:paraId="38978FE1" w14:textId="6BD35773" w:rsidR="00DA41E4" w:rsidRPr="00DA41E4" w:rsidRDefault="00DA41E4" w:rsidP="00DA41E4">
      <w:r w:rsidRPr="00DA41E4">
        <w:t xml:space="preserve">Jede funktionale Dynamik innerhalb des Modells lässt sich als Verkettung von Operatoren </w:t>
      </w:r>
      <w:proofErr w:type="spellStart"/>
      <w:r w:rsidRPr="00DA41E4">
        <w:t>oi</w:t>
      </w:r>
      <w:proofErr w:type="spellEnd"/>
      <w:r w:rsidRPr="00DA41E4">
        <w:rPr>
          <w:rFonts w:ascii="Cambria Math" w:hAnsi="Cambria Math" w:cs="Cambria Math"/>
        </w:rPr>
        <w:t>∈</w:t>
      </w:r>
      <w:r w:rsidR="000C290A" w:rsidRPr="000C290A">
        <w:rPr>
          <w:rFonts w:ascii="Cambria Math" w:hAnsi="Cambria Math" w:cs="Cambria Math"/>
          <w:color w:val="000000"/>
        </w:rPr>
        <w:t xml:space="preserve"> </w:t>
      </w:r>
      <w:r w:rsidR="000C290A" w:rsidRPr="000C290A">
        <w:rPr>
          <w:rFonts w:ascii="Cambria Math" w:hAnsi="Cambria Math" w:cs="Cambria Math"/>
        </w:rPr>
        <w:t>𝒪</w:t>
      </w:r>
      <w:r w:rsidRPr="00DA41E4">
        <w:t xml:space="preserve"> auffassen, deren Komposition durch die </w:t>
      </w:r>
      <w:proofErr w:type="spellStart"/>
      <w:r w:rsidRPr="00DA41E4">
        <w:t>Monoidstruktur</w:t>
      </w:r>
      <w:proofErr w:type="spellEnd"/>
      <w:r w:rsidRPr="00DA41E4">
        <w:t xml:space="preserve"> (</w:t>
      </w:r>
      <w:proofErr w:type="gramStart"/>
      <w:r w:rsidR="000C290A" w:rsidRPr="000C290A">
        <w:rPr>
          <w:rFonts w:ascii="Cambria Math" w:hAnsi="Cambria Math" w:cs="Cambria Math"/>
        </w:rPr>
        <w:t>𝒪</w:t>
      </w:r>
      <w:r w:rsidRPr="00DA41E4">
        <w:t>,</w:t>
      </w:r>
      <w:r w:rsidRPr="00DA41E4">
        <w:rPr>
          <w:rFonts w:ascii="Cambria Math" w:hAnsi="Cambria Math" w:cs="Cambria Math"/>
        </w:rPr>
        <w:t>∘</w:t>
      </w:r>
      <w:proofErr w:type="gramEnd"/>
      <w:r w:rsidRPr="00DA41E4">
        <w:t>,e) bestimmt ist. Eine Vorhersage entsteht genau dann, wenn eine solche Komposition auf einen stabilen Zustand – einen Fixpunkt – zuläuft.</w:t>
      </w:r>
    </w:p>
    <w:p w14:paraId="29777F09" w14:textId="77777777" w:rsidR="00DA41E4" w:rsidRPr="00DA41E4" w:rsidRDefault="00DA41E4" w:rsidP="00DA41E4">
      <w:r w:rsidRPr="00DA41E4">
        <w:t>Formal lässt sich dies durch die Abbildung</w:t>
      </w:r>
    </w:p>
    <w:p w14:paraId="7C5DBC71" w14:textId="77777777" w:rsidR="000C290A" w:rsidRDefault="000C290A" w:rsidP="00795DB7">
      <w:pPr>
        <w:pStyle w:val="Formel"/>
      </w:pPr>
      <m:oMath>
        <m:r>
          <m:t>P(U)=f(</m:t>
        </m:r>
        <m:r>
          <m:rPr>
            <m:scr m:val="script"/>
          </m:rPr>
          <w:rPr>
            <w:rFonts w:cs="Cambria Math"/>
          </w:rPr>
          <m:t>O</m:t>
        </m:r>
        <m:r>
          <m:t>)(U)</m:t>
        </m:r>
      </m:oMath>
      <w:r>
        <w:tab/>
        <w:t>(4.5.0.1)</w:t>
      </w:r>
    </w:p>
    <w:p w14:paraId="0F9E4D2C" w14:textId="77777777" w:rsidR="00DA41E4" w:rsidRPr="00DA41E4" w:rsidRDefault="00DA41E4" w:rsidP="00DA41E4">
      <w:r w:rsidRPr="00DA41E4">
        <w:t>beschreiben, wobei fff die Komposition aller relevanten Operatoren darstellt, also</w:t>
      </w:r>
    </w:p>
    <w:p w14:paraId="51863E3B" w14:textId="77777777" w:rsidR="00795DB7" w:rsidRDefault="00795DB7" w:rsidP="00795DB7">
      <w:pPr>
        <w:pStyle w:val="Formel"/>
      </w:pPr>
      <m:oMath>
        <m:r>
          <m:t>f=</m:t>
        </m:r>
        <m:sSub>
          <m:sSubPr>
            <m:ctrlPr>
              <w:rPr>
                <w:rFonts w:eastAsia="Times New Roman"/>
              </w:rPr>
            </m:ctrlPr>
          </m:sSubPr>
          <m:e>
            <m:r>
              <m:t>o</m:t>
            </m:r>
          </m:e>
          <m:sub>
            <m:r>
              <m:t>n</m:t>
            </m:r>
          </m:sub>
        </m:sSub>
        <m:r>
          <m:t>n</m:t>
        </m:r>
        <m:r>
          <w:rPr>
            <w:rFonts w:cs="Cambria Math"/>
          </w:rPr>
          <m:t>∘</m:t>
        </m:r>
        <m:sSub>
          <m:sSubPr>
            <m:ctrlPr>
              <w:rPr>
                <w:rFonts w:eastAsia="Times New Roman"/>
              </w:rPr>
            </m:ctrlPr>
          </m:sSubPr>
          <m:e>
            <m:r>
              <m:t>o</m:t>
            </m:r>
          </m:e>
          <m:sub>
            <m:r>
              <m:t>n</m:t>
            </m:r>
            <m:r>
              <m:t>-1</m:t>
            </m:r>
          </m:sub>
        </m:sSub>
        <m:r>
          <w:rPr>
            <w:rFonts w:cs="Cambria Math"/>
          </w:rPr>
          <m:t>∘⋯∘</m:t>
        </m:r>
        <m:sSub>
          <m:sSubPr>
            <m:ctrlPr>
              <w:rPr>
                <w:rFonts w:eastAsia="Times New Roman"/>
              </w:rPr>
            </m:ctrlPr>
          </m:sSubPr>
          <m:e>
            <m:r>
              <m:t>o</m:t>
            </m:r>
          </m:e>
          <m:sub>
            <m:r>
              <m:t>n</m:t>
            </m:r>
          </m:sub>
        </m:sSub>
      </m:oMath>
      <w:r w:rsidR="00DA41E4" w:rsidRPr="00DA41E4">
        <w:rPr>
          <w:rFonts w:eastAsia="Times New Roman"/>
        </w:rPr>
        <w:t>.</w:t>
      </w:r>
      <w:r>
        <w:tab/>
        <w:t>(5.5.0.2)</w:t>
      </w:r>
    </w:p>
    <w:p w14:paraId="6340D638" w14:textId="260E4ECD" w:rsidR="00DA41E4" w:rsidRPr="00DA41E4" w:rsidRDefault="00DA41E4" w:rsidP="00DA41E4">
      <w:r w:rsidRPr="00DA41E4">
        <w:t xml:space="preserve">Eine Vorhersage P(U) ist damit derjenige Zustand, in dem die fortgesetzte Anwendung der </w:t>
      </w:r>
      <w:proofErr w:type="spellStart"/>
      <w:r w:rsidRPr="00DA41E4">
        <w:t>Operatorenfolge</w:t>
      </w:r>
      <w:proofErr w:type="spellEnd"/>
      <w:r w:rsidRPr="00DA41E4">
        <w:t xml:space="preserve"> keine qualitative Veränderung mehr erzeugt, also</w:t>
      </w:r>
    </w:p>
    <w:p w14:paraId="49670AF2" w14:textId="3A6B8748" w:rsidR="00DA41E4" w:rsidRPr="00DA41E4" w:rsidRDefault="00795DB7" w:rsidP="00795DB7">
      <w:pPr>
        <w:pStyle w:val="Formel"/>
      </w:pPr>
      <m:oMath>
        <m:r>
          <m:t>P(U)=</m:t>
        </m:r>
        <m:sSup>
          <m:sSupPr>
            <m:ctrlPr>
              <w:rPr>
                <w:rFonts w:eastAsia="Times New Roman"/>
              </w:rPr>
            </m:ctrlPr>
          </m:sSupPr>
          <m:e>
            <m:r>
              <m:rPr>
                <m:scr m:val="script"/>
              </m:rPr>
              <w:rPr>
                <w:rFonts w:cs="Cambria Math"/>
              </w:rPr>
              <m:t>O</m:t>
            </m:r>
          </m:e>
          <m:sup>
            <m:r>
              <m:t>n</m:t>
            </m:r>
          </m:sup>
        </m:sSup>
        <m:r>
          <m:t>(U)=f(</m:t>
        </m:r>
        <m:r>
          <m:rPr>
            <m:scr m:val="script"/>
          </m:rPr>
          <w:rPr>
            <w:rFonts w:cs="Cambria Math"/>
          </w:rPr>
          <m:t>O</m:t>
        </m:r>
        <m:r>
          <m:t>)(U)</m:t>
        </m:r>
      </m:oMath>
      <w:r w:rsidR="00DA41E4" w:rsidRPr="00DA41E4">
        <w:rPr>
          <w:rFonts w:eastAsia="Times New Roman"/>
        </w:rPr>
        <w:t>,</w:t>
      </w:r>
      <w:r>
        <w:tab/>
        <w:t>(4.56.0.3)</w:t>
      </w:r>
      <w:r w:rsidR="00DA41E4" w:rsidRPr="00DA41E4">
        <w:t xml:space="preserve"> </w:t>
      </w:r>
    </w:p>
    <w:p w14:paraId="111BAF46" w14:textId="46F52C9C" w:rsidR="00DA41E4" w:rsidRPr="00DA41E4" w:rsidRDefault="00DA41E4" w:rsidP="00DA41E4">
      <w:r w:rsidRPr="00DA41E4">
        <w:t xml:space="preserve">wobei P(U) als </w:t>
      </w:r>
      <w:r w:rsidRPr="00DA41E4">
        <w:rPr>
          <w:b/>
          <w:bCs/>
        </w:rPr>
        <w:t>Fixpunkt</w:t>
      </w:r>
      <w:r w:rsidRPr="00DA41E4">
        <w:t xml:space="preserve"> der </w:t>
      </w:r>
      <w:proofErr w:type="spellStart"/>
      <w:r w:rsidRPr="00DA41E4">
        <w:t>Operatorendynamik</w:t>
      </w:r>
      <w:proofErr w:type="spellEnd"/>
      <w:r w:rsidRPr="00DA41E4">
        <w:t xml:space="preserve"> fungiert.</w:t>
      </w:r>
    </w:p>
    <w:p w14:paraId="0FBC3BD1" w14:textId="4A319D9D" w:rsidR="000C290A" w:rsidRDefault="00DA41E4" w:rsidP="00DA41E4">
      <w:r w:rsidRPr="00DA41E4">
        <w:t>Diese Definition unterscheidet sich grundsätzlich von probabilistischen oder empirischen Prognosen:</w:t>
      </w:r>
      <w:r w:rsidR="000C290A">
        <w:t xml:space="preserve"> </w:t>
      </w:r>
      <w:r w:rsidRPr="00DA41E4">
        <w:t xml:space="preserve">Die im FRZK formulierten Vorhersagen sind </w:t>
      </w:r>
      <w:r w:rsidRPr="00DA41E4">
        <w:rPr>
          <w:b/>
          <w:bCs/>
        </w:rPr>
        <w:t>funktional erzwingend</w:t>
      </w:r>
      <w:r w:rsidRPr="00DA41E4">
        <w:t xml:space="preserve">, nicht empirisch schätzend. Sie ergeben sich aus der inneren Struktur des </w:t>
      </w:r>
      <w:proofErr w:type="spellStart"/>
      <w:r w:rsidRPr="00DA41E4">
        <w:t>Operatorenraums</w:t>
      </w:r>
      <w:proofErr w:type="spellEnd"/>
      <w:r w:rsidRPr="00DA41E4">
        <w:t xml:space="preserve"> selbst.</w:t>
      </w:r>
    </w:p>
    <w:p w14:paraId="6E1FBD3C" w14:textId="34C1F40C" w:rsidR="00DA41E4" w:rsidRPr="00DA41E4" w:rsidRDefault="00DA41E4" w:rsidP="00DA41E4">
      <w:r w:rsidRPr="00DA41E4">
        <w:t xml:space="preserve">Jede Vorhersage ist somit eine </w:t>
      </w:r>
      <w:r w:rsidRPr="00DA41E4">
        <w:rPr>
          <w:b/>
          <w:bCs/>
        </w:rPr>
        <w:t xml:space="preserve">deduktive Konsequenz des </w:t>
      </w:r>
      <w:proofErr w:type="spellStart"/>
      <w:r w:rsidRPr="00DA41E4">
        <w:rPr>
          <w:b/>
          <w:bCs/>
        </w:rPr>
        <w:t>Monoids</w:t>
      </w:r>
      <w:proofErr w:type="spellEnd"/>
      <w:r w:rsidRPr="00DA41E4">
        <w:t xml:space="preserve"> (</w:t>
      </w:r>
      <w:proofErr w:type="gramStart"/>
      <w:r w:rsidR="000C290A" w:rsidRPr="000C290A">
        <w:rPr>
          <w:rFonts w:ascii="Cambria Math" w:hAnsi="Cambria Math" w:cs="Cambria Math"/>
        </w:rPr>
        <w:t>𝒪</w:t>
      </w:r>
      <w:r w:rsidRPr="00DA41E4">
        <w:t>,</w:t>
      </w:r>
      <w:r w:rsidRPr="00DA41E4">
        <w:rPr>
          <w:rFonts w:ascii="Cambria Math" w:hAnsi="Cambria Math" w:cs="Cambria Math"/>
        </w:rPr>
        <w:t>∘</w:t>
      </w:r>
      <w:proofErr w:type="gramEnd"/>
      <w:r w:rsidRPr="00DA41E4">
        <w:t xml:space="preserve">,e): Wenn die </w:t>
      </w:r>
      <w:proofErr w:type="spellStart"/>
      <w:r w:rsidRPr="00DA41E4">
        <w:t>Operatorik</w:t>
      </w:r>
      <w:proofErr w:type="spellEnd"/>
      <w:r w:rsidRPr="00DA41E4">
        <w:t xml:space="preserve"> gegeben ist, folgt die resultierende Systemkonfiguration logisch notwendig – unabhängig von empirischer Zufälligkeit.</w:t>
      </w:r>
    </w:p>
    <w:p w14:paraId="52AB9876" w14:textId="77777777" w:rsidR="00DA41E4" w:rsidRPr="00DA41E4" w:rsidRDefault="00DA41E4" w:rsidP="00DA41E4">
      <w:r w:rsidRPr="00DA41E4">
        <w:t xml:space="preserve">Damit beschreibt das FRZK keine kontingenten Zukunftsannahmen, sondern die </w:t>
      </w:r>
      <w:r w:rsidRPr="00DA41E4">
        <w:rPr>
          <w:i/>
          <w:iCs/>
        </w:rPr>
        <w:t>unvermeidlichen Resultate</w:t>
      </w:r>
      <w:r w:rsidRPr="00DA41E4">
        <w:t xml:space="preserve"> einer spezifischen </w:t>
      </w:r>
      <w:proofErr w:type="spellStart"/>
      <w:r w:rsidRPr="00DA41E4">
        <w:t>Operatorenlogik</w:t>
      </w:r>
      <w:proofErr w:type="spellEnd"/>
      <w:r w:rsidRPr="00DA41E4">
        <w:t xml:space="preserve">. Die Aufgabe empirischer Forschung (siehe Kapitel 5) besteht folglich nicht darin, diese Vorhersagen zu erzeugen, sondern ihre </w:t>
      </w:r>
      <w:r w:rsidRPr="00DA41E4">
        <w:rPr>
          <w:b/>
          <w:bCs/>
        </w:rPr>
        <w:t>funktionale Kohärenz</w:t>
      </w:r>
      <w:r w:rsidRPr="00DA41E4">
        <w:t xml:space="preserve"> und </w:t>
      </w:r>
      <w:r w:rsidRPr="00DA41E4">
        <w:rPr>
          <w:b/>
          <w:bCs/>
        </w:rPr>
        <w:t>Stabilität unter Variation</w:t>
      </w:r>
      <w:r w:rsidRPr="00DA41E4">
        <w:t xml:space="preserve"> zu überprüfen.</w:t>
      </w:r>
    </w:p>
    <w:p w14:paraId="59053672" w14:textId="77777777" w:rsidR="00981E6A" w:rsidRPr="00981E6A" w:rsidRDefault="00000000" w:rsidP="00766A29">
      <w:r>
        <w:pict w14:anchorId="03614717">
          <v:rect id="_x0000_i1047" style="width:0;height:1.5pt" o:hralign="center" o:hrstd="t" o:hr="t" fillcolor="#a0a0a0" stroked="f"/>
        </w:pict>
      </w:r>
    </w:p>
    <w:p w14:paraId="38069D4A" w14:textId="77777777" w:rsidR="00981E6A" w:rsidRPr="00981E6A" w:rsidRDefault="00981E6A" w:rsidP="00766A29">
      <w:pPr>
        <w:pStyle w:val="berschrift3"/>
      </w:pPr>
      <w:r w:rsidRPr="00981E6A">
        <w:t>4.5.1 Formale Klassifikation der Vorhersagen</w:t>
      </w:r>
    </w:p>
    <w:p w14:paraId="70CCEC9B" w14:textId="77777777" w:rsidR="00981E6A" w:rsidRPr="00981E6A" w:rsidRDefault="00981E6A" w:rsidP="00766A29">
      <w:r w:rsidRPr="00981E6A">
        <w:t>Die Vorhersagen des FRZK lassen sich in drei formale Gruppen einordnen:</w:t>
      </w:r>
    </w:p>
    <w:p w14:paraId="009DF684" w14:textId="77777777" w:rsidR="00981E6A" w:rsidRDefault="00981E6A" w:rsidP="00766A29">
      <w:r w:rsidRPr="00981E6A">
        <w:rPr>
          <w:b/>
          <w:bCs/>
        </w:rPr>
        <w:t>Ontogenetische Vorhersagen</w:t>
      </w:r>
      <w:r w:rsidRPr="00981E6A">
        <w:t xml:space="preserve"> – beschreiben die Entstehung von Struktur aus </w:t>
      </w:r>
      <w:r w:rsidRPr="00981E6A">
        <w:rPr>
          <w:rFonts w:ascii="Cambria Math" w:hAnsi="Cambria Math" w:cs="Cambria Math"/>
        </w:rPr>
        <w:t>∅</w:t>
      </w:r>
      <w:r w:rsidRPr="00981E6A">
        <w:t>:</w:t>
      </w:r>
    </w:p>
    <w:p w14:paraId="551CD904" w14:textId="77777777" w:rsidR="00502A48" w:rsidRDefault="00000000" w:rsidP="00502A48">
      <w:pPr>
        <w:pStyle w:val="Formel"/>
        <w:rPr>
          <w:rFonts w:ascii="Times New Roman" w:hAnsi="Times New Roman"/>
        </w:rPr>
      </w:pPr>
      <m:oMath>
        <m:sSub>
          <m:sSubPr>
            <m:ctrlPr/>
          </m:sSubPr>
          <m:e>
            <m:r>
              <m:t>o</m:t>
            </m:r>
          </m:e>
          <m:sub>
            <m:r>
              <m:t>1</m:t>
            </m:r>
          </m:sub>
        </m:sSub>
        <m:r>
          <m:t>(</m:t>
        </m:r>
        <m:r>
          <w:rPr>
            <w:rFonts w:cs="Cambria Math"/>
          </w:rPr>
          <m:t>∅</m:t>
        </m:r>
        <m:r>
          <m:t>)</m:t>
        </m:r>
        <m:r>
          <w:rPr>
            <w:rFonts w:cs="Cambria Math"/>
          </w:rPr>
          <m:t>⇒</m:t>
        </m:r>
        <m:sSub>
          <m:sSubPr>
            <m:ctrlPr/>
          </m:sSubPr>
          <m:e>
            <m:r>
              <m:t>S</m:t>
            </m:r>
          </m:e>
          <m:sub>
            <m:r>
              <m:t>1</m:t>
            </m:r>
          </m:sub>
        </m:sSub>
      </m:oMath>
      <w:r w:rsidR="00502A48">
        <w:rPr>
          <w:rFonts w:ascii="Times New Roman" w:hAnsi="Times New Roman"/>
        </w:rPr>
        <w:tab/>
        <w:t>(4.5.1.1)</w:t>
      </w:r>
    </w:p>
    <w:p w14:paraId="6B99B099" w14:textId="77777777" w:rsidR="00981E6A" w:rsidRPr="00981E6A" w:rsidRDefault="00981E6A" w:rsidP="00766A29">
      <w:r w:rsidRPr="00981E6A">
        <w:t xml:space="preserve">→ Notwendigkeit der Differenzbildung (Raum, Zeit). Diese Idee korrespondiert mit Kategorien wie Autopoiesis, in denen Systeme sich selbst erzeugen (siehe Humberto Maturana &amp; Francisco J. Varela, </w:t>
      </w:r>
      <w:r w:rsidRPr="00981E6A">
        <w:rPr>
          <w:i/>
          <w:iCs/>
        </w:rPr>
        <w:t xml:space="preserve">Autopoiesis and </w:t>
      </w:r>
      <w:proofErr w:type="spellStart"/>
      <w:r w:rsidRPr="00981E6A">
        <w:rPr>
          <w:i/>
          <w:iCs/>
        </w:rPr>
        <w:t>Cognition</w:t>
      </w:r>
      <w:proofErr w:type="spellEnd"/>
      <w:r w:rsidRPr="00981E6A">
        <w:rPr>
          <w:i/>
          <w:iCs/>
        </w:rPr>
        <w:t xml:space="preserve">. The </w:t>
      </w:r>
      <w:proofErr w:type="spellStart"/>
      <w:r w:rsidRPr="00981E6A">
        <w:rPr>
          <w:i/>
          <w:iCs/>
        </w:rPr>
        <w:t>Realization</w:t>
      </w:r>
      <w:proofErr w:type="spellEnd"/>
      <w:r w:rsidRPr="00981E6A">
        <w:rPr>
          <w:i/>
          <w:iCs/>
        </w:rPr>
        <w:t xml:space="preserve"> </w:t>
      </w:r>
      <w:proofErr w:type="spellStart"/>
      <w:r w:rsidRPr="00981E6A">
        <w:rPr>
          <w:i/>
          <w:iCs/>
        </w:rPr>
        <w:t>of</w:t>
      </w:r>
      <w:proofErr w:type="spellEnd"/>
      <w:r w:rsidRPr="00981E6A">
        <w:rPr>
          <w:i/>
          <w:iCs/>
        </w:rPr>
        <w:t xml:space="preserve"> </w:t>
      </w:r>
      <w:proofErr w:type="spellStart"/>
      <w:r w:rsidRPr="00981E6A">
        <w:rPr>
          <w:i/>
          <w:iCs/>
        </w:rPr>
        <w:t>the</w:t>
      </w:r>
      <w:proofErr w:type="spellEnd"/>
      <w:r w:rsidRPr="00981E6A">
        <w:rPr>
          <w:i/>
          <w:iCs/>
        </w:rPr>
        <w:t xml:space="preserve"> Living</w:t>
      </w:r>
      <w:r w:rsidRPr="00981E6A">
        <w:t>, D. Reidel, 1980, S. 13).</w:t>
      </w:r>
    </w:p>
    <w:p w14:paraId="0218D984" w14:textId="77777777" w:rsidR="00981E6A" w:rsidRDefault="00981E6A" w:rsidP="00766A29">
      <w:r w:rsidRPr="00981E6A">
        <w:rPr>
          <w:b/>
          <w:bCs/>
        </w:rPr>
        <w:t>Strukturelle Vorhersagen</w:t>
      </w:r>
      <w:r w:rsidRPr="00981E6A">
        <w:t xml:space="preserve"> – beschreiben die Stabilisierung emergenter Muster:</w:t>
      </w:r>
    </w:p>
    <w:p w14:paraId="79E4E408" w14:textId="594F31A8" w:rsidR="00502A48" w:rsidRPr="008C0437" w:rsidRDefault="003469AF" w:rsidP="00502A48">
      <w:pPr>
        <w:pStyle w:val="Formel"/>
        <w:rPr>
          <w:rFonts w:ascii="Times New Roman" w:hAnsi="Times New Roman"/>
        </w:rPr>
      </w:pPr>
      <m:oMath>
        <m:r>
          <m:t>K</m:t>
        </m:r>
        <m:r>
          <m:t>=</m:t>
        </m:r>
        <m:f>
          <m:fPr>
            <m:ctrlPr>
              <w:rPr>
                <w:rFonts w:eastAsia="Times New Roman"/>
              </w:rPr>
            </m:ctrlPr>
          </m:fPr>
          <m:num>
            <m:d>
              <m:dPr>
                <m:begChr m:val="|"/>
                <m:endChr m:val="|"/>
                <m:ctrlPr/>
              </m:dPr>
              <m:e>
                <m:d>
                  <m:dPr>
                    <m:begChr m:val="{"/>
                    <m:endChr m:val="}"/>
                    <m:ctrlPr/>
                  </m:dPr>
                  <m:e>
                    <m:sSub>
                      <m:sSubPr>
                        <m:ctrlPr/>
                      </m:sSubPr>
                      <m:e>
                        <m:r>
                          <m:t>o</m:t>
                        </m:r>
                      </m:e>
                      <m:sub>
                        <m:r>
                          <m:t>i</m:t>
                        </m:r>
                      </m:sub>
                    </m:sSub>
                    <m:r>
                      <m:t>,</m:t>
                    </m:r>
                    <m:sSub>
                      <m:sSubPr>
                        <m:ctrlPr/>
                      </m:sSubPr>
                      <m:e>
                        <m:r>
                          <m:t>o</m:t>
                        </m:r>
                      </m:e>
                      <m:sub>
                        <m:r>
                          <m:t>j</m:t>
                        </m:r>
                      </m:sub>
                    </m:sSub>
                    <m:r>
                      <m:t>:</m:t>
                    </m:r>
                    <m:sSub>
                      <m:sSubPr>
                        <m:ctrlPr/>
                      </m:sSubPr>
                      <m:e>
                        <m:r>
                          <m:t>o</m:t>
                        </m:r>
                      </m:e>
                      <m:sub>
                        <m:r>
                          <m:t>i</m:t>
                        </m:r>
                      </m:sub>
                    </m:sSub>
                    <m:r>
                      <m:t>∘</m:t>
                    </m:r>
                    <m:sSub>
                      <m:sSubPr>
                        <m:ctrlPr/>
                      </m:sSubPr>
                      <m:e>
                        <m:r>
                          <m:t>o</m:t>
                        </m:r>
                      </m:e>
                      <m:sub>
                        <m:r>
                          <m:t>j</m:t>
                        </m:r>
                      </m:sub>
                    </m:sSub>
                    <m:r>
                      <m:t>=</m:t>
                    </m:r>
                    <m:sSub>
                      <m:sSubPr>
                        <m:ctrlPr/>
                      </m:sSubPr>
                      <m:e>
                        <m:r>
                          <m:t>o</m:t>
                        </m:r>
                      </m:e>
                      <m:sub>
                        <m:r>
                          <m:t>j</m:t>
                        </m:r>
                      </m:sub>
                    </m:sSub>
                    <m:r>
                      <m:t>∘</m:t>
                    </m:r>
                    <m:sSub>
                      <m:sSubPr>
                        <m:ctrlPr/>
                      </m:sSubPr>
                      <m:e>
                        <m:r>
                          <m:t>o</m:t>
                        </m:r>
                      </m:e>
                      <m:sub>
                        <m:r>
                          <m:t>i</m:t>
                        </m:r>
                      </m:sub>
                    </m:sSub>
                  </m:e>
                </m:d>
              </m:e>
            </m:d>
          </m:num>
          <m:den>
            <m:r>
              <m:t>|</m:t>
            </m:r>
            <m:sSup>
              <m:sSupPr>
                <m:ctrlPr>
                  <w:rPr>
                    <w:rFonts w:eastAsia="Times New Roman"/>
                  </w:rPr>
                </m:ctrlPr>
              </m:sSupPr>
              <m:e>
                <m:r>
                  <m:rPr>
                    <m:scr m:val="script"/>
                  </m:rPr>
                  <m:t>O</m:t>
                </m:r>
              </m:e>
              <m:sup>
                <m:r>
                  <m:t>2</m:t>
                </m:r>
              </m:sup>
            </m:sSup>
            <m:r>
              <m:t>|</m:t>
            </m:r>
          </m:den>
        </m:f>
        <m:r>
          <w:rPr>
            <w:rFonts w:cs="Cambria Math"/>
          </w:rPr>
          <m:t>⇒</m:t>
        </m:r>
        <m:r>
          <m:t>K&gt;0</m:t>
        </m:r>
      </m:oMath>
      <w:r w:rsidR="00502A48">
        <w:rPr>
          <w:rFonts w:ascii="Times New Roman" w:hAnsi="Times New Roman"/>
        </w:rPr>
        <w:tab/>
        <w:t>(4.5.1.2)</w:t>
      </w:r>
    </w:p>
    <w:p w14:paraId="43154C6D" w14:textId="77777777" w:rsidR="003469AF" w:rsidRPr="003469AF" w:rsidRDefault="003469AF" w:rsidP="003469AF">
      <w:r w:rsidRPr="003469AF">
        <w:t>Das heißt:</w:t>
      </w:r>
    </w:p>
    <w:p w14:paraId="2321C299" w14:textId="77777777" w:rsidR="003469AF" w:rsidRPr="003469AF" w:rsidRDefault="003469AF" w:rsidP="003469AF">
      <w:r w:rsidRPr="003469AF">
        <w:rPr>
          <w:b/>
          <w:bCs/>
        </w:rPr>
        <w:t>K</w:t>
      </w:r>
      <w:r w:rsidRPr="003469AF">
        <w:t xml:space="preserve"> misst den Anteil kommutativer </w:t>
      </w:r>
      <w:proofErr w:type="spellStart"/>
      <w:r w:rsidRPr="003469AF">
        <w:t>Operatorenpaare</w:t>
      </w:r>
      <w:proofErr w:type="spellEnd"/>
      <w:r w:rsidRPr="003469AF">
        <w:t xml:space="preserve"> innerhalb des </w:t>
      </w:r>
      <w:proofErr w:type="spellStart"/>
      <w:r w:rsidRPr="003469AF">
        <w:t>Operatorenraums</w:t>
      </w:r>
      <w:proofErr w:type="spellEnd"/>
      <w:r w:rsidRPr="003469AF">
        <w:t xml:space="preserve"> </w:t>
      </w:r>
      <w:r w:rsidRPr="003469AF">
        <w:rPr>
          <w:rFonts w:ascii="Cambria Math" w:hAnsi="Cambria Math" w:cs="Cambria Math"/>
          <w:b/>
          <w:bCs/>
        </w:rPr>
        <w:t>𝒪</w:t>
      </w:r>
      <w:r w:rsidRPr="003469AF">
        <w:t>.</w:t>
      </w:r>
    </w:p>
    <w:p w14:paraId="6133289E" w14:textId="77777777" w:rsidR="003469AF" w:rsidRPr="003469AF" w:rsidRDefault="003469AF" w:rsidP="003469AF">
      <w:r w:rsidRPr="003469AF">
        <w:t xml:space="preserve">Wenn </w:t>
      </w:r>
      <w:r w:rsidRPr="003469AF">
        <w:rPr>
          <w:b/>
          <w:bCs/>
        </w:rPr>
        <w:t>K &gt; 0</w:t>
      </w:r>
      <w:r w:rsidRPr="003469AF">
        <w:t xml:space="preserve">, entsteht </w:t>
      </w:r>
      <w:r w:rsidRPr="003469AF">
        <w:rPr>
          <w:i/>
          <w:iCs/>
        </w:rPr>
        <w:t>funktionale Kohärenz</w:t>
      </w:r>
      <w:r w:rsidRPr="003469AF">
        <w:t xml:space="preserve"> – also eine positive Strukturkonstanz des Systems.</w:t>
      </w:r>
    </w:p>
    <w:p w14:paraId="2F6740AB" w14:textId="77777777" w:rsidR="00981E6A" w:rsidRPr="00981E6A" w:rsidRDefault="00981E6A" w:rsidP="00766A29">
      <w:r w:rsidRPr="00981E6A">
        <w:t xml:space="preserve">→ Notwendigkeit kohärenter Ordnung (Objektivität, Kausalität). Diese Formulierung greift die Idee der Kommutation von Operatoren auf: wenn Operationen kommutieren, entsteht Stabilität — ein Prinzip, das analog in der kategorialen Mathematik diskutiert wird (vgl. W. F. </w:t>
      </w:r>
      <w:proofErr w:type="spellStart"/>
      <w:r w:rsidRPr="00981E6A">
        <w:t>Lawvere</w:t>
      </w:r>
      <w:proofErr w:type="spellEnd"/>
      <w:r w:rsidRPr="00981E6A">
        <w:t xml:space="preserve"> &amp; S. H. </w:t>
      </w:r>
      <w:proofErr w:type="spellStart"/>
      <w:r w:rsidRPr="00981E6A">
        <w:t>Schanuel</w:t>
      </w:r>
      <w:proofErr w:type="spellEnd"/>
      <w:r w:rsidRPr="00981E6A">
        <w:t xml:space="preserve">, </w:t>
      </w:r>
      <w:proofErr w:type="spellStart"/>
      <w:r w:rsidRPr="00981E6A">
        <w:rPr>
          <w:i/>
          <w:iCs/>
        </w:rPr>
        <w:t>Conceptual</w:t>
      </w:r>
      <w:proofErr w:type="spellEnd"/>
      <w:r w:rsidRPr="00981E6A">
        <w:rPr>
          <w:i/>
          <w:iCs/>
        </w:rPr>
        <w:t xml:space="preserve"> </w:t>
      </w:r>
      <w:proofErr w:type="spellStart"/>
      <w:r w:rsidRPr="00981E6A">
        <w:rPr>
          <w:i/>
          <w:iCs/>
        </w:rPr>
        <w:t>Mathematics</w:t>
      </w:r>
      <w:proofErr w:type="spellEnd"/>
      <w:r w:rsidRPr="00981E6A">
        <w:rPr>
          <w:i/>
          <w:iCs/>
        </w:rPr>
        <w:t xml:space="preserve">: A First </w:t>
      </w:r>
      <w:proofErr w:type="spellStart"/>
      <w:r w:rsidRPr="00981E6A">
        <w:rPr>
          <w:i/>
          <w:iCs/>
        </w:rPr>
        <w:t>Introduction</w:t>
      </w:r>
      <w:proofErr w:type="spellEnd"/>
      <w:r w:rsidRPr="00981E6A">
        <w:rPr>
          <w:i/>
          <w:iCs/>
        </w:rPr>
        <w:t xml:space="preserve"> </w:t>
      </w:r>
      <w:proofErr w:type="spellStart"/>
      <w:r w:rsidRPr="00981E6A">
        <w:rPr>
          <w:i/>
          <w:iCs/>
        </w:rPr>
        <w:t>to</w:t>
      </w:r>
      <w:proofErr w:type="spellEnd"/>
      <w:r w:rsidRPr="00981E6A">
        <w:rPr>
          <w:i/>
          <w:iCs/>
        </w:rPr>
        <w:t xml:space="preserve"> </w:t>
      </w:r>
      <w:proofErr w:type="spellStart"/>
      <w:r w:rsidRPr="00981E6A">
        <w:rPr>
          <w:i/>
          <w:iCs/>
        </w:rPr>
        <w:t>Categories</w:t>
      </w:r>
      <w:proofErr w:type="spellEnd"/>
      <w:r w:rsidRPr="00981E6A">
        <w:t>, Cambridge University Press, 1997).</w:t>
      </w:r>
    </w:p>
    <w:p w14:paraId="2728A7C1" w14:textId="77777777" w:rsidR="00981E6A" w:rsidRPr="00981E6A" w:rsidRDefault="00981E6A" w:rsidP="00766A29">
      <w:r w:rsidRPr="00981E6A">
        <w:rPr>
          <w:b/>
          <w:bCs/>
        </w:rPr>
        <w:t>Meta-funktionale Vorhersagen</w:t>
      </w:r>
      <w:r w:rsidRPr="00981E6A">
        <w:t xml:space="preserve"> – beschreiben die Entstehung selbstbezüglicher Operationen:</w:t>
      </w:r>
    </w:p>
    <w:p w14:paraId="377BF593" w14:textId="77777777" w:rsidR="00502A48" w:rsidRPr="008C0437" w:rsidRDefault="00502A48" w:rsidP="00502A48">
      <w:pPr>
        <w:pStyle w:val="Formel"/>
        <w:rPr>
          <w:rFonts w:ascii="Times New Roman" w:hAnsi="Times New Roman"/>
        </w:rPr>
      </w:pPr>
      <m:oMath>
        <m:r>
          <m:t>F:</m:t>
        </m:r>
        <m:r>
          <m:rPr>
            <m:scr m:val="script"/>
          </m:rPr>
          <m:t>O→O,</m:t>
        </m:r>
        <m:sSup>
          <m:sSupPr>
            <m:ctrlPr>
              <w:rPr>
                <w:rFonts w:eastAsia="Times New Roman"/>
              </w:rPr>
            </m:ctrlPr>
          </m:sSupPr>
          <m:e>
            <m:r>
              <m:t>K</m:t>
            </m:r>
          </m:e>
          <m:sup>
            <m:r>
              <m:t>(2)</m:t>
            </m:r>
          </m:sup>
        </m:sSup>
        <m:r>
          <m:t>=K(</m:t>
        </m:r>
        <m:r>
          <m:rPr>
            <m:scr m:val="script"/>
          </m:rPr>
          <m:t>O,</m:t>
        </m:r>
        <m:r>
          <m:t>F(</m:t>
        </m:r>
        <m:r>
          <m:rPr>
            <m:scr m:val="script"/>
          </m:rPr>
          <m:t>O</m:t>
        </m:r>
        <m:r>
          <m:t>))&gt;0</m:t>
        </m:r>
      </m:oMath>
      <w:r>
        <w:rPr>
          <w:rFonts w:ascii="Times New Roman" w:hAnsi="Times New Roman"/>
        </w:rPr>
        <w:tab/>
        <w:t>(4.5.1.3)</w:t>
      </w:r>
    </w:p>
    <w:p w14:paraId="05CCA998" w14:textId="77777777" w:rsidR="00981E6A" w:rsidRPr="00981E6A" w:rsidRDefault="00981E6A" w:rsidP="00766A29">
      <w:r w:rsidRPr="00981E6A">
        <w:t>→ Notwendigkeit von Reflexion, Handlung, Sinn. Damit wird die zweite Ordnung der Operationen formalisiert — eine Sichtweise, die in der Kybernetik als „</w:t>
      </w:r>
      <w:proofErr w:type="spellStart"/>
      <w:r w:rsidRPr="00981E6A">
        <w:t>observing</w:t>
      </w:r>
      <w:proofErr w:type="spellEnd"/>
      <w:r w:rsidRPr="00981E6A">
        <w:t xml:space="preserve"> </w:t>
      </w:r>
      <w:proofErr w:type="spellStart"/>
      <w:r w:rsidRPr="00981E6A">
        <w:t>observer</w:t>
      </w:r>
      <w:proofErr w:type="spellEnd"/>
      <w:r w:rsidRPr="00981E6A">
        <w:t xml:space="preserve">“ begründet wurde (siehe S. A. </w:t>
      </w:r>
      <w:proofErr w:type="spellStart"/>
      <w:r w:rsidRPr="00981E6A">
        <w:t>Umpleby</w:t>
      </w:r>
      <w:proofErr w:type="spellEnd"/>
      <w:r w:rsidRPr="00981E6A">
        <w:t xml:space="preserve">, “Second-order </w:t>
      </w:r>
      <w:proofErr w:type="spellStart"/>
      <w:r w:rsidRPr="00981E6A">
        <w:t>cybernetics</w:t>
      </w:r>
      <w:proofErr w:type="spellEnd"/>
      <w:r w:rsidRPr="00981E6A">
        <w:t xml:space="preserve"> </w:t>
      </w:r>
      <w:proofErr w:type="spellStart"/>
      <w:r w:rsidRPr="00981E6A">
        <w:t>as</w:t>
      </w:r>
      <w:proofErr w:type="spellEnd"/>
      <w:r w:rsidRPr="00981E6A">
        <w:t xml:space="preserve"> a fundamental </w:t>
      </w:r>
      <w:proofErr w:type="spellStart"/>
      <w:r w:rsidRPr="00981E6A">
        <w:t>revolution</w:t>
      </w:r>
      <w:proofErr w:type="spellEnd"/>
      <w:r w:rsidRPr="00981E6A">
        <w:t xml:space="preserve"> in </w:t>
      </w:r>
      <w:proofErr w:type="spellStart"/>
      <w:r w:rsidRPr="00981E6A">
        <w:t>science</w:t>
      </w:r>
      <w:proofErr w:type="spellEnd"/>
      <w:r w:rsidRPr="00981E6A">
        <w:t xml:space="preserve">”, </w:t>
      </w:r>
      <w:proofErr w:type="spellStart"/>
      <w:r w:rsidRPr="00981E6A">
        <w:rPr>
          <w:i/>
          <w:iCs/>
        </w:rPr>
        <w:t>Constructivist</w:t>
      </w:r>
      <w:proofErr w:type="spellEnd"/>
      <w:r w:rsidRPr="00981E6A">
        <w:rPr>
          <w:i/>
          <w:iCs/>
        </w:rPr>
        <w:t xml:space="preserve"> Foundations</w:t>
      </w:r>
      <w:r w:rsidRPr="00981E6A">
        <w:t xml:space="preserve"> 11(3):455-465, 2016, S. 456).</w:t>
      </w:r>
    </w:p>
    <w:p w14:paraId="1792EC23" w14:textId="77777777" w:rsidR="00981E6A" w:rsidRPr="00981E6A" w:rsidRDefault="00000000" w:rsidP="00981E6A">
      <w:pPr>
        <w:spacing w:after="0"/>
        <w:rPr>
          <w:rFonts w:ascii="Times New Roman" w:hAnsi="Times New Roman"/>
        </w:rPr>
      </w:pPr>
      <w:r>
        <w:rPr>
          <w:rFonts w:ascii="Times New Roman" w:hAnsi="Times New Roman"/>
        </w:rPr>
        <w:pict w14:anchorId="45F0F3C1">
          <v:rect id="_x0000_i1048" style="width:0;height:1.5pt" o:hralign="center" o:hrstd="t" o:hr="t" fillcolor="#a0a0a0" stroked="f"/>
        </w:pict>
      </w:r>
    </w:p>
    <w:p w14:paraId="7A79ABDD" w14:textId="77777777" w:rsidR="00981E6A" w:rsidRPr="00981E6A" w:rsidRDefault="00981E6A" w:rsidP="00502A48">
      <w:pPr>
        <w:pStyle w:val="berschrift3"/>
      </w:pPr>
      <w:r w:rsidRPr="00981E6A">
        <w:t>4.5.2 Fixpunkt- und Stabilitätsbedingungen</w:t>
      </w:r>
    </w:p>
    <w:p w14:paraId="28C3437C" w14:textId="77777777" w:rsidR="00981E6A" w:rsidRPr="00981E6A" w:rsidRDefault="00981E6A" w:rsidP="00766A29">
      <w:r w:rsidRPr="00981E6A">
        <w:t>Jede Vorhersage kann als Fixpunktbedingung formuliert werden. Ein Operator erfüllt die Vorhersagebedingung, wenn gilt:</w:t>
      </w:r>
    </w:p>
    <w:p w14:paraId="02DBAFA8" w14:textId="2C78980A" w:rsidR="00766A29" w:rsidRDefault="00000000" w:rsidP="00766A29">
      <w:pPr>
        <w:pStyle w:val="Formel"/>
      </w:pPr>
      <m:oMath>
        <m:sSub>
          <m:sSubPr>
            <m:ctrlPr/>
          </m:sSubPr>
          <m:e>
            <m:r>
              <m:t>o</m:t>
            </m:r>
          </m:e>
          <m:sub>
            <m:r>
              <m:t>i</m:t>
            </m:r>
          </m:sub>
        </m:sSub>
        <m:d>
          <m:dPr>
            <m:ctrlPr/>
          </m:dPr>
          <m:e>
            <m:r>
              <m:t>S</m:t>
            </m:r>
          </m:e>
        </m:d>
        <m:r>
          <m:t>=S    oder   </m:t>
        </m:r>
        <m:sSub>
          <m:sSubPr>
            <m:ctrlPr/>
          </m:sSubPr>
          <m:e>
            <m:r>
              <m:t>o</m:t>
            </m:r>
          </m:e>
          <m:sub>
            <m:r>
              <m:t>i</m:t>
            </m:r>
          </m:sub>
        </m:sSub>
        <m:d>
          <m:dPr>
            <m:ctrlPr/>
          </m:dPr>
          <m:e>
            <m:sSub>
              <m:sSubPr>
                <m:ctrlPr/>
              </m:sSubPr>
              <m:e>
                <m:r>
                  <m:t>o</m:t>
                </m:r>
              </m:e>
              <m:sub>
                <m:r>
                  <m:t>i</m:t>
                </m:r>
              </m:sub>
            </m:sSub>
          </m:e>
        </m:d>
        <m:r>
          <m:t>=</m:t>
        </m:r>
        <m:sSub>
          <m:sSubPr>
            <m:ctrlPr/>
          </m:sSubPr>
          <m:e>
            <m:r>
              <m:t>o</m:t>
            </m:r>
          </m:e>
          <m:sub>
            <m:r>
              <m:t>i</m:t>
            </m:r>
          </m:sub>
        </m:sSub>
      </m:oMath>
      <w:r w:rsidR="00766A29">
        <w:tab/>
        <w:t>(4.5.2.1)</w:t>
      </w:r>
    </w:p>
    <w:p w14:paraId="42CC1424" w14:textId="1BED8A34" w:rsidR="00981E6A" w:rsidRPr="00766A29" w:rsidRDefault="00981E6A" w:rsidP="00766A29">
      <w:r w:rsidRPr="00981E6A">
        <w:t xml:space="preserve">Die erste Gleichung definiert Stabilität in der Zustandsmenge, die zweite Selbst-stabilität in der </w:t>
      </w:r>
      <w:proofErr w:type="spellStart"/>
      <w:r w:rsidRPr="00981E6A">
        <w:t>Operatorenmenge</w:t>
      </w:r>
      <w:proofErr w:type="spellEnd"/>
      <w:r w:rsidRPr="00981E6A">
        <w:t>. Daraus folgt eine generelle Bedingung:</w:t>
      </w:r>
    </w:p>
    <w:p w14:paraId="6FE9DBC3" w14:textId="77777777" w:rsidR="00502A48" w:rsidRDefault="00502A48" w:rsidP="00502A48">
      <w:pPr>
        <w:pStyle w:val="Formel"/>
      </w:pPr>
      <m:oMath>
        <m:r>
          <m:t>Vorhersage P(</m:t>
        </m:r>
        <m:sSub>
          <m:sSubPr>
            <m:ctrlPr/>
          </m:sSubPr>
          <m:e>
            <m:r>
              <m:t>o</m:t>
            </m:r>
          </m:e>
          <m:sub>
            <m:r>
              <m:t>i</m:t>
            </m:r>
          </m:sub>
        </m:sSub>
        <m:r>
          <m:t>)</m:t>
        </m:r>
        <m:r>
          <w:rPr>
            <w:rFonts w:cs="Cambria Math"/>
          </w:rPr>
          <m:t>⇒</m:t>
        </m:r>
        <m:sSub>
          <m:sSubPr>
            <m:ctrlPr/>
          </m:sSubPr>
          <m:e>
            <m:r>
              <m:t>o</m:t>
            </m:r>
          </m:e>
          <m:sub>
            <m:r>
              <m:t>i</m:t>
            </m:r>
          </m:sub>
        </m:sSub>
        <m:r>
          <w:rPr>
            <w:rFonts w:cs="Cambria Math"/>
          </w:rPr>
          <m:t>∈</m:t>
        </m:r>
        <m:r>
          <m:t>Fix(</m:t>
        </m:r>
        <m:r>
          <m:rPr>
            <m:scr m:val="script"/>
          </m:rPr>
          <m:t>O)</m:t>
        </m:r>
      </m:oMath>
      <w:r>
        <w:tab/>
        <w:t>(4.5.2.2)</w:t>
      </w:r>
    </w:p>
    <w:p w14:paraId="0FBF6D35" w14:textId="77777777" w:rsidR="00766A29" w:rsidRDefault="00981E6A" w:rsidP="00766A29">
      <w:r w:rsidRPr="00981E6A">
        <w:t xml:space="preserve">Mit anderen Worten: Jede modelllogische Vorhersage ist ein Fixpunkt im Raum der Operatoren. Diese Einsicht greift das Konzept der „Eigenform“ auf, wie es </w:t>
      </w:r>
      <w:r w:rsidRPr="00981E6A">
        <w:rPr>
          <w:b/>
          <w:bCs/>
        </w:rPr>
        <w:t>Heinz von Foerster</w:t>
      </w:r>
      <w:r w:rsidRPr="00981E6A">
        <w:t xml:space="preserve"> formulierte: „</w:t>
      </w:r>
      <w:proofErr w:type="spellStart"/>
      <w:r w:rsidRPr="00981E6A">
        <w:t>objects</w:t>
      </w:r>
      <w:proofErr w:type="spellEnd"/>
      <w:r w:rsidRPr="00981E6A">
        <w:t xml:space="preserve"> </w:t>
      </w:r>
      <w:proofErr w:type="spellStart"/>
      <w:r w:rsidRPr="00981E6A">
        <w:t>are</w:t>
      </w:r>
      <w:proofErr w:type="spellEnd"/>
      <w:r w:rsidRPr="00981E6A">
        <w:t xml:space="preserve"> </w:t>
      </w:r>
      <w:proofErr w:type="spellStart"/>
      <w:r w:rsidRPr="00981E6A">
        <w:t>tokens</w:t>
      </w:r>
      <w:proofErr w:type="spellEnd"/>
      <w:r w:rsidRPr="00981E6A">
        <w:t xml:space="preserve"> </w:t>
      </w:r>
      <w:proofErr w:type="spellStart"/>
      <w:r w:rsidRPr="00981E6A">
        <w:t>for</w:t>
      </w:r>
      <w:proofErr w:type="spellEnd"/>
      <w:r w:rsidRPr="00981E6A">
        <w:t xml:space="preserve"> </w:t>
      </w:r>
      <w:proofErr w:type="spellStart"/>
      <w:r w:rsidRPr="00981E6A">
        <w:t>eigenbehaviors</w:t>
      </w:r>
      <w:proofErr w:type="spellEnd"/>
      <w:r w:rsidRPr="00981E6A">
        <w:t xml:space="preserve">“ (vgl. L. H. </w:t>
      </w:r>
      <w:proofErr w:type="spellStart"/>
      <w:r w:rsidRPr="00981E6A">
        <w:t>Kauffman</w:t>
      </w:r>
      <w:proofErr w:type="spellEnd"/>
      <w:r w:rsidRPr="00981E6A">
        <w:t>, “</w:t>
      </w:r>
      <w:proofErr w:type="spellStart"/>
      <w:r w:rsidRPr="00981E6A">
        <w:t>Eigenforms</w:t>
      </w:r>
      <w:proofErr w:type="spellEnd"/>
      <w:r w:rsidRPr="00981E6A">
        <w:t xml:space="preserve"> – Objects </w:t>
      </w:r>
      <w:proofErr w:type="spellStart"/>
      <w:r w:rsidRPr="00981E6A">
        <w:t>as</w:t>
      </w:r>
      <w:proofErr w:type="spellEnd"/>
      <w:r w:rsidRPr="00981E6A">
        <w:t xml:space="preserve"> Tokens </w:t>
      </w:r>
      <w:proofErr w:type="spellStart"/>
      <w:r w:rsidRPr="00981E6A">
        <w:t>for</w:t>
      </w:r>
      <w:proofErr w:type="spellEnd"/>
      <w:r w:rsidRPr="00981E6A">
        <w:t xml:space="preserve"> </w:t>
      </w:r>
      <w:proofErr w:type="spellStart"/>
      <w:r w:rsidRPr="00981E6A">
        <w:t>Eigenbehaviors</w:t>
      </w:r>
      <w:proofErr w:type="spellEnd"/>
      <w:r w:rsidRPr="00981E6A">
        <w:t xml:space="preserve">”, </w:t>
      </w:r>
      <w:proofErr w:type="spellStart"/>
      <w:r w:rsidRPr="00981E6A">
        <w:rPr>
          <w:i/>
          <w:iCs/>
        </w:rPr>
        <w:t>Cybernetics</w:t>
      </w:r>
      <w:proofErr w:type="spellEnd"/>
      <w:r w:rsidRPr="00981E6A">
        <w:rPr>
          <w:i/>
          <w:iCs/>
        </w:rPr>
        <w:t xml:space="preserve"> &amp; Human </w:t>
      </w:r>
      <w:proofErr w:type="spellStart"/>
      <w:r w:rsidRPr="00981E6A">
        <w:rPr>
          <w:i/>
          <w:iCs/>
        </w:rPr>
        <w:t>Knowing</w:t>
      </w:r>
      <w:proofErr w:type="spellEnd"/>
      <w:r w:rsidRPr="00981E6A">
        <w:t>, Vol. 10, Nos. 3-4, 2003, S. 75).</w:t>
      </w:r>
    </w:p>
    <w:p w14:paraId="31266A79" w14:textId="3DCD44D9" w:rsidR="00981E6A" w:rsidRPr="00981E6A" w:rsidRDefault="00981E6A" w:rsidP="00766A29">
      <w:r w:rsidRPr="00981E6A">
        <w:t>Diese formal-mathematische Sicht macht es möglich, empirische Lernprozesse danach zu analysieren, ob sie zu den vorhergesagten Fixpunkten konvergieren – also ob Kohärenz, Stabilität, Reflexion und Handlung tatsächlich emergieren.</w:t>
      </w:r>
    </w:p>
    <w:p w14:paraId="53A8F294" w14:textId="42ACFEA4" w:rsidR="00766A29" w:rsidRDefault="00981E6A" w:rsidP="00766A29">
      <w:r w:rsidRPr="00981E6A">
        <w:t xml:space="preserve">Abbildung 4.4 zeigt die Stabilisierung der Kohärenz </w:t>
      </w:r>
      <w:r w:rsidR="003469AF">
        <w:t>K</w:t>
      </w:r>
      <w:r w:rsidRPr="00981E6A">
        <w:t>(t) im Verlauf iterativer Operatoranwendungen.</w:t>
      </w:r>
    </w:p>
    <w:p w14:paraId="5A859B56" w14:textId="77777777" w:rsidR="00766A29" w:rsidRDefault="00766A29" w:rsidP="00766A29">
      <w:pPr>
        <w:pStyle w:val="Abbildungsname"/>
      </w:pPr>
      <w:r w:rsidRPr="000278A0">
        <w:rPr>
          <w:noProof/>
        </w:rPr>
        <w:drawing>
          <wp:inline distT="0" distB="0" distL="0" distR="0" wp14:anchorId="62317989" wp14:editId="3E931843">
            <wp:extent cx="5760720" cy="4338955"/>
            <wp:effectExtent l="0" t="0" r="0" b="444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338955"/>
                    </a:xfrm>
                    <a:prstGeom prst="rect">
                      <a:avLst/>
                    </a:prstGeom>
                  </pic:spPr>
                </pic:pic>
              </a:graphicData>
            </a:graphic>
          </wp:inline>
        </w:drawing>
      </w:r>
    </w:p>
    <w:p w14:paraId="770E4970" w14:textId="52A520C3" w:rsidR="00766A29" w:rsidRDefault="00981E6A" w:rsidP="00766A29">
      <w:pPr>
        <w:pStyle w:val="Abbildungsname"/>
      </w:pPr>
      <w:r w:rsidRPr="00981E6A">
        <w:t xml:space="preserve">Abbildung 4.4 – Dynamik der Kohärenz im </w:t>
      </w:r>
      <w:proofErr w:type="spellStart"/>
      <w:r w:rsidRPr="00981E6A">
        <w:t>Operatorenraum</w:t>
      </w:r>
      <w:proofErr w:type="spellEnd"/>
    </w:p>
    <w:p w14:paraId="29CF6D9D" w14:textId="1814CEDE" w:rsidR="00981E6A" w:rsidRPr="00981E6A" w:rsidRDefault="00981E6A" w:rsidP="00766A29">
      <w:r w:rsidRPr="00981E6A">
        <w:br/>
        <w:t xml:space="preserve">Dieses Modell zeigt, wie sich das Kohärenzmaß </w:t>
      </w:r>
      <w:r w:rsidR="003469AF">
        <w:t>K</w:t>
      </w:r>
      <w:r w:rsidRPr="00981E6A">
        <w:t>(t) über Zeit entwickelt, wenn Operationen sich durch Rekursion aufeinander abstimmen. Das System nähert sich einem stabilen Gleichgewicht (Fixpunkt), kann aber je nach Störung (</w:t>
      </w:r>
      <w:proofErr w:type="spellStart"/>
      <w:r w:rsidRPr="00981E6A">
        <w:t>noise</w:t>
      </w:r>
      <w:proofErr w:type="spellEnd"/>
      <w:r w:rsidRPr="00981E6A">
        <w:t>) schwanken.</w:t>
      </w:r>
    </w:p>
    <w:p w14:paraId="15ACE8B8" w14:textId="601FDA45" w:rsidR="00981E6A" w:rsidRPr="00981E6A" w:rsidRDefault="00981E6A" w:rsidP="00766A29">
      <w:r w:rsidRPr="00981E6A">
        <w:rPr>
          <w:b/>
          <w:bCs/>
        </w:rPr>
        <w:t>Didaktische Bedeutung:</w:t>
      </w:r>
      <w:r w:rsidRPr="00981E6A">
        <w:br/>
        <w:t>→ Kohärenzbildung entspricht Verstehen durch Wiederholung.</w:t>
      </w:r>
      <w:r w:rsidRPr="00981E6A">
        <w:br/>
        <w:t>→ Schwankungen (</w:t>
      </w:r>
      <w:proofErr w:type="spellStart"/>
      <w:r w:rsidRPr="00981E6A">
        <w:t>dC</w:t>
      </w:r>
      <w:proofErr w:type="spellEnd"/>
      <w:r w:rsidRPr="00981E6A">
        <w:t>/dt≠0) symbolisieren Irritationen oder Umstrukturierungen im Lernprozess.</w:t>
      </w:r>
    </w:p>
    <w:p w14:paraId="256895AA" w14:textId="77777777" w:rsidR="00981E6A" w:rsidRPr="00981E6A" w:rsidRDefault="00000000" w:rsidP="00981E6A">
      <w:pPr>
        <w:spacing w:after="0"/>
        <w:rPr>
          <w:rFonts w:ascii="Times New Roman" w:hAnsi="Times New Roman"/>
        </w:rPr>
      </w:pPr>
      <w:r>
        <w:rPr>
          <w:rFonts w:ascii="Times New Roman" w:hAnsi="Times New Roman"/>
        </w:rPr>
        <w:pict w14:anchorId="47C41381">
          <v:rect id="_x0000_i1049" style="width:0;height:1.5pt" o:hralign="center" o:hrstd="t" o:hr="t" fillcolor="#a0a0a0" stroked="f"/>
        </w:pict>
      </w:r>
    </w:p>
    <w:p w14:paraId="384264CA" w14:textId="77777777" w:rsidR="00981E6A" w:rsidRPr="00981E6A" w:rsidRDefault="00981E6A" w:rsidP="00766A29">
      <w:pPr>
        <w:pStyle w:val="berschrift3"/>
      </w:pPr>
      <w:r w:rsidRPr="00981E6A">
        <w:t>4.5.3 Didaktisch-phänomenologische Perspektive</w:t>
      </w:r>
    </w:p>
    <w:p w14:paraId="66215E8A" w14:textId="77777777" w:rsidR="00981E6A" w:rsidRDefault="00981E6A" w:rsidP="00766A29">
      <w:r w:rsidRPr="00981E6A">
        <w:t>Auf der didaktischen Ebene werden die modelllogischen Vorhersagen zu Entwicklungsprinzipien. Das FRZK liefert eine formale Begründung für zentrale Lehr-Lern-Phänomene:</w:t>
      </w:r>
    </w:p>
    <w:tbl>
      <w:tblPr>
        <w:tblStyle w:val="Tabellenraster"/>
        <w:tblW w:w="0" w:type="auto"/>
        <w:tblLook w:val="04A0" w:firstRow="1" w:lastRow="0" w:firstColumn="1" w:lastColumn="0" w:noHBand="0" w:noVBand="1"/>
      </w:tblPr>
      <w:tblGrid>
        <w:gridCol w:w="1729"/>
        <w:gridCol w:w="3465"/>
        <w:gridCol w:w="3868"/>
      </w:tblGrid>
      <w:tr w:rsidR="00981E6A" w:rsidRPr="00981E6A" w14:paraId="2D371D64" w14:textId="77777777" w:rsidTr="00502A48">
        <w:tc>
          <w:tcPr>
            <w:tcW w:w="1717" w:type="dxa"/>
            <w:hideMark/>
          </w:tcPr>
          <w:p w14:paraId="2934C713" w14:textId="77777777" w:rsidR="00981E6A" w:rsidRPr="00981E6A" w:rsidRDefault="00981E6A" w:rsidP="00766A29">
            <w:pPr>
              <w:rPr>
                <w:b/>
                <w:bCs/>
              </w:rPr>
            </w:pPr>
            <w:r w:rsidRPr="00981E6A">
              <w:rPr>
                <w:b/>
                <w:bCs/>
              </w:rPr>
              <w:t>Modelllogische Kategorie</w:t>
            </w:r>
          </w:p>
        </w:tc>
        <w:tc>
          <w:tcPr>
            <w:tcW w:w="3465" w:type="dxa"/>
            <w:hideMark/>
          </w:tcPr>
          <w:p w14:paraId="68C5EFCD" w14:textId="77777777" w:rsidR="00981E6A" w:rsidRPr="00981E6A" w:rsidRDefault="00981E6A" w:rsidP="00766A29">
            <w:pPr>
              <w:rPr>
                <w:b/>
                <w:bCs/>
              </w:rPr>
            </w:pPr>
            <w:r w:rsidRPr="00981E6A">
              <w:rPr>
                <w:b/>
                <w:bCs/>
              </w:rPr>
              <w:t>Deduktive Notwendigkeit</w:t>
            </w:r>
          </w:p>
        </w:tc>
        <w:tc>
          <w:tcPr>
            <w:tcW w:w="0" w:type="auto"/>
            <w:hideMark/>
          </w:tcPr>
          <w:p w14:paraId="0C8D8BC1" w14:textId="77777777" w:rsidR="00981E6A" w:rsidRPr="00981E6A" w:rsidRDefault="00981E6A" w:rsidP="00766A29">
            <w:pPr>
              <w:rPr>
                <w:b/>
                <w:bCs/>
              </w:rPr>
            </w:pPr>
            <w:r w:rsidRPr="00981E6A">
              <w:rPr>
                <w:b/>
                <w:bCs/>
              </w:rPr>
              <w:t>Didaktisches Prinzip</w:t>
            </w:r>
          </w:p>
        </w:tc>
      </w:tr>
      <w:tr w:rsidR="00981E6A" w:rsidRPr="00981E6A" w14:paraId="13F59313" w14:textId="77777777" w:rsidTr="00502A48">
        <w:tc>
          <w:tcPr>
            <w:tcW w:w="1717" w:type="dxa"/>
            <w:hideMark/>
          </w:tcPr>
          <w:p w14:paraId="366F5A99" w14:textId="77777777" w:rsidR="00981E6A" w:rsidRPr="00981E6A" w:rsidRDefault="00981E6A" w:rsidP="00766A29">
            <w:r w:rsidRPr="00981E6A">
              <w:t>Raum</w:t>
            </w:r>
          </w:p>
        </w:tc>
        <w:tc>
          <w:tcPr>
            <w:tcW w:w="3465" w:type="dxa"/>
            <w:hideMark/>
          </w:tcPr>
          <w:p w14:paraId="68F36E2E" w14:textId="77777777" w:rsidR="00981E6A" w:rsidRPr="00981E6A" w:rsidRDefault="00981E6A" w:rsidP="00766A29">
            <w:r w:rsidRPr="00981E6A">
              <w:t>Differenzbildung ist unvermeidlich</w:t>
            </w:r>
          </w:p>
        </w:tc>
        <w:tc>
          <w:tcPr>
            <w:tcW w:w="0" w:type="auto"/>
            <w:hideMark/>
          </w:tcPr>
          <w:p w14:paraId="5DD6C94E" w14:textId="77777777" w:rsidR="00981E6A" w:rsidRPr="00981E6A" w:rsidRDefault="00981E6A" w:rsidP="00766A29">
            <w:r w:rsidRPr="00981E6A">
              <w:t>Lernräume entstehen durch Differenz und Bezug</w:t>
            </w:r>
          </w:p>
        </w:tc>
      </w:tr>
      <w:tr w:rsidR="00981E6A" w:rsidRPr="00981E6A" w14:paraId="45350CA0" w14:textId="77777777" w:rsidTr="00502A48">
        <w:tc>
          <w:tcPr>
            <w:tcW w:w="1717" w:type="dxa"/>
            <w:hideMark/>
          </w:tcPr>
          <w:p w14:paraId="4F17FC4B" w14:textId="77777777" w:rsidR="00981E6A" w:rsidRPr="00981E6A" w:rsidRDefault="00981E6A" w:rsidP="00766A29">
            <w:r w:rsidRPr="00981E6A">
              <w:t>Zeit</w:t>
            </w:r>
          </w:p>
        </w:tc>
        <w:tc>
          <w:tcPr>
            <w:tcW w:w="3465" w:type="dxa"/>
            <w:hideMark/>
          </w:tcPr>
          <w:p w14:paraId="6636B285" w14:textId="77777777" w:rsidR="00981E6A" w:rsidRPr="00981E6A" w:rsidRDefault="00981E6A" w:rsidP="00766A29">
            <w:r w:rsidRPr="00981E6A">
              <w:t>Nicht-</w:t>
            </w:r>
            <w:proofErr w:type="spellStart"/>
            <w:r w:rsidRPr="00981E6A">
              <w:t>Invertierbarkeit</w:t>
            </w:r>
            <w:proofErr w:type="spellEnd"/>
            <w:r w:rsidRPr="00981E6A">
              <w:t xml:space="preserve"> ist notwendig</w:t>
            </w:r>
          </w:p>
        </w:tc>
        <w:tc>
          <w:tcPr>
            <w:tcW w:w="0" w:type="auto"/>
            <w:hideMark/>
          </w:tcPr>
          <w:p w14:paraId="5B6B7A06" w14:textId="77777777" w:rsidR="00981E6A" w:rsidRPr="00981E6A" w:rsidRDefault="00981E6A" w:rsidP="00766A29">
            <w:r w:rsidRPr="00981E6A">
              <w:t>Lernen verläuft irreversibel (Progression)</w:t>
            </w:r>
          </w:p>
        </w:tc>
      </w:tr>
      <w:tr w:rsidR="00981E6A" w:rsidRPr="00981E6A" w14:paraId="58CB7536" w14:textId="77777777" w:rsidTr="00502A48">
        <w:tc>
          <w:tcPr>
            <w:tcW w:w="1717" w:type="dxa"/>
            <w:hideMark/>
          </w:tcPr>
          <w:p w14:paraId="1F3224CD" w14:textId="77777777" w:rsidR="00981E6A" w:rsidRPr="00981E6A" w:rsidRDefault="00981E6A" w:rsidP="00766A29">
            <w:r w:rsidRPr="00981E6A">
              <w:t>Kohärenz</w:t>
            </w:r>
          </w:p>
        </w:tc>
        <w:tc>
          <w:tcPr>
            <w:tcW w:w="3465" w:type="dxa"/>
            <w:hideMark/>
          </w:tcPr>
          <w:p w14:paraId="61BA9BAC" w14:textId="77777777" w:rsidR="00981E6A" w:rsidRPr="00981E6A" w:rsidRDefault="00981E6A" w:rsidP="00766A29">
            <w:r w:rsidRPr="00981E6A">
              <w:t>Stetigkeit folgt aus Wiederholung</w:t>
            </w:r>
          </w:p>
        </w:tc>
        <w:tc>
          <w:tcPr>
            <w:tcW w:w="0" w:type="auto"/>
            <w:hideMark/>
          </w:tcPr>
          <w:p w14:paraId="4EF2EF19" w14:textId="77777777" w:rsidR="00981E6A" w:rsidRPr="00981E6A" w:rsidRDefault="00981E6A" w:rsidP="00766A29">
            <w:r w:rsidRPr="00981E6A">
              <w:t>Wissen stabilisiert sich durch Rekursion</w:t>
            </w:r>
          </w:p>
        </w:tc>
      </w:tr>
      <w:tr w:rsidR="00981E6A" w:rsidRPr="00981E6A" w14:paraId="403BB020" w14:textId="77777777" w:rsidTr="00502A48">
        <w:tc>
          <w:tcPr>
            <w:tcW w:w="1717" w:type="dxa"/>
            <w:hideMark/>
          </w:tcPr>
          <w:p w14:paraId="105C7E5F" w14:textId="77777777" w:rsidR="00981E6A" w:rsidRPr="00981E6A" w:rsidRDefault="00981E6A" w:rsidP="00766A29">
            <w:r w:rsidRPr="00981E6A">
              <w:t>Reflexion</w:t>
            </w:r>
          </w:p>
        </w:tc>
        <w:tc>
          <w:tcPr>
            <w:tcW w:w="3465" w:type="dxa"/>
            <w:hideMark/>
          </w:tcPr>
          <w:p w14:paraId="4768CF9D" w14:textId="77777777" w:rsidR="00981E6A" w:rsidRPr="00981E6A" w:rsidRDefault="00981E6A" w:rsidP="00766A29">
            <w:r w:rsidRPr="00981E6A">
              <w:t>Meta-</w:t>
            </w:r>
            <w:proofErr w:type="spellStart"/>
            <w:r w:rsidRPr="00981E6A">
              <w:t>Operatorik</w:t>
            </w:r>
            <w:proofErr w:type="spellEnd"/>
            <w:r w:rsidRPr="00981E6A">
              <w:t xml:space="preserve"> emergiert notwendig</w:t>
            </w:r>
          </w:p>
        </w:tc>
        <w:tc>
          <w:tcPr>
            <w:tcW w:w="0" w:type="auto"/>
            <w:hideMark/>
          </w:tcPr>
          <w:p w14:paraId="1AF1905B" w14:textId="77777777" w:rsidR="00981E6A" w:rsidRPr="00981E6A" w:rsidRDefault="00981E6A" w:rsidP="00766A29">
            <w:r w:rsidRPr="00981E6A">
              <w:t>Selbstbeobachtung ist Bedingung nachhaltigen Lernens</w:t>
            </w:r>
          </w:p>
        </w:tc>
      </w:tr>
      <w:tr w:rsidR="00981E6A" w:rsidRPr="00981E6A" w14:paraId="4F1412C7" w14:textId="77777777" w:rsidTr="00502A48">
        <w:tc>
          <w:tcPr>
            <w:tcW w:w="1717" w:type="dxa"/>
            <w:hideMark/>
          </w:tcPr>
          <w:p w14:paraId="4CE096E3" w14:textId="77777777" w:rsidR="00981E6A" w:rsidRPr="00981E6A" w:rsidRDefault="00981E6A" w:rsidP="00766A29">
            <w:r w:rsidRPr="00981E6A">
              <w:t>Handlung</w:t>
            </w:r>
          </w:p>
        </w:tc>
        <w:tc>
          <w:tcPr>
            <w:tcW w:w="3465" w:type="dxa"/>
            <w:hideMark/>
          </w:tcPr>
          <w:p w14:paraId="5F096572" w14:textId="77777777" w:rsidR="00981E6A" w:rsidRPr="00981E6A" w:rsidRDefault="00981E6A" w:rsidP="00766A29">
            <w:r w:rsidRPr="00981E6A">
              <w:t>Operator-Modifikation unvermeidlich</w:t>
            </w:r>
          </w:p>
        </w:tc>
        <w:tc>
          <w:tcPr>
            <w:tcW w:w="0" w:type="auto"/>
            <w:hideMark/>
          </w:tcPr>
          <w:p w14:paraId="06859E3C" w14:textId="77777777" w:rsidR="00981E6A" w:rsidRPr="00981E6A" w:rsidRDefault="00981E6A" w:rsidP="00766A29">
            <w:r w:rsidRPr="00981E6A">
              <w:t>Selbststeuerung ist Strukturprinzip</w:t>
            </w:r>
          </w:p>
        </w:tc>
      </w:tr>
      <w:tr w:rsidR="00981E6A" w:rsidRPr="00981E6A" w14:paraId="5325FEB5" w14:textId="77777777" w:rsidTr="00502A48">
        <w:tc>
          <w:tcPr>
            <w:tcW w:w="1717" w:type="dxa"/>
            <w:hideMark/>
          </w:tcPr>
          <w:p w14:paraId="502131DC" w14:textId="77777777" w:rsidR="00981E6A" w:rsidRPr="00981E6A" w:rsidRDefault="00981E6A" w:rsidP="00766A29">
            <w:r w:rsidRPr="00981E6A">
              <w:t>Komplexität</w:t>
            </w:r>
          </w:p>
        </w:tc>
        <w:tc>
          <w:tcPr>
            <w:tcW w:w="3465" w:type="dxa"/>
            <w:hideMark/>
          </w:tcPr>
          <w:p w14:paraId="2482AF66" w14:textId="77777777" w:rsidR="00981E6A" w:rsidRPr="00981E6A" w:rsidRDefault="00981E6A" w:rsidP="00766A29">
            <w:r w:rsidRPr="00981E6A">
              <w:t>Nicht-Kommutativität erzeugt Vielfalt</w:t>
            </w:r>
          </w:p>
        </w:tc>
        <w:tc>
          <w:tcPr>
            <w:tcW w:w="0" w:type="auto"/>
            <w:hideMark/>
          </w:tcPr>
          <w:p w14:paraId="448F93CD" w14:textId="77777777" w:rsidR="00981E6A" w:rsidRPr="00981E6A" w:rsidRDefault="00981E6A" w:rsidP="00766A29">
            <w:r w:rsidRPr="00981E6A">
              <w:t>Kreativität entsteht aus funktionaler Spannung</w:t>
            </w:r>
          </w:p>
        </w:tc>
      </w:tr>
    </w:tbl>
    <w:p w14:paraId="73A93A6C" w14:textId="77777777" w:rsidR="00981E6A" w:rsidRDefault="00981E6A" w:rsidP="00766A29">
      <w:r w:rsidRPr="00981E6A">
        <w:t xml:space="preserve">Damit wird klar: Die </w:t>
      </w:r>
      <w:proofErr w:type="spellStart"/>
      <w:r w:rsidRPr="00981E6A">
        <w:t>Operatorenlogik</w:t>
      </w:r>
      <w:proofErr w:type="spellEnd"/>
      <w:r w:rsidRPr="00981E6A">
        <w:t xml:space="preserve"> des FRZK erklärt, warum diese didaktischen Prinzipien nicht bloß methodische Entscheidungen, sondern strukturelle Notwendigkeiten sind (vgl. John H. </w:t>
      </w:r>
      <w:proofErr w:type="spellStart"/>
      <w:r w:rsidRPr="00981E6A">
        <w:t>Flavell</w:t>
      </w:r>
      <w:proofErr w:type="spellEnd"/>
      <w:r w:rsidRPr="00981E6A">
        <w:t>, “</w:t>
      </w:r>
      <w:proofErr w:type="spellStart"/>
      <w:r w:rsidRPr="00981E6A">
        <w:t>Metacognition</w:t>
      </w:r>
      <w:proofErr w:type="spellEnd"/>
      <w:r w:rsidRPr="00981E6A">
        <w:t xml:space="preserve"> and </w:t>
      </w:r>
      <w:proofErr w:type="spellStart"/>
      <w:r w:rsidRPr="00981E6A">
        <w:t>Cognitive</w:t>
      </w:r>
      <w:proofErr w:type="spellEnd"/>
      <w:r w:rsidRPr="00981E6A">
        <w:t xml:space="preserve"> Monitoring”, </w:t>
      </w:r>
      <w:r w:rsidRPr="00981E6A">
        <w:rPr>
          <w:i/>
          <w:iCs/>
        </w:rPr>
        <w:t xml:space="preserve">American </w:t>
      </w:r>
      <w:proofErr w:type="spellStart"/>
      <w:r w:rsidRPr="00981E6A">
        <w:rPr>
          <w:i/>
          <w:iCs/>
        </w:rPr>
        <w:t>Psychologist</w:t>
      </w:r>
      <w:proofErr w:type="spellEnd"/>
      <w:r w:rsidRPr="00981E6A">
        <w:t>, 34(10): 1979, S. 906-911).</w:t>
      </w:r>
    </w:p>
    <w:p w14:paraId="3E3324D1" w14:textId="77777777" w:rsidR="00981E6A" w:rsidRPr="00981E6A" w:rsidRDefault="00000000" w:rsidP="00766A29">
      <w:r>
        <w:pict w14:anchorId="482D1507">
          <v:rect id="_x0000_i1050" style="width:0;height:1.5pt" o:hralign="center" o:hrstd="t" o:hr="t" fillcolor="#a0a0a0" stroked="f"/>
        </w:pict>
      </w:r>
    </w:p>
    <w:p w14:paraId="4B1828D6" w14:textId="77777777" w:rsidR="00981E6A" w:rsidRPr="00981E6A" w:rsidRDefault="00981E6A" w:rsidP="00766A29">
      <w:pPr>
        <w:pStyle w:val="berschrift3"/>
      </w:pPr>
      <w:r w:rsidRPr="00981E6A">
        <w:t>4.5.4 Übergang zu Kapitel 5: Modellprüfung</w:t>
      </w:r>
    </w:p>
    <w:p w14:paraId="78E37B72" w14:textId="77777777" w:rsidR="00981E6A" w:rsidRPr="00981E6A" w:rsidRDefault="00981E6A" w:rsidP="00766A29">
      <w:r w:rsidRPr="00981E6A">
        <w:t>Die hier dargestellten Vorhersagen bilden den Ausgangspunkt für die empirische Modellvalidierung in Kapitel 5. Dort werden sie in prüfbare Hypothesen überführt. Beispielsweise:</w:t>
      </w:r>
    </w:p>
    <w:p w14:paraId="77B11274" w14:textId="77777777" w:rsidR="00502A48" w:rsidRPr="00F679F7" w:rsidRDefault="00000000" w:rsidP="00502A48">
      <w:pPr>
        <w:rPr>
          <w:rStyle w:val="FormelZchn"/>
        </w:rPr>
      </w:pPr>
      <m:oMath>
        <m:sSub>
          <m:sSubPr>
            <m:ctrlPr>
              <w:rPr>
                <w:rStyle w:val="FormelZchn"/>
                <w:i w:val="0"/>
                <w:iCs w:val="0"/>
              </w:rPr>
            </m:ctrlPr>
          </m:sSubPr>
          <m:e>
            <m:r>
              <w:rPr>
                <w:rStyle w:val="FormelZchn"/>
              </w:rPr>
              <m:t>H</m:t>
            </m:r>
          </m:e>
          <m:sub>
            <m:r>
              <w:rPr>
                <w:rStyle w:val="FormelZchn"/>
              </w:rPr>
              <m:t>1</m:t>
            </m:r>
          </m:sub>
        </m:sSub>
        <m:r>
          <w:rPr>
            <w:rStyle w:val="FormelZchn"/>
          </w:rPr>
          <m:t>:</m:t>
        </m:r>
        <m:f>
          <m:fPr>
            <m:ctrlPr>
              <w:rPr>
                <w:rStyle w:val="FormelZchn"/>
                <w:i w:val="0"/>
                <w:iCs w:val="0"/>
              </w:rPr>
            </m:ctrlPr>
          </m:fPr>
          <m:num>
            <m:r>
              <w:rPr>
                <w:rStyle w:val="FormelZchn"/>
              </w:rPr>
              <m:t>dC</m:t>
            </m:r>
          </m:num>
          <m:den>
            <m:r>
              <w:rPr>
                <w:rStyle w:val="FormelZchn"/>
              </w:rPr>
              <m:t>dt</m:t>
            </m:r>
          </m:den>
        </m:f>
        <m:r>
          <w:rPr>
            <w:rStyle w:val="FormelZchn"/>
          </w:rPr>
          <m:t xml:space="preserve">≈0⇒Stabile Lernphase,     </m:t>
        </m:r>
        <m:sSub>
          <m:sSubPr>
            <m:ctrlPr>
              <w:rPr>
                <w:rStyle w:val="FormelZchn"/>
                <w:i w:val="0"/>
                <w:iCs w:val="0"/>
              </w:rPr>
            </m:ctrlPr>
          </m:sSubPr>
          <m:e>
            <m:r>
              <w:rPr>
                <w:rStyle w:val="FormelZchn"/>
              </w:rPr>
              <m:t>H</m:t>
            </m:r>
          </m:e>
          <m:sub>
            <m:r>
              <w:rPr>
                <w:rStyle w:val="FormelZchn"/>
              </w:rPr>
              <m:t>2</m:t>
            </m:r>
          </m:sub>
        </m:sSub>
        <m:r>
          <w:rPr>
            <w:rStyle w:val="FormelZchn"/>
          </w:rPr>
          <m:t>: </m:t>
        </m:r>
        <m:sSub>
          <m:sSubPr>
            <m:ctrlPr>
              <w:rPr>
                <w:rStyle w:val="FormelZchn"/>
                <w:i w:val="0"/>
                <w:iCs w:val="0"/>
              </w:rPr>
            </m:ctrlPr>
          </m:sSubPr>
          <m:e>
            <m:r>
              <w:rPr>
                <w:rStyle w:val="FormelZchn"/>
              </w:rPr>
              <m:t>C</m:t>
            </m:r>
          </m:e>
          <m:sub>
            <m:r>
              <w:rPr>
                <w:rStyle w:val="FormelZchn"/>
              </w:rPr>
              <m:t>res</m:t>
            </m:r>
          </m:sub>
        </m:sSub>
        <m:r>
          <w:rPr>
            <w:rStyle w:val="FormelZchn"/>
          </w:rPr>
          <m:t>&gt;0.8⇒Hohe semantische Kohärenz.</m:t>
        </m:r>
      </m:oMath>
      <w:r w:rsidR="00502A48" w:rsidRPr="00F679F7">
        <w:rPr>
          <w:rStyle w:val="FormelZchn"/>
        </w:rPr>
        <w:tab/>
        <w:t>(4.5.4.1)</w:t>
      </w:r>
    </w:p>
    <w:p w14:paraId="0CCBBC76" w14:textId="77777777" w:rsidR="00981E6A" w:rsidRPr="00981E6A" w:rsidRDefault="00981E6A" w:rsidP="00766A29">
      <w:r w:rsidRPr="00981E6A">
        <w:t xml:space="preserve">Diese Hypothesen folgen nicht aus Beobachtung, sondern aus der Deduktion der Modelllogik. Sie machen das FRZK zu einem prognostisch-notwendigen Modell im Sinne einer funktionalen Theorie: Es beschreibt, </w:t>
      </w:r>
      <w:r w:rsidRPr="00981E6A">
        <w:rPr>
          <w:b/>
          <w:bCs/>
        </w:rPr>
        <w:t>welche Strukturen entstehen müssen</w:t>
      </w:r>
      <w:r w:rsidRPr="00981E6A">
        <w:t>, sobald Lernen als funktionale Zuweisung erfolgt.</w:t>
      </w:r>
    </w:p>
    <w:p w14:paraId="487429CF" w14:textId="77777777" w:rsidR="00502A48" w:rsidRDefault="00981E6A" w:rsidP="00766A29">
      <w:r w:rsidRPr="00981E6A">
        <w:t xml:space="preserve">Abbildung 4.5 veranschaulicht die zeitlich gemittelte Kohärenz-Resonanz zweier Operationen </w:t>
      </w:r>
      <w:proofErr w:type="spellStart"/>
      <w:r w:rsidRPr="00981E6A">
        <w:t>o</w:t>
      </w:r>
      <w:r w:rsidRPr="00502A48">
        <w:rPr>
          <w:vertAlign w:val="subscript"/>
        </w:rPr>
        <w:t>i</w:t>
      </w:r>
      <w:proofErr w:type="spellEnd"/>
      <w:r w:rsidR="00502A48" w:rsidRPr="00981E6A">
        <w:t xml:space="preserve"> </w:t>
      </w:r>
      <w:r w:rsidRPr="00981E6A">
        <w:t xml:space="preserve">​ und </w:t>
      </w:r>
      <w:proofErr w:type="spellStart"/>
      <w:r w:rsidRPr="00981E6A">
        <w:t>o</w:t>
      </w:r>
      <w:r w:rsidRPr="00502A48">
        <w:rPr>
          <w:vertAlign w:val="subscript"/>
        </w:rPr>
        <w:t>j</w:t>
      </w:r>
      <w:proofErr w:type="spellEnd"/>
      <w:r w:rsidR="00502A48" w:rsidRPr="00981E6A">
        <w:t xml:space="preserve"> </w:t>
      </w:r>
      <w:r w:rsidRPr="00981E6A">
        <w:t>​, die didaktisch als Lernrhythmus interpretiert werden kann.</w:t>
      </w:r>
    </w:p>
    <w:p w14:paraId="59D3CF32" w14:textId="2DC09CEA" w:rsidR="00502A48" w:rsidRPr="00502A48" w:rsidRDefault="00502A48" w:rsidP="00502A48">
      <w:pPr>
        <w:pStyle w:val="Abbildungsname"/>
      </w:pPr>
      <w:r w:rsidRPr="00502A48">
        <w:rPr>
          <w:noProof/>
        </w:rPr>
        <w:drawing>
          <wp:inline distT="0" distB="0" distL="0" distR="0" wp14:anchorId="51507820" wp14:editId="29510DF5">
            <wp:extent cx="5760720" cy="406463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064635"/>
                    </a:xfrm>
                    <a:prstGeom prst="rect">
                      <a:avLst/>
                    </a:prstGeom>
                  </pic:spPr>
                </pic:pic>
              </a:graphicData>
            </a:graphic>
          </wp:inline>
        </w:drawing>
      </w:r>
    </w:p>
    <w:p w14:paraId="134A8258" w14:textId="77777777" w:rsidR="00502A48" w:rsidRPr="00502A48" w:rsidRDefault="00981E6A" w:rsidP="00502A48">
      <w:pPr>
        <w:pStyle w:val="Abbildungsname"/>
      </w:pPr>
      <w:r w:rsidRPr="00502A48">
        <w:t>Abbildung 4.5 – gemittelte Kohärenz-Resonanz zweier Operationen</w:t>
      </w:r>
    </w:p>
    <w:p w14:paraId="7F09AAAB" w14:textId="2D9A1747" w:rsidR="00981E6A" w:rsidRDefault="00981E6A" w:rsidP="00766A29">
      <w:r w:rsidRPr="00981E6A">
        <w:t xml:space="preserve">Die Kurven </w:t>
      </w:r>
      <w:proofErr w:type="spellStart"/>
      <w:r w:rsidRPr="00981E6A">
        <w:t>o</w:t>
      </w:r>
      <w:r w:rsidRPr="00502A48">
        <w:rPr>
          <w:vertAlign w:val="subscript"/>
        </w:rPr>
        <w:t>i</w:t>
      </w:r>
      <w:proofErr w:type="spellEnd"/>
      <w:r w:rsidRPr="00981E6A">
        <w:t xml:space="preserve">(t) und </w:t>
      </w:r>
      <w:proofErr w:type="spellStart"/>
      <w:r w:rsidRPr="00981E6A">
        <w:t>o</w:t>
      </w:r>
      <w:r w:rsidRPr="00502A48">
        <w:rPr>
          <w:vertAlign w:val="subscript"/>
        </w:rPr>
        <w:t>j</w:t>
      </w:r>
      <w:proofErr w:type="spellEnd"/>
      <w:r w:rsidRPr="00981E6A">
        <w:t xml:space="preserve">(t) repräsentieren zwei Operationen im System. Ihre Überlagerung erzeugt einen Resonanzwert </w:t>
      </w:r>
      <w:proofErr w:type="spellStart"/>
      <w:r w:rsidRPr="00981E6A">
        <w:t>C</w:t>
      </w:r>
      <w:r w:rsidRPr="00502A48">
        <w:rPr>
          <w:vertAlign w:val="subscript"/>
        </w:rPr>
        <w:t>res</w:t>
      </w:r>
      <w:proofErr w:type="spellEnd"/>
      <w:r w:rsidR="00502A48" w:rsidRPr="00981E6A">
        <w:t xml:space="preserve"> </w:t>
      </w:r>
      <w:r w:rsidRPr="00981E6A">
        <w:t xml:space="preserve">​, der beschreibt, wie stark die beiden Operationen kohärent schwingen. Bei geringer Phasenverschiebung (nahe 0) wird </w:t>
      </w:r>
      <w:proofErr w:type="spellStart"/>
      <w:r w:rsidRPr="00981E6A">
        <w:t>C</w:t>
      </w:r>
      <w:r w:rsidRPr="00502A48">
        <w:rPr>
          <w:vertAlign w:val="subscript"/>
        </w:rPr>
        <w:t>res</w:t>
      </w:r>
      <w:proofErr w:type="spellEnd"/>
      <w:r w:rsidR="00502A48" w:rsidRPr="00981E6A">
        <w:t xml:space="preserve"> </w:t>
      </w:r>
      <w:r w:rsidRPr="00981E6A">
        <w:t>maximal – das System befindet sich in einem Zustand hoher Stabilität.</w:t>
      </w:r>
    </w:p>
    <w:p w14:paraId="51A0954A" w14:textId="77777777" w:rsidR="00502A48" w:rsidRDefault="00981E6A" w:rsidP="00766A29">
      <w:pPr>
        <w:rPr>
          <w:b/>
          <w:bCs/>
        </w:rPr>
      </w:pPr>
      <w:r w:rsidRPr="00981E6A">
        <w:rPr>
          <w:b/>
          <w:bCs/>
        </w:rPr>
        <w:t>Didaktische Bedeutung:</w:t>
      </w:r>
    </w:p>
    <w:p w14:paraId="30E55DFB" w14:textId="188C12EC" w:rsidR="00981E6A" w:rsidRDefault="00981E6A" w:rsidP="00766A29">
      <w:r w:rsidRPr="00981E6A">
        <w:t>→ Diese Resonanz entspricht Phasen des optimalen Lernens – Momente hoher Klarheit und Synchronität zwischen Handeln und Denken.</w:t>
      </w:r>
      <w:r w:rsidRPr="00981E6A">
        <w:br/>
        <w:t>→ Sie kann als didaktische Kohärenzfrequenz interpretiert werden: ein Maß dafür, wann Lernprozesse „im Takt“ verlaufen.</w:t>
      </w:r>
    </w:p>
    <w:p w14:paraId="04C0B0B6" w14:textId="77777777" w:rsidR="00D37677" w:rsidRPr="00F679F7" w:rsidRDefault="00D37677" w:rsidP="00D37677">
      <w:pPr>
        <w:rPr>
          <w:b/>
          <w:bCs/>
        </w:rPr>
      </w:pPr>
      <w:r w:rsidRPr="00F679F7">
        <w:rPr>
          <w:rFonts w:ascii="Segoe UI Emoji" w:hAnsi="Segoe UI Emoji" w:cs="Segoe UI Emoji"/>
          <w:b/>
          <w:bCs/>
        </w:rPr>
        <w:t>🔹</w:t>
      </w:r>
      <w:r w:rsidRPr="00F679F7">
        <w:rPr>
          <w:b/>
          <w:bCs/>
        </w:rPr>
        <w:t xml:space="preserve"> Beispiel 4.5b – Kohärenz-Resonanz und Meta-Kohärenz</w:t>
      </w:r>
    </w:p>
    <w:p w14:paraId="6F47E82B" w14:textId="77777777" w:rsidR="00D37677" w:rsidRPr="00570A4C" w:rsidRDefault="00D37677" w:rsidP="00D37677">
      <w:proofErr w:type="spellStart"/>
      <w:r w:rsidRPr="00570A4C">
        <w:t>import</w:t>
      </w:r>
      <w:proofErr w:type="spellEnd"/>
      <w:r w:rsidRPr="00570A4C">
        <w:t xml:space="preserve"> </w:t>
      </w:r>
      <w:proofErr w:type="spellStart"/>
      <w:r w:rsidRPr="00570A4C">
        <w:t>numpy</w:t>
      </w:r>
      <w:proofErr w:type="spellEnd"/>
      <w:r w:rsidRPr="00570A4C">
        <w:t xml:space="preserve"> </w:t>
      </w:r>
      <w:proofErr w:type="spellStart"/>
      <w:r w:rsidRPr="00570A4C">
        <w:t>as</w:t>
      </w:r>
      <w:proofErr w:type="spellEnd"/>
      <w:r w:rsidRPr="00570A4C">
        <w:t xml:space="preserve"> </w:t>
      </w:r>
      <w:proofErr w:type="spellStart"/>
      <w:r w:rsidRPr="00570A4C">
        <w:t>np</w:t>
      </w:r>
      <w:proofErr w:type="spellEnd"/>
    </w:p>
    <w:p w14:paraId="34A2A059" w14:textId="77777777" w:rsidR="00D37677" w:rsidRPr="00570A4C" w:rsidRDefault="00D37677" w:rsidP="00D37677">
      <w:proofErr w:type="spellStart"/>
      <w:r w:rsidRPr="00570A4C">
        <w:t>import</w:t>
      </w:r>
      <w:proofErr w:type="spellEnd"/>
      <w:r w:rsidRPr="00570A4C">
        <w:t xml:space="preserve"> </w:t>
      </w:r>
      <w:proofErr w:type="spellStart"/>
      <w:proofErr w:type="gramStart"/>
      <w:r w:rsidRPr="00570A4C">
        <w:t>matplotlib.pyplot</w:t>
      </w:r>
      <w:proofErr w:type="spellEnd"/>
      <w:proofErr w:type="gramEnd"/>
      <w:r w:rsidRPr="00570A4C">
        <w:t xml:space="preserve"> </w:t>
      </w:r>
      <w:proofErr w:type="spellStart"/>
      <w:r w:rsidRPr="00570A4C">
        <w:t>as</w:t>
      </w:r>
      <w:proofErr w:type="spellEnd"/>
      <w:r w:rsidRPr="00570A4C">
        <w:t xml:space="preserve"> </w:t>
      </w:r>
      <w:proofErr w:type="spellStart"/>
      <w:r w:rsidRPr="00570A4C">
        <w:t>plt</w:t>
      </w:r>
      <w:proofErr w:type="spellEnd"/>
    </w:p>
    <w:p w14:paraId="5DEE515E" w14:textId="77777777" w:rsidR="00D37677" w:rsidRPr="00570A4C" w:rsidRDefault="00D37677" w:rsidP="00D37677"/>
    <w:p w14:paraId="1AB47797" w14:textId="77777777" w:rsidR="00D37677" w:rsidRPr="00570A4C" w:rsidRDefault="00D37677" w:rsidP="00D37677">
      <w:r w:rsidRPr="00570A4C">
        <w:t># --------------------------------------</w:t>
      </w:r>
    </w:p>
    <w:p w14:paraId="185C99AD" w14:textId="77777777" w:rsidR="00D37677" w:rsidRPr="00570A4C" w:rsidRDefault="00D37677" w:rsidP="00D37677">
      <w:r w:rsidRPr="00570A4C">
        <w:t># Idee:</w:t>
      </w:r>
    </w:p>
    <w:p w14:paraId="33802FB4" w14:textId="77777777" w:rsidR="00D37677" w:rsidRPr="00570A4C" w:rsidRDefault="00D37677" w:rsidP="00D37677">
      <w:r w:rsidRPr="00570A4C">
        <w:t xml:space="preserve"># </w:t>
      </w:r>
      <w:proofErr w:type="spellStart"/>
      <w:r w:rsidRPr="00570A4C">
        <w:t>C_res</w:t>
      </w:r>
      <w:proofErr w:type="spellEnd"/>
      <w:r w:rsidRPr="00570A4C">
        <w:t xml:space="preserve"> = ∫ (</w:t>
      </w:r>
      <w:proofErr w:type="spellStart"/>
      <w:r w:rsidRPr="00570A4C">
        <w:t>o_i</w:t>
      </w:r>
      <w:proofErr w:type="spellEnd"/>
      <w:r w:rsidRPr="00570A4C">
        <w:t xml:space="preserve"> </w:t>
      </w:r>
      <w:r w:rsidRPr="00570A4C">
        <w:rPr>
          <w:rFonts w:ascii="Cambria Math" w:hAnsi="Cambria Math" w:cs="Cambria Math"/>
        </w:rPr>
        <w:t>∘</w:t>
      </w:r>
      <w:r w:rsidRPr="00570A4C">
        <w:t xml:space="preserve"> </w:t>
      </w:r>
      <w:proofErr w:type="spellStart"/>
      <w:r w:rsidRPr="00570A4C">
        <w:t>o_j</w:t>
      </w:r>
      <w:proofErr w:type="spellEnd"/>
      <w:r w:rsidRPr="00570A4C">
        <w:t xml:space="preserve">) </w:t>
      </w:r>
      <w:proofErr w:type="spellStart"/>
      <w:r w:rsidRPr="00570A4C">
        <w:t>dt</w:t>
      </w:r>
      <w:proofErr w:type="spellEnd"/>
      <w:r w:rsidRPr="00570A4C">
        <w:t xml:space="preserve"> </w:t>
      </w:r>
      <w:r w:rsidRPr="00570A4C">
        <w:rPr>
          <w:rFonts w:cs="Calibri"/>
        </w:rPr>
        <w:t>→</w:t>
      </w:r>
      <w:r w:rsidRPr="00570A4C">
        <w:t xml:space="preserve"> Zeitlich gemittelte Koh</w:t>
      </w:r>
      <w:r w:rsidRPr="00570A4C">
        <w:rPr>
          <w:rFonts w:cs="Calibri"/>
        </w:rPr>
        <w:t>ä</w:t>
      </w:r>
      <w:r w:rsidRPr="00570A4C">
        <w:t>renz</w:t>
      </w:r>
    </w:p>
    <w:p w14:paraId="57B2EC86" w14:textId="77777777" w:rsidR="00D37677" w:rsidRPr="00570A4C" w:rsidRDefault="00D37677" w:rsidP="00D37677">
      <w:r w:rsidRPr="00570A4C">
        <w:t xml:space="preserve"># Wir modellieren die Überlagerung zweier Operatoren </w:t>
      </w:r>
      <w:proofErr w:type="spellStart"/>
      <w:r w:rsidRPr="00570A4C">
        <w:t>o_i</w:t>
      </w:r>
      <w:proofErr w:type="spellEnd"/>
      <w:r w:rsidRPr="00570A4C">
        <w:t xml:space="preserve"> und </w:t>
      </w:r>
      <w:proofErr w:type="spellStart"/>
      <w:r w:rsidRPr="00570A4C">
        <w:t>o_j</w:t>
      </w:r>
      <w:proofErr w:type="spellEnd"/>
      <w:r w:rsidRPr="00570A4C">
        <w:t xml:space="preserve"> als Sinusfunktionen,</w:t>
      </w:r>
    </w:p>
    <w:p w14:paraId="0628AC3F" w14:textId="77777777" w:rsidR="00D37677" w:rsidRPr="00570A4C" w:rsidRDefault="00D37677" w:rsidP="00D37677">
      <w:r w:rsidRPr="00570A4C">
        <w:t># deren Phasenlage die Resonanz bestimmt.</w:t>
      </w:r>
    </w:p>
    <w:p w14:paraId="61649F03" w14:textId="77777777" w:rsidR="00D37677" w:rsidRPr="00570A4C" w:rsidRDefault="00D37677" w:rsidP="00D37677">
      <w:r w:rsidRPr="00570A4C">
        <w:t># --------------------------------------</w:t>
      </w:r>
    </w:p>
    <w:p w14:paraId="6C3523C8" w14:textId="77777777" w:rsidR="00D37677" w:rsidRPr="00570A4C" w:rsidRDefault="00D37677" w:rsidP="00D37677"/>
    <w:p w14:paraId="4DAAACDC" w14:textId="77777777" w:rsidR="00D37677" w:rsidRPr="00570A4C" w:rsidRDefault="00D37677" w:rsidP="00D37677">
      <w:r w:rsidRPr="00570A4C">
        <w:t xml:space="preserve">t = </w:t>
      </w:r>
      <w:proofErr w:type="spellStart"/>
      <w:proofErr w:type="gramStart"/>
      <w:r w:rsidRPr="00570A4C">
        <w:t>np.linspace</w:t>
      </w:r>
      <w:proofErr w:type="spellEnd"/>
      <w:proofErr w:type="gramEnd"/>
      <w:r w:rsidRPr="00570A4C">
        <w:t>(0, 10, 500)</w:t>
      </w:r>
    </w:p>
    <w:p w14:paraId="27B661D8" w14:textId="77777777" w:rsidR="00D37677" w:rsidRPr="00570A4C" w:rsidRDefault="00D37677" w:rsidP="00D37677">
      <w:proofErr w:type="spellStart"/>
      <w:r w:rsidRPr="00570A4C">
        <w:t>o_i</w:t>
      </w:r>
      <w:proofErr w:type="spellEnd"/>
      <w:r w:rsidRPr="00570A4C">
        <w:t xml:space="preserve"> = </w:t>
      </w:r>
      <w:proofErr w:type="spellStart"/>
      <w:r w:rsidRPr="00570A4C">
        <w:t>np.sin</w:t>
      </w:r>
      <w:proofErr w:type="spellEnd"/>
      <w:r w:rsidRPr="00570A4C">
        <w:t>(t)</w:t>
      </w:r>
    </w:p>
    <w:p w14:paraId="1AD460DB" w14:textId="77777777" w:rsidR="00D37677" w:rsidRPr="00570A4C" w:rsidRDefault="00D37677" w:rsidP="00D37677">
      <w:proofErr w:type="spellStart"/>
      <w:r w:rsidRPr="00570A4C">
        <w:t>o_j</w:t>
      </w:r>
      <w:proofErr w:type="spellEnd"/>
      <w:r w:rsidRPr="00570A4C">
        <w:t xml:space="preserve"> = </w:t>
      </w:r>
      <w:proofErr w:type="spellStart"/>
      <w:proofErr w:type="gramStart"/>
      <w:r w:rsidRPr="00570A4C">
        <w:t>np.sin</w:t>
      </w:r>
      <w:proofErr w:type="spellEnd"/>
      <w:r w:rsidRPr="00570A4C">
        <w:t>(</w:t>
      </w:r>
      <w:proofErr w:type="gramEnd"/>
      <w:r w:rsidRPr="00570A4C">
        <w:t xml:space="preserve">t + </w:t>
      </w:r>
      <w:proofErr w:type="spellStart"/>
      <w:r w:rsidRPr="00570A4C">
        <w:t>np.pi</w:t>
      </w:r>
      <w:proofErr w:type="spellEnd"/>
      <w:r w:rsidRPr="00570A4C">
        <w:t>/4)  # 45° Phasenverschiebung</w:t>
      </w:r>
    </w:p>
    <w:p w14:paraId="60946CAD" w14:textId="77777777" w:rsidR="00D37677" w:rsidRPr="00570A4C" w:rsidRDefault="00D37677" w:rsidP="00D37677"/>
    <w:p w14:paraId="391A0EC0" w14:textId="77777777" w:rsidR="00D37677" w:rsidRPr="00570A4C" w:rsidRDefault="00D37677" w:rsidP="00D37677">
      <w:proofErr w:type="spellStart"/>
      <w:r w:rsidRPr="00570A4C">
        <w:t>C_res</w:t>
      </w:r>
      <w:proofErr w:type="spellEnd"/>
      <w:r w:rsidRPr="00570A4C">
        <w:t xml:space="preserve"> = </w:t>
      </w:r>
      <w:proofErr w:type="spellStart"/>
      <w:proofErr w:type="gramStart"/>
      <w:r w:rsidRPr="00570A4C">
        <w:t>np.trapezoid</w:t>
      </w:r>
      <w:proofErr w:type="spellEnd"/>
      <w:proofErr w:type="gramEnd"/>
      <w:r w:rsidRPr="00570A4C">
        <w:t>(</w:t>
      </w:r>
      <w:proofErr w:type="spellStart"/>
      <w:r w:rsidRPr="00570A4C">
        <w:t>o_i</w:t>
      </w:r>
      <w:proofErr w:type="spellEnd"/>
      <w:r w:rsidRPr="00570A4C">
        <w:t xml:space="preserve"> * </w:t>
      </w:r>
      <w:proofErr w:type="spellStart"/>
      <w:r w:rsidRPr="00570A4C">
        <w:t>o_j</w:t>
      </w:r>
      <w:proofErr w:type="spellEnd"/>
      <w:r w:rsidRPr="00570A4C">
        <w:t xml:space="preserve">, t) / </w:t>
      </w:r>
      <w:proofErr w:type="spellStart"/>
      <w:r w:rsidRPr="00570A4C">
        <w:t>len</w:t>
      </w:r>
      <w:proofErr w:type="spellEnd"/>
      <w:r w:rsidRPr="00570A4C">
        <w:t>(t)  # zeitlich gemittelte Kohärenz</w:t>
      </w:r>
    </w:p>
    <w:p w14:paraId="37B4B6CA" w14:textId="77777777" w:rsidR="00D37677" w:rsidRPr="00570A4C" w:rsidRDefault="00D37677" w:rsidP="00D37677"/>
    <w:p w14:paraId="2AD53176" w14:textId="77777777" w:rsidR="00D37677" w:rsidRPr="00570A4C" w:rsidRDefault="00D37677" w:rsidP="00D37677">
      <w:proofErr w:type="spellStart"/>
      <w:proofErr w:type="gramStart"/>
      <w:r w:rsidRPr="00570A4C">
        <w:t>plt.plot</w:t>
      </w:r>
      <w:proofErr w:type="spellEnd"/>
      <w:proofErr w:type="gramEnd"/>
      <w:r w:rsidRPr="00570A4C">
        <w:t xml:space="preserve">(t, </w:t>
      </w:r>
      <w:proofErr w:type="spellStart"/>
      <w:r w:rsidRPr="00570A4C">
        <w:t>o_i</w:t>
      </w:r>
      <w:proofErr w:type="spellEnd"/>
      <w:r w:rsidRPr="00570A4C">
        <w:t xml:space="preserve">, </w:t>
      </w:r>
      <w:proofErr w:type="spellStart"/>
      <w:r w:rsidRPr="00570A4C">
        <w:t>label</w:t>
      </w:r>
      <w:proofErr w:type="spellEnd"/>
      <w:r w:rsidRPr="00570A4C">
        <w:t>="oᵢ₍ₜ₎")</w:t>
      </w:r>
    </w:p>
    <w:p w14:paraId="4FD739AF" w14:textId="77777777" w:rsidR="00D37677" w:rsidRPr="00570A4C" w:rsidRDefault="00D37677" w:rsidP="00D37677">
      <w:proofErr w:type="spellStart"/>
      <w:proofErr w:type="gramStart"/>
      <w:r w:rsidRPr="00570A4C">
        <w:t>plt.plot</w:t>
      </w:r>
      <w:proofErr w:type="spellEnd"/>
      <w:proofErr w:type="gramEnd"/>
      <w:r w:rsidRPr="00570A4C">
        <w:t xml:space="preserve">(t, </w:t>
      </w:r>
      <w:proofErr w:type="spellStart"/>
      <w:r w:rsidRPr="00570A4C">
        <w:t>o_j</w:t>
      </w:r>
      <w:proofErr w:type="spellEnd"/>
      <w:r w:rsidRPr="00570A4C">
        <w:t xml:space="preserve">, </w:t>
      </w:r>
      <w:proofErr w:type="spellStart"/>
      <w:r w:rsidRPr="00570A4C">
        <w:t>label</w:t>
      </w:r>
      <w:proofErr w:type="spellEnd"/>
      <w:r w:rsidRPr="00570A4C">
        <w:t>="oⱼ₍ₜ₎")</w:t>
      </w:r>
    </w:p>
    <w:p w14:paraId="0ECCC2CC" w14:textId="77777777" w:rsidR="00D37677" w:rsidRPr="00570A4C" w:rsidRDefault="00D37677" w:rsidP="00D37677">
      <w:proofErr w:type="spellStart"/>
      <w:proofErr w:type="gramStart"/>
      <w:r w:rsidRPr="00570A4C">
        <w:t>plt.fill</w:t>
      </w:r>
      <w:proofErr w:type="gramEnd"/>
      <w:r w:rsidRPr="00570A4C">
        <w:t>_between</w:t>
      </w:r>
      <w:proofErr w:type="spellEnd"/>
      <w:r w:rsidRPr="00570A4C">
        <w:t xml:space="preserve">(t, </w:t>
      </w:r>
      <w:proofErr w:type="spellStart"/>
      <w:r w:rsidRPr="00570A4C">
        <w:t>o_i</w:t>
      </w:r>
      <w:proofErr w:type="spellEnd"/>
      <w:r w:rsidRPr="00570A4C">
        <w:t xml:space="preserve"> * </w:t>
      </w:r>
      <w:proofErr w:type="spellStart"/>
      <w:r w:rsidRPr="00570A4C">
        <w:t>o_j</w:t>
      </w:r>
      <w:proofErr w:type="spellEnd"/>
      <w:r w:rsidRPr="00570A4C">
        <w:t xml:space="preserve">, </w:t>
      </w:r>
      <w:proofErr w:type="spellStart"/>
      <w:r w:rsidRPr="00570A4C">
        <w:t>alpha</w:t>
      </w:r>
      <w:proofErr w:type="spellEnd"/>
      <w:r w:rsidRPr="00570A4C">
        <w:t xml:space="preserve">=0.3, </w:t>
      </w:r>
      <w:proofErr w:type="spellStart"/>
      <w:r w:rsidRPr="00570A4C">
        <w:t>label</w:t>
      </w:r>
      <w:proofErr w:type="spellEnd"/>
      <w:r w:rsidRPr="00570A4C">
        <w:t>=</w:t>
      </w:r>
      <w:proofErr w:type="spellStart"/>
      <w:r w:rsidRPr="00570A4C">
        <w:t>f"C_res</w:t>
      </w:r>
      <w:proofErr w:type="spellEnd"/>
      <w:r w:rsidRPr="00570A4C">
        <w:t xml:space="preserve"> ≈ {C_res:.3f}")</w:t>
      </w:r>
    </w:p>
    <w:p w14:paraId="6059C5E1" w14:textId="77777777" w:rsidR="00D37677" w:rsidRPr="00570A4C" w:rsidRDefault="00D37677" w:rsidP="00D37677">
      <w:proofErr w:type="spellStart"/>
      <w:proofErr w:type="gramStart"/>
      <w:r w:rsidRPr="00570A4C">
        <w:t>plt.title</w:t>
      </w:r>
      <w:proofErr w:type="spellEnd"/>
      <w:proofErr w:type="gramEnd"/>
      <w:r w:rsidRPr="00570A4C">
        <w:t>("Kohärenz-Resonanz im FRZK – Zeitlich gemittelte Stabilität")</w:t>
      </w:r>
    </w:p>
    <w:p w14:paraId="6F09244C" w14:textId="77777777" w:rsidR="00D37677" w:rsidRPr="00570A4C" w:rsidRDefault="00D37677" w:rsidP="00D37677">
      <w:proofErr w:type="spellStart"/>
      <w:proofErr w:type="gramStart"/>
      <w:r w:rsidRPr="00570A4C">
        <w:t>plt.xlabel</w:t>
      </w:r>
      <w:proofErr w:type="spellEnd"/>
      <w:proofErr w:type="gramEnd"/>
      <w:r w:rsidRPr="00570A4C">
        <w:t>("Zeit")</w:t>
      </w:r>
    </w:p>
    <w:p w14:paraId="4CC27676" w14:textId="77777777" w:rsidR="00D37677" w:rsidRPr="00570A4C" w:rsidRDefault="00D37677" w:rsidP="00D37677">
      <w:proofErr w:type="spellStart"/>
      <w:proofErr w:type="gramStart"/>
      <w:r w:rsidRPr="00570A4C">
        <w:t>plt.ylabel</w:t>
      </w:r>
      <w:proofErr w:type="spellEnd"/>
      <w:proofErr w:type="gramEnd"/>
      <w:r w:rsidRPr="00570A4C">
        <w:t>("Operatorausprägung")</w:t>
      </w:r>
    </w:p>
    <w:p w14:paraId="5B477AA3" w14:textId="77777777" w:rsidR="00D37677" w:rsidRPr="00570A4C" w:rsidRDefault="00D37677" w:rsidP="00D37677">
      <w:proofErr w:type="spellStart"/>
      <w:proofErr w:type="gramStart"/>
      <w:r w:rsidRPr="00570A4C">
        <w:t>plt.legend</w:t>
      </w:r>
      <w:proofErr w:type="spellEnd"/>
      <w:proofErr w:type="gramEnd"/>
      <w:r w:rsidRPr="00570A4C">
        <w:t>()</w:t>
      </w:r>
    </w:p>
    <w:p w14:paraId="60389D06" w14:textId="77777777" w:rsidR="00D37677" w:rsidRPr="00570A4C" w:rsidRDefault="00D37677" w:rsidP="00D37677">
      <w:proofErr w:type="spellStart"/>
      <w:proofErr w:type="gramStart"/>
      <w:r w:rsidRPr="00570A4C">
        <w:t>plt.grid</w:t>
      </w:r>
      <w:proofErr w:type="spellEnd"/>
      <w:proofErr w:type="gramEnd"/>
      <w:r w:rsidRPr="00570A4C">
        <w:t>()</w:t>
      </w:r>
    </w:p>
    <w:p w14:paraId="76ECD8E7" w14:textId="77777777" w:rsidR="00D37677" w:rsidRPr="00570A4C" w:rsidRDefault="00D37677" w:rsidP="00D37677">
      <w:proofErr w:type="spellStart"/>
      <w:proofErr w:type="gramStart"/>
      <w:r w:rsidRPr="00570A4C">
        <w:t>plt.show</w:t>
      </w:r>
      <w:proofErr w:type="spellEnd"/>
      <w:proofErr w:type="gramEnd"/>
      <w:r w:rsidRPr="00570A4C">
        <w:t>()</w:t>
      </w:r>
    </w:p>
    <w:p w14:paraId="1976FC7B" w14:textId="77777777" w:rsidR="00D37677" w:rsidRPr="00981E6A" w:rsidRDefault="00D37677" w:rsidP="00766A29"/>
    <w:p w14:paraId="6A532366" w14:textId="77777777" w:rsidR="00981E6A" w:rsidRPr="00981E6A" w:rsidRDefault="00000000" w:rsidP="00766A29">
      <w:r>
        <w:pict w14:anchorId="048C8D3B">
          <v:rect id="_x0000_i1051" style="width:0;height:1.5pt" o:hralign="center" o:hrstd="t" o:hr="t" fillcolor="#a0a0a0" stroked="f"/>
        </w:pict>
      </w:r>
    </w:p>
    <w:p w14:paraId="1281E942" w14:textId="77777777" w:rsidR="00981E6A" w:rsidRPr="00981E6A" w:rsidRDefault="00981E6A" w:rsidP="00502A48">
      <w:pPr>
        <w:pStyle w:val="berschrift3"/>
      </w:pPr>
      <w:r w:rsidRPr="00981E6A">
        <w:t>4.5.5 Schlussbemerkung</w:t>
      </w:r>
    </w:p>
    <w:p w14:paraId="18EFD4E5" w14:textId="77777777" w:rsidR="00502A48" w:rsidRDefault="00981E6A" w:rsidP="00502A48">
      <w:r w:rsidRPr="00981E6A">
        <w:t>Selbstreferenz und Vorhersage sind somit die beiden Grenzformen des FRZK:</w:t>
      </w:r>
      <w:r w:rsidRPr="00981E6A">
        <w:br/>
        <w:t>Die eine (Selbstreferenz) beschreibt, wie das System sich selbst erkennt.</w:t>
      </w:r>
      <w:r w:rsidRPr="00981E6A">
        <w:br/>
        <w:t>Die andere (Vorhersage) beschreibt, was aus dieser Selbststruktur notwendig folgt.</w:t>
      </w:r>
      <w:r w:rsidRPr="00981E6A">
        <w:br/>
        <w:t>Gemeinsam bilden sie das logische Rückgrat einer Theorie, die formal geschlossen, erkenntnistheoretisch fundiert und didaktisch anschlussfähig ist.</w:t>
      </w:r>
    </w:p>
    <w:p w14:paraId="1CDE3D5B" w14:textId="43C7188D" w:rsidR="00981E6A" w:rsidRPr="00981E6A" w:rsidRDefault="00981E6A" w:rsidP="00502A48">
      <w:r w:rsidRPr="00981E6A">
        <w:t>Das FRZK wird damit zu einem autopoietischen Erkenntnismodell, in dem Lernen, Beobachtung und Struktur nicht getrennte Bereiche, sondern verschiedene Manifestationen ein und derselben Operatorlogik sind (vgl. Maturana &amp; Varela 1980, S. 13-14).</w:t>
      </w:r>
    </w:p>
    <w:p w14:paraId="14E47E43" w14:textId="77777777" w:rsidR="00981E6A" w:rsidRPr="00981E6A" w:rsidRDefault="00000000" w:rsidP="00981E6A">
      <w:pPr>
        <w:spacing w:after="0"/>
        <w:rPr>
          <w:rFonts w:ascii="Times New Roman" w:hAnsi="Times New Roman"/>
        </w:rPr>
      </w:pPr>
      <w:r>
        <w:rPr>
          <w:rFonts w:ascii="Times New Roman" w:hAnsi="Times New Roman"/>
        </w:rPr>
        <w:pict w14:anchorId="1F12C230">
          <v:rect id="_x0000_i1052" style="width:0;height:1.5pt" o:hralign="center" o:hrstd="t" o:hr="t" fillcolor="#a0a0a0" stroked="f"/>
        </w:pict>
      </w:r>
    </w:p>
    <w:p w14:paraId="44344F65" w14:textId="77777777" w:rsidR="003A0F12" w:rsidRPr="00502A48" w:rsidRDefault="003A0F12" w:rsidP="00502A48">
      <w:pPr>
        <w:pStyle w:val="berschrift2"/>
      </w:pPr>
      <w:r w:rsidRPr="00502A48">
        <w:rPr>
          <w:rStyle w:val="Fett"/>
          <w:b/>
          <w:bCs w:val="0"/>
        </w:rPr>
        <w:t>4.6 Empirische Operationalisierung der modelllogischen Vorhersagen</w:t>
      </w:r>
    </w:p>
    <w:p w14:paraId="25D6BF6B" w14:textId="77777777" w:rsidR="003A0F12" w:rsidRPr="00502A48" w:rsidRDefault="003A0F12" w:rsidP="00502A48">
      <w:pPr>
        <w:pStyle w:val="berschrift3"/>
      </w:pPr>
      <w:r w:rsidRPr="00502A48">
        <w:rPr>
          <w:rStyle w:val="Fett"/>
          <w:b/>
          <w:bCs w:val="0"/>
        </w:rPr>
        <w:t>4.6.0 Einleitung</w:t>
      </w:r>
    </w:p>
    <w:p w14:paraId="3A7A2AA9" w14:textId="7A517BFB" w:rsidR="003A0F12" w:rsidRDefault="003A0F12" w:rsidP="00502A48">
      <w:r>
        <w:t xml:space="preserve">Während die Kapitel </w:t>
      </w:r>
      <w:r>
        <w:rPr>
          <w:rStyle w:val="Fett"/>
        </w:rPr>
        <w:t>4.4</w:t>
      </w:r>
      <w:r>
        <w:t xml:space="preserve"> und </w:t>
      </w:r>
      <w:r>
        <w:rPr>
          <w:rStyle w:val="Fett"/>
        </w:rPr>
        <w:t>4.5</w:t>
      </w:r>
      <w:r>
        <w:t xml:space="preserve"> die logische und selbstreferentielle Schließung des FRZK herleiten, stellt </w:t>
      </w:r>
      <w:r>
        <w:rPr>
          <w:rStyle w:val="Fett"/>
        </w:rPr>
        <w:t>4.6</w:t>
      </w:r>
      <w:r>
        <w:t xml:space="preserve"> die Brücke zur empirischen Anwendbarkeit her. Ein funktionales Modell gewinnt wissenschaftlichen Wert erst dann, wenn seine formalen Variablen in beobachtbare Größen überführbar sind. Im FRZK betrifft das vor allem die Variablen Kohärenz (</w:t>
      </w:r>
      <w:r>
        <w:rPr>
          <w:rStyle w:val="katex-mathml"/>
          <w:rFonts w:eastAsia="Calibri"/>
        </w:rPr>
        <w:t>C</w:t>
      </w:r>
      <w:r>
        <w:t>), Reflexivität (</w:t>
      </w:r>
      <w:r>
        <w:rPr>
          <w:rStyle w:val="katex-mathml"/>
          <w:rFonts w:eastAsia="Calibri"/>
        </w:rPr>
        <w:t>R</w:t>
      </w:r>
      <w:r>
        <w:t>) und Meta-Kohärenz (</w:t>
      </w:r>
      <w:r>
        <w:rPr>
          <w:rStyle w:val="katex-mathml"/>
          <w:rFonts w:eastAsia="Calibri"/>
        </w:rPr>
        <w:t>K</w:t>
      </w:r>
      <w:r w:rsidRPr="00502A48">
        <w:rPr>
          <w:rStyle w:val="katex-mathml"/>
          <w:rFonts w:eastAsia="Calibri"/>
          <w:vertAlign w:val="superscript"/>
        </w:rPr>
        <w:t>2</w:t>
      </w:r>
      <w:r>
        <w:t>). Ziel ist es, die funktionalen Zustände des Systems zu operationalisieren, d. h. aus theoretischen Operatorrelationen empirische Messgrößen zu generieren (vgl. Smith, L., “</w:t>
      </w:r>
      <w:proofErr w:type="spellStart"/>
      <w:r>
        <w:t>Measuring</w:t>
      </w:r>
      <w:proofErr w:type="spellEnd"/>
      <w:r>
        <w:t xml:space="preserve"> </w:t>
      </w:r>
      <w:proofErr w:type="spellStart"/>
      <w:r>
        <w:t>Metacognition</w:t>
      </w:r>
      <w:proofErr w:type="spellEnd"/>
      <w:r>
        <w:t xml:space="preserve"> in Children and </w:t>
      </w:r>
      <w:proofErr w:type="spellStart"/>
      <w:r>
        <w:t>Adolescents</w:t>
      </w:r>
      <w:proofErr w:type="spellEnd"/>
      <w:r>
        <w:t>: Rapid Review”, Fraser-</w:t>
      </w:r>
      <w:proofErr w:type="spellStart"/>
      <w:r>
        <w:t>Mustard</w:t>
      </w:r>
      <w:proofErr w:type="spellEnd"/>
      <w:r>
        <w:t xml:space="preserve"> </w:t>
      </w:r>
      <w:proofErr w:type="spellStart"/>
      <w:r>
        <w:t>Centre</w:t>
      </w:r>
      <w:proofErr w:type="spellEnd"/>
      <w:r>
        <w:t xml:space="preserve"> / South Australia Department </w:t>
      </w:r>
      <w:proofErr w:type="spellStart"/>
      <w:r>
        <w:t>of</w:t>
      </w:r>
      <w:proofErr w:type="spellEnd"/>
      <w:r>
        <w:t xml:space="preserve"> Education, 2023).</w:t>
      </w:r>
    </w:p>
    <w:p w14:paraId="7BC37779" w14:textId="77777777" w:rsidR="003A0F12" w:rsidRDefault="00000000" w:rsidP="00502A48">
      <w:r>
        <w:pict w14:anchorId="4570A74F">
          <v:rect id="_x0000_i1053" style="width:0;height:1.5pt" o:hralign="center" o:hrstd="t" o:hr="t" fillcolor="#a0a0a0" stroked="f"/>
        </w:pict>
      </w:r>
    </w:p>
    <w:p w14:paraId="14CB543F" w14:textId="77777777" w:rsidR="003A0F12" w:rsidRPr="00502A48" w:rsidRDefault="003A0F12" w:rsidP="00502A48">
      <w:pPr>
        <w:pStyle w:val="berschrift3"/>
      </w:pPr>
      <w:r w:rsidRPr="00502A48">
        <w:rPr>
          <w:rStyle w:val="Fett"/>
          <w:b/>
          <w:bCs w:val="0"/>
        </w:rPr>
        <w:t>4.6.1 Grundprinzip der Operationalisierung</w:t>
      </w:r>
    </w:p>
    <w:p w14:paraId="576BAEF4" w14:textId="44BFD6CD" w:rsidR="003A0F12" w:rsidRDefault="003A0F12" w:rsidP="00D37677">
      <w:r>
        <w:t xml:space="preserve">Formal gilt für jedes Prädikat </w:t>
      </w:r>
      <w:r>
        <w:rPr>
          <w:rStyle w:val="katex-mathml"/>
          <w:rFonts w:eastAsia="Calibri"/>
        </w:rPr>
        <w:t>P</w:t>
      </w:r>
      <w:r>
        <w:t xml:space="preserve"> einer Vorhersage </w:t>
      </w:r>
      <w:r>
        <w:rPr>
          <w:rStyle w:val="katex-mathml"/>
          <w:rFonts w:eastAsia="Calibri"/>
        </w:rPr>
        <w:t>P(</w:t>
      </w:r>
      <w:proofErr w:type="spellStart"/>
      <w:r>
        <w:rPr>
          <w:rStyle w:val="katex-mathml"/>
          <w:rFonts w:eastAsia="Calibri"/>
        </w:rPr>
        <w:t>o</w:t>
      </w:r>
      <w:r w:rsidRPr="00502A48">
        <w:rPr>
          <w:rStyle w:val="katex-mathml"/>
          <w:rFonts w:eastAsia="Calibri"/>
          <w:vertAlign w:val="subscript"/>
        </w:rPr>
        <w:t>i</w:t>
      </w:r>
      <w:proofErr w:type="spellEnd"/>
      <w:r>
        <w:rPr>
          <w:rStyle w:val="katex-mathml"/>
          <w:rFonts w:eastAsia="Calibri"/>
        </w:rPr>
        <w:t>)</w:t>
      </w:r>
      <w:r>
        <w:t xml:space="preserve">, dass es als empirisches Maß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rsidR="00502A48">
        <w:rPr>
          <w:rStyle w:val="vlist-s"/>
        </w:rPr>
        <w:t xml:space="preserve"> </w:t>
      </w:r>
      <w:r>
        <w:rPr>
          <w:rStyle w:val="vlist-s"/>
        </w:rPr>
        <w:t>​</w:t>
      </w:r>
      <w:r>
        <w:t xml:space="preserve"> darstellbar ist, wenn existiert:</w:t>
      </w:r>
    </w:p>
    <w:p w14:paraId="5923BE13" w14:textId="2D91BD87" w:rsidR="003A0F12" w:rsidRDefault="00000000" w:rsidP="004A7014">
      <w:pPr>
        <w:pStyle w:val="Formel"/>
      </w:pPr>
      <m:oMath>
        <m:sSub>
          <m:sSubPr>
            <m:ctrlPr>
              <w:rPr>
                <w:rStyle w:val="katex-mathml"/>
                <w:iCs w:val="0"/>
              </w:rPr>
            </m:ctrlPr>
          </m:sSubPr>
          <m:e>
            <m:r>
              <w:rPr>
                <w:rStyle w:val="katex-mathml"/>
              </w:rPr>
              <m:t>m</m:t>
            </m:r>
          </m:e>
          <m:sub>
            <m:r>
              <w:rPr>
                <w:rStyle w:val="katex-mathml"/>
              </w:rPr>
              <m:t>P</m:t>
            </m:r>
          </m:sub>
        </m:sSub>
        <m:r>
          <w:rPr>
            <w:rStyle w:val="katex-mathml"/>
          </w:rPr>
          <m:t>:</m:t>
        </m:r>
        <m:r>
          <m:rPr>
            <m:scr m:val="script"/>
          </m:rPr>
          <m:t>O</m:t>
        </m:r>
        <m:r>
          <w:rPr>
            <w:rStyle w:val="katex-mathml"/>
          </w:rPr>
          <m:t>→R,   </m:t>
        </m:r>
        <m:sSub>
          <m:sSubPr>
            <m:ctrlPr>
              <w:rPr>
                <w:rStyle w:val="katex-mathml"/>
                <w:iCs w:val="0"/>
              </w:rPr>
            </m:ctrlPr>
          </m:sSubPr>
          <m:e>
            <m:r>
              <w:rPr>
                <w:rStyle w:val="katex-mathml"/>
              </w:rPr>
              <m:t>m</m:t>
            </m:r>
          </m:e>
          <m:sub>
            <m:r>
              <w:rPr>
                <w:rStyle w:val="katex-mathml"/>
              </w:rPr>
              <m:t>P</m:t>
            </m:r>
          </m:sub>
        </m:sSub>
        <m:r>
          <w:rPr>
            <w:rStyle w:val="katex-mathml"/>
          </w:rPr>
          <m:t>(</m:t>
        </m:r>
        <m:sSub>
          <m:sSubPr>
            <m:ctrlPr>
              <w:rPr>
                <w:rStyle w:val="katex-mathml"/>
                <w:iCs w:val="0"/>
              </w:rPr>
            </m:ctrlPr>
          </m:sSubPr>
          <m:e>
            <m:r>
              <w:rPr>
                <w:rStyle w:val="katex-mathml"/>
              </w:rPr>
              <m:t>o</m:t>
            </m:r>
          </m:e>
          <m:sub>
            <m:r>
              <w:rPr>
                <w:rStyle w:val="katex-mathml"/>
              </w:rPr>
              <m:t>i</m:t>
            </m:r>
          </m:sub>
        </m:sSub>
        <m:r>
          <w:rPr>
            <w:rStyle w:val="katex-mathml"/>
          </w:rPr>
          <m:t>)=f(Beobachtung)</m:t>
        </m:r>
      </m:oMath>
      <w:r w:rsidR="00D37677">
        <w:rPr>
          <w:rStyle w:val="katex-mathml"/>
        </w:rPr>
        <w:tab/>
        <w:t>(4.6.1.1)</w:t>
      </w:r>
    </w:p>
    <w:p w14:paraId="4B3FCD45" w14:textId="77777777" w:rsidR="003A0F12" w:rsidRDefault="003A0F12" w:rsidP="00D37677">
      <w:r>
        <w:t>Damit wird eine funktionale Größe (z. B. Kohärenz) in eine messbare Zahl überführt. Das FRZK postuliert drei fundamentale Messachsen:</w:t>
      </w:r>
    </w:p>
    <w:tbl>
      <w:tblPr>
        <w:tblStyle w:val="Tabellenraster"/>
        <w:tblW w:w="0" w:type="auto"/>
        <w:tblLook w:val="04A0" w:firstRow="1" w:lastRow="0" w:firstColumn="1" w:lastColumn="0" w:noHBand="0" w:noVBand="1"/>
      </w:tblPr>
      <w:tblGrid>
        <w:gridCol w:w="956"/>
        <w:gridCol w:w="2913"/>
        <w:gridCol w:w="3177"/>
        <w:gridCol w:w="2016"/>
      </w:tblGrid>
      <w:tr w:rsidR="004A7014" w:rsidRPr="00973538" w14:paraId="22E5861F" w14:textId="77777777" w:rsidTr="00882C5F">
        <w:tc>
          <w:tcPr>
            <w:tcW w:w="0" w:type="auto"/>
            <w:hideMark/>
          </w:tcPr>
          <w:p w14:paraId="4C3EC410" w14:textId="77777777" w:rsidR="004A7014" w:rsidRPr="00973538" w:rsidRDefault="004A7014" w:rsidP="00882C5F">
            <w:pPr>
              <w:pStyle w:val="Tabelleninhalt"/>
              <w:rPr>
                <w:b/>
                <w:bCs/>
              </w:rPr>
            </w:pPr>
            <w:r w:rsidRPr="00973538">
              <w:rPr>
                <w:b/>
                <w:bCs/>
              </w:rPr>
              <w:t>Symbol</w:t>
            </w:r>
          </w:p>
        </w:tc>
        <w:tc>
          <w:tcPr>
            <w:tcW w:w="0" w:type="auto"/>
            <w:hideMark/>
          </w:tcPr>
          <w:p w14:paraId="1EF4857D" w14:textId="77777777" w:rsidR="004A7014" w:rsidRPr="00973538" w:rsidRDefault="004A7014" w:rsidP="00882C5F">
            <w:pPr>
              <w:pStyle w:val="Tabelleninhalt"/>
              <w:rPr>
                <w:b/>
                <w:bCs/>
              </w:rPr>
            </w:pPr>
            <w:r w:rsidRPr="00973538">
              <w:rPr>
                <w:b/>
                <w:bCs/>
              </w:rPr>
              <w:t>Formaler Ursprung</w:t>
            </w:r>
          </w:p>
        </w:tc>
        <w:tc>
          <w:tcPr>
            <w:tcW w:w="0" w:type="auto"/>
            <w:hideMark/>
          </w:tcPr>
          <w:p w14:paraId="25B1C090" w14:textId="77777777" w:rsidR="004A7014" w:rsidRPr="00973538" w:rsidRDefault="004A7014" w:rsidP="00882C5F">
            <w:pPr>
              <w:pStyle w:val="Tabelleninhalt"/>
              <w:rPr>
                <w:b/>
                <w:bCs/>
              </w:rPr>
            </w:pPr>
            <w:r w:rsidRPr="00973538">
              <w:rPr>
                <w:b/>
                <w:bCs/>
              </w:rPr>
              <w:t>Beobachtbare Entsprechung</w:t>
            </w:r>
          </w:p>
        </w:tc>
        <w:tc>
          <w:tcPr>
            <w:tcW w:w="0" w:type="auto"/>
            <w:hideMark/>
          </w:tcPr>
          <w:p w14:paraId="2F3517F9" w14:textId="77777777" w:rsidR="004A7014" w:rsidRPr="00973538" w:rsidRDefault="004A7014" w:rsidP="00882C5F">
            <w:pPr>
              <w:pStyle w:val="Tabelleninhalt"/>
              <w:rPr>
                <w:b/>
                <w:bCs/>
              </w:rPr>
            </w:pPr>
            <w:r w:rsidRPr="00973538">
              <w:rPr>
                <w:b/>
                <w:bCs/>
              </w:rPr>
              <w:t>Didaktische Dimension</w:t>
            </w:r>
          </w:p>
        </w:tc>
      </w:tr>
      <w:tr w:rsidR="004A7014" w:rsidRPr="00570A4C" w14:paraId="3BC90C56" w14:textId="77777777" w:rsidTr="00882C5F">
        <w:tc>
          <w:tcPr>
            <w:tcW w:w="0" w:type="auto"/>
            <w:hideMark/>
          </w:tcPr>
          <w:p w14:paraId="5A5724DB" w14:textId="444E26CF" w:rsidR="004A7014" w:rsidRPr="00570A4C" w:rsidRDefault="003469AF" w:rsidP="00882C5F">
            <w:pPr>
              <w:pStyle w:val="Tabelleninhalt"/>
            </w:pPr>
            <w:r>
              <w:t>K</w:t>
            </w:r>
            <w:r w:rsidR="004A7014" w:rsidRPr="00570A4C">
              <w:t>(t)</w:t>
            </w:r>
          </w:p>
        </w:tc>
        <w:tc>
          <w:tcPr>
            <w:tcW w:w="0" w:type="auto"/>
            <w:hideMark/>
          </w:tcPr>
          <w:p w14:paraId="5C2DDE57" w14:textId="29A7B423" w:rsidR="004A7014" w:rsidRPr="00570A4C" w:rsidRDefault="003469AF" w:rsidP="00882C5F">
            <w:pPr>
              <w:pStyle w:val="Tabelleninhalt"/>
            </w:pPr>
            <m:oMathPara>
              <m:oMath>
                <m:r>
                  <w:rPr>
                    <w:rFonts w:ascii="Cambria Math" w:hAnsi="Cambria Math"/>
                  </w:rPr>
                  <m:t>K</m:t>
                </m:r>
                <m:r>
                  <w:rPr>
                    <w:rFonts w:ascii="Cambria Math" w:hAnsi="Cambria Math"/>
                  </w:rPr>
                  <m:t>=</m:t>
                </m:r>
                <m:f>
                  <m:fPr>
                    <m:ctrlPr>
                      <w:rPr>
                        <w:rFonts w:ascii="Cambria Math" w:hAnsi="Cambria Math"/>
                        <w:i/>
                      </w:rPr>
                    </m:ctrlPr>
                  </m:fPr>
                  <m:num>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iCs/>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i/>
                                    <w:iCs/>
                                  </w:rPr>
                                </m:ctrlPr>
                              </m:sSubPr>
                              <m:e>
                                <m:r>
                                  <w:rPr>
                                    <w:rFonts w:ascii="Cambria Math" w:hAnsi="Cambria Math"/>
                                  </w:rPr>
                                  <m:t>o</m:t>
                                </m:r>
                              </m:e>
                              <m:sub>
                                <m:r>
                                  <w:rPr>
                                    <w:rFonts w:ascii="Cambria Math" w:hAnsi="Cambria Math"/>
                                  </w:rPr>
                                  <m:t>j</m:t>
                                </m:r>
                              </m:sub>
                            </m:sSub>
                            <m:r>
                              <m:rPr>
                                <m:sty m:val="p"/>
                              </m:rPr>
                              <w:rPr>
                                <w:rFonts w:ascii="Cambria Math" w:hAnsi="Cambria Math"/>
                              </w:rPr>
                              <m:t>:</m:t>
                            </m:r>
                            <m:sSub>
                              <m:sSubPr>
                                <m:ctrlPr>
                                  <w:rPr>
                                    <w:rFonts w:ascii="Cambria Math" w:hAnsi="Cambria Math"/>
                                    <w:i/>
                                    <w:iCs/>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i/>
                                    <w:iCs/>
                                  </w:rPr>
                                </m:ctrlPr>
                              </m:sSubPr>
                              <m:e>
                                <m:r>
                                  <w:rPr>
                                    <w:rFonts w:ascii="Cambria Math" w:hAnsi="Cambria Math"/>
                                  </w:rPr>
                                  <m:t>o</m:t>
                                </m:r>
                              </m:e>
                              <m:sub>
                                <m:r>
                                  <w:rPr>
                                    <w:rFonts w:ascii="Cambria Math" w:hAnsi="Cambria Math"/>
                                  </w:rPr>
                                  <m:t>j</m:t>
                                </m:r>
                              </m:sub>
                            </m:sSub>
                            <m:r>
                              <m:rPr>
                                <m:sty m:val="p"/>
                              </m:rPr>
                              <w:rPr>
                                <w:rFonts w:ascii="Cambria Math" w:hAnsi="Cambria Math"/>
                              </w:rPr>
                              <m:t>=</m:t>
                            </m:r>
                            <m:sSub>
                              <m:sSubPr>
                                <m:ctrlPr>
                                  <w:rPr>
                                    <w:rFonts w:ascii="Cambria Math" w:hAnsi="Cambria Math"/>
                                    <w:i/>
                                    <w:iCs/>
                                  </w:rPr>
                                </m:ctrlPr>
                              </m:sSubPr>
                              <m:e>
                                <m:r>
                                  <w:rPr>
                                    <w:rFonts w:ascii="Cambria Math" w:hAnsi="Cambria Math"/>
                                  </w:rPr>
                                  <m:t>o</m:t>
                                </m:r>
                              </m:e>
                              <m:sub>
                                <m:r>
                                  <w:rPr>
                                    <w:rFonts w:ascii="Cambria Math" w:hAnsi="Cambria Math"/>
                                  </w:rPr>
                                  <m:t>j</m:t>
                                </m:r>
                              </m:sub>
                            </m:sSub>
                            <m:r>
                              <m:rPr>
                                <m:sty m:val="p"/>
                              </m:rPr>
                              <w:rPr>
                                <w:rFonts w:ascii="Cambria Math" w:hAnsi="Cambria Math"/>
                              </w:rPr>
                              <m:t>∘</m:t>
                            </m:r>
                            <m:sSub>
                              <m:sSubPr>
                                <m:ctrlPr>
                                  <w:rPr>
                                    <w:rFonts w:ascii="Cambria Math" w:hAnsi="Cambria Math"/>
                                    <w:i/>
                                    <w:iCs/>
                                  </w:rPr>
                                </m:ctrlPr>
                              </m:sSubPr>
                              <m:e>
                                <m:r>
                                  <w:rPr>
                                    <w:rFonts w:ascii="Cambria Math" w:hAnsi="Cambria Math"/>
                                  </w:rPr>
                                  <m:t>o</m:t>
                                </m:r>
                              </m:e>
                              <m:sub>
                                <m:r>
                                  <w:rPr>
                                    <w:rFonts w:ascii="Cambria Math" w:hAnsi="Cambria Math"/>
                                  </w:rPr>
                                  <m:t>i</m:t>
                                </m:r>
                              </m:sub>
                            </m:sSub>
                            <m:ctrlPr>
                              <w:rPr>
                                <w:rFonts w:ascii="Cambria Math" w:hAnsi="Cambria Math"/>
                              </w:rPr>
                            </m:ctrlPr>
                          </m:e>
                        </m:d>
                      </m:e>
                    </m:d>
                  </m:num>
                  <m:den>
                    <m:r>
                      <w:rPr>
                        <w:rFonts w:ascii="Cambria Math" w:hAnsi="Cambria Math"/>
                      </w:rPr>
                      <m:t>|</m:t>
                    </m:r>
                    <m:sSup>
                      <m:sSupPr>
                        <m:ctrlPr>
                          <w:rPr>
                            <w:rFonts w:ascii="Cambria Math" w:hAnsi="Cambria Math"/>
                            <w:i/>
                          </w:rPr>
                        </m:ctrlPr>
                      </m:sSupPr>
                      <m:e>
                        <m:r>
                          <m:rPr>
                            <m:scr m:val="script"/>
                          </m:rPr>
                          <w:rPr>
                            <w:rFonts w:ascii="Cambria Math" w:hAnsi="Cambria Math"/>
                          </w:rPr>
                          <m:t>O</m:t>
                        </m:r>
                      </m:e>
                      <m:sup>
                        <m:r>
                          <w:rPr>
                            <w:rFonts w:ascii="Cambria Math" w:hAnsi="Cambria Math"/>
                          </w:rPr>
                          <m:t>2</m:t>
                        </m:r>
                      </m:sup>
                    </m:sSup>
                    <m:r>
                      <w:rPr>
                        <w:rFonts w:ascii="Cambria Math" w:hAnsi="Cambria Math"/>
                      </w:rPr>
                      <m:t>|</m:t>
                    </m:r>
                  </m:den>
                </m:f>
              </m:oMath>
            </m:oMathPara>
          </w:p>
        </w:tc>
        <w:tc>
          <w:tcPr>
            <w:tcW w:w="0" w:type="auto"/>
            <w:hideMark/>
          </w:tcPr>
          <w:p w14:paraId="66B7A850" w14:textId="77777777" w:rsidR="004A7014" w:rsidRPr="00570A4C" w:rsidRDefault="004A7014" w:rsidP="00882C5F">
            <w:pPr>
              <w:pStyle w:val="Tabelleninhalt"/>
            </w:pPr>
            <w:r w:rsidRPr="00973538">
              <w:t xml:space="preserve">Kohärenzmaß beschreibt den Anteil jener </w:t>
            </w:r>
            <w:proofErr w:type="spellStart"/>
            <w:r w:rsidRPr="00973538">
              <w:t>Operatorenpaare</w:t>
            </w:r>
            <w:proofErr w:type="spellEnd"/>
            <w:r w:rsidRPr="00973538">
              <w:t xml:space="preserve"> (</w:t>
            </w:r>
            <w:proofErr w:type="spellStart"/>
            <w:proofErr w:type="gramStart"/>
            <w:r w:rsidRPr="00973538">
              <w:t>o</w:t>
            </w:r>
            <w:r w:rsidRPr="00973538">
              <w:rPr>
                <w:vertAlign w:val="subscript"/>
              </w:rPr>
              <w:t>i</w:t>
            </w:r>
            <w:r w:rsidRPr="00973538">
              <w:t>,o</w:t>
            </w:r>
            <w:r w:rsidRPr="00973538">
              <w:rPr>
                <w:vertAlign w:val="subscript"/>
              </w:rPr>
              <w:t>j</w:t>
            </w:r>
            <w:proofErr w:type="spellEnd"/>
            <w:proofErr w:type="gramEnd"/>
            <w:r w:rsidRPr="00973538">
              <w:t>), die im funktionalen Raum des FRZK miteinander kommutieren, also dieselbe Wirkung unabhängig von der Reihenfolge ihrer Anwendung erzeugen.</w:t>
            </w:r>
          </w:p>
        </w:tc>
        <w:tc>
          <w:tcPr>
            <w:tcW w:w="0" w:type="auto"/>
            <w:hideMark/>
          </w:tcPr>
          <w:p w14:paraId="2EC0F6CE" w14:textId="77777777" w:rsidR="004A7014" w:rsidRPr="00570A4C" w:rsidRDefault="004A7014" w:rsidP="00882C5F">
            <w:pPr>
              <w:pStyle w:val="Tabelleninhalt"/>
            </w:pPr>
            <w:r w:rsidRPr="00973538">
              <w:t>Indikator für die Balance zwischen Ordnung und Offenheit</w:t>
            </w:r>
          </w:p>
        </w:tc>
      </w:tr>
      <w:tr w:rsidR="004A7014" w:rsidRPr="00570A4C" w14:paraId="32A2EE14" w14:textId="77777777" w:rsidTr="00882C5F">
        <w:tc>
          <w:tcPr>
            <w:tcW w:w="0" w:type="auto"/>
            <w:hideMark/>
          </w:tcPr>
          <w:p w14:paraId="2AEB0E5E" w14:textId="77777777" w:rsidR="004A7014" w:rsidRPr="00570A4C" w:rsidRDefault="004A7014" w:rsidP="00882C5F">
            <w:pPr>
              <w:pStyle w:val="Tabelleninhalt"/>
            </w:pPr>
            <w:r w:rsidRPr="00570A4C">
              <w:t>R(t)</w:t>
            </w:r>
          </w:p>
        </w:tc>
        <w:tc>
          <w:tcPr>
            <w:tcW w:w="0" w:type="auto"/>
            <w:hideMark/>
          </w:tcPr>
          <w:p w14:paraId="1692FECC" w14:textId="77777777" w:rsidR="004A7014" w:rsidRPr="00570A4C" w:rsidRDefault="00000000" w:rsidP="00882C5F">
            <w:pPr>
              <w:pStyle w:val="Tabelleninhalt"/>
            </w:pPr>
            <m:oMathPara>
              <m:oMath>
                <m:sSub>
                  <m:sSubPr>
                    <m:ctrlPr>
                      <w:rPr>
                        <w:rStyle w:val="FormelZchn"/>
                        <w:i w:val="0"/>
                        <w:iCs w:val="0"/>
                      </w:rPr>
                    </m:ctrlPr>
                  </m:sSubPr>
                  <m:e>
                    <m:r>
                      <w:rPr>
                        <w:rStyle w:val="FormelZchn"/>
                      </w:rPr>
                      <m:t>o</m:t>
                    </m:r>
                  </m:e>
                  <m:sub>
                    <m:r>
                      <w:rPr>
                        <w:rStyle w:val="FormelZchn"/>
                      </w:rPr>
                      <m:t>r</m:t>
                    </m:r>
                  </m:sub>
                </m:sSub>
                <m:r>
                  <w:rPr>
                    <w:rFonts w:ascii="Cambria Math" w:hAnsi="Cambria Math"/>
                  </w:rPr>
                  <m:t>(</m:t>
                </m:r>
                <m:sSub>
                  <m:sSubPr>
                    <m:ctrlPr>
                      <w:rPr>
                        <w:rStyle w:val="FormelZchn"/>
                        <w:i w:val="0"/>
                        <w:iCs w:val="0"/>
                      </w:rPr>
                    </m:ctrlPr>
                  </m:sSubPr>
                  <m:e>
                    <m:r>
                      <w:rPr>
                        <w:rStyle w:val="FormelZchn"/>
                      </w:rPr>
                      <m:t>o</m:t>
                    </m:r>
                  </m:e>
                  <m:sub>
                    <m:r>
                      <w:rPr>
                        <w:rStyle w:val="FormelZchn"/>
                      </w:rPr>
                      <m:t>i</m:t>
                    </m:r>
                  </m:sub>
                </m:sSub>
                <m:r>
                  <w:rPr>
                    <w:rFonts w:ascii="Cambria Math" w:hAnsi="Cambria Math"/>
                  </w:rPr>
                  <m:t>)=</m:t>
                </m:r>
                <m:sSub>
                  <m:sSubPr>
                    <m:ctrlPr>
                      <w:rPr>
                        <w:rStyle w:val="FormelZchn"/>
                        <w:i w:val="0"/>
                        <w:iCs w:val="0"/>
                      </w:rPr>
                    </m:ctrlPr>
                  </m:sSubPr>
                  <m:e>
                    <m:r>
                      <w:rPr>
                        <w:rStyle w:val="FormelZchn"/>
                      </w:rPr>
                      <m:t>o</m:t>
                    </m:r>
                  </m:e>
                  <m:sub>
                    <m:r>
                      <w:rPr>
                        <w:rStyle w:val="FormelZchn"/>
                      </w:rPr>
                      <m:t>i</m:t>
                    </m:r>
                  </m:sub>
                </m:sSub>
                <m:r>
                  <w:rPr>
                    <w:rFonts w:ascii="Cambria Math" w:hAnsi="Cambria Math" w:cs="Cambria Math"/>
                  </w:rPr>
                  <m:t>*</m:t>
                </m:r>
                <m:sSub>
                  <m:sSubPr>
                    <m:ctrlPr>
                      <w:rPr>
                        <w:rStyle w:val="FormelZchn"/>
                        <w:i w:val="0"/>
                        <w:iCs w:val="0"/>
                      </w:rPr>
                    </m:ctrlPr>
                  </m:sSubPr>
                  <m:e>
                    <m:r>
                      <w:rPr>
                        <w:rStyle w:val="FormelZchn"/>
                      </w:rPr>
                      <m:t>o</m:t>
                    </m:r>
                  </m:e>
                  <m:sub>
                    <m:r>
                      <w:rPr>
                        <w:rStyle w:val="FormelZchn"/>
                      </w:rPr>
                      <m:t>r</m:t>
                    </m:r>
                  </m:sub>
                </m:sSub>
                <m:r>
                  <w:rPr>
                    <w:rFonts w:ascii="Cambria Math" w:hAnsi="Cambria Math"/>
                  </w:rPr>
                  <m:t>(</m:t>
                </m:r>
                <m:sSub>
                  <m:sSubPr>
                    <m:ctrlPr>
                      <w:rPr>
                        <w:rStyle w:val="FormelZchn"/>
                        <w:i w:val="0"/>
                        <w:iCs w:val="0"/>
                      </w:rPr>
                    </m:ctrlPr>
                  </m:sSubPr>
                  <m:e>
                    <m:r>
                      <w:rPr>
                        <w:rStyle w:val="FormelZchn"/>
                      </w:rPr>
                      <m:t>o</m:t>
                    </m:r>
                  </m:e>
                  <m:sub>
                    <m:r>
                      <w:rPr>
                        <w:rStyle w:val="FormelZchn"/>
                      </w:rPr>
                      <m:t>i</m:t>
                    </m:r>
                  </m:sub>
                </m:sSub>
                <m:r>
                  <w:rPr>
                    <w:rFonts w:ascii="Cambria Math" w:hAnsi="Cambria Math"/>
                  </w:rPr>
                  <m:t>)=</m:t>
                </m:r>
                <m:sSup>
                  <m:sSupPr>
                    <m:ctrlPr>
                      <w:rPr>
                        <w:rFonts w:ascii="Cambria Math" w:hAnsi="Cambria Math"/>
                        <w:i/>
                      </w:rPr>
                    </m:ctrlPr>
                  </m:sSupPr>
                  <m:e>
                    <m:sSub>
                      <m:sSubPr>
                        <m:ctrlPr>
                          <w:rPr>
                            <w:rStyle w:val="FormelZchn"/>
                            <w:i w:val="0"/>
                            <w:iCs w:val="0"/>
                          </w:rPr>
                        </m:ctrlPr>
                      </m:sSubPr>
                      <m:e>
                        <m:r>
                          <w:rPr>
                            <w:rStyle w:val="FormelZchn"/>
                          </w:rPr>
                          <m:t>o</m:t>
                        </m:r>
                      </m:e>
                      <m:sub>
                        <m:r>
                          <w:rPr>
                            <w:rStyle w:val="FormelZchn"/>
                          </w:rPr>
                          <m:t>i</m:t>
                        </m:r>
                      </m:sub>
                    </m:sSub>
                  </m:e>
                  <m:sup>
                    <m:r>
                      <w:rPr>
                        <w:rFonts w:ascii="Cambria Math" w:hAnsi="Cambria Math"/>
                      </w:rPr>
                      <m:t>*</m:t>
                    </m:r>
                  </m:sup>
                </m:sSup>
              </m:oMath>
            </m:oMathPara>
          </w:p>
        </w:tc>
        <w:tc>
          <w:tcPr>
            <w:tcW w:w="0" w:type="auto"/>
            <w:hideMark/>
          </w:tcPr>
          <w:p w14:paraId="20459900" w14:textId="77777777" w:rsidR="004A7014" w:rsidRPr="00570A4C" w:rsidRDefault="004A7014" w:rsidP="00882C5F">
            <w:pPr>
              <w:pStyle w:val="Tabelleninhalt"/>
            </w:pPr>
            <w:r w:rsidRPr="00570A4C">
              <w:t>Reflexivitätsmaß (Selbstbezug, Meta-Kommentarhäufigkeit, Eigenkorrektur)</w:t>
            </w:r>
          </w:p>
        </w:tc>
        <w:tc>
          <w:tcPr>
            <w:tcW w:w="0" w:type="auto"/>
            <w:hideMark/>
          </w:tcPr>
          <w:p w14:paraId="290B5404" w14:textId="77777777" w:rsidR="004A7014" w:rsidRPr="00570A4C" w:rsidRDefault="004A7014" w:rsidP="00882C5F">
            <w:pPr>
              <w:pStyle w:val="Tabelleninhalt"/>
            </w:pPr>
            <w:r w:rsidRPr="00570A4C">
              <w:t>Metakognition, Selbstregulation</w:t>
            </w:r>
          </w:p>
        </w:tc>
      </w:tr>
      <w:tr w:rsidR="004A7014" w:rsidRPr="00570A4C" w14:paraId="42ADD3F2" w14:textId="77777777" w:rsidTr="00882C5F">
        <w:tc>
          <w:tcPr>
            <w:tcW w:w="0" w:type="auto"/>
            <w:hideMark/>
          </w:tcPr>
          <w:p w14:paraId="2F9439D4" w14:textId="77777777" w:rsidR="004A7014" w:rsidRPr="00570A4C" w:rsidRDefault="004A7014" w:rsidP="00882C5F">
            <w:pPr>
              <w:pStyle w:val="Tabelleninhalt"/>
            </w:pPr>
            <w:r w:rsidRPr="00570A4C">
              <w:t>K²(t)</w:t>
            </w:r>
          </w:p>
        </w:tc>
        <w:tc>
          <w:tcPr>
            <w:tcW w:w="0" w:type="auto"/>
            <w:hideMark/>
          </w:tcPr>
          <w:p w14:paraId="647B3535" w14:textId="77777777" w:rsidR="004A7014" w:rsidRPr="00570A4C" w:rsidRDefault="00000000" w:rsidP="00882C5F">
            <w:pPr>
              <w:pStyle w:val="Tabelleninhalt"/>
            </w:pPr>
            <m:oMathPara>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=K(</m:t>
                </m:r>
                <m:r>
                  <m:rPr>
                    <m:scr m:val="script"/>
                  </m:rPr>
                  <w:rPr>
                    <w:rFonts w:ascii="Cambria Math" w:hAnsi="Cambria Math"/>
                  </w:rPr>
                  <m:t>O,</m:t>
                </m:r>
                <m:r>
                  <w:rPr>
                    <w:rFonts w:ascii="Cambria Math" w:hAnsi="Cambria Math"/>
                  </w:rPr>
                  <m:t>F(</m:t>
                </m:r>
                <m:r>
                  <m:rPr>
                    <m:scr m:val="script"/>
                  </m:rPr>
                  <w:rPr>
                    <w:rFonts w:ascii="Cambria Math" w:hAnsi="Cambria Math"/>
                  </w:rPr>
                  <m:t>O))</m:t>
                </m:r>
              </m:oMath>
            </m:oMathPara>
          </w:p>
        </w:tc>
        <w:tc>
          <w:tcPr>
            <w:tcW w:w="0" w:type="auto"/>
            <w:hideMark/>
          </w:tcPr>
          <w:p w14:paraId="65B51F1F" w14:textId="77777777" w:rsidR="004A7014" w:rsidRPr="00570A4C" w:rsidRDefault="004A7014" w:rsidP="00882C5F">
            <w:pPr>
              <w:pStyle w:val="Tabelleninhalt"/>
            </w:pPr>
            <w:r w:rsidRPr="00570A4C">
              <w:t>Meta-Kohärenz (Synchronität zwischen Handlung und Reflexion)</w:t>
            </w:r>
          </w:p>
        </w:tc>
        <w:tc>
          <w:tcPr>
            <w:tcW w:w="0" w:type="auto"/>
            <w:hideMark/>
          </w:tcPr>
          <w:p w14:paraId="7077E58A" w14:textId="77777777" w:rsidR="004A7014" w:rsidRPr="00570A4C" w:rsidRDefault="004A7014" w:rsidP="00882C5F">
            <w:pPr>
              <w:pStyle w:val="Tabelleninhalt"/>
            </w:pPr>
            <w:r w:rsidRPr="00570A4C">
              <w:t>Selbststeuerung, didaktische Balance</w:t>
            </w:r>
          </w:p>
        </w:tc>
      </w:tr>
      <w:tr w:rsidR="004A7014" w:rsidRPr="00570A4C" w14:paraId="74B3FD35" w14:textId="77777777" w:rsidTr="00882C5F">
        <w:tc>
          <w:tcPr>
            <w:tcW w:w="0" w:type="auto"/>
          </w:tcPr>
          <w:p w14:paraId="21A8CBA6" w14:textId="77777777" w:rsidR="004A7014" w:rsidRPr="00570A4C" w:rsidRDefault="004A7014" w:rsidP="00882C5F">
            <w:pPr>
              <w:pStyle w:val="Tabelleninhalt"/>
            </w:pPr>
          </w:p>
        </w:tc>
        <w:tc>
          <w:tcPr>
            <w:tcW w:w="0" w:type="auto"/>
          </w:tcPr>
          <w:p w14:paraId="639965E3" w14:textId="77777777" w:rsidR="004A7014" w:rsidRPr="00570A4C" w:rsidRDefault="004A7014" w:rsidP="00882C5F">
            <w:pPr>
              <w:pStyle w:val="Tabelleninhalt"/>
            </w:pPr>
          </w:p>
        </w:tc>
        <w:tc>
          <w:tcPr>
            <w:tcW w:w="0" w:type="auto"/>
          </w:tcPr>
          <w:p w14:paraId="0EE6935A" w14:textId="77777777" w:rsidR="004A7014" w:rsidRPr="00570A4C" w:rsidRDefault="004A7014" w:rsidP="00882C5F">
            <w:pPr>
              <w:pStyle w:val="Tabelleninhalt"/>
            </w:pPr>
          </w:p>
        </w:tc>
        <w:tc>
          <w:tcPr>
            <w:tcW w:w="0" w:type="auto"/>
          </w:tcPr>
          <w:p w14:paraId="3EAFAE06" w14:textId="77777777" w:rsidR="004A7014" w:rsidRPr="00570A4C" w:rsidRDefault="004A7014" w:rsidP="00882C5F">
            <w:pPr>
              <w:pStyle w:val="Tabelleninhalt"/>
            </w:pPr>
          </w:p>
        </w:tc>
      </w:tr>
    </w:tbl>
    <w:p w14:paraId="08469F3C" w14:textId="3EC88033" w:rsidR="003A0F12" w:rsidRDefault="003A0F12" w:rsidP="00D37677">
      <w:r>
        <w:t xml:space="preserve">Die empirische Analyse zielt darauf ab, Verläufe dieser Größen über die Zeit </w:t>
      </w:r>
      <w:proofErr w:type="spellStart"/>
      <w:r>
        <w:rPr>
          <w:rStyle w:val="katex-mathml"/>
          <w:rFonts w:eastAsia="Calibri"/>
        </w:rPr>
        <w:t>tt</w:t>
      </w:r>
      <w:r>
        <w:rPr>
          <w:rStyle w:val="mord"/>
        </w:rPr>
        <w:t>t</w:t>
      </w:r>
      <w:proofErr w:type="spellEnd"/>
      <w:r>
        <w:t xml:space="preserve"> zu rekonstruieren.</w:t>
      </w:r>
    </w:p>
    <w:p w14:paraId="63F9FFAD" w14:textId="094F684F" w:rsidR="00DA41E4" w:rsidRDefault="00DA41E4" w:rsidP="00D37677">
      <w:r w:rsidRPr="00DA41E4">
        <w:t xml:space="preserve">Die Messgrößen entsprechen funktionalen Ausdrücken über </w:t>
      </w:r>
      <w:r w:rsidRPr="00DA41E4">
        <w:rPr>
          <w:rFonts w:ascii="Cambria Math" w:hAnsi="Cambria Math" w:cs="Cambria Math"/>
        </w:rPr>
        <w:t>𝒪</w:t>
      </w:r>
      <w:r w:rsidRPr="00DA41E4">
        <w:t xml:space="preserve">: ΔK = </w:t>
      </w:r>
      <w:proofErr w:type="gramStart"/>
      <w:r w:rsidRPr="00DA41E4">
        <w:t>K(</w:t>
      </w:r>
      <w:proofErr w:type="gramEnd"/>
      <w:r w:rsidRPr="00DA41E4">
        <w:t xml:space="preserve">oᵢ </w:t>
      </w:r>
      <w:r w:rsidRPr="00DA41E4">
        <w:rPr>
          <w:rFonts w:ascii="Cambria Math" w:hAnsi="Cambria Math" w:cs="Cambria Math"/>
        </w:rPr>
        <w:t>∘</w:t>
      </w:r>
      <w:r w:rsidRPr="00DA41E4">
        <w:t xml:space="preserve"> o</w:t>
      </w:r>
      <w:r w:rsidRPr="00DA41E4">
        <w:rPr>
          <w:rFonts w:cs="Calibri"/>
        </w:rPr>
        <w:t>ⱼ</w:t>
      </w:r>
      <w:r w:rsidRPr="00DA41E4">
        <w:t xml:space="preserve">) </w:t>
      </w:r>
      <w:r w:rsidRPr="00DA41E4">
        <w:rPr>
          <w:rFonts w:cs="Calibri"/>
        </w:rPr>
        <w:t>−</w:t>
      </w:r>
      <w:r w:rsidRPr="00DA41E4">
        <w:t xml:space="preserve"> K(o</w:t>
      </w:r>
      <w:r w:rsidRPr="00DA41E4">
        <w:rPr>
          <w:rFonts w:cs="Calibri"/>
        </w:rPr>
        <w:t>ⱼ</w:t>
      </w:r>
      <w:r w:rsidRPr="00DA41E4">
        <w:t xml:space="preserve"> </w:t>
      </w:r>
      <w:r w:rsidRPr="00DA41E4">
        <w:rPr>
          <w:rFonts w:ascii="Cambria Math" w:hAnsi="Cambria Math" w:cs="Cambria Math"/>
        </w:rPr>
        <w:t>∘</w:t>
      </w:r>
      <w:r w:rsidRPr="00DA41E4">
        <w:t xml:space="preserve"> o</w:t>
      </w:r>
      <w:r w:rsidRPr="00DA41E4">
        <w:rPr>
          <w:rFonts w:cs="Calibri"/>
        </w:rPr>
        <w:t>ᵢ</w:t>
      </w:r>
      <w:r w:rsidRPr="00DA41E4">
        <w:t xml:space="preserve">). Empirie </w:t>
      </w:r>
      <w:r w:rsidRPr="00DA41E4">
        <w:rPr>
          <w:rFonts w:cs="Calibri"/>
        </w:rPr>
        <w:t>ü</w:t>
      </w:r>
      <w:r w:rsidRPr="00DA41E4">
        <w:t>berpr</w:t>
      </w:r>
      <w:r w:rsidRPr="00DA41E4">
        <w:rPr>
          <w:rFonts w:cs="Calibri"/>
        </w:rPr>
        <w:t>ü</w:t>
      </w:r>
      <w:r w:rsidRPr="00DA41E4">
        <w:t>ft so die Assoziativit</w:t>
      </w:r>
      <w:r w:rsidRPr="00DA41E4">
        <w:rPr>
          <w:rFonts w:cs="Calibri"/>
        </w:rPr>
        <w:t>ä</w:t>
      </w:r>
      <w:r w:rsidRPr="00DA41E4">
        <w:t>t und Koh</w:t>
      </w:r>
      <w:r w:rsidRPr="00DA41E4">
        <w:rPr>
          <w:rFonts w:cs="Calibri"/>
        </w:rPr>
        <w:t>ä</w:t>
      </w:r>
      <w:r w:rsidRPr="00DA41E4">
        <w:t xml:space="preserve">renz des </w:t>
      </w:r>
      <w:proofErr w:type="spellStart"/>
      <w:r w:rsidRPr="00DA41E4">
        <w:t>Operatorenraums</w:t>
      </w:r>
      <w:proofErr w:type="spellEnd"/>
      <w:r w:rsidRPr="00DA41E4">
        <w:t>.</w:t>
      </w:r>
    </w:p>
    <w:p w14:paraId="18578163" w14:textId="77777777" w:rsidR="003A0F12" w:rsidRDefault="00000000" w:rsidP="00D37677">
      <w:r>
        <w:pict w14:anchorId="0DCF595E">
          <v:rect id="_x0000_i1054" style="width:0;height:1.5pt" o:hralign="center" o:hrstd="t" o:hr="t" fillcolor="#a0a0a0" stroked="f"/>
        </w:pict>
      </w:r>
    </w:p>
    <w:p w14:paraId="700B7C78" w14:textId="77777777" w:rsidR="003A0F12" w:rsidRDefault="003A0F12" w:rsidP="00D37677">
      <w:r>
        <w:rPr>
          <w:rStyle w:val="Fett"/>
          <w:bCs w:val="0"/>
        </w:rPr>
        <w:t>4.6.2 Dynamische Indikatoren</w:t>
      </w:r>
    </w:p>
    <w:p w14:paraId="03B2E8B4" w14:textId="0C90B12C" w:rsidR="003A0F12" w:rsidRDefault="003A0F12" w:rsidP="00D37677">
      <w:r>
        <w:t xml:space="preserve">Ein Lernprozess kann im FRZK als Trajektorie </w:t>
      </w:r>
      <w:r>
        <w:rPr>
          <w:rStyle w:val="katex-mathml"/>
          <w:rFonts w:eastAsia="Calibri"/>
        </w:rPr>
        <w:t>γ(t)</w:t>
      </w:r>
      <w:r>
        <w:t xml:space="preserve"> im Raum der Operatoren verstanden werden. Deren Stabilität und Übergänge werden über Differentialgrößen beschrieben:</w:t>
      </w:r>
    </w:p>
    <w:p w14:paraId="10198E77" w14:textId="77777777" w:rsidR="004A7014" w:rsidRPr="00570A4C" w:rsidRDefault="00000000" w:rsidP="004A7014">
      <w:pPr>
        <w:pStyle w:val="Formel"/>
      </w:pPr>
      <m:oMath>
        <m:f>
          <m:fPr>
            <m:ctrlPr/>
          </m:fPr>
          <m:num>
            <m:r>
              <m:t>dC</m:t>
            </m:r>
          </m:num>
          <m:den>
            <m:r>
              <m:t>dt</m:t>
            </m:r>
          </m:den>
        </m:f>
        <m:r>
          <m:t>=</m:t>
        </m:r>
        <m:r>
          <w:rPr>
            <w:rFonts w:cs="Cambria Math"/>
          </w:rPr>
          <m:t>∇</m:t>
        </m:r>
        <m:sSub>
          <m:sSubPr>
            <m:ctrlPr>
              <w:rPr>
                <w:rFonts w:cs="Cambria Math"/>
              </w:rPr>
            </m:ctrlPr>
          </m:sSubPr>
          <m:e>
            <m:r>
              <w:rPr>
                <w:rFonts w:cs="Cambria Math"/>
              </w:rPr>
              <m:t>o</m:t>
            </m:r>
          </m:e>
          <m:sub>
            <m:r>
              <w:rPr>
                <w:rFonts w:cs="Cambria Math"/>
              </w:rPr>
              <m:t>i</m:t>
            </m:r>
          </m:sub>
        </m:sSub>
        <m:r>
          <w:rPr>
            <w:rFonts w:cs="Cambria Math"/>
          </w:rPr>
          <m:t>⋅∇</m:t>
        </m:r>
        <m:sSub>
          <m:sSubPr>
            <m:ctrlPr>
              <w:rPr>
                <w:rFonts w:cs="Cambria Math"/>
              </w:rPr>
            </m:ctrlPr>
          </m:sSubPr>
          <m:e>
            <m:r>
              <w:rPr>
                <w:rFonts w:cs="Cambria Math"/>
              </w:rPr>
              <m:t>o</m:t>
            </m:r>
          </m:e>
          <m:sub>
            <m:r>
              <w:rPr>
                <w:rFonts w:cs="Cambria Math"/>
              </w:rPr>
              <m:t>j</m:t>
            </m:r>
          </m:sub>
        </m:sSub>
        <m:r>
          <m:t xml:space="preserve">,   </m:t>
        </m:r>
        <m:f>
          <m:fPr>
            <m:ctrlPr/>
          </m:fPr>
          <m:num>
            <m:r>
              <m:t>dR</m:t>
            </m:r>
          </m:num>
          <m:den>
            <m:r>
              <m:t>dt</m:t>
            </m:r>
          </m:den>
        </m:f>
        <m:r>
          <m:t>=</m:t>
        </m:r>
        <m:r>
          <w:rPr>
            <w:rFonts w:cs="Cambria Math"/>
          </w:rPr>
          <m:t>∇</m:t>
        </m:r>
        <m:sSub>
          <m:sSubPr>
            <m:ctrlPr>
              <w:rPr>
                <w:rFonts w:cs="Cambria Math"/>
              </w:rPr>
            </m:ctrlPr>
          </m:sSubPr>
          <m:e>
            <m:r>
              <w:rPr>
                <w:rFonts w:cs="Cambria Math"/>
              </w:rPr>
              <m:t>o</m:t>
            </m:r>
          </m:e>
          <m:sub>
            <m:r>
              <w:rPr>
                <w:rFonts w:cs="Cambria Math"/>
              </w:rPr>
              <m:t>r</m:t>
            </m:r>
          </m:sub>
        </m:sSub>
        <m:r>
          <w:rPr>
            <w:rFonts w:cs="Cambria Math"/>
          </w:rPr>
          <m:t>⋅∇</m:t>
        </m:r>
        <m:sSub>
          <m:sSubPr>
            <m:ctrlPr>
              <w:rPr>
                <w:rFonts w:cs="Cambria Math"/>
              </w:rPr>
            </m:ctrlPr>
          </m:sSubPr>
          <m:e>
            <m:r>
              <w:rPr>
                <w:rFonts w:cs="Cambria Math"/>
              </w:rPr>
              <m:t>o</m:t>
            </m:r>
          </m:e>
          <m:sub>
            <m:r>
              <w:rPr>
                <w:rFonts w:cs="Cambria Math"/>
              </w:rPr>
              <m:t>j</m:t>
            </m:r>
          </m:sub>
        </m:sSub>
        <m:r>
          <m:t xml:space="preserve">,   </m:t>
        </m:r>
        <m:f>
          <m:fPr>
            <m:ctrlPr/>
          </m:fPr>
          <m:num>
            <m:sSup>
              <m:sSupPr>
                <m:ctrlPr/>
              </m:sSupPr>
              <m:e>
                <m:r>
                  <m:t>K</m:t>
                </m:r>
              </m:e>
              <m:sup>
                <m:r>
                  <m:t>(2)</m:t>
                </m:r>
              </m:sup>
            </m:sSup>
          </m:num>
          <m:den>
            <m:r>
              <m:t>dt</m:t>
            </m:r>
          </m:den>
        </m:f>
        <m:r>
          <m:t>=</m:t>
        </m:r>
        <m:r>
          <w:rPr>
            <w:rFonts w:cs="Cambria Math"/>
          </w:rPr>
          <m:t>∇</m:t>
        </m:r>
        <m:r>
          <m:t>F(</m:t>
        </m:r>
        <m:sSub>
          <m:sSubPr>
            <m:ctrlPr>
              <w:rPr>
                <w:rFonts w:cs="Cambria Math"/>
              </w:rPr>
            </m:ctrlPr>
          </m:sSubPr>
          <m:e>
            <m:r>
              <w:rPr>
                <w:rFonts w:cs="Cambria Math"/>
              </w:rPr>
              <m:t>o</m:t>
            </m:r>
          </m:e>
          <m:sub>
            <m:r>
              <w:rPr>
                <w:rFonts w:cs="Cambria Math"/>
              </w:rPr>
              <m:t>i</m:t>
            </m:r>
          </m:sub>
        </m:sSub>
        <m:r>
          <m:t>)</m:t>
        </m:r>
        <m:r>
          <w:rPr>
            <w:rFonts w:cs="Cambria Math"/>
          </w:rPr>
          <m:t>⋅∇</m:t>
        </m:r>
        <m:sSub>
          <m:sSubPr>
            <m:ctrlPr>
              <w:rPr>
                <w:rFonts w:cs="Cambria Math"/>
              </w:rPr>
            </m:ctrlPr>
          </m:sSubPr>
          <m:e>
            <m:r>
              <w:rPr>
                <w:rFonts w:cs="Cambria Math"/>
              </w:rPr>
              <m:t>o</m:t>
            </m:r>
          </m:e>
          <m:sub>
            <m:r>
              <w:rPr>
                <w:rFonts w:cs="Cambria Math"/>
              </w:rPr>
              <m:t>i</m:t>
            </m:r>
          </m:sub>
        </m:sSub>
      </m:oMath>
      <w:r w:rsidR="004A7014">
        <w:tab/>
        <w:t>(4.6.2.1)</w:t>
      </w:r>
    </w:p>
    <w:p w14:paraId="73359F6B" w14:textId="77777777" w:rsidR="003A0F12" w:rsidRDefault="003A0F12" w:rsidP="00D37677">
      <w:r>
        <w:t xml:space="preserve">Diese Änderungsraten markieren Übergänge zwischen Verständnis, Irritation und Rekonfiguration. Empirisch lässt sich das z. B. über Zeitreihen von Diskursanalysen, Prozessdaten oder Eye-Tracking-Sequenzen abbilden (vgl. </w:t>
      </w:r>
      <w:proofErr w:type="spellStart"/>
      <w:r>
        <w:t>Merkebu</w:t>
      </w:r>
      <w:proofErr w:type="spellEnd"/>
      <w:r>
        <w:t xml:space="preserve"> et al., “</w:t>
      </w:r>
      <w:proofErr w:type="spellStart"/>
      <w:r>
        <w:t>What</w:t>
      </w:r>
      <w:proofErr w:type="spellEnd"/>
      <w:r>
        <w:t xml:space="preserve"> </w:t>
      </w:r>
      <w:proofErr w:type="spellStart"/>
      <w:r>
        <w:t>is</w:t>
      </w:r>
      <w:proofErr w:type="spellEnd"/>
      <w:r>
        <w:t xml:space="preserve"> </w:t>
      </w:r>
      <w:proofErr w:type="spellStart"/>
      <w:r>
        <w:t>Metacognitive</w:t>
      </w:r>
      <w:proofErr w:type="spellEnd"/>
      <w:r>
        <w:t xml:space="preserve"> </w:t>
      </w:r>
      <w:proofErr w:type="spellStart"/>
      <w:r>
        <w:t>Reflection</w:t>
      </w:r>
      <w:proofErr w:type="spellEnd"/>
      <w:r>
        <w:t xml:space="preserve">? The Moderating </w:t>
      </w:r>
      <w:proofErr w:type="spellStart"/>
      <w:r>
        <w:t>Role</w:t>
      </w:r>
      <w:proofErr w:type="spellEnd"/>
      <w:r>
        <w:t xml:space="preserve"> </w:t>
      </w:r>
      <w:proofErr w:type="spellStart"/>
      <w:r>
        <w:t>of</w:t>
      </w:r>
      <w:proofErr w:type="spellEnd"/>
      <w:r>
        <w:t xml:space="preserve"> …”, </w:t>
      </w:r>
      <w:r>
        <w:rPr>
          <w:rStyle w:val="Hervorhebung"/>
        </w:rPr>
        <w:t>Frontiers in Education</w:t>
      </w:r>
      <w:r>
        <w:t>, 8:1166195, 2023).</w:t>
      </w:r>
    </w:p>
    <w:p w14:paraId="6B31BE6F" w14:textId="77777777" w:rsidR="003A0F12" w:rsidRDefault="00000000" w:rsidP="003A0F12">
      <w:r>
        <w:pict w14:anchorId="66A4328E">
          <v:rect id="_x0000_i1055" style="width:0;height:1.5pt" o:hralign="center" o:hrstd="t" o:hr="t" fillcolor="#a0a0a0" stroked="f"/>
        </w:pict>
      </w:r>
    </w:p>
    <w:p w14:paraId="6E63A9B9" w14:textId="77777777" w:rsidR="003A0F12" w:rsidRDefault="003A0F12" w:rsidP="003A0F12">
      <w:pPr>
        <w:pStyle w:val="berschrift3"/>
      </w:pPr>
      <w:r>
        <w:rPr>
          <w:rStyle w:val="Fett"/>
          <w:b/>
          <w:bCs w:val="0"/>
        </w:rPr>
        <w:t>4.6.3 Empirischer Anschluss</w:t>
      </w:r>
    </w:p>
    <w:p w14:paraId="007312BA" w14:textId="77777777" w:rsidR="003A0F12" w:rsidRDefault="003A0F12" w:rsidP="004A7014">
      <w:r>
        <w:t>Diese Simulationen lassen sich mit qualitativen Daten verbinden, z. B.:</w:t>
      </w:r>
    </w:p>
    <w:p w14:paraId="59A20811" w14:textId="787660AA" w:rsidR="003A0F12" w:rsidRDefault="003A0F12" w:rsidP="004A7014">
      <w:pPr>
        <w:pStyle w:val="Aufzhlung"/>
      </w:pPr>
      <w:proofErr w:type="spellStart"/>
      <w:r>
        <w:t>Transkriptanalysen</w:t>
      </w:r>
      <w:proofErr w:type="spellEnd"/>
      <w:r>
        <w:t xml:space="preserve">: Häufigkeit von Selbstreferenzen → </w:t>
      </w:r>
      <w:r>
        <w:rPr>
          <w:rStyle w:val="katex-mathml"/>
        </w:rPr>
        <w:t>R(t)</w:t>
      </w:r>
      <w:r>
        <w:t xml:space="preserve"> (vgl. </w:t>
      </w:r>
      <w:proofErr w:type="spellStart"/>
      <w:r>
        <w:t>Balashov</w:t>
      </w:r>
      <w:proofErr w:type="spellEnd"/>
      <w:r>
        <w:t xml:space="preserve"> et al., “Reflexive Competence in </w:t>
      </w:r>
      <w:proofErr w:type="spellStart"/>
      <w:r>
        <w:t>Metacognitive</w:t>
      </w:r>
      <w:proofErr w:type="spellEnd"/>
      <w:r>
        <w:t xml:space="preserve"> Monitoring …”, </w:t>
      </w:r>
      <w:r>
        <w:rPr>
          <w:rStyle w:val="Hervorhebung"/>
        </w:rPr>
        <w:t xml:space="preserve">International Journal </w:t>
      </w:r>
      <w:proofErr w:type="spellStart"/>
      <w:r>
        <w:rPr>
          <w:rStyle w:val="Hervorhebung"/>
        </w:rPr>
        <w:t>of</w:t>
      </w:r>
      <w:proofErr w:type="spellEnd"/>
      <w:r>
        <w:rPr>
          <w:rStyle w:val="Hervorhebung"/>
        </w:rPr>
        <w:t xml:space="preserve"> </w:t>
      </w:r>
      <w:proofErr w:type="spellStart"/>
      <w:r>
        <w:rPr>
          <w:rStyle w:val="Hervorhebung"/>
        </w:rPr>
        <w:t>Cognitive</w:t>
      </w:r>
      <w:proofErr w:type="spellEnd"/>
      <w:r>
        <w:rPr>
          <w:rStyle w:val="Hervorhebung"/>
        </w:rPr>
        <w:t xml:space="preserve"> Research in Science, Engineering and Education</w:t>
      </w:r>
      <w:r>
        <w:t xml:space="preserve">, 8, Special </w:t>
      </w:r>
      <w:proofErr w:type="spellStart"/>
      <w:r>
        <w:t>Issue</w:t>
      </w:r>
      <w:proofErr w:type="spellEnd"/>
      <w:r>
        <w:t xml:space="preserve"> 2020:17-28)</w:t>
      </w:r>
    </w:p>
    <w:p w14:paraId="381C4B3F" w14:textId="6BF59D62" w:rsidR="003A0F12" w:rsidRDefault="003A0F12" w:rsidP="004A7014">
      <w:pPr>
        <w:pStyle w:val="Aufzhlung"/>
      </w:pPr>
      <w:r>
        <w:t xml:space="preserve">Konzeptkarten: Dichte semantischer Verknüpfungen → </w:t>
      </w:r>
      <w:r w:rsidR="003469AF">
        <w:rPr>
          <w:rStyle w:val="katex-mathml"/>
        </w:rPr>
        <w:t>K</w:t>
      </w:r>
      <w:r>
        <w:rPr>
          <w:rStyle w:val="katex-mathml"/>
        </w:rPr>
        <w:t>(t)</w:t>
      </w:r>
      <w:r>
        <w:t xml:space="preserve"> (vgl. “</w:t>
      </w:r>
      <w:proofErr w:type="spellStart"/>
      <w:r>
        <w:t>Measuring</w:t>
      </w:r>
      <w:proofErr w:type="spellEnd"/>
      <w:r>
        <w:t xml:space="preserve"> </w:t>
      </w:r>
      <w:proofErr w:type="spellStart"/>
      <w:r>
        <w:t>Coherence</w:t>
      </w:r>
      <w:proofErr w:type="spellEnd"/>
      <w:r>
        <w:t xml:space="preserve">”, </w:t>
      </w:r>
      <w:proofErr w:type="spellStart"/>
      <w:r>
        <w:t>Douven</w:t>
      </w:r>
      <w:proofErr w:type="spellEnd"/>
      <w:r>
        <w:t xml:space="preserve"> &amp; Meijs 2007)</w:t>
      </w:r>
    </w:p>
    <w:p w14:paraId="307F7160" w14:textId="6EEE6735" w:rsidR="003A0F12" w:rsidRDefault="003A0F12" w:rsidP="004A7014">
      <w:pPr>
        <w:pStyle w:val="Aufzhlung"/>
      </w:pPr>
      <w:r>
        <w:t xml:space="preserve">Reflexionsprotokolle: Übereinstimmung zwischen Lernhandlung und Metakommentar → </w:t>
      </w:r>
      <w:r>
        <w:rPr>
          <w:rStyle w:val="katex-mathml"/>
        </w:rPr>
        <w:t>K</w:t>
      </w:r>
      <w:r w:rsidRPr="004A7014">
        <w:rPr>
          <w:rStyle w:val="katex-mathml"/>
          <w:vertAlign w:val="superscript"/>
        </w:rPr>
        <w:t>(2)</w:t>
      </w:r>
      <w:r>
        <w:rPr>
          <w:rStyle w:val="katex-mathml"/>
        </w:rPr>
        <w:t>(t)</w:t>
      </w:r>
      <w:r w:rsidR="004A7014">
        <w:rPr>
          <w:rStyle w:val="katex-mathml"/>
        </w:rPr>
        <w:t>.</w:t>
      </w:r>
    </w:p>
    <w:p w14:paraId="242D4046" w14:textId="77777777" w:rsidR="003A0F12" w:rsidRDefault="003A0F12" w:rsidP="004A7014">
      <w:r>
        <w:t>Durch diese Abbildung entsteht eine empirische Messmatrix, die es erlaubt, theoretische Vorhersagen als Hypothesen in Kapitel 5 zu prüfen.</w:t>
      </w:r>
    </w:p>
    <w:p w14:paraId="0902F9AC" w14:textId="77777777" w:rsidR="003A0F12" w:rsidRPr="003A0F12" w:rsidRDefault="00000000" w:rsidP="003A0F12">
      <w:pPr>
        <w:spacing w:after="0"/>
      </w:pPr>
      <w:r>
        <w:pict w14:anchorId="7713AD5D">
          <v:rect id="_x0000_i1056" style="width:0;height:1.5pt" o:hralign="center" o:hrstd="t" o:hr="t" fillcolor="#a0a0a0" stroked="f"/>
        </w:pict>
      </w:r>
    </w:p>
    <w:p w14:paraId="46190E49" w14:textId="7DF63FCA" w:rsidR="004A42F7" w:rsidRPr="004A7014" w:rsidRDefault="004A42F7" w:rsidP="004A7014">
      <w:pPr>
        <w:pStyle w:val="berschrift2"/>
      </w:pPr>
      <w:r w:rsidRPr="004A7014">
        <w:t>4.7 Didaktische Anwendung und Transfer in Lern- und Unterrichtsprozesse</w:t>
      </w:r>
    </w:p>
    <w:p w14:paraId="4A45ED8C" w14:textId="77777777" w:rsidR="004A42F7" w:rsidRPr="004A42F7" w:rsidRDefault="004A42F7" w:rsidP="004A7014">
      <w:pPr>
        <w:pStyle w:val="berschrift3"/>
      </w:pPr>
      <w:r w:rsidRPr="004A42F7">
        <w:t>4.7.0 Einleitung</w:t>
      </w:r>
    </w:p>
    <w:p w14:paraId="1B46F421" w14:textId="77777777" w:rsidR="004A7014" w:rsidRDefault="004A42F7" w:rsidP="004A7014">
      <w:r w:rsidRPr="004A42F7">
        <w:t xml:space="preserve">Nachdem die </w:t>
      </w:r>
      <w:proofErr w:type="spellStart"/>
      <w:r w:rsidRPr="004A42F7">
        <w:t>Operatorenlogik</w:t>
      </w:r>
      <w:proofErr w:type="spellEnd"/>
      <w:r w:rsidRPr="004A42F7">
        <w:t xml:space="preserve"> empirisch operationalisiert wurde, beschreibt Abschnitt 4.7 ihre didaktische Relevanz und Umsetzung.</w:t>
      </w:r>
    </w:p>
    <w:p w14:paraId="77B6E454" w14:textId="0C10686A" w:rsidR="004A42F7" w:rsidRDefault="004A42F7" w:rsidP="004A7014">
      <w:r w:rsidRPr="004A42F7">
        <w:t xml:space="preserve">Das FRZK ist kein rein mathematisches System, sondern ein Meta-Modell des Lernens: Es bildet ab, wie Wissen entsteht, sich stabilisiert und reflektiert wird. Diese Perspektive schließt an konstruktivistische Lern- und Erkenntnistheorien an, in denen Wissen als rekursives Ergebnis eigener Aktivität verstanden wird (vgl. Ernst von </w:t>
      </w:r>
      <w:proofErr w:type="spellStart"/>
      <w:r w:rsidRPr="004A42F7">
        <w:t>Glasersfeld</w:t>
      </w:r>
      <w:proofErr w:type="spellEnd"/>
      <w:r w:rsidRPr="004A42F7">
        <w:t xml:space="preserve">, </w:t>
      </w:r>
      <w:proofErr w:type="spellStart"/>
      <w:r w:rsidRPr="004A42F7">
        <w:rPr>
          <w:i/>
          <w:iCs/>
        </w:rPr>
        <w:t>Radical</w:t>
      </w:r>
      <w:proofErr w:type="spellEnd"/>
      <w:r w:rsidRPr="004A42F7">
        <w:rPr>
          <w:i/>
          <w:iCs/>
        </w:rPr>
        <w:t xml:space="preserve"> </w:t>
      </w:r>
      <w:proofErr w:type="spellStart"/>
      <w:r w:rsidRPr="004A42F7">
        <w:rPr>
          <w:i/>
          <w:iCs/>
        </w:rPr>
        <w:t>Constructivism</w:t>
      </w:r>
      <w:proofErr w:type="spellEnd"/>
      <w:r w:rsidRPr="004A42F7">
        <w:rPr>
          <w:i/>
          <w:iCs/>
        </w:rPr>
        <w:t xml:space="preserve">: A Way </w:t>
      </w:r>
      <w:proofErr w:type="spellStart"/>
      <w:r w:rsidRPr="004A42F7">
        <w:rPr>
          <w:i/>
          <w:iCs/>
        </w:rPr>
        <w:t>of</w:t>
      </w:r>
      <w:proofErr w:type="spellEnd"/>
      <w:r w:rsidRPr="004A42F7">
        <w:rPr>
          <w:i/>
          <w:iCs/>
        </w:rPr>
        <w:t xml:space="preserve"> </w:t>
      </w:r>
      <w:proofErr w:type="spellStart"/>
      <w:r w:rsidRPr="004A42F7">
        <w:rPr>
          <w:i/>
          <w:iCs/>
        </w:rPr>
        <w:t>Knowing</w:t>
      </w:r>
      <w:proofErr w:type="spellEnd"/>
      <w:r w:rsidRPr="004A42F7">
        <w:rPr>
          <w:i/>
          <w:iCs/>
        </w:rPr>
        <w:t xml:space="preserve"> and Learning</w:t>
      </w:r>
      <w:r w:rsidRPr="004A42F7">
        <w:t xml:space="preserve">, </w:t>
      </w:r>
      <w:proofErr w:type="spellStart"/>
      <w:r w:rsidRPr="004A42F7">
        <w:t>Falmer</w:t>
      </w:r>
      <w:proofErr w:type="spellEnd"/>
      <w:r w:rsidRPr="004A42F7">
        <w:t xml:space="preserve"> Press, 1995, S. 63–65; Jean Piaget, </w:t>
      </w:r>
      <w:r w:rsidRPr="004A42F7">
        <w:rPr>
          <w:i/>
          <w:iCs/>
        </w:rPr>
        <w:t xml:space="preserve">The Construction </w:t>
      </w:r>
      <w:proofErr w:type="spellStart"/>
      <w:r w:rsidRPr="004A42F7">
        <w:rPr>
          <w:i/>
          <w:iCs/>
        </w:rPr>
        <w:t>of</w:t>
      </w:r>
      <w:proofErr w:type="spellEnd"/>
      <w:r w:rsidRPr="004A42F7">
        <w:rPr>
          <w:i/>
          <w:iCs/>
        </w:rPr>
        <w:t xml:space="preserve"> Reality in </w:t>
      </w:r>
      <w:proofErr w:type="spellStart"/>
      <w:r w:rsidRPr="004A42F7">
        <w:rPr>
          <w:i/>
          <w:iCs/>
        </w:rPr>
        <w:t>the</w:t>
      </w:r>
      <w:proofErr w:type="spellEnd"/>
      <w:r w:rsidRPr="004A42F7">
        <w:rPr>
          <w:i/>
          <w:iCs/>
        </w:rPr>
        <w:t xml:space="preserve"> Child</w:t>
      </w:r>
      <w:r w:rsidRPr="004A42F7">
        <w:t>, Basic Books, 1954).</w:t>
      </w:r>
    </w:p>
    <w:p w14:paraId="3E626DDE" w14:textId="77777777" w:rsidR="004A42F7" w:rsidRPr="004A42F7" w:rsidRDefault="00000000" w:rsidP="004A42F7">
      <w:pPr>
        <w:spacing w:after="0"/>
        <w:rPr>
          <w:rFonts w:ascii="Times New Roman" w:hAnsi="Times New Roman"/>
        </w:rPr>
      </w:pPr>
      <w:r>
        <w:rPr>
          <w:rFonts w:ascii="Times New Roman" w:hAnsi="Times New Roman"/>
        </w:rPr>
        <w:pict w14:anchorId="39032276">
          <v:rect id="_x0000_i1057" style="width:0;height:1.5pt" o:hralign="center" o:hrstd="t" o:hr="t" fillcolor="#a0a0a0" stroked="f"/>
        </w:pict>
      </w:r>
    </w:p>
    <w:p w14:paraId="611DA128" w14:textId="77777777" w:rsidR="004A42F7" w:rsidRDefault="004A42F7" w:rsidP="004A7014">
      <w:pPr>
        <w:pStyle w:val="berschrift3"/>
      </w:pPr>
      <w:r w:rsidRPr="004A42F7">
        <w:t>4.7.1 Funktionsprinzipien didaktischer Kohärenzbildung</w:t>
      </w:r>
    </w:p>
    <w:p w14:paraId="48BC6E9F" w14:textId="77777777" w:rsidR="004A42F7" w:rsidRPr="004A42F7" w:rsidRDefault="004A42F7" w:rsidP="004A7014">
      <w:r w:rsidRPr="004A42F7">
        <w:t xml:space="preserve">Didaktische Systeme lassen sich als dynamische Netzwerke funktionaler Operationen modellieren. Jede Unterrichtsinteraktion – Aufgabe, Rückmeldung, Erklärung – stellt eine Operation </w:t>
      </w:r>
      <w:proofErr w:type="spellStart"/>
      <w:r w:rsidRPr="004A42F7">
        <w:t>oio_ioi</w:t>
      </w:r>
      <w:proofErr w:type="spellEnd"/>
      <w:r w:rsidRPr="004A42F7">
        <w:t>​ dar, die den Zustand des Lernraums verändert.</w:t>
      </w:r>
      <w:r w:rsidRPr="004A42F7">
        <w:br/>
        <w:t>Durch wiederholte Anwendung entsteht:</w:t>
      </w:r>
    </w:p>
    <w:p w14:paraId="68429947" w14:textId="24928096" w:rsidR="004A7014" w:rsidRPr="00570A4C" w:rsidRDefault="00000000" w:rsidP="004A7014">
      <w:pPr>
        <w:pStyle w:val="Formel"/>
      </w:pPr>
      <m:oMath>
        <m:sSub>
          <m:sSubPr>
            <m:ctrlPr/>
          </m:sSubPr>
          <m:e>
            <m:r>
              <m:t>S</m:t>
            </m:r>
          </m:e>
          <m:sub>
            <m:r>
              <m:t>t+1</m:t>
            </m:r>
          </m:sub>
        </m:sSub>
        <m:r>
          <m:t>=</m:t>
        </m:r>
        <m:sSub>
          <m:sSubPr>
            <m:ctrlPr/>
          </m:sSubPr>
          <m:e>
            <m:r>
              <m:t>o</m:t>
            </m:r>
          </m:e>
          <m:sub>
            <m:r>
              <m:t>i</m:t>
            </m:r>
          </m:sub>
        </m:sSub>
        <m:d>
          <m:dPr>
            <m:ctrlPr/>
          </m:dPr>
          <m:e>
            <m:sSub>
              <m:sSubPr>
                <m:ctrlPr/>
              </m:sSubPr>
              <m:e>
                <m:r>
                  <m:t>S</m:t>
                </m:r>
              </m:e>
              <m:sub>
                <m:r>
                  <m:t>t</m:t>
                </m:r>
              </m:sub>
            </m:sSub>
          </m:e>
        </m:d>
        <m:r>
          <m:t>,  mit </m:t>
        </m:r>
        <m:r>
          <m:t>K</m:t>
        </m:r>
        <m:r>
          <m:t>(</m:t>
        </m:r>
        <m:sSub>
          <m:sSubPr>
            <m:ctrlPr/>
          </m:sSubPr>
          <m:e>
            <m:r>
              <m:t>S</m:t>
            </m:r>
          </m:e>
          <m:sub>
            <m:r>
              <m:t>t+1</m:t>
            </m:r>
          </m:sub>
        </m:sSub>
        <m:r>
          <m:t>)≥</m:t>
        </m:r>
        <m:r>
          <m:t>K</m:t>
        </m:r>
        <m:r>
          <m:t>(</m:t>
        </m:r>
        <m:sSub>
          <m:sSubPr>
            <m:ctrlPr/>
          </m:sSubPr>
          <m:e>
            <m:r>
              <m:t>S</m:t>
            </m:r>
          </m:e>
          <m:sub>
            <m:r>
              <m:t>t</m:t>
            </m:r>
          </m:sub>
        </m:sSub>
        <m:r>
          <m:t>)</m:t>
        </m:r>
      </m:oMath>
      <w:r w:rsidR="004A7014">
        <w:tab/>
        <w:t>(4.7.1.1)</w:t>
      </w:r>
      <w:r w:rsidR="004A7014" w:rsidRPr="00570A4C">
        <w:t xml:space="preserve"> </w:t>
      </w:r>
    </w:p>
    <w:p w14:paraId="70B2F3CF" w14:textId="66582977" w:rsidR="00A14C7F" w:rsidRDefault="004A42F7" w:rsidP="004A7014">
      <w:r w:rsidRPr="004A42F7">
        <w:t xml:space="preserve">Lernen entspricht dem graduellen Anstieg von </w:t>
      </w:r>
      <w:r w:rsidR="0056738C">
        <w:t>K</w:t>
      </w:r>
      <w:r w:rsidRPr="004A42F7">
        <w:t xml:space="preserve"> (Kohärenz) über t. Wird </w:t>
      </w:r>
      <w:r w:rsidR="003469AF">
        <w:t>K</w:t>
      </w:r>
      <w:r w:rsidRPr="004A42F7">
        <w:t xml:space="preserve">(t) zu groß (Überstrukturierung), sinkt die Offenheit des Systems; wird </w:t>
      </w:r>
      <w:r w:rsidR="003469AF">
        <w:t>K</w:t>
      </w:r>
      <w:r w:rsidRPr="004A42F7">
        <w:t>(t) zu klein, verliert es Stabilität.</w:t>
      </w:r>
    </w:p>
    <w:p w14:paraId="344D1C9E" w14:textId="1C4052EC" w:rsidR="004A42F7" w:rsidRPr="004A42F7" w:rsidRDefault="004A42F7" w:rsidP="004A7014">
      <w:r w:rsidRPr="004A42F7">
        <w:t xml:space="preserve">Die didaktische Aufgabe liegt darin, einen Resonanzbereich zwischen Struktur und Freiheit zu halten. Dieses Prinzip entspricht der </w:t>
      </w:r>
      <w:r w:rsidRPr="004A42F7">
        <w:rPr>
          <w:b/>
          <w:bCs/>
        </w:rPr>
        <w:t xml:space="preserve">„optimal </w:t>
      </w:r>
      <w:proofErr w:type="spellStart"/>
      <w:r w:rsidRPr="004A42F7">
        <w:rPr>
          <w:b/>
          <w:bCs/>
        </w:rPr>
        <w:t>challenge</w:t>
      </w:r>
      <w:proofErr w:type="spellEnd"/>
      <w:r w:rsidRPr="004A42F7">
        <w:rPr>
          <w:b/>
          <w:bCs/>
        </w:rPr>
        <w:t xml:space="preserve"> </w:t>
      </w:r>
      <w:proofErr w:type="spellStart"/>
      <w:r w:rsidRPr="004A42F7">
        <w:rPr>
          <w:b/>
          <w:bCs/>
        </w:rPr>
        <w:t>zone</w:t>
      </w:r>
      <w:proofErr w:type="spellEnd"/>
      <w:r w:rsidRPr="004A42F7">
        <w:rPr>
          <w:b/>
          <w:bCs/>
        </w:rPr>
        <w:t>“</w:t>
      </w:r>
      <w:r w:rsidRPr="004A42F7">
        <w:t xml:space="preserve"> aus der Lernpsychologie (vgl. Lev </w:t>
      </w:r>
      <w:proofErr w:type="spellStart"/>
      <w:r w:rsidRPr="004A42F7">
        <w:t>Vygotsky</w:t>
      </w:r>
      <w:proofErr w:type="spellEnd"/>
      <w:r w:rsidRPr="004A42F7">
        <w:t xml:space="preserve">, </w:t>
      </w:r>
      <w:proofErr w:type="spellStart"/>
      <w:r w:rsidRPr="004A42F7">
        <w:rPr>
          <w:i/>
          <w:iCs/>
        </w:rPr>
        <w:t>Mind</w:t>
      </w:r>
      <w:proofErr w:type="spellEnd"/>
      <w:r w:rsidRPr="004A42F7">
        <w:rPr>
          <w:i/>
          <w:iCs/>
        </w:rPr>
        <w:t xml:space="preserve"> in Society: The Development </w:t>
      </w:r>
      <w:proofErr w:type="spellStart"/>
      <w:r w:rsidRPr="004A42F7">
        <w:rPr>
          <w:i/>
          <w:iCs/>
        </w:rPr>
        <w:t>of</w:t>
      </w:r>
      <w:proofErr w:type="spellEnd"/>
      <w:r w:rsidRPr="004A42F7">
        <w:rPr>
          <w:i/>
          <w:iCs/>
        </w:rPr>
        <w:t xml:space="preserve"> Higher Psychological </w:t>
      </w:r>
      <w:proofErr w:type="spellStart"/>
      <w:r w:rsidRPr="004A42F7">
        <w:rPr>
          <w:i/>
          <w:iCs/>
        </w:rPr>
        <w:t>Processes</w:t>
      </w:r>
      <w:proofErr w:type="spellEnd"/>
      <w:r w:rsidRPr="004A42F7">
        <w:t xml:space="preserve">, Harvard University Press, 1978) sowie der Balance von Stabilität und Offenheit, wie sie in der Kybernetik zweiter Ordnung formuliert wurde (Heinz von Foerster, </w:t>
      </w:r>
      <w:r w:rsidRPr="004A42F7">
        <w:rPr>
          <w:i/>
          <w:iCs/>
        </w:rPr>
        <w:t xml:space="preserve">Understanding </w:t>
      </w:r>
      <w:proofErr w:type="spellStart"/>
      <w:r w:rsidRPr="004A42F7">
        <w:rPr>
          <w:i/>
          <w:iCs/>
        </w:rPr>
        <w:t>Understanding</w:t>
      </w:r>
      <w:proofErr w:type="spellEnd"/>
      <w:r w:rsidRPr="004A42F7">
        <w:t>, Springer, 2003, S. 247–250).</w:t>
      </w:r>
    </w:p>
    <w:p w14:paraId="0D4FB2F1" w14:textId="77777777" w:rsidR="004A42F7" w:rsidRPr="004A42F7" w:rsidRDefault="00000000" w:rsidP="004A42F7">
      <w:pPr>
        <w:spacing w:after="0"/>
        <w:rPr>
          <w:rFonts w:ascii="Times New Roman" w:hAnsi="Times New Roman"/>
        </w:rPr>
      </w:pPr>
      <w:r>
        <w:rPr>
          <w:rFonts w:ascii="Times New Roman" w:hAnsi="Times New Roman"/>
        </w:rPr>
        <w:pict w14:anchorId="484DE3C1">
          <v:rect id="_x0000_i1058" style="width:0;height:1.5pt" o:hralign="center" o:hrstd="t" o:hr="t" fillcolor="#a0a0a0" stroked="f"/>
        </w:pict>
      </w:r>
    </w:p>
    <w:p w14:paraId="45907D59" w14:textId="77777777" w:rsidR="004A42F7" w:rsidRPr="004A42F7" w:rsidRDefault="004A42F7" w:rsidP="004A7014">
      <w:pPr>
        <w:pStyle w:val="berschrift3"/>
      </w:pPr>
      <w:r w:rsidRPr="004A42F7">
        <w:t>4.7.2 Didaktische Steuerung als Meta-Operator</w:t>
      </w:r>
    </w:p>
    <w:p w14:paraId="5325A934" w14:textId="7A8550F9" w:rsidR="004A42F7" w:rsidRPr="004A42F7" w:rsidRDefault="004A42F7" w:rsidP="00A14C7F">
      <w:r w:rsidRPr="004A42F7">
        <w:t xml:space="preserve">Ein Lehrender wirkt nicht direkt auf Zustände S, sondern auf Operatoren </w:t>
      </w:r>
      <w:proofErr w:type="spellStart"/>
      <w:r w:rsidRPr="004A42F7">
        <w:t>o</w:t>
      </w:r>
      <w:r w:rsidRPr="00A14C7F">
        <w:rPr>
          <w:vertAlign w:val="subscript"/>
        </w:rPr>
        <w:t>i</w:t>
      </w:r>
      <w:proofErr w:type="spellEnd"/>
      <w:r w:rsidR="00A14C7F" w:rsidRPr="004A42F7">
        <w:t xml:space="preserve"> </w:t>
      </w:r>
      <w:r w:rsidRPr="004A42F7">
        <w:t>​:</w:t>
      </w:r>
    </w:p>
    <w:p w14:paraId="66D922FA" w14:textId="3A891A46" w:rsidR="004A42F7" w:rsidRPr="004A42F7" w:rsidRDefault="00000000" w:rsidP="00A14C7F">
      <m:oMath>
        <m:sSub>
          <m:sSubPr>
            <m:ctrlPr>
              <w:rPr>
                <w:rFonts w:ascii="Cambria Math" w:hAnsi="Cambria Math"/>
                <w:i/>
              </w:rPr>
            </m:ctrlPr>
          </m:sSubPr>
          <m:e>
            <m:r>
              <w:rPr>
                <w:rFonts w:ascii="Cambria Math" w:hAnsi="Cambria Math"/>
              </w:rPr>
              <m:t>o</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oMath>
      <w:r w:rsidR="00A14C7F">
        <w:tab/>
      </w:r>
      <w:r w:rsidR="004A42F7" w:rsidRPr="004A42F7">
        <w:t xml:space="preserve">(4.7.2.1) </w:t>
      </w:r>
    </w:p>
    <w:p w14:paraId="331FD106" w14:textId="77777777" w:rsidR="004A42F7" w:rsidRPr="004A42F7" w:rsidRDefault="004A42F7" w:rsidP="00A14C7F">
      <w:r w:rsidRPr="004A42F7">
        <w:t xml:space="preserve">Das heißt, der Lehrende verändert die Art, wie Lernende operieren – er führt Meta-Operatoren ein (Methoden, Reflexionsfragen, Strukturierung). Dies entspricht im FRZK der Beobachtung zweiter Ordnung im Unterricht (vgl. von Foerster, </w:t>
      </w:r>
      <w:proofErr w:type="spellStart"/>
      <w:r w:rsidRPr="004A42F7">
        <w:rPr>
          <w:i/>
          <w:iCs/>
        </w:rPr>
        <w:t>Observing</w:t>
      </w:r>
      <w:proofErr w:type="spellEnd"/>
      <w:r w:rsidRPr="004A42F7">
        <w:rPr>
          <w:i/>
          <w:iCs/>
        </w:rPr>
        <w:t xml:space="preserve"> Systems</w:t>
      </w:r>
      <w:r w:rsidRPr="004A42F7">
        <w:t>, Intersystems Publications, 1981).</w:t>
      </w:r>
    </w:p>
    <w:tbl>
      <w:tblPr>
        <w:tblStyle w:val="Tabellenraster"/>
        <w:tblW w:w="0" w:type="auto"/>
        <w:tblLook w:val="04A0" w:firstRow="1" w:lastRow="0" w:firstColumn="1" w:lastColumn="0" w:noHBand="0" w:noVBand="1"/>
      </w:tblPr>
      <w:tblGrid>
        <w:gridCol w:w="1222"/>
        <w:gridCol w:w="2470"/>
        <w:gridCol w:w="3751"/>
      </w:tblGrid>
      <w:tr w:rsidR="00A14C7F" w:rsidRPr="00570A4C" w14:paraId="74C4DF93" w14:textId="77777777" w:rsidTr="00882C5F">
        <w:tc>
          <w:tcPr>
            <w:tcW w:w="0" w:type="auto"/>
            <w:hideMark/>
          </w:tcPr>
          <w:p w14:paraId="52A1A046" w14:textId="77777777" w:rsidR="00A14C7F" w:rsidRPr="00570A4C" w:rsidRDefault="00A14C7F" w:rsidP="00882C5F">
            <w:pPr>
              <w:rPr>
                <w:b/>
                <w:bCs/>
              </w:rPr>
            </w:pPr>
            <w:r w:rsidRPr="00570A4C">
              <w:rPr>
                <w:b/>
                <w:bCs/>
              </w:rPr>
              <w:t>Ebene</w:t>
            </w:r>
          </w:p>
        </w:tc>
        <w:tc>
          <w:tcPr>
            <w:tcW w:w="0" w:type="auto"/>
            <w:hideMark/>
          </w:tcPr>
          <w:p w14:paraId="1D8E716D" w14:textId="77777777" w:rsidR="00A14C7F" w:rsidRPr="00570A4C" w:rsidRDefault="00A14C7F" w:rsidP="00882C5F">
            <w:pPr>
              <w:rPr>
                <w:b/>
                <w:bCs/>
              </w:rPr>
            </w:pPr>
            <w:r w:rsidRPr="00570A4C">
              <w:rPr>
                <w:b/>
                <w:bCs/>
              </w:rPr>
              <w:t>Funktion im FRZK</w:t>
            </w:r>
          </w:p>
        </w:tc>
        <w:tc>
          <w:tcPr>
            <w:tcW w:w="0" w:type="auto"/>
            <w:hideMark/>
          </w:tcPr>
          <w:p w14:paraId="7CA22DD3" w14:textId="77777777" w:rsidR="00A14C7F" w:rsidRPr="00570A4C" w:rsidRDefault="00A14C7F" w:rsidP="00882C5F">
            <w:pPr>
              <w:rPr>
                <w:b/>
                <w:bCs/>
              </w:rPr>
            </w:pPr>
            <w:r w:rsidRPr="00570A4C">
              <w:rPr>
                <w:b/>
                <w:bCs/>
              </w:rPr>
              <w:t>Didaktische Funktion</w:t>
            </w:r>
          </w:p>
        </w:tc>
      </w:tr>
      <w:tr w:rsidR="00A14C7F" w:rsidRPr="00570A4C" w14:paraId="33BDEC08" w14:textId="77777777" w:rsidTr="00882C5F">
        <w:tc>
          <w:tcPr>
            <w:tcW w:w="0" w:type="auto"/>
            <w:hideMark/>
          </w:tcPr>
          <w:p w14:paraId="3FC20835" w14:textId="77777777" w:rsidR="00A14C7F" w:rsidRPr="00570A4C" w:rsidRDefault="00A14C7F" w:rsidP="00882C5F">
            <w:proofErr w:type="gramStart"/>
            <w:r w:rsidRPr="00570A4C">
              <w:rPr>
                <w:b/>
                <w:bCs/>
              </w:rPr>
              <w:t>oᵢ :</w:t>
            </w:r>
            <w:proofErr w:type="gramEnd"/>
            <w:r w:rsidRPr="00570A4C">
              <w:rPr>
                <w:b/>
                <w:bCs/>
              </w:rPr>
              <w:t xml:space="preserve"> S→S'</w:t>
            </w:r>
          </w:p>
        </w:tc>
        <w:tc>
          <w:tcPr>
            <w:tcW w:w="0" w:type="auto"/>
            <w:hideMark/>
          </w:tcPr>
          <w:p w14:paraId="11C1B232" w14:textId="77777777" w:rsidR="00A14C7F" w:rsidRPr="00570A4C" w:rsidRDefault="00A14C7F" w:rsidP="00882C5F">
            <w:r w:rsidRPr="00570A4C">
              <w:t>Lernhandlung</w:t>
            </w:r>
          </w:p>
        </w:tc>
        <w:tc>
          <w:tcPr>
            <w:tcW w:w="0" w:type="auto"/>
            <w:hideMark/>
          </w:tcPr>
          <w:p w14:paraId="4EDDF2F1" w14:textId="77777777" w:rsidR="00A14C7F" w:rsidRPr="00570A4C" w:rsidRDefault="00A14C7F" w:rsidP="00882C5F">
            <w:r w:rsidRPr="00570A4C">
              <w:t>Bearbeitung, Anwendung</w:t>
            </w:r>
          </w:p>
        </w:tc>
      </w:tr>
      <w:tr w:rsidR="00A14C7F" w:rsidRPr="00570A4C" w14:paraId="2FC003E3" w14:textId="77777777" w:rsidTr="00882C5F">
        <w:tc>
          <w:tcPr>
            <w:tcW w:w="0" w:type="auto"/>
            <w:hideMark/>
          </w:tcPr>
          <w:p w14:paraId="1814B8A3" w14:textId="77777777" w:rsidR="00A14C7F" w:rsidRPr="00570A4C" w:rsidRDefault="00A14C7F" w:rsidP="00882C5F">
            <w:r w:rsidRPr="00570A4C">
              <w:rPr>
                <w:b/>
                <w:bCs/>
              </w:rPr>
              <w:t>F(oᵢ)</w:t>
            </w:r>
          </w:p>
        </w:tc>
        <w:tc>
          <w:tcPr>
            <w:tcW w:w="0" w:type="auto"/>
            <w:hideMark/>
          </w:tcPr>
          <w:p w14:paraId="6DFC14DC" w14:textId="77777777" w:rsidR="00A14C7F" w:rsidRPr="00570A4C" w:rsidRDefault="00A14C7F" w:rsidP="00882C5F">
            <w:r w:rsidRPr="00570A4C">
              <w:t>Meta-Operator</w:t>
            </w:r>
          </w:p>
        </w:tc>
        <w:tc>
          <w:tcPr>
            <w:tcW w:w="0" w:type="auto"/>
            <w:hideMark/>
          </w:tcPr>
          <w:p w14:paraId="7AB93F58" w14:textId="77777777" w:rsidR="00A14C7F" w:rsidRPr="00570A4C" w:rsidRDefault="00A14C7F" w:rsidP="00882C5F">
            <w:r w:rsidRPr="00570A4C">
              <w:t>Reflexion, Begründung</w:t>
            </w:r>
          </w:p>
        </w:tc>
      </w:tr>
      <w:tr w:rsidR="00A14C7F" w:rsidRPr="00570A4C" w14:paraId="3A811A5D" w14:textId="77777777" w:rsidTr="00882C5F">
        <w:tc>
          <w:tcPr>
            <w:tcW w:w="0" w:type="auto"/>
            <w:hideMark/>
          </w:tcPr>
          <w:p w14:paraId="7461EB1C" w14:textId="77777777" w:rsidR="00A14C7F" w:rsidRPr="00570A4C" w:rsidRDefault="00A14C7F" w:rsidP="00882C5F">
            <w:proofErr w:type="spellStart"/>
            <w:r w:rsidRPr="00570A4C">
              <w:rPr>
                <w:b/>
                <w:bCs/>
              </w:rPr>
              <w:t>o_r</w:t>
            </w:r>
            <w:proofErr w:type="spellEnd"/>
            <w:r w:rsidRPr="00570A4C">
              <w:rPr>
                <w:b/>
                <w:bCs/>
              </w:rPr>
              <w:t>(oᵢ)=oᵢ'</w:t>
            </w:r>
          </w:p>
        </w:tc>
        <w:tc>
          <w:tcPr>
            <w:tcW w:w="0" w:type="auto"/>
            <w:hideMark/>
          </w:tcPr>
          <w:p w14:paraId="6B859498" w14:textId="77777777" w:rsidR="00A14C7F" w:rsidRPr="00570A4C" w:rsidRDefault="00A14C7F" w:rsidP="00882C5F">
            <w:r w:rsidRPr="00570A4C">
              <w:t>Rekursive Modifikation</w:t>
            </w:r>
          </w:p>
        </w:tc>
        <w:tc>
          <w:tcPr>
            <w:tcW w:w="0" w:type="auto"/>
            <w:hideMark/>
          </w:tcPr>
          <w:p w14:paraId="7EA27C22" w14:textId="77777777" w:rsidR="00A14C7F" w:rsidRPr="00570A4C" w:rsidRDefault="00A14C7F" w:rsidP="00882C5F">
            <w:r w:rsidRPr="00570A4C">
              <w:t>adaptive Steuerung, Differenzierung</w:t>
            </w:r>
          </w:p>
        </w:tc>
      </w:tr>
    </w:tbl>
    <w:p w14:paraId="32A783F1" w14:textId="206F9D96" w:rsidR="004A42F7" w:rsidRPr="004A42F7" w:rsidRDefault="004A42F7" w:rsidP="00A14C7F">
      <w:r w:rsidRPr="004A42F7">
        <w:t>Somit lässt sich Unterricht als dynamische Steuerung der Meta-</w:t>
      </w:r>
      <w:proofErr w:type="spellStart"/>
      <w:r w:rsidRPr="004A42F7">
        <w:t>Operatorik</w:t>
      </w:r>
      <w:proofErr w:type="spellEnd"/>
      <w:r w:rsidRPr="004A42F7">
        <w:t xml:space="preserve"> verstehen – das System „lernt, wie es lernt“. Dieses Verständnis deckt sich mit den Konzepten der </w:t>
      </w:r>
      <w:r w:rsidRPr="004A42F7">
        <w:rPr>
          <w:b/>
          <w:bCs/>
        </w:rPr>
        <w:t>metakognitiven Selbststeuerung</w:t>
      </w:r>
      <w:r w:rsidRPr="004A42F7">
        <w:t xml:space="preserve">, wie sie John H. </w:t>
      </w:r>
      <w:proofErr w:type="spellStart"/>
      <w:r w:rsidRPr="004A42F7">
        <w:t>Flavell</w:t>
      </w:r>
      <w:proofErr w:type="spellEnd"/>
      <w:r w:rsidRPr="004A42F7">
        <w:t xml:space="preserve"> in „</w:t>
      </w:r>
      <w:proofErr w:type="spellStart"/>
      <w:r w:rsidRPr="004A42F7">
        <w:t>Metacognition</w:t>
      </w:r>
      <w:proofErr w:type="spellEnd"/>
      <w:r w:rsidRPr="004A42F7">
        <w:t xml:space="preserve"> and </w:t>
      </w:r>
      <w:proofErr w:type="spellStart"/>
      <w:r w:rsidRPr="004A42F7">
        <w:t>Cognitive</w:t>
      </w:r>
      <w:proofErr w:type="spellEnd"/>
      <w:r w:rsidRPr="004A42F7">
        <w:t xml:space="preserve"> Monitoring“ (</w:t>
      </w:r>
      <w:r w:rsidRPr="004A42F7">
        <w:rPr>
          <w:i/>
          <w:iCs/>
        </w:rPr>
        <w:t xml:space="preserve">American </w:t>
      </w:r>
      <w:proofErr w:type="spellStart"/>
      <w:r w:rsidRPr="004A42F7">
        <w:rPr>
          <w:i/>
          <w:iCs/>
        </w:rPr>
        <w:t>Psychologist</w:t>
      </w:r>
      <w:proofErr w:type="spellEnd"/>
      <w:r w:rsidRPr="004A42F7">
        <w:t>, 34(10), 1979, S. 906–911) erstmals systematisch beschrieben hat.</w:t>
      </w:r>
    </w:p>
    <w:p w14:paraId="5F7D8A31" w14:textId="77777777" w:rsidR="004A42F7" w:rsidRPr="004A42F7" w:rsidRDefault="00000000" w:rsidP="004A42F7">
      <w:pPr>
        <w:spacing w:after="0"/>
        <w:rPr>
          <w:rFonts w:ascii="Times New Roman" w:hAnsi="Times New Roman"/>
        </w:rPr>
      </w:pPr>
      <w:r>
        <w:rPr>
          <w:rFonts w:ascii="Times New Roman" w:hAnsi="Times New Roman"/>
        </w:rPr>
        <w:pict w14:anchorId="6F27499D">
          <v:rect id="_x0000_i1059" style="width:0;height:1.5pt" o:hralign="center" o:hrstd="t" o:hr="t" fillcolor="#a0a0a0" stroked="f"/>
        </w:pict>
      </w:r>
    </w:p>
    <w:p w14:paraId="6E2B6B3D" w14:textId="77777777" w:rsidR="004A42F7" w:rsidRPr="00A14C7F" w:rsidRDefault="004A42F7" w:rsidP="00A14C7F">
      <w:pPr>
        <w:pStyle w:val="berschrift3"/>
        <w:rPr>
          <w:rStyle w:val="berschrift3Zchn"/>
          <w:b/>
        </w:rPr>
      </w:pPr>
      <w:r w:rsidRPr="00A14C7F">
        <w:rPr>
          <w:rStyle w:val="berschrift3Zchn"/>
          <w:b/>
        </w:rPr>
        <w:t>4.7.3 Beispielhafte Simulation: Resonanzbereich zwischen Struktur und</w:t>
      </w:r>
      <w:r w:rsidRPr="00A14C7F">
        <w:t xml:space="preserve"> </w:t>
      </w:r>
      <w:r w:rsidRPr="00A14C7F">
        <w:rPr>
          <w:rStyle w:val="berschrift3Zchn"/>
          <w:b/>
        </w:rPr>
        <w:t>Offenheit</w:t>
      </w:r>
    </w:p>
    <w:p w14:paraId="7F596B51" w14:textId="77777777" w:rsidR="00A14C7F" w:rsidRDefault="00A14C7F" w:rsidP="00A14C7F">
      <w:pPr>
        <w:pStyle w:val="Abbildungsname"/>
        <w:rPr>
          <w:rStyle w:val="AbbildungsnameZchn"/>
        </w:rPr>
      </w:pPr>
      <w:r w:rsidRPr="00A14C7F">
        <w:rPr>
          <w:rStyle w:val="AbbildungsnameZchn"/>
          <w:noProof/>
        </w:rPr>
        <w:drawing>
          <wp:inline distT="0" distB="0" distL="0" distR="0" wp14:anchorId="7ABA8FDE" wp14:editId="3A1561AB">
            <wp:extent cx="5760720" cy="4181475"/>
            <wp:effectExtent l="0" t="0" r="0"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181475"/>
                    </a:xfrm>
                    <a:prstGeom prst="rect">
                      <a:avLst/>
                    </a:prstGeom>
                  </pic:spPr>
                </pic:pic>
              </a:graphicData>
            </a:graphic>
          </wp:inline>
        </w:drawing>
      </w:r>
    </w:p>
    <w:p w14:paraId="05D79ECA" w14:textId="77777777" w:rsidR="00A14C7F" w:rsidRDefault="004A42F7" w:rsidP="00A14C7F">
      <w:pPr>
        <w:pStyle w:val="Abbildungsname"/>
        <w:rPr>
          <w:rStyle w:val="AbbildungsnameZchn"/>
        </w:rPr>
      </w:pPr>
      <w:r w:rsidRPr="00A14C7F">
        <w:rPr>
          <w:rStyle w:val="AbbildungsnameZchn"/>
        </w:rPr>
        <w:t>Abbildung 4.5 – Resonanzbereich zwischen Struktur und Offenheit</w:t>
      </w:r>
    </w:p>
    <w:p w14:paraId="05738D8D" w14:textId="78C6621B" w:rsidR="004A42F7" w:rsidRDefault="004A42F7" w:rsidP="00A14C7F">
      <w:r w:rsidRPr="004A42F7">
        <w:t xml:space="preserve">Die gelbe Zone repräsentiert den optimalen Lernbereich: genügend Struktur zur Orientierung, genügend Offenheit für Kreativität. Dies operationalisiert das didaktische Prinzip der </w:t>
      </w:r>
      <w:r w:rsidRPr="004A42F7">
        <w:rPr>
          <w:b/>
          <w:bCs/>
        </w:rPr>
        <w:t>Kohärenz-Resonanz</w:t>
      </w:r>
      <w:r w:rsidRPr="004A42F7">
        <w:t xml:space="preserve">: Lernprozesse verlaufen optimal, wenn sie periodisch zwischen Ordnung und Irritation pendeln. Dieses Prinzip lässt sich mit der Theorie des </w:t>
      </w:r>
      <w:r w:rsidRPr="004A42F7">
        <w:rPr>
          <w:b/>
          <w:bCs/>
        </w:rPr>
        <w:t>erfahrungsbasierten Lernens</w:t>
      </w:r>
      <w:r w:rsidRPr="004A42F7">
        <w:t xml:space="preserve"> (David A. Kolb, </w:t>
      </w:r>
      <w:proofErr w:type="spellStart"/>
      <w:r w:rsidRPr="004A42F7">
        <w:rPr>
          <w:i/>
          <w:iCs/>
        </w:rPr>
        <w:t>Experiential</w:t>
      </w:r>
      <w:proofErr w:type="spellEnd"/>
      <w:r w:rsidRPr="004A42F7">
        <w:rPr>
          <w:i/>
          <w:iCs/>
        </w:rPr>
        <w:t xml:space="preserve"> Learning: Experience </w:t>
      </w:r>
      <w:proofErr w:type="spellStart"/>
      <w:r w:rsidRPr="004A42F7">
        <w:rPr>
          <w:i/>
          <w:iCs/>
        </w:rPr>
        <w:t>as</w:t>
      </w:r>
      <w:proofErr w:type="spellEnd"/>
      <w:r w:rsidRPr="004A42F7">
        <w:rPr>
          <w:i/>
          <w:iCs/>
        </w:rPr>
        <w:t xml:space="preserve"> </w:t>
      </w:r>
      <w:proofErr w:type="spellStart"/>
      <w:r w:rsidRPr="004A42F7">
        <w:rPr>
          <w:i/>
          <w:iCs/>
        </w:rPr>
        <w:t>the</w:t>
      </w:r>
      <w:proofErr w:type="spellEnd"/>
      <w:r w:rsidRPr="004A42F7">
        <w:rPr>
          <w:i/>
          <w:iCs/>
        </w:rPr>
        <w:t xml:space="preserve"> Source </w:t>
      </w:r>
      <w:proofErr w:type="spellStart"/>
      <w:r w:rsidRPr="004A42F7">
        <w:rPr>
          <w:i/>
          <w:iCs/>
        </w:rPr>
        <w:t>of</w:t>
      </w:r>
      <w:proofErr w:type="spellEnd"/>
      <w:r w:rsidRPr="004A42F7">
        <w:rPr>
          <w:i/>
          <w:iCs/>
        </w:rPr>
        <w:t xml:space="preserve"> Learning and Development</w:t>
      </w:r>
      <w:r w:rsidRPr="004A42F7">
        <w:t xml:space="preserve">, Prentice Hall, 1984) in Verbindung bringen, wonach Lernzyklen aus Phasen von Stabilisierung, Reflexion und Variation bestehen. Auch Peter Senge betont in </w:t>
      </w:r>
      <w:r w:rsidRPr="004A42F7">
        <w:rPr>
          <w:i/>
          <w:iCs/>
        </w:rPr>
        <w:t xml:space="preserve">The </w:t>
      </w:r>
      <w:proofErr w:type="spellStart"/>
      <w:r w:rsidRPr="004A42F7">
        <w:rPr>
          <w:i/>
          <w:iCs/>
        </w:rPr>
        <w:t>Fifth</w:t>
      </w:r>
      <w:proofErr w:type="spellEnd"/>
      <w:r w:rsidRPr="004A42F7">
        <w:rPr>
          <w:i/>
          <w:iCs/>
        </w:rPr>
        <w:t xml:space="preserve"> </w:t>
      </w:r>
      <w:proofErr w:type="spellStart"/>
      <w:r w:rsidRPr="004A42F7">
        <w:rPr>
          <w:i/>
          <w:iCs/>
        </w:rPr>
        <w:t>Discipline</w:t>
      </w:r>
      <w:proofErr w:type="spellEnd"/>
      <w:r w:rsidRPr="004A42F7">
        <w:t xml:space="preserve"> (Doubleday, 1990, S. 12–14), dass lernende Organisationen durch Spannungsfelder zwischen Struktur und Offenheit wachsen.</w:t>
      </w:r>
    </w:p>
    <w:p w14:paraId="0498291D" w14:textId="77777777" w:rsidR="00A14C7F" w:rsidRDefault="00A14C7F" w:rsidP="00A14C7F">
      <w:r>
        <w:t>Das folgende Skript erzeugt die Ausgabe von Abbildung 4.5.</w:t>
      </w:r>
    </w:p>
    <w:p w14:paraId="5C6DE94B" w14:textId="77777777" w:rsidR="00A14C7F" w:rsidRPr="00570A4C" w:rsidRDefault="00A14C7F" w:rsidP="00A14C7F"/>
    <w:p w14:paraId="7F9BBF14" w14:textId="77777777" w:rsidR="00A14C7F" w:rsidRPr="00ED31BA" w:rsidRDefault="00A14C7F" w:rsidP="00A14C7F">
      <w:pPr>
        <w:rPr>
          <w:rFonts w:ascii="Courier New" w:hAnsi="Courier New" w:cs="Courier New"/>
          <w:sz w:val="20"/>
          <w:szCs w:val="20"/>
        </w:rPr>
      </w:pPr>
      <w:proofErr w:type="spellStart"/>
      <w:r w:rsidRPr="00ED31BA">
        <w:rPr>
          <w:rFonts w:ascii="Courier New" w:hAnsi="Courier New" w:cs="Courier New"/>
          <w:sz w:val="20"/>
          <w:szCs w:val="20"/>
        </w:rPr>
        <w:t>import</w:t>
      </w:r>
      <w:proofErr w:type="spellEnd"/>
      <w:r w:rsidRPr="00ED31BA">
        <w:rPr>
          <w:rFonts w:ascii="Courier New" w:hAnsi="Courier New" w:cs="Courier New"/>
          <w:sz w:val="20"/>
          <w:szCs w:val="20"/>
        </w:rPr>
        <w:t xml:space="preserve"> </w:t>
      </w:r>
      <w:proofErr w:type="spellStart"/>
      <w:r w:rsidRPr="00ED31BA">
        <w:rPr>
          <w:rFonts w:ascii="Courier New" w:hAnsi="Courier New" w:cs="Courier New"/>
          <w:sz w:val="20"/>
          <w:szCs w:val="20"/>
        </w:rPr>
        <w:t>numpy</w:t>
      </w:r>
      <w:proofErr w:type="spellEnd"/>
      <w:r w:rsidRPr="00ED31BA">
        <w:rPr>
          <w:rFonts w:ascii="Courier New" w:hAnsi="Courier New" w:cs="Courier New"/>
          <w:sz w:val="20"/>
          <w:szCs w:val="20"/>
        </w:rPr>
        <w:t xml:space="preserve"> </w:t>
      </w:r>
      <w:proofErr w:type="spellStart"/>
      <w:r w:rsidRPr="00ED31BA">
        <w:rPr>
          <w:rFonts w:ascii="Courier New" w:hAnsi="Courier New" w:cs="Courier New"/>
          <w:sz w:val="20"/>
          <w:szCs w:val="20"/>
        </w:rPr>
        <w:t>as</w:t>
      </w:r>
      <w:proofErr w:type="spellEnd"/>
      <w:r w:rsidRPr="00ED31BA">
        <w:rPr>
          <w:rFonts w:ascii="Courier New" w:hAnsi="Courier New" w:cs="Courier New"/>
          <w:sz w:val="20"/>
          <w:szCs w:val="20"/>
        </w:rPr>
        <w:t xml:space="preserve"> </w:t>
      </w:r>
      <w:proofErr w:type="spellStart"/>
      <w:r w:rsidRPr="00ED31BA">
        <w:rPr>
          <w:rFonts w:ascii="Courier New" w:hAnsi="Courier New" w:cs="Courier New"/>
          <w:sz w:val="20"/>
          <w:szCs w:val="20"/>
        </w:rPr>
        <w:t>np</w:t>
      </w:r>
      <w:proofErr w:type="spellEnd"/>
    </w:p>
    <w:p w14:paraId="14FE647E" w14:textId="77777777" w:rsidR="00A14C7F" w:rsidRPr="00ED31BA" w:rsidRDefault="00A14C7F" w:rsidP="00A14C7F">
      <w:pPr>
        <w:rPr>
          <w:rFonts w:ascii="Courier New" w:hAnsi="Courier New" w:cs="Courier New"/>
          <w:sz w:val="20"/>
          <w:szCs w:val="20"/>
        </w:rPr>
      </w:pPr>
      <w:proofErr w:type="spellStart"/>
      <w:r w:rsidRPr="00ED31BA">
        <w:rPr>
          <w:rFonts w:ascii="Courier New" w:hAnsi="Courier New" w:cs="Courier New"/>
          <w:sz w:val="20"/>
          <w:szCs w:val="20"/>
        </w:rPr>
        <w:t>import</w:t>
      </w:r>
      <w:proofErr w:type="spellEnd"/>
      <w:r w:rsidRPr="00ED31BA">
        <w:rPr>
          <w:rFonts w:ascii="Courier New" w:hAnsi="Courier New" w:cs="Courier New"/>
          <w:sz w:val="20"/>
          <w:szCs w:val="20"/>
        </w:rPr>
        <w:t xml:space="preserve"> </w:t>
      </w:r>
      <w:proofErr w:type="spellStart"/>
      <w:proofErr w:type="gramStart"/>
      <w:r w:rsidRPr="00ED31BA">
        <w:rPr>
          <w:rFonts w:ascii="Courier New" w:hAnsi="Courier New" w:cs="Courier New"/>
          <w:sz w:val="20"/>
          <w:szCs w:val="20"/>
        </w:rPr>
        <w:t>matplotlib.pyplot</w:t>
      </w:r>
      <w:proofErr w:type="spellEnd"/>
      <w:proofErr w:type="gramEnd"/>
      <w:r w:rsidRPr="00ED31BA">
        <w:rPr>
          <w:rFonts w:ascii="Courier New" w:hAnsi="Courier New" w:cs="Courier New"/>
          <w:sz w:val="20"/>
          <w:szCs w:val="20"/>
        </w:rPr>
        <w:t xml:space="preserve"> </w:t>
      </w:r>
      <w:proofErr w:type="spellStart"/>
      <w:r w:rsidRPr="00ED31BA">
        <w:rPr>
          <w:rFonts w:ascii="Courier New" w:hAnsi="Courier New" w:cs="Courier New"/>
          <w:sz w:val="20"/>
          <w:szCs w:val="20"/>
        </w:rPr>
        <w:t>as</w:t>
      </w:r>
      <w:proofErr w:type="spellEnd"/>
      <w:r w:rsidRPr="00ED31BA">
        <w:rPr>
          <w:rFonts w:ascii="Courier New" w:hAnsi="Courier New" w:cs="Courier New"/>
          <w:sz w:val="20"/>
          <w:szCs w:val="20"/>
        </w:rPr>
        <w:t xml:space="preserve"> </w:t>
      </w:r>
      <w:proofErr w:type="spellStart"/>
      <w:r w:rsidRPr="00ED31BA">
        <w:rPr>
          <w:rFonts w:ascii="Courier New" w:hAnsi="Courier New" w:cs="Courier New"/>
          <w:sz w:val="20"/>
          <w:szCs w:val="20"/>
        </w:rPr>
        <w:t>plt</w:t>
      </w:r>
      <w:proofErr w:type="spellEnd"/>
    </w:p>
    <w:p w14:paraId="7E6203EC" w14:textId="77777777" w:rsidR="00A14C7F" w:rsidRPr="00ED31BA" w:rsidRDefault="00A14C7F" w:rsidP="00A14C7F">
      <w:pPr>
        <w:rPr>
          <w:rFonts w:ascii="Courier New" w:hAnsi="Courier New" w:cs="Courier New"/>
          <w:sz w:val="20"/>
          <w:szCs w:val="20"/>
        </w:rPr>
      </w:pPr>
    </w:p>
    <w:p w14:paraId="113D5FE3" w14:textId="77777777" w:rsidR="00A14C7F" w:rsidRPr="00ED31BA" w:rsidRDefault="00A14C7F" w:rsidP="00A14C7F">
      <w:pPr>
        <w:rPr>
          <w:rFonts w:ascii="Courier New" w:hAnsi="Courier New" w:cs="Courier New"/>
          <w:sz w:val="20"/>
          <w:szCs w:val="20"/>
        </w:rPr>
      </w:pPr>
      <w:r w:rsidRPr="00ED31BA">
        <w:rPr>
          <w:rFonts w:ascii="Courier New" w:hAnsi="Courier New" w:cs="Courier New"/>
          <w:sz w:val="20"/>
          <w:szCs w:val="20"/>
        </w:rPr>
        <w:t># Modelliert den Wechsel zwischen zu viel Struktur (C≈1) und zu wenig Kohärenz (C≈0)</w:t>
      </w:r>
    </w:p>
    <w:p w14:paraId="7A943159" w14:textId="77777777" w:rsidR="00A14C7F" w:rsidRPr="00ED31BA" w:rsidRDefault="00A14C7F" w:rsidP="00A14C7F">
      <w:pPr>
        <w:rPr>
          <w:rFonts w:ascii="Courier New" w:hAnsi="Courier New" w:cs="Courier New"/>
          <w:sz w:val="20"/>
          <w:szCs w:val="20"/>
        </w:rPr>
      </w:pPr>
    </w:p>
    <w:p w14:paraId="223611C7" w14:textId="77777777" w:rsidR="00A14C7F" w:rsidRPr="00ED31BA" w:rsidRDefault="00A14C7F" w:rsidP="00A14C7F">
      <w:pPr>
        <w:rPr>
          <w:rFonts w:ascii="Courier New" w:hAnsi="Courier New" w:cs="Courier New"/>
          <w:sz w:val="20"/>
          <w:szCs w:val="20"/>
        </w:rPr>
      </w:pPr>
      <w:r w:rsidRPr="00ED31BA">
        <w:rPr>
          <w:rFonts w:ascii="Courier New" w:hAnsi="Courier New" w:cs="Courier New"/>
          <w:sz w:val="20"/>
          <w:szCs w:val="20"/>
        </w:rPr>
        <w:t xml:space="preserve">t = </w:t>
      </w:r>
      <w:proofErr w:type="spellStart"/>
      <w:proofErr w:type="gramStart"/>
      <w:r w:rsidRPr="00ED31BA">
        <w:rPr>
          <w:rFonts w:ascii="Courier New" w:hAnsi="Courier New" w:cs="Courier New"/>
          <w:sz w:val="20"/>
          <w:szCs w:val="20"/>
        </w:rPr>
        <w:t>np.linspace</w:t>
      </w:r>
      <w:proofErr w:type="spellEnd"/>
      <w:proofErr w:type="gramEnd"/>
      <w:r w:rsidRPr="00ED31BA">
        <w:rPr>
          <w:rFonts w:ascii="Courier New" w:hAnsi="Courier New" w:cs="Courier New"/>
          <w:sz w:val="20"/>
          <w:szCs w:val="20"/>
        </w:rPr>
        <w:t>(0, 10, 500)</w:t>
      </w:r>
    </w:p>
    <w:p w14:paraId="0F54CF3F" w14:textId="77777777" w:rsidR="00A14C7F" w:rsidRPr="00ED31BA" w:rsidRDefault="00A14C7F" w:rsidP="00A14C7F">
      <w:pPr>
        <w:rPr>
          <w:rFonts w:ascii="Courier New" w:hAnsi="Courier New" w:cs="Courier New"/>
          <w:sz w:val="20"/>
          <w:szCs w:val="20"/>
        </w:rPr>
      </w:pPr>
      <w:r w:rsidRPr="00ED31BA">
        <w:rPr>
          <w:rFonts w:ascii="Courier New" w:hAnsi="Courier New" w:cs="Courier New"/>
          <w:sz w:val="20"/>
          <w:szCs w:val="20"/>
        </w:rPr>
        <w:t xml:space="preserve">C = 0.5 + 0.3 * </w:t>
      </w:r>
      <w:proofErr w:type="spellStart"/>
      <w:r w:rsidRPr="00ED31BA">
        <w:rPr>
          <w:rFonts w:ascii="Courier New" w:hAnsi="Courier New" w:cs="Courier New"/>
          <w:sz w:val="20"/>
          <w:szCs w:val="20"/>
        </w:rPr>
        <w:t>np.sin</w:t>
      </w:r>
      <w:proofErr w:type="spellEnd"/>
      <w:r w:rsidRPr="00ED31BA">
        <w:rPr>
          <w:rFonts w:ascii="Courier New" w:hAnsi="Courier New" w:cs="Courier New"/>
          <w:sz w:val="20"/>
          <w:szCs w:val="20"/>
        </w:rPr>
        <w:t>(</w:t>
      </w:r>
      <w:proofErr w:type="gramStart"/>
      <w:r w:rsidRPr="00ED31BA">
        <w:rPr>
          <w:rFonts w:ascii="Courier New" w:hAnsi="Courier New" w:cs="Courier New"/>
          <w:sz w:val="20"/>
          <w:szCs w:val="20"/>
        </w:rPr>
        <w:t>t)  #</w:t>
      </w:r>
      <w:proofErr w:type="gramEnd"/>
      <w:r w:rsidRPr="00ED31BA">
        <w:rPr>
          <w:rFonts w:ascii="Courier New" w:hAnsi="Courier New" w:cs="Courier New"/>
          <w:sz w:val="20"/>
          <w:szCs w:val="20"/>
        </w:rPr>
        <w:t xml:space="preserve"> oszillierende Kohärenz</w:t>
      </w:r>
    </w:p>
    <w:p w14:paraId="439F5018" w14:textId="77777777" w:rsidR="00A14C7F" w:rsidRPr="00ED31BA" w:rsidRDefault="00A14C7F" w:rsidP="00A14C7F">
      <w:pPr>
        <w:rPr>
          <w:rFonts w:ascii="Courier New" w:hAnsi="Courier New" w:cs="Courier New"/>
          <w:sz w:val="20"/>
          <w:szCs w:val="20"/>
        </w:rPr>
      </w:pPr>
    </w:p>
    <w:p w14:paraId="51D08900" w14:textId="77777777" w:rsidR="00A14C7F" w:rsidRPr="00ED31BA" w:rsidRDefault="00A14C7F" w:rsidP="00A14C7F">
      <w:pPr>
        <w:rPr>
          <w:rFonts w:ascii="Courier New" w:hAnsi="Courier New" w:cs="Courier New"/>
          <w:sz w:val="20"/>
          <w:szCs w:val="20"/>
        </w:rPr>
      </w:pPr>
      <w:proofErr w:type="spellStart"/>
      <w:proofErr w:type="gramStart"/>
      <w:r w:rsidRPr="00ED31BA">
        <w:rPr>
          <w:rFonts w:ascii="Courier New" w:hAnsi="Courier New" w:cs="Courier New"/>
          <w:sz w:val="20"/>
          <w:szCs w:val="20"/>
        </w:rPr>
        <w:t>plt.plot</w:t>
      </w:r>
      <w:proofErr w:type="spellEnd"/>
      <w:proofErr w:type="gramEnd"/>
      <w:r w:rsidRPr="00ED31BA">
        <w:rPr>
          <w:rFonts w:ascii="Courier New" w:hAnsi="Courier New" w:cs="Courier New"/>
          <w:sz w:val="20"/>
          <w:szCs w:val="20"/>
        </w:rPr>
        <w:t>(t, C)</w:t>
      </w:r>
    </w:p>
    <w:p w14:paraId="4824AE80" w14:textId="77777777" w:rsidR="00A14C7F" w:rsidRPr="00ED31BA" w:rsidRDefault="00A14C7F" w:rsidP="00A14C7F">
      <w:pPr>
        <w:rPr>
          <w:rFonts w:ascii="Courier New" w:hAnsi="Courier New" w:cs="Courier New"/>
          <w:sz w:val="20"/>
          <w:szCs w:val="20"/>
        </w:rPr>
      </w:pPr>
      <w:proofErr w:type="spellStart"/>
      <w:proofErr w:type="gramStart"/>
      <w:r w:rsidRPr="00ED31BA">
        <w:rPr>
          <w:rFonts w:ascii="Courier New" w:hAnsi="Courier New" w:cs="Courier New"/>
          <w:sz w:val="20"/>
          <w:szCs w:val="20"/>
        </w:rPr>
        <w:t>plt.axhline</w:t>
      </w:r>
      <w:proofErr w:type="spellEnd"/>
      <w:proofErr w:type="gramEnd"/>
      <w:r w:rsidRPr="00ED31BA">
        <w:rPr>
          <w:rFonts w:ascii="Courier New" w:hAnsi="Courier New" w:cs="Courier New"/>
          <w:sz w:val="20"/>
          <w:szCs w:val="20"/>
        </w:rPr>
        <w:t xml:space="preserve">(0.2, </w:t>
      </w:r>
      <w:proofErr w:type="spellStart"/>
      <w:r w:rsidRPr="00ED31BA">
        <w:rPr>
          <w:rFonts w:ascii="Courier New" w:hAnsi="Courier New" w:cs="Courier New"/>
          <w:sz w:val="20"/>
          <w:szCs w:val="20"/>
        </w:rPr>
        <w:t>color</w:t>
      </w:r>
      <w:proofErr w:type="spellEnd"/>
      <w:r w:rsidRPr="00ED31BA">
        <w:rPr>
          <w:rFonts w:ascii="Courier New" w:hAnsi="Courier New" w:cs="Courier New"/>
          <w:sz w:val="20"/>
          <w:szCs w:val="20"/>
        </w:rPr>
        <w:t>='</w:t>
      </w:r>
      <w:proofErr w:type="spellStart"/>
      <w:r w:rsidRPr="00ED31BA">
        <w:rPr>
          <w:rFonts w:ascii="Courier New" w:hAnsi="Courier New" w:cs="Courier New"/>
          <w:sz w:val="20"/>
          <w:szCs w:val="20"/>
        </w:rPr>
        <w:t>red</w:t>
      </w:r>
      <w:proofErr w:type="spellEnd"/>
      <w:r w:rsidRPr="00ED31BA">
        <w:rPr>
          <w:rFonts w:ascii="Courier New" w:hAnsi="Courier New" w:cs="Courier New"/>
          <w:sz w:val="20"/>
          <w:szCs w:val="20"/>
        </w:rPr>
        <w:t xml:space="preserve">', </w:t>
      </w:r>
      <w:proofErr w:type="spellStart"/>
      <w:r w:rsidRPr="00ED31BA">
        <w:rPr>
          <w:rFonts w:ascii="Courier New" w:hAnsi="Courier New" w:cs="Courier New"/>
          <w:sz w:val="20"/>
          <w:szCs w:val="20"/>
        </w:rPr>
        <w:t>linestyle</w:t>
      </w:r>
      <w:proofErr w:type="spellEnd"/>
      <w:r w:rsidRPr="00ED31BA">
        <w:rPr>
          <w:rFonts w:ascii="Courier New" w:hAnsi="Courier New" w:cs="Courier New"/>
          <w:sz w:val="20"/>
          <w:szCs w:val="20"/>
        </w:rPr>
        <w:t xml:space="preserve">='--', </w:t>
      </w:r>
      <w:proofErr w:type="spellStart"/>
      <w:r w:rsidRPr="00ED31BA">
        <w:rPr>
          <w:rFonts w:ascii="Courier New" w:hAnsi="Courier New" w:cs="Courier New"/>
          <w:sz w:val="20"/>
          <w:szCs w:val="20"/>
        </w:rPr>
        <w:t>label</w:t>
      </w:r>
      <w:proofErr w:type="spellEnd"/>
      <w:r w:rsidRPr="00ED31BA">
        <w:rPr>
          <w:rFonts w:ascii="Courier New" w:hAnsi="Courier New" w:cs="Courier New"/>
          <w:sz w:val="20"/>
          <w:szCs w:val="20"/>
        </w:rPr>
        <w:t>='Instabiler Bereich')</w:t>
      </w:r>
    </w:p>
    <w:p w14:paraId="424734C0" w14:textId="77777777" w:rsidR="00A14C7F" w:rsidRPr="00ED31BA" w:rsidRDefault="00A14C7F" w:rsidP="00A14C7F">
      <w:pPr>
        <w:rPr>
          <w:rFonts w:ascii="Courier New" w:hAnsi="Courier New" w:cs="Courier New"/>
          <w:sz w:val="20"/>
          <w:szCs w:val="20"/>
        </w:rPr>
      </w:pPr>
      <w:proofErr w:type="spellStart"/>
      <w:proofErr w:type="gramStart"/>
      <w:r w:rsidRPr="00ED31BA">
        <w:rPr>
          <w:rFonts w:ascii="Courier New" w:hAnsi="Courier New" w:cs="Courier New"/>
          <w:sz w:val="20"/>
          <w:szCs w:val="20"/>
        </w:rPr>
        <w:t>plt.axhline</w:t>
      </w:r>
      <w:proofErr w:type="spellEnd"/>
      <w:proofErr w:type="gramEnd"/>
      <w:r w:rsidRPr="00ED31BA">
        <w:rPr>
          <w:rFonts w:ascii="Courier New" w:hAnsi="Courier New" w:cs="Courier New"/>
          <w:sz w:val="20"/>
          <w:szCs w:val="20"/>
        </w:rPr>
        <w:t xml:space="preserve">(0.8, </w:t>
      </w:r>
      <w:proofErr w:type="spellStart"/>
      <w:r w:rsidRPr="00ED31BA">
        <w:rPr>
          <w:rFonts w:ascii="Courier New" w:hAnsi="Courier New" w:cs="Courier New"/>
          <w:sz w:val="20"/>
          <w:szCs w:val="20"/>
        </w:rPr>
        <w:t>color</w:t>
      </w:r>
      <w:proofErr w:type="spellEnd"/>
      <w:r w:rsidRPr="00ED31BA">
        <w:rPr>
          <w:rFonts w:ascii="Courier New" w:hAnsi="Courier New" w:cs="Courier New"/>
          <w:sz w:val="20"/>
          <w:szCs w:val="20"/>
        </w:rPr>
        <w:t>='</w:t>
      </w:r>
      <w:proofErr w:type="spellStart"/>
      <w:r w:rsidRPr="00ED31BA">
        <w:rPr>
          <w:rFonts w:ascii="Courier New" w:hAnsi="Courier New" w:cs="Courier New"/>
          <w:sz w:val="20"/>
          <w:szCs w:val="20"/>
        </w:rPr>
        <w:t>green</w:t>
      </w:r>
      <w:proofErr w:type="spellEnd"/>
      <w:r w:rsidRPr="00ED31BA">
        <w:rPr>
          <w:rFonts w:ascii="Courier New" w:hAnsi="Courier New" w:cs="Courier New"/>
          <w:sz w:val="20"/>
          <w:szCs w:val="20"/>
        </w:rPr>
        <w:t xml:space="preserve">', </w:t>
      </w:r>
      <w:proofErr w:type="spellStart"/>
      <w:r w:rsidRPr="00ED31BA">
        <w:rPr>
          <w:rFonts w:ascii="Courier New" w:hAnsi="Courier New" w:cs="Courier New"/>
          <w:sz w:val="20"/>
          <w:szCs w:val="20"/>
        </w:rPr>
        <w:t>linestyle</w:t>
      </w:r>
      <w:proofErr w:type="spellEnd"/>
      <w:r w:rsidRPr="00ED31BA">
        <w:rPr>
          <w:rFonts w:ascii="Courier New" w:hAnsi="Courier New" w:cs="Courier New"/>
          <w:sz w:val="20"/>
          <w:szCs w:val="20"/>
        </w:rPr>
        <w:t xml:space="preserve">='--', </w:t>
      </w:r>
      <w:proofErr w:type="spellStart"/>
      <w:r w:rsidRPr="00ED31BA">
        <w:rPr>
          <w:rFonts w:ascii="Courier New" w:hAnsi="Courier New" w:cs="Courier New"/>
          <w:sz w:val="20"/>
          <w:szCs w:val="20"/>
        </w:rPr>
        <w:t>label</w:t>
      </w:r>
      <w:proofErr w:type="spellEnd"/>
      <w:r w:rsidRPr="00ED31BA">
        <w:rPr>
          <w:rFonts w:ascii="Courier New" w:hAnsi="Courier New" w:cs="Courier New"/>
          <w:sz w:val="20"/>
          <w:szCs w:val="20"/>
        </w:rPr>
        <w:t>='Überstrukturierung')</w:t>
      </w:r>
    </w:p>
    <w:p w14:paraId="40BF71D5" w14:textId="77777777" w:rsidR="00A14C7F" w:rsidRPr="00ED31BA" w:rsidRDefault="00A14C7F" w:rsidP="00A14C7F">
      <w:pPr>
        <w:rPr>
          <w:rFonts w:ascii="Courier New" w:hAnsi="Courier New" w:cs="Courier New"/>
          <w:sz w:val="20"/>
          <w:szCs w:val="20"/>
        </w:rPr>
      </w:pPr>
      <w:proofErr w:type="spellStart"/>
      <w:proofErr w:type="gramStart"/>
      <w:r w:rsidRPr="00ED31BA">
        <w:rPr>
          <w:rFonts w:ascii="Courier New" w:hAnsi="Courier New" w:cs="Courier New"/>
          <w:sz w:val="20"/>
          <w:szCs w:val="20"/>
        </w:rPr>
        <w:t>plt.fill</w:t>
      </w:r>
      <w:proofErr w:type="gramEnd"/>
      <w:r w:rsidRPr="00ED31BA">
        <w:rPr>
          <w:rFonts w:ascii="Courier New" w:hAnsi="Courier New" w:cs="Courier New"/>
          <w:sz w:val="20"/>
          <w:szCs w:val="20"/>
        </w:rPr>
        <w:t>_between</w:t>
      </w:r>
      <w:proofErr w:type="spellEnd"/>
      <w:r w:rsidRPr="00ED31BA">
        <w:rPr>
          <w:rFonts w:ascii="Courier New" w:hAnsi="Courier New" w:cs="Courier New"/>
          <w:sz w:val="20"/>
          <w:szCs w:val="20"/>
        </w:rPr>
        <w:t xml:space="preserve">(t, 0.2, 0.8, </w:t>
      </w:r>
      <w:proofErr w:type="spellStart"/>
      <w:r w:rsidRPr="00ED31BA">
        <w:rPr>
          <w:rFonts w:ascii="Courier New" w:hAnsi="Courier New" w:cs="Courier New"/>
          <w:sz w:val="20"/>
          <w:szCs w:val="20"/>
        </w:rPr>
        <w:t>color</w:t>
      </w:r>
      <w:proofErr w:type="spellEnd"/>
      <w:r w:rsidRPr="00ED31BA">
        <w:rPr>
          <w:rFonts w:ascii="Courier New" w:hAnsi="Courier New" w:cs="Courier New"/>
          <w:sz w:val="20"/>
          <w:szCs w:val="20"/>
        </w:rPr>
        <w:t>='</w:t>
      </w:r>
      <w:proofErr w:type="spellStart"/>
      <w:r w:rsidRPr="00ED31BA">
        <w:rPr>
          <w:rFonts w:ascii="Courier New" w:hAnsi="Courier New" w:cs="Courier New"/>
          <w:sz w:val="20"/>
          <w:szCs w:val="20"/>
        </w:rPr>
        <w:t>yellow</w:t>
      </w:r>
      <w:proofErr w:type="spellEnd"/>
      <w:r w:rsidRPr="00ED31BA">
        <w:rPr>
          <w:rFonts w:ascii="Courier New" w:hAnsi="Courier New" w:cs="Courier New"/>
          <w:sz w:val="20"/>
          <w:szCs w:val="20"/>
        </w:rPr>
        <w:t xml:space="preserve">', </w:t>
      </w:r>
      <w:proofErr w:type="spellStart"/>
      <w:r w:rsidRPr="00ED31BA">
        <w:rPr>
          <w:rFonts w:ascii="Courier New" w:hAnsi="Courier New" w:cs="Courier New"/>
          <w:sz w:val="20"/>
          <w:szCs w:val="20"/>
        </w:rPr>
        <w:t>alpha</w:t>
      </w:r>
      <w:proofErr w:type="spellEnd"/>
      <w:r w:rsidRPr="00ED31BA">
        <w:rPr>
          <w:rFonts w:ascii="Courier New" w:hAnsi="Courier New" w:cs="Courier New"/>
          <w:sz w:val="20"/>
          <w:szCs w:val="20"/>
        </w:rPr>
        <w:t xml:space="preserve">=0.2, </w:t>
      </w:r>
      <w:proofErr w:type="spellStart"/>
      <w:r w:rsidRPr="00ED31BA">
        <w:rPr>
          <w:rFonts w:ascii="Courier New" w:hAnsi="Courier New" w:cs="Courier New"/>
          <w:sz w:val="20"/>
          <w:szCs w:val="20"/>
        </w:rPr>
        <w:t>label</w:t>
      </w:r>
      <w:proofErr w:type="spellEnd"/>
      <w:r w:rsidRPr="00ED31BA">
        <w:rPr>
          <w:rFonts w:ascii="Courier New" w:hAnsi="Courier New" w:cs="Courier New"/>
          <w:sz w:val="20"/>
          <w:szCs w:val="20"/>
        </w:rPr>
        <w:t>='didaktischer Resonanzbereich')</w:t>
      </w:r>
    </w:p>
    <w:p w14:paraId="0B7EC82E" w14:textId="77777777" w:rsidR="00A14C7F" w:rsidRPr="00ED31BA" w:rsidRDefault="00A14C7F" w:rsidP="00A14C7F">
      <w:pPr>
        <w:rPr>
          <w:rFonts w:ascii="Courier New" w:hAnsi="Courier New" w:cs="Courier New"/>
          <w:sz w:val="20"/>
          <w:szCs w:val="20"/>
        </w:rPr>
      </w:pPr>
      <w:proofErr w:type="spellStart"/>
      <w:proofErr w:type="gramStart"/>
      <w:r w:rsidRPr="00ED31BA">
        <w:rPr>
          <w:rFonts w:ascii="Courier New" w:hAnsi="Courier New" w:cs="Courier New"/>
          <w:sz w:val="20"/>
          <w:szCs w:val="20"/>
        </w:rPr>
        <w:t>plt.title</w:t>
      </w:r>
      <w:proofErr w:type="spellEnd"/>
      <w:proofErr w:type="gramEnd"/>
      <w:r w:rsidRPr="00ED31BA">
        <w:rPr>
          <w:rFonts w:ascii="Courier New" w:hAnsi="Courier New" w:cs="Courier New"/>
          <w:sz w:val="20"/>
          <w:szCs w:val="20"/>
        </w:rPr>
        <w:t>("Didaktische Kohärenzresonanz im FRZK")</w:t>
      </w:r>
    </w:p>
    <w:p w14:paraId="19D25159" w14:textId="77777777" w:rsidR="00A14C7F" w:rsidRPr="00ED31BA" w:rsidRDefault="00A14C7F" w:rsidP="00A14C7F">
      <w:pPr>
        <w:rPr>
          <w:rFonts w:ascii="Courier New" w:hAnsi="Courier New" w:cs="Courier New"/>
          <w:sz w:val="20"/>
          <w:szCs w:val="20"/>
        </w:rPr>
      </w:pPr>
      <w:proofErr w:type="spellStart"/>
      <w:proofErr w:type="gramStart"/>
      <w:r w:rsidRPr="00ED31BA">
        <w:rPr>
          <w:rFonts w:ascii="Courier New" w:hAnsi="Courier New" w:cs="Courier New"/>
          <w:sz w:val="20"/>
          <w:szCs w:val="20"/>
        </w:rPr>
        <w:t>plt.xlabel</w:t>
      </w:r>
      <w:proofErr w:type="spellEnd"/>
      <w:proofErr w:type="gramEnd"/>
      <w:r w:rsidRPr="00ED31BA">
        <w:rPr>
          <w:rFonts w:ascii="Courier New" w:hAnsi="Courier New" w:cs="Courier New"/>
          <w:sz w:val="20"/>
          <w:szCs w:val="20"/>
        </w:rPr>
        <w:t>("Zeit / Unterrichtsphasen")</w:t>
      </w:r>
    </w:p>
    <w:p w14:paraId="3487857F" w14:textId="10F9C014" w:rsidR="00A14C7F" w:rsidRPr="00ED31BA" w:rsidRDefault="00A14C7F" w:rsidP="00A14C7F">
      <w:pPr>
        <w:rPr>
          <w:rFonts w:ascii="Courier New" w:hAnsi="Courier New" w:cs="Courier New"/>
          <w:sz w:val="20"/>
          <w:szCs w:val="20"/>
        </w:rPr>
      </w:pPr>
      <w:proofErr w:type="spellStart"/>
      <w:proofErr w:type="gramStart"/>
      <w:r w:rsidRPr="00ED31BA">
        <w:rPr>
          <w:rFonts w:ascii="Courier New" w:hAnsi="Courier New" w:cs="Courier New"/>
          <w:sz w:val="20"/>
          <w:szCs w:val="20"/>
        </w:rPr>
        <w:t>plt.ylabel</w:t>
      </w:r>
      <w:proofErr w:type="spellEnd"/>
      <w:proofErr w:type="gramEnd"/>
      <w:r w:rsidRPr="00ED31BA">
        <w:rPr>
          <w:rFonts w:ascii="Courier New" w:hAnsi="Courier New" w:cs="Courier New"/>
          <w:sz w:val="20"/>
          <w:szCs w:val="20"/>
        </w:rPr>
        <w:t xml:space="preserve">("Kohärenz </w:t>
      </w:r>
      <w:r w:rsidR="003469AF">
        <w:rPr>
          <w:rFonts w:ascii="Courier New" w:hAnsi="Courier New" w:cs="Courier New"/>
          <w:sz w:val="20"/>
          <w:szCs w:val="20"/>
        </w:rPr>
        <w:t>K</w:t>
      </w:r>
      <w:r w:rsidRPr="00ED31BA">
        <w:rPr>
          <w:rFonts w:ascii="Courier New" w:hAnsi="Courier New" w:cs="Courier New"/>
          <w:sz w:val="20"/>
          <w:szCs w:val="20"/>
        </w:rPr>
        <w:t>(t)")</w:t>
      </w:r>
    </w:p>
    <w:p w14:paraId="4E191B86" w14:textId="77777777" w:rsidR="00A14C7F" w:rsidRPr="00ED31BA" w:rsidRDefault="00A14C7F" w:rsidP="00A14C7F">
      <w:pPr>
        <w:rPr>
          <w:rFonts w:ascii="Courier New" w:hAnsi="Courier New" w:cs="Courier New"/>
          <w:sz w:val="20"/>
          <w:szCs w:val="20"/>
        </w:rPr>
      </w:pPr>
      <w:proofErr w:type="spellStart"/>
      <w:proofErr w:type="gramStart"/>
      <w:r w:rsidRPr="00ED31BA">
        <w:rPr>
          <w:rFonts w:ascii="Courier New" w:hAnsi="Courier New" w:cs="Courier New"/>
          <w:sz w:val="20"/>
          <w:szCs w:val="20"/>
        </w:rPr>
        <w:t>plt.legend</w:t>
      </w:r>
      <w:proofErr w:type="spellEnd"/>
      <w:proofErr w:type="gramEnd"/>
      <w:r w:rsidRPr="00ED31BA">
        <w:rPr>
          <w:rFonts w:ascii="Courier New" w:hAnsi="Courier New" w:cs="Courier New"/>
          <w:sz w:val="20"/>
          <w:szCs w:val="20"/>
        </w:rPr>
        <w:t>()</w:t>
      </w:r>
    </w:p>
    <w:p w14:paraId="3441BAF9" w14:textId="77777777" w:rsidR="00A14C7F" w:rsidRPr="00ED31BA" w:rsidRDefault="00A14C7F" w:rsidP="00A14C7F">
      <w:pPr>
        <w:rPr>
          <w:rFonts w:ascii="Courier New" w:hAnsi="Courier New" w:cs="Courier New"/>
          <w:sz w:val="20"/>
          <w:szCs w:val="20"/>
        </w:rPr>
      </w:pPr>
      <w:proofErr w:type="spellStart"/>
      <w:proofErr w:type="gramStart"/>
      <w:r w:rsidRPr="00ED31BA">
        <w:rPr>
          <w:rFonts w:ascii="Courier New" w:hAnsi="Courier New" w:cs="Courier New"/>
          <w:sz w:val="20"/>
          <w:szCs w:val="20"/>
        </w:rPr>
        <w:t>plt.grid</w:t>
      </w:r>
      <w:proofErr w:type="spellEnd"/>
      <w:proofErr w:type="gramEnd"/>
      <w:r w:rsidRPr="00ED31BA">
        <w:rPr>
          <w:rFonts w:ascii="Courier New" w:hAnsi="Courier New" w:cs="Courier New"/>
          <w:sz w:val="20"/>
          <w:szCs w:val="20"/>
        </w:rPr>
        <w:t>()</w:t>
      </w:r>
    </w:p>
    <w:p w14:paraId="58AEAD62" w14:textId="77777777" w:rsidR="00A14C7F" w:rsidRPr="00ED31BA" w:rsidRDefault="00A14C7F" w:rsidP="00A14C7F">
      <w:pPr>
        <w:rPr>
          <w:rFonts w:ascii="Courier New" w:hAnsi="Courier New" w:cs="Courier New"/>
          <w:sz w:val="20"/>
          <w:szCs w:val="20"/>
        </w:rPr>
      </w:pPr>
      <w:proofErr w:type="spellStart"/>
      <w:proofErr w:type="gramStart"/>
      <w:r w:rsidRPr="00ED31BA">
        <w:rPr>
          <w:rFonts w:ascii="Courier New" w:hAnsi="Courier New" w:cs="Courier New"/>
          <w:sz w:val="20"/>
          <w:szCs w:val="20"/>
        </w:rPr>
        <w:t>plt.show</w:t>
      </w:r>
      <w:proofErr w:type="spellEnd"/>
      <w:proofErr w:type="gramEnd"/>
      <w:r w:rsidRPr="00ED31BA">
        <w:rPr>
          <w:rFonts w:ascii="Courier New" w:hAnsi="Courier New" w:cs="Courier New"/>
          <w:sz w:val="20"/>
          <w:szCs w:val="20"/>
        </w:rPr>
        <w:t>()</w:t>
      </w:r>
    </w:p>
    <w:p w14:paraId="236213A3" w14:textId="77777777" w:rsidR="00A14C7F" w:rsidRPr="004A42F7" w:rsidRDefault="00A14C7F" w:rsidP="004A42F7">
      <w:pPr>
        <w:spacing w:before="100" w:beforeAutospacing="1" w:after="100" w:afterAutospacing="1"/>
        <w:rPr>
          <w:rFonts w:ascii="Times New Roman" w:hAnsi="Times New Roman"/>
        </w:rPr>
      </w:pPr>
    </w:p>
    <w:p w14:paraId="3D09FEB7" w14:textId="77777777" w:rsidR="004A42F7" w:rsidRPr="004A42F7" w:rsidRDefault="00000000" w:rsidP="004A42F7">
      <w:pPr>
        <w:spacing w:after="0"/>
        <w:rPr>
          <w:rFonts w:ascii="Times New Roman" w:hAnsi="Times New Roman"/>
        </w:rPr>
      </w:pPr>
      <w:r>
        <w:rPr>
          <w:rFonts w:ascii="Times New Roman" w:hAnsi="Times New Roman"/>
        </w:rPr>
        <w:pict w14:anchorId="513FF875">
          <v:rect id="_x0000_i1060" style="width:0;height:1.5pt" o:hralign="center" o:hrstd="t" o:hr="t" fillcolor="#a0a0a0" stroked="f"/>
        </w:pict>
      </w:r>
    </w:p>
    <w:p w14:paraId="437D7791" w14:textId="77777777" w:rsidR="004A42F7" w:rsidRPr="004A42F7" w:rsidRDefault="004A42F7" w:rsidP="004A7014">
      <w:pPr>
        <w:pStyle w:val="berschrift3"/>
      </w:pPr>
      <w:r w:rsidRPr="004A42F7">
        <w:t>4.7.4 Metakognitive Schleifen und Selbstorganisation</w:t>
      </w:r>
    </w:p>
    <w:p w14:paraId="3F60BB49" w14:textId="77777777" w:rsidR="004A42F7" w:rsidRDefault="004A42F7" w:rsidP="004A42F7">
      <w:pPr>
        <w:spacing w:before="100" w:beforeAutospacing="1" w:after="100" w:afterAutospacing="1"/>
      </w:pPr>
      <w:r w:rsidRPr="00A14C7F">
        <w:t>Das FRZK legt nahe, dass nachhaltiges Lernen nicht durch äußere Kontrolle, sondern durch</w:t>
      </w:r>
      <w:r w:rsidRPr="004A42F7">
        <w:rPr>
          <w:rFonts w:ascii="Times New Roman" w:hAnsi="Times New Roman"/>
        </w:rPr>
        <w:t xml:space="preserve"> </w:t>
      </w:r>
      <w:r w:rsidRPr="00A14C7F">
        <w:t>innere Regelbildung entsteht:</w:t>
      </w:r>
    </w:p>
    <w:p w14:paraId="1986E0B7" w14:textId="77777777" w:rsidR="00A14C7F" w:rsidRPr="00570A4C" w:rsidRDefault="00000000" w:rsidP="00A14C7F">
      <w:pPr>
        <w:pStyle w:val="Formel"/>
      </w:pPr>
      <m:oMath>
        <m:sSub>
          <m:sSubPr>
            <m:ctrlPr/>
          </m:sSubPr>
          <m:e>
            <m:r>
              <m:t>o</m:t>
            </m:r>
          </m:e>
          <m:sub>
            <m:r>
              <m:t>n+1</m:t>
            </m:r>
          </m:sub>
        </m:sSub>
        <m:r>
          <m:t>=f(</m:t>
        </m:r>
        <m:sSub>
          <m:sSubPr>
            <m:ctrlPr/>
          </m:sSubPr>
          <m:e>
            <m:r>
              <m:t>o</m:t>
            </m:r>
          </m:e>
          <m:sub>
            <m:r>
              <m:t>n</m:t>
            </m:r>
          </m:sub>
        </m:sSub>
        <m:r>
          <m:t>)</m:t>
        </m:r>
      </m:oMath>
      <w:r w:rsidR="00A14C7F">
        <w:tab/>
        <w:t>(4.7.4.1)</w:t>
      </w:r>
      <w:r w:rsidR="00A14C7F" w:rsidRPr="00570A4C">
        <w:t xml:space="preserve"> </w:t>
      </w:r>
    </w:p>
    <w:p w14:paraId="2B444109" w14:textId="77777777" w:rsidR="004A42F7" w:rsidRPr="004A42F7" w:rsidRDefault="004A42F7" w:rsidP="00A14C7F">
      <w:r w:rsidRPr="004A42F7">
        <w:t xml:space="preserve">Dieser Prozess beschreibt die Fähigkeit eines Lernsystems, eigene Regeln zu generieren – also Selbstorganisation. Didaktisch bedeutet das: Lehrende schaffen Bedingungen, unter denen Lernende ihre eigenen Operatoren </w:t>
      </w:r>
      <w:proofErr w:type="spellStart"/>
      <w:r w:rsidRPr="004A42F7">
        <w:t>oio_ioi</w:t>
      </w:r>
      <w:proofErr w:type="spellEnd"/>
      <w:r w:rsidRPr="004A42F7">
        <w:t>​ variieren und optimieren können.</w:t>
      </w:r>
    </w:p>
    <w:p w14:paraId="747FD281" w14:textId="77777777" w:rsidR="004A42F7" w:rsidRPr="004A42F7" w:rsidRDefault="004A42F7" w:rsidP="00A14C7F">
      <w:r w:rsidRPr="004A42F7">
        <w:t>Beispiele:</w:t>
      </w:r>
    </w:p>
    <w:p w14:paraId="66BB8FB4" w14:textId="091F701A" w:rsidR="004A42F7" w:rsidRPr="004A42F7" w:rsidRDefault="004A42F7" w:rsidP="00A14C7F">
      <w:pPr>
        <w:pStyle w:val="Aufzhlung"/>
      </w:pPr>
      <w:r w:rsidRPr="004A42F7">
        <w:rPr>
          <w:b/>
          <w:bCs/>
        </w:rPr>
        <w:t>Lernjournale</w:t>
      </w:r>
      <w:r w:rsidRPr="004A42F7">
        <w:t xml:space="preserve"> → R(t) steigt durch Selbstbeobachtung (vgl. Zepeda &amp; </w:t>
      </w:r>
      <w:proofErr w:type="spellStart"/>
      <w:r w:rsidRPr="004A42F7">
        <w:t>Nokes-Malach</w:t>
      </w:r>
      <w:proofErr w:type="spellEnd"/>
      <w:r w:rsidRPr="004A42F7">
        <w:t>, „</w:t>
      </w:r>
      <w:proofErr w:type="spellStart"/>
      <w:r w:rsidRPr="004A42F7">
        <w:t>Assessing</w:t>
      </w:r>
      <w:proofErr w:type="spellEnd"/>
      <w:r w:rsidRPr="004A42F7">
        <w:t xml:space="preserve"> </w:t>
      </w:r>
      <w:proofErr w:type="spellStart"/>
      <w:r w:rsidRPr="004A42F7">
        <w:t>Metacognitive</w:t>
      </w:r>
      <w:proofErr w:type="spellEnd"/>
      <w:r w:rsidRPr="004A42F7">
        <w:t xml:space="preserve"> Regulation…“, </w:t>
      </w:r>
      <w:r w:rsidRPr="004A42F7">
        <w:rPr>
          <w:i/>
          <w:iCs/>
        </w:rPr>
        <w:t xml:space="preserve">Journal </w:t>
      </w:r>
      <w:proofErr w:type="spellStart"/>
      <w:r w:rsidRPr="004A42F7">
        <w:rPr>
          <w:i/>
          <w:iCs/>
        </w:rPr>
        <w:t>of</w:t>
      </w:r>
      <w:proofErr w:type="spellEnd"/>
      <w:r w:rsidRPr="004A42F7">
        <w:rPr>
          <w:i/>
          <w:iCs/>
        </w:rPr>
        <w:t xml:space="preserve"> </w:t>
      </w:r>
      <w:proofErr w:type="spellStart"/>
      <w:r w:rsidRPr="004A42F7">
        <w:rPr>
          <w:i/>
          <w:iCs/>
        </w:rPr>
        <w:t>Intelligence</w:t>
      </w:r>
      <w:proofErr w:type="spellEnd"/>
      <w:r w:rsidRPr="004A42F7">
        <w:t xml:space="preserve"> 11(1):16, 2023).</w:t>
      </w:r>
    </w:p>
    <w:p w14:paraId="4484DB82" w14:textId="161C464D" w:rsidR="004A42F7" w:rsidRPr="004A42F7" w:rsidRDefault="004A42F7" w:rsidP="00A14C7F">
      <w:pPr>
        <w:pStyle w:val="Aufzhlung"/>
      </w:pPr>
      <w:r w:rsidRPr="004A42F7">
        <w:rPr>
          <w:b/>
          <w:bCs/>
        </w:rPr>
        <w:t>Feedbackzyklen</w:t>
      </w:r>
      <w:r w:rsidRPr="004A42F7">
        <w:t xml:space="preserve"> → K</w:t>
      </w:r>
      <w:r w:rsidRPr="00A14C7F">
        <w:rPr>
          <w:vertAlign w:val="superscript"/>
        </w:rPr>
        <w:t>(2)</w:t>
      </w:r>
      <w:r w:rsidRPr="004A42F7">
        <w:t xml:space="preserve">(t) stabilisiert sich; der Zusammenhang zwischen Feedback, Reflexion und Leistungszuwachs wird u. a. durch John Hattie &amp; Helen Timperley in „The Power </w:t>
      </w:r>
      <w:proofErr w:type="spellStart"/>
      <w:r w:rsidRPr="004A42F7">
        <w:t>of</w:t>
      </w:r>
      <w:proofErr w:type="spellEnd"/>
      <w:r w:rsidRPr="004A42F7">
        <w:t xml:space="preserve"> Feedback“ (</w:t>
      </w:r>
      <w:r w:rsidRPr="004A42F7">
        <w:rPr>
          <w:i/>
          <w:iCs/>
        </w:rPr>
        <w:t xml:space="preserve">Review </w:t>
      </w:r>
      <w:proofErr w:type="spellStart"/>
      <w:r w:rsidRPr="004A42F7">
        <w:rPr>
          <w:i/>
          <w:iCs/>
        </w:rPr>
        <w:t>of</w:t>
      </w:r>
      <w:proofErr w:type="spellEnd"/>
      <w:r w:rsidRPr="004A42F7">
        <w:rPr>
          <w:i/>
          <w:iCs/>
        </w:rPr>
        <w:t xml:space="preserve"> Educational Research</w:t>
      </w:r>
      <w:r w:rsidRPr="004A42F7">
        <w:t>, 77(1):81-112, 2007) empirisch bestätigt.</w:t>
      </w:r>
    </w:p>
    <w:p w14:paraId="37E5F261" w14:textId="39FB81E3" w:rsidR="004A42F7" w:rsidRPr="004A42F7" w:rsidRDefault="004A42F7" w:rsidP="00A14C7F">
      <w:pPr>
        <w:pStyle w:val="Aufzhlung"/>
      </w:pPr>
      <w:r w:rsidRPr="004A42F7">
        <w:rPr>
          <w:b/>
          <w:bCs/>
        </w:rPr>
        <w:t>Adaptive Aufgabenstellungen</w:t>
      </w:r>
      <w:r w:rsidRPr="004A42F7">
        <w:t xml:space="preserve"> → </w:t>
      </w:r>
      <w:r w:rsidR="003469AF">
        <w:t>K</w:t>
      </w:r>
      <w:r w:rsidRPr="004A42F7">
        <w:t xml:space="preserve">(t) variiert selbstregulierend; diese Dynamik wurde bereits in konstruktivistischen Unterrichtsmodellen (z. B. Novak &amp; </w:t>
      </w:r>
      <w:proofErr w:type="spellStart"/>
      <w:r w:rsidRPr="004A42F7">
        <w:t>Gowin</w:t>
      </w:r>
      <w:proofErr w:type="spellEnd"/>
      <w:r w:rsidRPr="004A42F7">
        <w:t xml:space="preserve">, </w:t>
      </w:r>
      <w:r w:rsidRPr="004A42F7">
        <w:rPr>
          <w:i/>
          <w:iCs/>
        </w:rPr>
        <w:t xml:space="preserve">Learning </w:t>
      </w:r>
      <w:proofErr w:type="spellStart"/>
      <w:r w:rsidRPr="004A42F7">
        <w:rPr>
          <w:i/>
          <w:iCs/>
        </w:rPr>
        <w:t>How</w:t>
      </w:r>
      <w:proofErr w:type="spellEnd"/>
      <w:r w:rsidRPr="004A42F7">
        <w:rPr>
          <w:i/>
          <w:iCs/>
        </w:rPr>
        <w:t xml:space="preserve"> </w:t>
      </w:r>
      <w:proofErr w:type="spellStart"/>
      <w:r w:rsidRPr="004A42F7">
        <w:rPr>
          <w:i/>
          <w:iCs/>
        </w:rPr>
        <w:t>to</w:t>
      </w:r>
      <w:proofErr w:type="spellEnd"/>
      <w:r w:rsidRPr="004A42F7">
        <w:rPr>
          <w:i/>
          <w:iCs/>
        </w:rPr>
        <w:t xml:space="preserve"> </w:t>
      </w:r>
      <w:proofErr w:type="spellStart"/>
      <w:r w:rsidRPr="004A42F7">
        <w:rPr>
          <w:i/>
          <w:iCs/>
        </w:rPr>
        <w:t>Learn</w:t>
      </w:r>
      <w:proofErr w:type="spellEnd"/>
      <w:r w:rsidRPr="004A42F7">
        <w:t>, 1984) als Basis für selbstorganisierte Lernprozesse beschrieben.</w:t>
      </w:r>
    </w:p>
    <w:p w14:paraId="0B903926" w14:textId="77777777" w:rsidR="004A42F7" w:rsidRPr="004A42F7" w:rsidRDefault="004A42F7" w:rsidP="00A14C7F">
      <w:r w:rsidRPr="004A42F7">
        <w:t>Selbstorganisation im Lernen ist somit nicht metaphorisch, sondern funktional-operational: Der Lernprozess bildet Schleifen höherer Ordnung, die sich selbst beobachten, stabilisieren und weiterentwickeln – ein Gedanke, der in der Autopoiesis-Theorie von Humberto Maturana &amp; Francisco Varela (</w:t>
      </w:r>
      <w:r w:rsidRPr="004A42F7">
        <w:rPr>
          <w:i/>
          <w:iCs/>
        </w:rPr>
        <w:t xml:space="preserve">Autopoiesis and </w:t>
      </w:r>
      <w:proofErr w:type="spellStart"/>
      <w:r w:rsidRPr="004A42F7">
        <w:rPr>
          <w:i/>
          <w:iCs/>
        </w:rPr>
        <w:t>Cognition</w:t>
      </w:r>
      <w:proofErr w:type="spellEnd"/>
      <w:r w:rsidRPr="004A42F7">
        <w:t xml:space="preserve">, D. Reidel, 1980, S. 78) als „operational </w:t>
      </w:r>
      <w:proofErr w:type="spellStart"/>
      <w:r w:rsidRPr="004A42F7">
        <w:t>closure</w:t>
      </w:r>
      <w:proofErr w:type="spellEnd"/>
      <w:r w:rsidRPr="004A42F7">
        <w:t>“ bezeichnet wird.</w:t>
      </w:r>
    </w:p>
    <w:p w14:paraId="36ED2C57" w14:textId="77777777" w:rsidR="004A42F7" w:rsidRPr="004A42F7" w:rsidRDefault="00000000" w:rsidP="004A42F7">
      <w:pPr>
        <w:spacing w:after="0"/>
        <w:rPr>
          <w:rFonts w:ascii="Times New Roman" w:hAnsi="Times New Roman"/>
        </w:rPr>
      </w:pPr>
      <w:r>
        <w:rPr>
          <w:rFonts w:ascii="Times New Roman" w:hAnsi="Times New Roman"/>
        </w:rPr>
        <w:pict w14:anchorId="1E2B740D">
          <v:rect id="_x0000_i1061" style="width:0;height:1.5pt" o:hralign="center" o:hrstd="t" o:hr="t" fillcolor="#a0a0a0" stroked="f"/>
        </w:pict>
      </w:r>
    </w:p>
    <w:p w14:paraId="43CACEA9" w14:textId="77777777" w:rsidR="004A42F7" w:rsidRPr="004A42F7" w:rsidRDefault="004A42F7" w:rsidP="00A14C7F">
      <w:pPr>
        <w:pStyle w:val="berschrift3"/>
      </w:pPr>
      <w:r w:rsidRPr="004A42F7">
        <w:t>4.7.5 Überleitung zu Kapitel 5: Empirische Validierung</w:t>
      </w:r>
    </w:p>
    <w:p w14:paraId="5667070E" w14:textId="77777777" w:rsidR="004A42F7" w:rsidRPr="004A42F7" w:rsidRDefault="004A42F7" w:rsidP="00A14C7F">
      <w:r w:rsidRPr="004A42F7">
        <w:t>Die in 4.7 beschriebene Dynamik liefert die Grundlage für die empirische Modellprüfung. Die in Kapitel 5 entwickelten Hypothesen operationalisieren diese didaktischen Prozesse in messbaren Indikatoren:</w:t>
      </w:r>
    </w:p>
    <w:p w14:paraId="0331CF5D" w14:textId="77777777" w:rsidR="00A14C7F" w:rsidRPr="00ED31BA" w:rsidRDefault="00000000" w:rsidP="00A14C7F">
      <w:pPr>
        <w:rPr>
          <w:rStyle w:val="FormelZchn"/>
        </w:rPr>
      </w:pPr>
      <m:oMath>
        <m:sSub>
          <m:sSubPr>
            <m:ctrlPr>
              <w:rPr>
                <w:rStyle w:val="FormelZchn"/>
                <w:i w:val="0"/>
                <w:iCs w:val="0"/>
              </w:rPr>
            </m:ctrlPr>
          </m:sSubPr>
          <m:e>
            <m:r>
              <w:rPr>
                <w:rStyle w:val="FormelZchn"/>
              </w:rPr>
              <m:t>H</m:t>
            </m:r>
          </m:e>
          <m:sub>
            <m:r>
              <w:rPr>
                <w:rStyle w:val="FormelZchn"/>
              </w:rPr>
              <m:t>3</m:t>
            </m:r>
          </m:sub>
        </m:sSub>
        <m:r>
          <w:rPr>
            <w:rStyle w:val="FormelZchn"/>
          </w:rPr>
          <m:t>:ΔR</m:t>
        </m:r>
        <m:d>
          <m:dPr>
            <m:ctrlPr>
              <w:rPr>
                <w:rStyle w:val="FormelZchn"/>
                <w:i w:val="0"/>
                <w:iCs w:val="0"/>
              </w:rPr>
            </m:ctrlPr>
          </m:dPr>
          <m:e>
            <m:r>
              <w:rPr>
                <w:rStyle w:val="FormelZchn"/>
              </w:rPr>
              <m:t>t</m:t>
            </m:r>
          </m:e>
        </m:d>
        <m:r>
          <w:rPr>
            <w:rStyle w:val="FormelZchn"/>
          </w:rPr>
          <m:t xml:space="preserve">&gt;0⇒Metakognitive Aktivierung;   </m:t>
        </m:r>
        <m:sSub>
          <m:sSubPr>
            <m:ctrlPr>
              <w:rPr>
                <w:rStyle w:val="FormelZchn"/>
                <w:i w:val="0"/>
                <w:iCs w:val="0"/>
              </w:rPr>
            </m:ctrlPr>
          </m:sSubPr>
          <m:e>
            <m:r>
              <w:rPr>
                <w:rStyle w:val="FormelZchn"/>
              </w:rPr>
              <m:t>H</m:t>
            </m:r>
          </m:e>
          <m:sub>
            <m:r>
              <w:rPr>
                <w:rStyle w:val="FormelZchn"/>
              </w:rPr>
              <m:t>4</m:t>
            </m:r>
          </m:sub>
        </m:sSub>
        <m:r>
          <w:rPr>
            <w:rStyle w:val="FormelZchn"/>
          </w:rPr>
          <m:t>:</m:t>
        </m:r>
        <m:sSubSup>
          <m:sSubSupPr>
            <m:ctrlPr>
              <w:rPr>
                <w:rStyle w:val="FormelZchn"/>
                <w:i w:val="0"/>
                <w:iCs w:val="0"/>
              </w:rPr>
            </m:ctrlPr>
          </m:sSubSupPr>
          <m:e>
            <m:r>
              <w:rPr>
                <w:rStyle w:val="FormelZchn"/>
              </w:rPr>
              <m:t>K</m:t>
            </m:r>
          </m:e>
          <m:sub>
            <m:r>
              <w:rPr>
                <w:rStyle w:val="FormelZchn"/>
              </w:rPr>
              <m:t>max</m:t>
            </m:r>
          </m:sub>
          <m:sup>
            <m:r>
              <w:rPr>
                <w:rStyle w:val="FormelZchn"/>
              </w:rPr>
              <m:t>(2)</m:t>
            </m:r>
          </m:sup>
        </m:sSubSup>
        <m:r>
          <w:rPr>
            <w:rStyle w:val="FormelZchn"/>
          </w:rPr>
          <m:t> korreliert mit Lernleistung.</m:t>
        </m:r>
      </m:oMath>
      <w:r w:rsidR="00A14C7F" w:rsidRPr="00ED31BA">
        <w:rPr>
          <w:rStyle w:val="FormelZchn"/>
        </w:rPr>
        <w:tab/>
        <w:t>(4.7.5.1)</w:t>
      </w:r>
    </w:p>
    <w:p w14:paraId="47E47B68" w14:textId="77777777" w:rsidR="004A42F7" w:rsidRPr="004A42F7" w:rsidRDefault="004A42F7" w:rsidP="00A14C7F">
      <w:r w:rsidRPr="004A42F7">
        <w:t xml:space="preserve">Damit verbindet sich die formal-mathematische Struktur des FRZK mit der pädagogischen Realität. Das Modell wird empirisch prüfbar, ohne seine theoretische Geschlossenheit aufzugeben – ein seltener Fall funktionaler Theorienbildung in der Didaktik. Diese Integration von Modell und Praxis entspricht der Forderung nach „theoretisch informierter Unterrichtsforschung“, wie sie Wolfgang Klafki in </w:t>
      </w:r>
      <w:r w:rsidRPr="004A42F7">
        <w:rPr>
          <w:i/>
          <w:iCs/>
        </w:rPr>
        <w:t>Studien zur Didaktik der Allgemeinbildung</w:t>
      </w:r>
      <w:r w:rsidRPr="004A42F7">
        <w:t xml:space="preserve"> (Beltz, 1996, S. 112 ff.) formuliert.</w:t>
      </w:r>
    </w:p>
    <w:p w14:paraId="235F261D" w14:textId="77777777" w:rsidR="004A42F7" w:rsidRPr="004A42F7" w:rsidRDefault="00000000" w:rsidP="004A42F7">
      <w:pPr>
        <w:spacing w:after="0"/>
        <w:rPr>
          <w:rFonts w:ascii="Times New Roman" w:hAnsi="Times New Roman"/>
        </w:rPr>
      </w:pPr>
      <w:r>
        <w:rPr>
          <w:rFonts w:ascii="Times New Roman" w:hAnsi="Times New Roman"/>
        </w:rPr>
        <w:pict w14:anchorId="040FDE82">
          <v:rect id="_x0000_i1062" style="width:0;height:1.5pt" o:hralign="center" o:hrstd="t" o:hr="t" fillcolor="#a0a0a0" stroked="f"/>
        </w:pict>
      </w:r>
    </w:p>
    <w:p w14:paraId="1445FE81" w14:textId="77777777" w:rsidR="004A42F7" w:rsidRPr="004A42F7" w:rsidRDefault="004A42F7" w:rsidP="00A14C7F">
      <w:pPr>
        <w:pStyle w:val="berschrift3"/>
      </w:pPr>
      <w:r w:rsidRPr="004A42F7">
        <w:t>4.7.6 Schlussbemerkung</w:t>
      </w:r>
    </w:p>
    <w:p w14:paraId="307238B5" w14:textId="77777777" w:rsidR="00A14C7F" w:rsidRDefault="004A42F7" w:rsidP="00A14C7F">
      <w:r w:rsidRPr="004A42F7">
        <w:t>Die Kapitel 4.4 bis 4.7 bilden nun eine vollständige funktional-reflexive Theoriearchitektur:</w:t>
      </w:r>
    </w:p>
    <w:p w14:paraId="496D34A0" w14:textId="77777777" w:rsidR="00A14C7F" w:rsidRDefault="004A42F7" w:rsidP="00A14C7F">
      <w:r w:rsidRPr="004A42F7">
        <w:t>4.4 definiert Selbstreferenz,</w:t>
      </w:r>
    </w:p>
    <w:p w14:paraId="1B6818DF" w14:textId="77777777" w:rsidR="00A14C7F" w:rsidRDefault="004A42F7" w:rsidP="00A14C7F">
      <w:r w:rsidRPr="004A42F7">
        <w:t>4.5 deduziert Vorhersagen,</w:t>
      </w:r>
    </w:p>
    <w:p w14:paraId="4FE794E1" w14:textId="77777777" w:rsidR="00A14C7F" w:rsidRDefault="004A42F7" w:rsidP="00A14C7F">
      <w:r w:rsidRPr="004A42F7">
        <w:t>4.6 operationalisiert sie empirisch,</w:t>
      </w:r>
    </w:p>
    <w:p w14:paraId="5C4157C7" w14:textId="02474D74" w:rsidR="004A42F7" w:rsidRPr="004A42F7" w:rsidRDefault="004A42F7" w:rsidP="00A14C7F">
      <w:r w:rsidRPr="004A42F7">
        <w:t>4.7 überträgt sie didaktisch.</w:t>
      </w:r>
    </w:p>
    <w:p w14:paraId="51D160FB" w14:textId="77777777" w:rsidR="004A42F7" w:rsidRPr="004A42F7" w:rsidRDefault="004A42F7" w:rsidP="00A14C7F">
      <w:r w:rsidRPr="004A42F7">
        <w:t xml:space="preserve">Das FRZK zeigt sich damit als autopoietisches Lernmodell, in dem mathematische Struktur, kognitive Dynamik und didaktische Praxis kohärent ineinandergreifen. Damit steht es in einer Linie mit systemischen und konstruktivistischen Bildungsmodellen (vgl. Peter Senge, </w:t>
      </w:r>
      <w:r w:rsidRPr="004A42F7">
        <w:rPr>
          <w:i/>
          <w:iCs/>
        </w:rPr>
        <w:t xml:space="preserve">The </w:t>
      </w:r>
      <w:proofErr w:type="spellStart"/>
      <w:r w:rsidRPr="004A42F7">
        <w:rPr>
          <w:i/>
          <w:iCs/>
        </w:rPr>
        <w:t>Fifth</w:t>
      </w:r>
      <w:proofErr w:type="spellEnd"/>
      <w:r w:rsidRPr="004A42F7">
        <w:rPr>
          <w:i/>
          <w:iCs/>
        </w:rPr>
        <w:t xml:space="preserve"> </w:t>
      </w:r>
      <w:proofErr w:type="spellStart"/>
      <w:r w:rsidRPr="004A42F7">
        <w:rPr>
          <w:i/>
          <w:iCs/>
        </w:rPr>
        <w:t>Discipline</w:t>
      </w:r>
      <w:proofErr w:type="spellEnd"/>
      <w:r w:rsidRPr="004A42F7">
        <w:t xml:space="preserve">, Doubleday, 1990; Ernst von </w:t>
      </w:r>
      <w:proofErr w:type="spellStart"/>
      <w:r w:rsidRPr="004A42F7">
        <w:t>Glasersfeld</w:t>
      </w:r>
      <w:proofErr w:type="spellEnd"/>
      <w:r w:rsidRPr="004A42F7">
        <w:t xml:space="preserve">, </w:t>
      </w:r>
      <w:proofErr w:type="spellStart"/>
      <w:r w:rsidRPr="004A42F7">
        <w:rPr>
          <w:i/>
          <w:iCs/>
        </w:rPr>
        <w:t>Radical</w:t>
      </w:r>
      <w:proofErr w:type="spellEnd"/>
      <w:r w:rsidRPr="004A42F7">
        <w:rPr>
          <w:i/>
          <w:iCs/>
        </w:rPr>
        <w:t xml:space="preserve"> </w:t>
      </w:r>
      <w:proofErr w:type="spellStart"/>
      <w:r w:rsidRPr="004A42F7">
        <w:rPr>
          <w:i/>
          <w:iCs/>
        </w:rPr>
        <w:t>Constructivism</w:t>
      </w:r>
      <w:proofErr w:type="spellEnd"/>
      <w:r w:rsidRPr="004A42F7">
        <w:t xml:space="preserve">, 1995; Kolb, </w:t>
      </w:r>
      <w:proofErr w:type="spellStart"/>
      <w:r w:rsidRPr="004A42F7">
        <w:rPr>
          <w:i/>
          <w:iCs/>
        </w:rPr>
        <w:t>Experiential</w:t>
      </w:r>
      <w:proofErr w:type="spellEnd"/>
      <w:r w:rsidRPr="004A42F7">
        <w:rPr>
          <w:i/>
          <w:iCs/>
        </w:rPr>
        <w:t xml:space="preserve"> Learning</w:t>
      </w:r>
      <w:r w:rsidRPr="004A42F7">
        <w:t>, 1984).</w:t>
      </w:r>
    </w:p>
    <w:p w14:paraId="68826867" w14:textId="77777777" w:rsidR="004A42F7" w:rsidRPr="004A42F7" w:rsidRDefault="00000000" w:rsidP="004A42F7">
      <w:pPr>
        <w:spacing w:after="0"/>
        <w:rPr>
          <w:rFonts w:ascii="Times New Roman" w:hAnsi="Times New Roman"/>
        </w:rPr>
      </w:pPr>
      <w:r>
        <w:rPr>
          <w:rFonts w:ascii="Times New Roman" w:hAnsi="Times New Roman"/>
        </w:rPr>
        <w:pict w14:anchorId="6FD7D526">
          <v:rect id="_x0000_i1063" style="width:0;height:1.5pt" o:hralign="center" o:hrstd="t" o:hr="t" fillcolor="#a0a0a0" stroked="f"/>
        </w:pict>
      </w:r>
    </w:p>
    <w:p w14:paraId="4D8E5429" w14:textId="23A622FF" w:rsidR="00B55824" w:rsidRPr="00A14C7F" w:rsidRDefault="00B55824" w:rsidP="00A14C7F">
      <w:pPr>
        <w:pStyle w:val="berschrift2"/>
      </w:pPr>
      <w:r w:rsidRPr="00A14C7F">
        <w:t>4.8 Zusammenfassung und Fazit über das gesamte Kapitel</w:t>
      </w:r>
    </w:p>
    <w:p w14:paraId="683F8AC0" w14:textId="77777777" w:rsidR="00B55824" w:rsidRPr="00B55824" w:rsidRDefault="00B55824" w:rsidP="00A14C7F">
      <w:pPr>
        <w:pStyle w:val="berschrift3"/>
      </w:pPr>
      <w:r w:rsidRPr="00B55824">
        <w:t>4.8.0 Gesamtstruktur und Erkenntnislogik</w:t>
      </w:r>
    </w:p>
    <w:p w14:paraId="68BACA21" w14:textId="77777777" w:rsidR="00B55824" w:rsidRPr="00B55824" w:rsidRDefault="00B55824" w:rsidP="00B55824">
      <w:r w:rsidRPr="00B55824">
        <w:t xml:space="preserve">Kapitel 4 hat gezeigt, dass das </w:t>
      </w:r>
      <w:r w:rsidRPr="00B55824">
        <w:rPr>
          <w:b/>
          <w:bCs/>
        </w:rPr>
        <w:t>Funktionale Raum-Zeit-Kohärenzsystem (FRZK)</w:t>
      </w:r>
      <w:r w:rsidRPr="00B55824">
        <w:t xml:space="preserve"> eine konsistent geschlossene Modelllogik besitzt, die von der formalen Axiomatik (Kap. 3) zu empirisch und didaktisch anschlussfähigen Strukturen führt.</w:t>
      </w:r>
      <w:r w:rsidRPr="00B55824">
        <w:br/>
        <w:t xml:space="preserve">Ausgehend von der </w:t>
      </w:r>
      <w:proofErr w:type="spellStart"/>
      <w:r w:rsidRPr="00B55824">
        <w:t>Operatorenmenge</w:t>
      </w:r>
      <w:proofErr w:type="spellEnd"/>
      <w:r w:rsidRPr="00B55824">
        <w:t xml:space="preserve"> </w:t>
      </w:r>
      <w:r w:rsidRPr="00B55824">
        <w:rPr>
          <w:rFonts w:ascii="Cambria Math" w:hAnsi="Cambria Math" w:cs="Cambria Math"/>
        </w:rPr>
        <w:t>𝒪</w:t>
      </w:r>
      <w:r w:rsidRPr="00B55824">
        <w:t xml:space="preserve"> und ihrer Kompositionslogik entwickelte sich eine Theorie, in der </w:t>
      </w:r>
      <w:r w:rsidRPr="00B55824">
        <w:rPr>
          <w:b/>
          <w:bCs/>
        </w:rPr>
        <w:t>Raum</w:t>
      </w:r>
      <w:r w:rsidRPr="00B55824">
        <w:t xml:space="preserve">, </w:t>
      </w:r>
      <w:r w:rsidRPr="00B55824">
        <w:rPr>
          <w:b/>
          <w:bCs/>
        </w:rPr>
        <w:t>Zeit</w:t>
      </w:r>
      <w:r w:rsidRPr="00B55824">
        <w:t xml:space="preserve">, </w:t>
      </w:r>
      <w:r w:rsidRPr="00B55824">
        <w:rPr>
          <w:b/>
          <w:bCs/>
        </w:rPr>
        <w:t>Kohärenz</w:t>
      </w:r>
      <w:r w:rsidRPr="00B55824">
        <w:t xml:space="preserve">, </w:t>
      </w:r>
      <w:r w:rsidRPr="00B55824">
        <w:rPr>
          <w:b/>
          <w:bCs/>
        </w:rPr>
        <w:t>Kausalität</w:t>
      </w:r>
      <w:r w:rsidRPr="00B55824">
        <w:t xml:space="preserve">, </w:t>
      </w:r>
      <w:r w:rsidRPr="00B55824">
        <w:rPr>
          <w:b/>
          <w:bCs/>
        </w:rPr>
        <w:t>Reflexivität</w:t>
      </w:r>
      <w:r w:rsidRPr="00B55824">
        <w:t xml:space="preserve"> und </w:t>
      </w:r>
      <w:r w:rsidRPr="00B55824">
        <w:rPr>
          <w:b/>
          <w:bCs/>
        </w:rPr>
        <w:t>Handlung</w:t>
      </w:r>
      <w:r w:rsidRPr="00B55824">
        <w:t xml:space="preserve"> als notwendige Emergenzen funktionaler Prozesse erscheinen</w:t>
      </w:r>
      <w:r w:rsidRPr="00B55824">
        <w:br/>
        <w:t xml:space="preserve">(Luhmann, </w:t>
      </w:r>
      <w:r w:rsidRPr="00B55824">
        <w:rPr>
          <w:i/>
          <w:iCs/>
        </w:rPr>
        <w:t xml:space="preserve">Soziale Systeme: </w:t>
      </w:r>
      <w:proofErr w:type="spellStart"/>
      <w:r w:rsidRPr="00B55824">
        <w:rPr>
          <w:i/>
          <w:iCs/>
        </w:rPr>
        <w:t>Grundriß</w:t>
      </w:r>
      <w:proofErr w:type="spellEnd"/>
      <w:r w:rsidRPr="00B55824">
        <w:rPr>
          <w:i/>
          <w:iCs/>
        </w:rPr>
        <w:t xml:space="preserve"> einer allgemeinen Theorie</w:t>
      </w:r>
      <w:r w:rsidRPr="00B55824">
        <w:t>, 1984, Suhrkamp, Kap. 2 „Operation und Beobachtung“, S. 33–55).</w:t>
      </w:r>
    </w:p>
    <w:p w14:paraId="60E940C8" w14:textId="561F6ADB" w:rsidR="00B55824" w:rsidRDefault="00B55824" w:rsidP="00B55824">
      <w:r w:rsidRPr="00B55824">
        <w:t xml:space="preserve">Diese Emergenzen sind nicht empirisch postuliert, sondern </w:t>
      </w:r>
      <w:r w:rsidRPr="00B55824">
        <w:rPr>
          <w:b/>
          <w:bCs/>
        </w:rPr>
        <w:t>deduktiv notwendig</w:t>
      </w:r>
      <w:r w:rsidRPr="00B55824">
        <w:t>:</w:t>
      </w:r>
      <w:r w:rsidRPr="00B55824">
        <w:br/>
        <w:t>Wenn Operationen aufeinander wirken, müssen stabile, gerichtete und reflexive Strukturen entstehen.</w:t>
      </w:r>
      <w:r w:rsidR="00DA41E4">
        <w:t xml:space="preserve"> </w:t>
      </w:r>
      <w:r w:rsidRPr="00B55824">
        <w:t>Damit wird Lernen als eine Form funktionaler Selbstorganisation beschreibbar</w:t>
      </w:r>
      <w:r w:rsidRPr="00B55824">
        <w:br/>
        <w:t xml:space="preserve">(Varela, </w:t>
      </w:r>
      <w:proofErr w:type="spellStart"/>
      <w:r w:rsidRPr="00B55824">
        <w:rPr>
          <w:i/>
          <w:iCs/>
        </w:rPr>
        <w:t>Principles</w:t>
      </w:r>
      <w:proofErr w:type="spellEnd"/>
      <w:r w:rsidRPr="00B55824">
        <w:rPr>
          <w:i/>
          <w:iCs/>
        </w:rPr>
        <w:t xml:space="preserve"> </w:t>
      </w:r>
      <w:proofErr w:type="spellStart"/>
      <w:r w:rsidRPr="00B55824">
        <w:rPr>
          <w:i/>
          <w:iCs/>
        </w:rPr>
        <w:t>of</w:t>
      </w:r>
      <w:proofErr w:type="spellEnd"/>
      <w:r w:rsidRPr="00B55824">
        <w:rPr>
          <w:i/>
          <w:iCs/>
        </w:rPr>
        <w:t xml:space="preserve"> Biological </w:t>
      </w:r>
      <w:proofErr w:type="spellStart"/>
      <w:r w:rsidRPr="00B55824">
        <w:rPr>
          <w:i/>
          <w:iCs/>
        </w:rPr>
        <w:t>Autonomy</w:t>
      </w:r>
      <w:proofErr w:type="spellEnd"/>
      <w:r w:rsidRPr="00B55824">
        <w:t xml:space="preserve">, 1979, Elsevier/North-Holland, Kap. 3 „Operational </w:t>
      </w:r>
      <w:proofErr w:type="spellStart"/>
      <w:r w:rsidRPr="00B55824">
        <w:t>Closure</w:t>
      </w:r>
      <w:proofErr w:type="spellEnd"/>
      <w:r w:rsidRPr="00B55824">
        <w:t xml:space="preserve"> and Self-</w:t>
      </w:r>
      <w:proofErr w:type="spellStart"/>
      <w:r w:rsidRPr="00B55824">
        <w:t>Organization</w:t>
      </w:r>
      <w:proofErr w:type="spellEnd"/>
      <w:r w:rsidRPr="00B55824">
        <w:t>“, S. 81–104).</w:t>
      </w:r>
    </w:p>
    <w:p w14:paraId="3699C9B3" w14:textId="2E5EB3AC" w:rsidR="00DA41E4" w:rsidRPr="00B55824" w:rsidRDefault="00DA41E4" w:rsidP="00B55824">
      <w:r w:rsidRPr="00DA41E4">
        <w:t xml:space="preserve">Diese Emergenzen lassen sich direkt auf die </w:t>
      </w:r>
      <w:proofErr w:type="spellStart"/>
      <w:r w:rsidRPr="00DA41E4">
        <w:t>Operatorenmenge</w:t>
      </w:r>
      <w:proofErr w:type="spellEnd"/>
      <w:r w:rsidRPr="00DA41E4">
        <w:t xml:space="preserve"> </w:t>
      </w:r>
      <w:r w:rsidRPr="00DA41E4">
        <w:rPr>
          <w:rFonts w:ascii="Cambria Math" w:hAnsi="Cambria Math" w:cs="Cambria Math"/>
        </w:rPr>
        <w:t>𝒪</w:t>
      </w:r>
      <w:r w:rsidRPr="00DA41E4">
        <w:t xml:space="preserve"> zurückführen: </w:t>
      </w:r>
      <w:r w:rsidRPr="00DA41E4">
        <w:rPr>
          <w:rFonts w:ascii="Cambria Math" w:hAnsi="Cambria Math" w:cs="Cambria Math"/>
        </w:rPr>
        <w:t>𝒪</w:t>
      </w:r>
      <w:r w:rsidRPr="00DA41E4">
        <w:t xml:space="preserve"> </w:t>
      </w:r>
      <w:r w:rsidRPr="00DA41E4">
        <w:rPr>
          <w:rFonts w:ascii="Cambria Math" w:hAnsi="Cambria Math" w:cs="Cambria Math"/>
        </w:rPr>
        <w:t>⇒</w:t>
      </w:r>
      <w:r w:rsidRPr="00DA41E4">
        <w:t xml:space="preserve"> {Raum (</w:t>
      </w:r>
      <w:r w:rsidRPr="00DA41E4">
        <w:rPr>
          <w:rFonts w:cs="Calibri"/>
        </w:rPr>
        <w:t>σ</w:t>
      </w:r>
      <w:r w:rsidRPr="00DA41E4">
        <w:t xml:space="preserve"> </w:t>
      </w:r>
      <w:r w:rsidRPr="00DA41E4">
        <w:rPr>
          <w:rFonts w:ascii="Cambria Math" w:hAnsi="Cambria Math" w:cs="Cambria Math"/>
        </w:rPr>
        <w:t>∘</w:t>
      </w:r>
      <w:r w:rsidRPr="00DA41E4">
        <w:t xml:space="preserve"> R), Zeit (</w:t>
      </w:r>
      <w:r w:rsidRPr="00DA41E4">
        <w:rPr>
          <w:rFonts w:cs="Calibri"/>
        </w:rPr>
        <w:t>¬</w:t>
      </w:r>
      <w:r w:rsidRPr="00DA41E4">
        <w:t>o</w:t>
      </w:r>
      <w:r w:rsidRPr="00DA41E4">
        <w:rPr>
          <w:rFonts w:cs="Calibri"/>
        </w:rPr>
        <w:t>⁻¹</w:t>
      </w:r>
      <w:r w:rsidRPr="00DA41E4">
        <w:t>), Koh</w:t>
      </w:r>
      <w:r w:rsidRPr="00DA41E4">
        <w:rPr>
          <w:rFonts w:cs="Calibri"/>
        </w:rPr>
        <w:t>ä</w:t>
      </w:r>
      <w:r w:rsidRPr="00DA41E4">
        <w:t>renz (</w:t>
      </w:r>
      <w:r w:rsidRPr="00DA41E4">
        <w:rPr>
          <w:rFonts w:ascii="Cambria Math" w:hAnsi="Cambria Math" w:cs="Cambria Math"/>
        </w:rPr>
        <w:t>∘</w:t>
      </w:r>
      <w:r w:rsidRPr="00DA41E4">
        <w:t>-Stetigkeit), Reflexion (o</w:t>
      </w:r>
      <w:r w:rsidRPr="00DA41E4">
        <w:rPr>
          <w:rFonts w:cs="Calibri"/>
        </w:rPr>
        <w:t>ⱼ</w:t>
      </w:r>
      <w:r w:rsidRPr="00DA41E4">
        <w:t xml:space="preserve"> </w:t>
      </w:r>
      <w:r w:rsidRPr="00DA41E4">
        <w:rPr>
          <w:rFonts w:ascii="Cambria Math" w:hAnsi="Cambria Math" w:cs="Cambria Math"/>
        </w:rPr>
        <w:t>∘</w:t>
      </w:r>
      <w:r w:rsidRPr="00DA41E4">
        <w:t xml:space="preserve"> o</w:t>
      </w:r>
      <w:r w:rsidRPr="00DA41E4">
        <w:rPr>
          <w:rFonts w:cs="Calibri"/>
        </w:rPr>
        <w:t>ⱼ</w:t>
      </w:r>
      <w:r w:rsidRPr="00DA41E4">
        <w:t>), Handlung (A(U)), Vorhersage (P(U))}.</w:t>
      </w:r>
    </w:p>
    <w:p w14:paraId="6F672EF7" w14:textId="77777777" w:rsidR="00B55824" w:rsidRPr="00B55824" w:rsidRDefault="00000000" w:rsidP="00B55824">
      <w:r>
        <w:pict w14:anchorId="47A9725C">
          <v:rect id="_x0000_i1064" style="width:0;height:1.5pt" o:hralign="center" o:hrstd="t" o:hr="t" fillcolor="#a0a0a0" stroked="f"/>
        </w:pict>
      </w:r>
    </w:p>
    <w:p w14:paraId="6481B2AA" w14:textId="77777777" w:rsidR="00B55824" w:rsidRPr="00B55824" w:rsidRDefault="00B55824" w:rsidP="00A14C7F">
      <w:pPr>
        <w:pStyle w:val="berschrift3"/>
      </w:pPr>
      <w:r w:rsidRPr="00B55824">
        <w:t>4.8.1 Theoretische Integration</w:t>
      </w:r>
    </w:p>
    <w:p w14:paraId="5EB00430" w14:textId="77777777" w:rsidR="00B55824" w:rsidRPr="00B55824" w:rsidRDefault="00B55824" w:rsidP="00B55824">
      <w:r w:rsidRPr="00B55824">
        <w:t xml:space="preserve">Die Kapitel 4.1 bis 4.3 legten die </w:t>
      </w:r>
      <w:r w:rsidRPr="00B55824">
        <w:rPr>
          <w:b/>
          <w:bCs/>
        </w:rPr>
        <w:t>Modelllogik der Emergenz</w:t>
      </w:r>
      <w:r w:rsidRPr="00B55824">
        <w:t xml:space="preserve"> offen:</w:t>
      </w:r>
    </w:p>
    <w:p w14:paraId="219D9CE0" w14:textId="77777777" w:rsidR="00B55824" w:rsidRPr="00B55824" w:rsidRDefault="00B55824" w:rsidP="00B55824">
      <w:pPr>
        <w:numPr>
          <w:ilvl w:val="0"/>
          <w:numId w:val="10"/>
        </w:numPr>
      </w:pPr>
      <w:r w:rsidRPr="00B55824">
        <w:t>Raum als Relation wiederholter Zuweisung,</w:t>
      </w:r>
    </w:p>
    <w:p w14:paraId="36980562" w14:textId="77777777" w:rsidR="00B55824" w:rsidRPr="00B55824" w:rsidRDefault="00B55824" w:rsidP="00B55824">
      <w:pPr>
        <w:numPr>
          <w:ilvl w:val="0"/>
          <w:numId w:val="10"/>
        </w:numPr>
      </w:pPr>
      <w:r w:rsidRPr="00B55824">
        <w:t>Zeit als gerichtete Nicht-</w:t>
      </w:r>
      <w:proofErr w:type="spellStart"/>
      <w:r w:rsidRPr="00B55824">
        <w:t>Invertierbarkeit</w:t>
      </w:r>
      <w:proofErr w:type="spellEnd"/>
      <w:r w:rsidRPr="00B55824">
        <w:t>,</w:t>
      </w:r>
    </w:p>
    <w:p w14:paraId="01134970" w14:textId="77777777" w:rsidR="00B55824" w:rsidRPr="00B55824" w:rsidRDefault="00B55824" w:rsidP="00B55824">
      <w:pPr>
        <w:numPr>
          <w:ilvl w:val="0"/>
          <w:numId w:val="10"/>
        </w:numPr>
      </w:pPr>
      <w:r w:rsidRPr="00B55824">
        <w:t>Kohärenz als Stetigkeit funktionaler Übergänge.</w:t>
      </w:r>
    </w:p>
    <w:p w14:paraId="5BF4F014" w14:textId="77777777" w:rsidR="00B55824" w:rsidRPr="00B55824" w:rsidRDefault="00B55824" w:rsidP="00B55824">
      <w:r w:rsidRPr="00B55824">
        <w:t xml:space="preserve">Diese drei Grundbegriffe bilden die </w:t>
      </w:r>
      <w:r w:rsidRPr="00B55824">
        <w:rPr>
          <w:b/>
          <w:bCs/>
        </w:rPr>
        <w:t>ontologische Triade</w:t>
      </w:r>
      <w:r w:rsidRPr="00B55824">
        <w:t xml:space="preserve"> des FRZK, aus der sich alle weiteren Strukturen ableiten lassen.</w:t>
      </w:r>
      <w:r w:rsidRPr="00B55824">
        <w:br/>
        <w:t>Sie verknüpfen mathematische und phänomenologische Dimensionen — ein Merkmal, das das FRZK in die Nähe moderner Systemtheorien bringt</w:t>
      </w:r>
      <w:r w:rsidRPr="00B55824">
        <w:br/>
        <w:t xml:space="preserve">(Haken, </w:t>
      </w:r>
      <w:proofErr w:type="spellStart"/>
      <w:r w:rsidRPr="00B55824">
        <w:rPr>
          <w:i/>
          <w:iCs/>
        </w:rPr>
        <w:t>Synergetics</w:t>
      </w:r>
      <w:proofErr w:type="spellEnd"/>
      <w:r w:rsidRPr="00B55824">
        <w:rPr>
          <w:i/>
          <w:iCs/>
        </w:rPr>
        <w:t xml:space="preserve">: An </w:t>
      </w:r>
      <w:proofErr w:type="spellStart"/>
      <w:r w:rsidRPr="00B55824">
        <w:rPr>
          <w:i/>
          <w:iCs/>
        </w:rPr>
        <w:t>Introduction</w:t>
      </w:r>
      <w:proofErr w:type="spellEnd"/>
      <w:r w:rsidRPr="00B55824">
        <w:t xml:space="preserve">, 1983, Springer Verlag, Kap. 1 „Order </w:t>
      </w:r>
      <w:proofErr w:type="spellStart"/>
      <w:r w:rsidRPr="00B55824">
        <w:t>through</w:t>
      </w:r>
      <w:proofErr w:type="spellEnd"/>
      <w:r w:rsidRPr="00B55824">
        <w:t xml:space="preserve"> </w:t>
      </w:r>
      <w:proofErr w:type="spellStart"/>
      <w:r w:rsidRPr="00B55824">
        <w:t>Fluctuations</w:t>
      </w:r>
      <w:proofErr w:type="spellEnd"/>
      <w:r w:rsidRPr="00B55824">
        <w:t>“, S. 1–26).</w:t>
      </w:r>
    </w:p>
    <w:p w14:paraId="5EAB176A" w14:textId="77777777" w:rsidR="00B55824" w:rsidRPr="00B55824" w:rsidRDefault="00000000" w:rsidP="00B55824">
      <w:r>
        <w:pict w14:anchorId="4A951534">
          <v:rect id="_x0000_i1065" style="width:0;height:1.5pt" o:hralign="center" o:hrstd="t" o:hr="t" fillcolor="#a0a0a0" stroked="f"/>
        </w:pict>
      </w:r>
    </w:p>
    <w:p w14:paraId="64AE353E" w14:textId="77777777" w:rsidR="00B55824" w:rsidRPr="00B55824" w:rsidRDefault="00B55824" w:rsidP="00A14C7F">
      <w:pPr>
        <w:pStyle w:val="berschrift3"/>
      </w:pPr>
      <w:r w:rsidRPr="00B55824">
        <w:t>4.8.2 Funktionale Dynamik und Selbstreferenz</w:t>
      </w:r>
    </w:p>
    <w:p w14:paraId="0A3D6F68" w14:textId="77777777" w:rsidR="00B55824" w:rsidRPr="00B55824" w:rsidRDefault="00B55824" w:rsidP="00B55824">
      <w:r w:rsidRPr="00B55824">
        <w:t xml:space="preserve">In Abschnitt 4.4 wurde gezeigt, dass die </w:t>
      </w:r>
      <w:r w:rsidRPr="00B55824">
        <w:rPr>
          <w:b/>
          <w:bCs/>
        </w:rPr>
        <w:t>Selbstreferenz</w:t>
      </w:r>
      <w:r w:rsidRPr="00B55824">
        <w:t xml:space="preserve"> der Operatoren die logische Grundlage für Stabilität, Reflexion und Handlung bildet.</w:t>
      </w:r>
      <w:r w:rsidRPr="00B55824">
        <w:br/>
        <w:t xml:space="preserve">Ein System, das seine eigenen Operatoren modifiziert, wird </w:t>
      </w:r>
      <w:r w:rsidRPr="00B55824">
        <w:rPr>
          <w:b/>
          <w:bCs/>
        </w:rPr>
        <w:t>autopoietisch</w:t>
      </w:r>
      <w:r w:rsidRPr="00B55824">
        <w:br/>
        <w:t xml:space="preserve">(Maturana &amp; Varela, </w:t>
      </w:r>
      <w:r w:rsidRPr="00B55824">
        <w:rPr>
          <w:i/>
          <w:iCs/>
        </w:rPr>
        <w:t xml:space="preserve">Autopoiesis and </w:t>
      </w:r>
      <w:proofErr w:type="spellStart"/>
      <w:r w:rsidRPr="00B55824">
        <w:rPr>
          <w:i/>
          <w:iCs/>
        </w:rPr>
        <w:t>Cognition</w:t>
      </w:r>
      <w:proofErr w:type="spellEnd"/>
      <w:r w:rsidRPr="00B55824">
        <w:rPr>
          <w:i/>
          <w:iCs/>
        </w:rPr>
        <w:t xml:space="preserve">: The </w:t>
      </w:r>
      <w:proofErr w:type="spellStart"/>
      <w:r w:rsidRPr="00B55824">
        <w:rPr>
          <w:i/>
          <w:iCs/>
        </w:rPr>
        <w:t>Realization</w:t>
      </w:r>
      <w:proofErr w:type="spellEnd"/>
      <w:r w:rsidRPr="00B55824">
        <w:rPr>
          <w:i/>
          <w:iCs/>
        </w:rPr>
        <w:t xml:space="preserve"> </w:t>
      </w:r>
      <w:proofErr w:type="spellStart"/>
      <w:r w:rsidRPr="00B55824">
        <w:rPr>
          <w:i/>
          <w:iCs/>
        </w:rPr>
        <w:t>of</w:t>
      </w:r>
      <w:proofErr w:type="spellEnd"/>
      <w:r w:rsidRPr="00B55824">
        <w:rPr>
          <w:i/>
          <w:iCs/>
        </w:rPr>
        <w:t xml:space="preserve"> </w:t>
      </w:r>
      <w:proofErr w:type="spellStart"/>
      <w:r w:rsidRPr="00B55824">
        <w:rPr>
          <w:i/>
          <w:iCs/>
        </w:rPr>
        <w:t>the</w:t>
      </w:r>
      <w:proofErr w:type="spellEnd"/>
      <w:r w:rsidRPr="00B55824">
        <w:rPr>
          <w:i/>
          <w:iCs/>
        </w:rPr>
        <w:t xml:space="preserve"> Living</w:t>
      </w:r>
      <w:r w:rsidRPr="00B55824">
        <w:t>, 1980, D. Reidel, Kap. 4 „Self-</w:t>
      </w:r>
      <w:proofErr w:type="spellStart"/>
      <w:r w:rsidRPr="00B55824">
        <w:t>reference</w:t>
      </w:r>
      <w:proofErr w:type="spellEnd"/>
      <w:r w:rsidRPr="00B55824">
        <w:t xml:space="preserve"> and </w:t>
      </w:r>
      <w:proofErr w:type="spellStart"/>
      <w:r w:rsidRPr="00B55824">
        <w:t>Cognition</w:t>
      </w:r>
      <w:proofErr w:type="spellEnd"/>
      <w:r w:rsidRPr="00B55824">
        <w:t>“, S. 97–121).</w:t>
      </w:r>
    </w:p>
    <w:p w14:paraId="71E7A120" w14:textId="77777777" w:rsidR="00B55824" w:rsidRPr="00B55824" w:rsidRDefault="00B55824" w:rsidP="00B55824">
      <w:r w:rsidRPr="00B55824">
        <w:t xml:space="preserve">Die Modelllogik des FRZK erlaubt daher eine neue Form der Vorhersage: nicht prognostisch, sondern </w:t>
      </w:r>
      <w:r w:rsidRPr="00B55824">
        <w:rPr>
          <w:b/>
          <w:bCs/>
        </w:rPr>
        <w:t>deduktiv notwendig</w:t>
      </w:r>
      <w:r w:rsidRPr="00B55824">
        <w:t xml:space="preserve"> (Kap. 4.5).</w:t>
      </w:r>
      <w:r w:rsidRPr="00B55824">
        <w:br/>
        <w:t xml:space="preserve">Die mathematische Struktur der Operatoren impliziert, welche funktionalen Zustände auftreten </w:t>
      </w:r>
      <w:r w:rsidRPr="00B55824">
        <w:rPr>
          <w:b/>
          <w:bCs/>
        </w:rPr>
        <w:t>müssen</w:t>
      </w:r>
      <w:r w:rsidRPr="00B55824">
        <w:t>, wenn das System aktiv ist — eine Erkenntnis, die klassische Kausalmodelle überschreitet</w:t>
      </w:r>
      <w:r w:rsidRPr="00B55824">
        <w:br/>
        <w:t>(</w:t>
      </w:r>
      <w:proofErr w:type="spellStart"/>
      <w:r w:rsidRPr="00B55824">
        <w:t>Lawvere</w:t>
      </w:r>
      <w:proofErr w:type="spellEnd"/>
      <w:r w:rsidRPr="00B55824">
        <w:t xml:space="preserve"> &amp; </w:t>
      </w:r>
      <w:proofErr w:type="spellStart"/>
      <w:r w:rsidRPr="00B55824">
        <w:t>Schanuel</w:t>
      </w:r>
      <w:proofErr w:type="spellEnd"/>
      <w:r w:rsidRPr="00B55824">
        <w:t xml:space="preserve">, </w:t>
      </w:r>
      <w:proofErr w:type="spellStart"/>
      <w:r w:rsidRPr="00B55824">
        <w:rPr>
          <w:i/>
          <w:iCs/>
        </w:rPr>
        <w:t>Conceptual</w:t>
      </w:r>
      <w:proofErr w:type="spellEnd"/>
      <w:r w:rsidRPr="00B55824">
        <w:rPr>
          <w:i/>
          <w:iCs/>
        </w:rPr>
        <w:t xml:space="preserve"> </w:t>
      </w:r>
      <w:proofErr w:type="spellStart"/>
      <w:r w:rsidRPr="00B55824">
        <w:rPr>
          <w:i/>
          <w:iCs/>
        </w:rPr>
        <w:t>Mathematics</w:t>
      </w:r>
      <w:proofErr w:type="spellEnd"/>
      <w:r w:rsidRPr="00B55824">
        <w:t xml:space="preserve">, 2009, Cambridge University Press, Kap. 6 „Fixed Points and </w:t>
      </w:r>
      <w:proofErr w:type="spellStart"/>
      <w:r w:rsidRPr="00B55824">
        <w:t>Endomorphisms</w:t>
      </w:r>
      <w:proofErr w:type="spellEnd"/>
      <w:r w:rsidRPr="00B55824">
        <w:t>“, S. 131–145).</w:t>
      </w:r>
    </w:p>
    <w:p w14:paraId="5E1D393E" w14:textId="77777777" w:rsidR="00B55824" w:rsidRPr="00B55824" w:rsidRDefault="00000000" w:rsidP="00B55824">
      <w:r>
        <w:pict w14:anchorId="545B474D">
          <v:rect id="_x0000_i1066" style="width:0;height:1.5pt" o:hralign="center" o:hrstd="t" o:hr="t" fillcolor="#a0a0a0" stroked="f"/>
        </w:pict>
      </w:r>
    </w:p>
    <w:p w14:paraId="2229D9AA" w14:textId="77777777" w:rsidR="00B55824" w:rsidRPr="00B55824" w:rsidRDefault="00B55824" w:rsidP="00A14C7F">
      <w:pPr>
        <w:pStyle w:val="berschrift3"/>
      </w:pPr>
      <w:r w:rsidRPr="00B55824">
        <w:t>4.8.3 Empirische Operationalisierung</w:t>
      </w:r>
    </w:p>
    <w:p w14:paraId="3A9015F1" w14:textId="6377F4A1" w:rsidR="00B55824" w:rsidRPr="00B55824" w:rsidRDefault="00B55824" w:rsidP="00B55824">
      <w:r w:rsidRPr="00B55824">
        <w:t xml:space="preserve">Kapitel 4.6 transformierte die theoretischen Variablen des FRZK – Kohärenz </w:t>
      </w:r>
      <w:r w:rsidR="003469AF">
        <w:t>K</w:t>
      </w:r>
      <w:r w:rsidRPr="00B55824">
        <w:t xml:space="preserve">(t), Reflexivität R(t) und Meta-Kohärenz K²(t) – in </w:t>
      </w:r>
      <w:r w:rsidRPr="00B55824">
        <w:rPr>
          <w:b/>
          <w:bCs/>
        </w:rPr>
        <w:t>messbare Größen</w:t>
      </w:r>
      <w:r w:rsidRPr="00B55824">
        <w:t>.</w:t>
      </w:r>
      <w:r w:rsidRPr="00B55824">
        <w:br/>
        <w:t>Dadurch wird das System empirisch überprüfbar, ohne seinen formalen Anspruch aufzugeben.</w:t>
      </w:r>
      <w:r w:rsidRPr="00B55824">
        <w:br/>
        <w:t xml:space="preserve">Die Definition funktionaler Messachsen und dynamischer Indikatoren erlaubt es, Lernprozesse als Trajektorien im </w:t>
      </w:r>
      <w:proofErr w:type="spellStart"/>
      <w:r w:rsidRPr="00B55824">
        <w:t>Operatorenraum</w:t>
      </w:r>
      <w:proofErr w:type="spellEnd"/>
      <w:r w:rsidRPr="00B55824">
        <w:t xml:space="preserve"> zu rekonstruieren</w:t>
      </w:r>
      <w:r w:rsidRPr="00B55824">
        <w:br/>
        <w:t xml:space="preserve">(Bunge, </w:t>
      </w:r>
      <w:proofErr w:type="spellStart"/>
      <w:r w:rsidRPr="00B55824">
        <w:rPr>
          <w:i/>
          <w:iCs/>
        </w:rPr>
        <w:t>Theories</w:t>
      </w:r>
      <w:proofErr w:type="spellEnd"/>
      <w:r w:rsidRPr="00B55824">
        <w:rPr>
          <w:i/>
          <w:iCs/>
        </w:rPr>
        <w:t xml:space="preserve"> and Models: Models in </w:t>
      </w:r>
      <w:proofErr w:type="spellStart"/>
      <w:r w:rsidRPr="00B55824">
        <w:rPr>
          <w:i/>
          <w:iCs/>
        </w:rPr>
        <w:t>the</w:t>
      </w:r>
      <w:proofErr w:type="spellEnd"/>
      <w:r w:rsidRPr="00B55824">
        <w:rPr>
          <w:i/>
          <w:iCs/>
        </w:rPr>
        <w:t xml:space="preserve"> </w:t>
      </w:r>
      <w:proofErr w:type="spellStart"/>
      <w:r w:rsidRPr="00B55824">
        <w:rPr>
          <w:i/>
          <w:iCs/>
        </w:rPr>
        <w:t>Empirical</w:t>
      </w:r>
      <w:proofErr w:type="spellEnd"/>
      <w:r w:rsidRPr="00B55824">
        <w:rPr>
          <w:i/>
          <w:iCs/>
        </w:rPr>
        <w:t xml:space="preserve"> Sciences</w:t>
      </w:r>
      <w:r w:rsidRPr="00B55824">
        <w:t>, 1973, Reidel, Kap. 2 „</w:t>
      </w:r>
      <w:proofErr w:type="spellStart"/>
      <w:r w:rsidRPr="00B55824">
        <w:t>Empirical</w:t>
      </w:r>
      <w:proofErr w:type="spellEnd"/>
      <w:r w:rsidRPr="00B55824">
        <w:t xml:space="preserve"> </w:t>
      </w:r>
      <w:proofErr w:type="spellStart"/>
      <w:r w:rsidRPr="00B55824">
        <w:t>Representations</w:t>
      </w:r>
      <w:proofErr w:type="spellEnd"/>
      <w:r w:rsidRPr="00B55824">
        <w:t>“, S. 29–47;</w:t>
      </w:r>
      <w:r w:rsidRPr="00B55824">
        <w:br/>
        <w:t xml:space="preserve">Kelso, </w:t>
      </w:r>
      <w:r w:rsidRPr="00B55824">
        <w:rPr>
          <w:i/>
          <w:iCs/>
        </w:rPr>
        <w:t>Dynamic Patterns: The Self-</w:t>
      </w:r>
      <w:proofErr w:type="spellStart"/>
      <w:r w:rsidRPr="00B55824">
        <w:rPr>
          <w:i/>
          <w:iCs/>
        </w:rPr>
        <w:t>Organization</w:t>
      </w:r>
      <w:proofErr w:type="spellEnd"/>
      <w:r w:rsidRPr="00B55824">
        <w:rPr>
          <w:i/>
          <w:iCs/>
        </w:rPr>
        <w:t xml:space="preserve"> </w:t>
      </w:r>
      <w:proofErr w:type="spellStart"/>
      <w:r w:rsidRPr="00B55824">
        <w:rPr>
          <w:i/>
          <w:iCs/>
        </w:rPr>
        <w:t>of</w:t>
      </w:r>
      <w:proofErr w:type="spellEnd"/>
      <w:r w:rsidRPr="00B55824">
        <w:rPr>
          <w:i/>
          <w:iCs/>
        </w:rPr>
        <w:t xml:space="preserve"> Brain and </w:t>
      </w:r>
      <w:proofErr w:type="spellStart"/>
      <w:r w:rsidRPr="00B55824">
        <w:rPr>
          <w:i/>
          <w:iCs/>
        </w:rPr>
        <w:t>Behavior</w:t>
      </w:r>
      <w:proofErr w:type="spellEnd"/>
      <w:r w:rsidRPr="00B55824">
        <w:t>, 1995, MIT Press, Kap. 5, S. 137–168).</w:t>
      </w:r>
    </w:p>
    <w:p w14:paraId="44A68775" w14:textId="77777777" w:rsidR="00B55824" w:rsidRPr="00B55824" w:rsidRDefault="00B55824" w:rsidP="00B55824">
      <w:r w:rsidRPr="00B55824">
        <w:t xml:space="preserve">Diese Verbindung von </w:t>
      </w:r>
      <w:r w:rsidRPr="00B55824">
        <w:rPr>
          <w:b/>
          <w:bCs/>
        </w:rPr>
        <w:t>formaler Modellierung und empirischer Beobachtung</w:t>
      </w:r>
      <w:r w:rsidRPr="00B55824">
        <w:t xml:space="preserve"> stellt eine methodologische Innovation in der Didaktik dar</w:t>
      </w:r>
      <w:r w:rsidRPr="00B55824">
        <w:br/>
        <w:t xml:space="preserve">(Reinmann, </w:t>
      </w:r>
      <w:r w:rsidRPr="00B55824">
        <w:rPr>
          <w:i/>
          <w:iCs/>
        </w:rPr>
        <w:t>Forschungsperspektiven der Didaktik als Design Science</w:t>
      </w:r>
      <w:r w:rsidRPr="00B55824">
        <w:t>, 2018, Waxmann Verlag, Kap. 2 „Funktionale Theorienbildung“, S. 39–62).</w:t>
      </w:r>
    </w:p>
    <w:p w14:paraId="43A7633A" w14:textId="77777777" w:rsidR="00B55824" w:rsidRPr="00B55824" w:rsidRDefault="00000000" w:rsidP="00B55824">
      <w:r>
        <w:pict w14:anchorId="4CCB45E4">
          <v:rect id="_x0000_i1067" style="width:0;height:1.5pt" o:hralign="center" o:hrstd="t" o:hr="t" fillcolor="#a0a0a0" stroked="f"/>
        </w:pict>
      </w:r>
    </w:p>
    <w:p w14:paraId="07968C1A" w14:textId="77777777" w:rsidR="00B55824" w:rsidRPr="00B55824" w:rsidRDefault="00B55824" w:rsidP="00A14C7F">
      <w:pPr>
        <w:pStyle w:val="berschrift3"/>
      </w:pPr>
      <w:r w:rsidRPr="00B55824">
        <w:t>4.8.4 Didaktische Implikationen</w:t>
      </w:r>
    </w:p>
    <w:p w14:paraId="358987BB" w14:textId="77777777" w:rsidR="00B55824" w:rsidRPr="00B55824" w:rsidRDefault="00B55824" w:rsidP="00B55824">
      <w:r w:rsidRPr="00B55824">
        <w:t xml:space="preserve">Kapitel 4.7 überführte die Operatorlogik in </w:t>
      </w:r>
      <w:r w:rsidRPr="00B55824">
        <w:rPr>
          <w:b/>
          <w:bCs/>
        </w:rPr>
        <w:t>konkrete didaktische Prinzipien</w:t>
      </w:r>
      <w:r w:rsidRPr="00B55824">
        <w:t>.</w:t>
      </w:r>
      <w:r w:rsidRPr="00B55824">
        <w:br/>
        <w:t>Lehr-Lern-Prozesse erscheinen hier als dynamische Netzwerke rekursiver Operationen, deren Kohärenzgrad über die Qualität des Lernens entscheidet</w:t>
      </w:r>
      <w:r w:rsidRPr="00B55824">
        <w:br/>
        <w:t>(</w:t>
      </w:r>
      <w:proofErr w:type="spellStart"/>
      <w:r w:rsidRPr="00B55824">
        <w:t>Vygotsky</w:t>
      </w:r>
      <w:proofErr w:type="spellEnd"/>
      <w:r w:rsidRPr="00B55824">
        <w:t xml:space="preserve">, </w:t>
      </w:r>
      <w:proofErr w:type="spellStart"/>
      <w:r w:rsidRPr="00B55824">
        <w:rPr>
          <w:i/>
          <w:iCs/>
        </w:rPr>
        <w:t>Mind</w:t>
      </w:r>
      <w:proofErr w:type="spellEnd"/>
      <w:r w:rsidRPr="00B55824">
        <w:rPr>
          <w:i/>
          <w:iCs/>
        </w:rPr>
        <w:t xml:space="preserve"> in Society</w:t>
      </w:r>
      <w:r w:rsidRPr="00B55824">
        <w:t>, 1978, Harvard University Press, Kap. 6, S. 79–91).</w:t>
      </w:r>
    </w:p>
    <w:p w14:paraId="7828D2F1" w14:textId="77777777" w:rsidR="00B55824" w:rsidRPr="00B55824" w:rsidRDefault="00B55824" w:rsidP="00B55824">
      <w:r w:rsidRPr="00B55824">
        <w:t xml:space="preserve">Die didaktische Steuerung erfolgt nicht durch Kontrolle von Zuständen, sondern durch </w:t>
      </w:r>
      <w:r w:rsidRPr="00B55824">
        <w:rPr>
          <w:b/>
          <w:bCs/>
        </w:rPr>
        <w:t>Einflussnahme auf Operatoren</w:t>
      </w:r>
      <w:r w:rsidRPr="00B55824">
        <w:t xml:space="preserve"> — also auf die Art des Denkens und Handelns selbst</w:t>
      </w:r>
      <w:r w:rsidRPr="00B55824">
        <w:br/>
        <w:t xml:space="preserve">(von Foerster, </w:t>
      </w:r>
      <w:r w:rsidRPr="00B55824">
        <w:rPr>
          <w:i/>
          <w:iCs/>
        </w:rPr>
        <w:t xml:space="preserve">Understanding </w:t>
      </w:r>
      <w:proofErr w:type="spellStart"/>
      <w:r w:rsidRPr="00B55824">
        <w:rPr>
          <w:i/>
          <w:iCs/>
        </w:rPr>
        <w:t>Understanding</w:t>
      </w:r>
      <w:proofErr w:type="spellEnd"/>
      <w:r w:rsidRPr="00B55824">
        <w:t xml:space="preserve">, 2003, Springer, Essay „The Observer and </w:t>
      </w:r>
      <w:proofErr w:type="spellStart"/>
      <w:r w:rsidRPr="00B55824">
        <w:t>the</w:t>
      </w:r>
      <w:proofErr w:type="spellEnd"/>
      <w:r w:rsidRPr="00B55824">
        <w:t xml:space="preserve"> System“, S. 257–274).</w:t>
      </w:r>
    </w:p>
    <w:p w14:paraId="513168BA" w14:textId="77777777" w:rsidR="00B55824" w:rsidRPr="00B55824" w:rsidRDefault="00B55824" w:rsidP="00B55824">
      <w:r w:rsidRPr="00B55824">
        <w:t xml:space="preserve">Damit erhält Unterricht den Charakter einer </w:t>
      </w:r>
      <w:r w:rsidRPr="00B55824">
        <w:rPr>
          <w:b/>
          <w:bCs/>
        </w:rPr>
        <w:t>Meta-</w:t>
      </w:r>
      <w:proofErr w:type="spellStart"/>
      <w:r w:rsidRPr="00B55824">
        <w:rPr>
          <w:b/>
          <w:bCs/>
        </w:rPr>
        <w:t>Operatorik</w:t>
      </w:r>
      <w:proofErr w:type="spellEnd"/>
      <w:r w:rsidRPr="00B55824">
        <w:t>: Lehrende gestalten Lernräume, in denen Lernende ihre eigenen Funktionsgesetze entdecken und stabilisieren können</w:t>
      </w:r>
      <w:r w:rsidRPr="00B55824">
        <w:br/>
        <w:t xml:space="preserve">(Schön, </w:t>
      </w:r>
      <w:r w:rsidRPr="00B55824">
        <w:rPr>
          <w:i/>
          <w:iCs/>
        </w:rPr>
        <w:t xml:space="preserve">The </w:t>
      </w:r>
      <w:proofErr w:type="spellStart"/>
      <w:r w:rsidRPr="00B55824">
        <w:rPr>
          <w:i/>
          <w:iCs/>
        </w:rPr>
        <w:t>Reflective</w:t>
      </w:r>
      <w:proofErr w:type="spellEnd"/>
      <w:r w:rsidRPr="00B55824">
        <w:rPr>
          <w:i/>
          <w:iCs/>
        </w:rPr>
        <w:t xml:space="preserve"> </w:t>
      </w:r>
      <w:proofErr w:type="spellStart"/>
      <w:r w:rsidRPr="00B55824">
        <w:rPr>
          <w:i/>
          <w:iCs/>
        </w:rPr>
        <w:t>Practitioner</w:t>
      </w:r>
      <w:proofErr w:type="spellEnd"/>
      <w:r w:rsidRPr="00B55824">
        <w:t>, 1983, Basic Books, Kap. 4 „</w:t>
      </w:r>
      <w:proofErr w:type="spellStart"/>
      <w:r w:rsidRPr="00B55824">
        <w:t>Reflection</w:t>
      </w:r>
      <w:proofErr w:type="spellEnd"/>
      <w:r w:rsidRPr="00B55824">
        <w:t>-in-Action“, S. 128–167).</w:t>
      </w:r>
    </w:p>
    <w:p w14:paraId="6F8B871A" w14:textId="77777777" w:rsidR="00B55824" w:rsidRPr="00B55824" w:rsidRDefault="00000000" w:rsidP="00B55824">
      <w:r>
        <w:pict w14:anchorId="2D450B67">
          <v:rect id="_x0000_i1068" style="width:0;height:1.5pt" o:hralign="center" o:hrstd="t" o:hr="t" fillcolor="#a0a0a0" stroked="f"/>
        </w:pict>
      </w:r>
    </w:p>
    <w:p w14:paraId="56CAE0FD" w14:textId="77777777" w:rsidR="00B55824" w:rsidRPr="00B55824" w:rsidRDefault="00B55824" w:rsidP="00A14C7F">
      <w:pPr>
        <w:pStyle w:val="berschrift3"/>
      </w:pPr>
      <w:r w:rsidRPr="00B55824">
        <w:t>4.8.5 Fazit: Das FRZK als autopoietisches Lernsystem</w:t>
      </w:r>
    </w:p>
    <w:p w14:paraId="40261D28" w14:textId="77777777" w:rsidR="00B55824" w:rsidRPr="00B55824" w:rsidRDefault="00B55824" w:rsidP="00B55824">
      <w:r w:rsidRPr="00B55824">
        <w:t xml:space="preserve">Das gesamte Kapitel 4 zeigt, dass das FRZK eine </w:t>
      </w:r>
      <w:r w:rsidRPr="00B55824">
        <w:rPr>
          <w:b/>
          <w:bCs/>
        </w:rPr>
        <w:t>formale Theorie der Lernprozesse</w:t>
      </w:r>
      <w:r w:rsidRPr="00B55824">
        <w:t xml:space="preserve"> darstellt, die mathematische, erkenntnistheoretische und didaktische Dimensionen in einem geschlossenen Funktionsrahmen integriert.</w:t>
      </w:r>
    </w:p>
    <w:p w14:paraId="113959CE" w14:textId="77777777" w:rsidR="00B55824" w:rsidRPr="00B55824" w:rsidRDefault="00B55824" w:rsidP="00B55824">
      <w:r w:rsidRPr="00B55824">
        <w:t>Die zentrale Einsicht lautet:</w:t>
      </w:r>
    </w:p>
    <w:p w14:paraId="6036F83E" w14:textId="77777777" w:rsidR="00B55824" w:rsidRPr="00B55824" w:rsidRDefault="00B55824" w:rsidP="00B55824">
      <w:r w:rsidRPr="00B55824">
        <w:rPr>
          <w:b/>
          <w:bCs/>
        </w:rPr>
        <w:t>Lernen ist die emergente Stabilisierung von Differenz durch wiederholte funktionale Zuweisung.</w:t>
      </w:r>
    </w:p>
    <w:p w14:paraId="37DE5C82" w14:textId="77777777" w:rsidR="00B55824" w:rsidRPr="00B55824" w:rsidRDefault="00B55824" w:rsidP="00B55824">
      <w:r w:rsidRPr="00B55824">
        <w:t>Diese Definition verbindet Struktur (Raum), Richtung (Zeit) und Kohärenz (Sinn) zu einem einzigen Funktionsprinzip.</w:t>
      </w:r>
      <w:r w:rsidRPr="00B55824">
        <w:br/>
        <w:t>Damit erfüllt das FRZK die drei klassischen Kriterien wissenschaftlicher Theorienbildung</w:t>
      </w:r>
      <w:r w:rsidRPr="00B55824">
        <w:br/>
        <w:t xml:space="preserve">(Popper, </w:t>
      </w:r>
      <w:r w:rsidRPr="00B55824">
        <w:rPr>
          <w:i/>
          <w:iCs/>
        </w:rPr>
        <w:t xml:space="preserve">The </w:t>
      </w:r>
      <w:proofErr w:type="spellStart"/>
      <w:r w:rsidRPr="00B55824">
        <w:rPr>
          <w:i/>
          <w:iCs/>
        </w:rPr>
        <w:t>Logic</w:t>
      </w:r>
      <w:proofErr w:type="spellEnd"/>
      <w:r w:rsidRPr="00B55824">
        <w:rPr>
          <w:i/>
          <w:iCs/>
        </w:rPr>
        <w:t xml:space="preserve"> </w:t>
      </w:r>
      <w:proofErr w:type="spellStart"/>
      <w:r w:rsidRPr="00B55824">
        <w:rPr>
          <w:i/>
          <w:iCs/>
        </w:rPr>
        <w:t>of</w:t>
      </w:r>
      <w:proofErr w:type="spellEnd"/>
      <w:r w:rsidRPr="00B55824">
        <w:rPr>
          <w:i/>
          <w:iCs/>
        </w:rPr>
        <w:t xml:space="preserve"> Scientific Discovery</w:t>
      </w:r>
      <w:r w:rsidRPr="00B55824">
        <w:t>, 1959, Hutchinson, Kap. 10 „</w:t>
      </w:r>
      <w:proofErr w:type="spellStart"/>
      <w:r w:rsidRPr="00B55824">
        <w:t>Empirical</w:t>
      </w:r>
      <w:proofErr w:type="spellEnd"/>
      <w:r w:rsidRPr="00B55824">
        <w:t xml:space="preserve"> Content and </w:t>
      </w:r>
      <w:proofErr w:type="spellStart"/>
      <w:r w:rsidRPr="00B55824">
        <w:t>Falsifiability</w:t>
      </w:r>
      <w:proofErr w:type="spellEnd"/>
      <w:r w:rsidRPr="00B55824">
        <w:t>“, S. 251–273):</w:t>
      </w:r>
    </w:p>
    <w:p w14:paraId="688FB5F9" w14:textId="77777777" w:rsidR="00B55824" w:rsidRPr="00B55824" w:rsidRDefault="00B55824" w:rsidP="00B55824">
      <w:pPr>
        <w:numPr>
          <w:ilvl w:val="0"/>
          <w:numId w:val="11"/>
        </w:numPr>
      </w:pPr>
      <w:r w:rsidRPr="00B55824">
        <w:rPr>
          <w:b/>
          <w:bCs/>
        </w:rPr>
        <w:t>Formale Geschlossenheit</w:t>
      </w:r>
      <w:r w:rsidRPr="00B55824">
        <w:t xml:space="preserve"> – logische Konsistenz der Axiomatik,</w:t>
      </w:r>
    </w:p>
    <w:p w14:paraId="6C450DFC" w14:textId="77777777" w:rsidR="00B55824" w:rsidRPr="00B55824" w:rsidRDefault="00B55824" w:rsidP="00B55824">
      <w:pPr>
        <w:numPr>
          <w:ilvl w:val="0"/>
          <w:numId w:val="11"/>
        </w:numPr>
      </w:pPr>
      <w:r w:rsidRPr="00B55824">
        <w:rPr>
          <w:b/>
          <w:bCs/>
        </w:rPr>
        <w:t>Empirische Prüfbarkeit</w:t>
      </w:r>
      <w:r w:rsidRPr="00B55824">
        <w:t xml:space="preserve"> – Operationalisierung und Hypothesenbildung,</w:t>
      </w:r>
    </w:p>
    <w:p w14:paraId="30367868" w14:textId="77777777" w:rsidR="00B55824" w:rsidRPr="00B55824" w:rsidRDefault="00B55824" w:rsidP="00B55824">
      <w:pPr>
        <w:numPr>
          <w:ilvl w:val="0"/>
          <w:numId w:val="11"/>
        </w:numPr>
      </w:pPr>
      <w:r w:rsidRPr="00B55824">
        <w:rPr>
          <w:b/>
          <w:bCs/>
        </w:rPr>
        <w:t>Didaktische Anschlussfähigkeit</w:t>
      </w:r>
      <w:r w:rsidRPr="00B55824">
        <w:t xml:space="preserve"> – Übertragbarkeit auf Lernprozesse.</w:t>
      </w:r>
    </w:p>
    <w:p w14:paraId="34B5EB00" w14:textId="77777777" w:rsidR="00B55824" w:rsidRPr="00B55824" w:rsidRDefault="00B55824" w:rsidP="00B55824">
      <w:r w:rsidRPr="00B55824">
        <w:t>Im Vergleich zu klassischen kognitiven oder konstruktivistischen Ansätzen eröffnet das FRZK eine neue Sicht auf Lernen:</w:t>
      </w:r>
      <w:r w:rsidRPr="00B55824">
        <w:br/>
        <w:t xml:space="preserve">nicht als Informationsverarbeitung, sondern als </w:t>
      </w:r>
      <w:r w:rsidRPr="00B55824">
        <w:rPr>
          <w:b/>
          <w:bCs/>
        </w:rPr>
        <w:t>funktionale Emergenz von Kohärenz und Selbststeuerung</w:t>
      </w:r>
      <w:r w:rsidRPr="00B55824">
        <w:br/>
        <w:t xml:space="preserve">(Varela, Thompson &amp; Rosch, </w:t>
      </w:r>
      <w:r w:rsidRPr="00B55824">
        <w:rPr>
          <w:i/>
          <w:iCs/>
        </w:rPr>
        <w:t xml:space="preserve">The </w:t>
      </w:r>
      <w:proofErr w:type="spellStart"/>
      <w:r w:rsidRPr="00B55824">
        <w:rPr>
          <w:i/>
          <w:iCs/>
        </w:rPr>
        <w:t>Embodied</w:t>
      </w:r>
      <w:proofErr w:type="spellEnd"/>
      <w:r w:rsidRPr="00B55824">
        <w:rPr>
          <w:i/>
          <w:iCs/>
        </w:rPr>
        <w:t xml:space="preserve"> </w:t>
      </w:r>
      <w:proofErr w:type="spellStart"/>
      <w:r w:rsidRPr="00B55824">
        <w:rPr>
          <w:i/>
          <w:iCs/>
        </w:rPr>
        <w:t>Mind</w:t>
      </w:r>
      <w:proofErr w:type="spellEnd"/>
      <w:r w:rsidRPr="00B55824">
        <w:t>, 1991, MIT Press, Kap. 11 „</w:t>
      </w:r>
      <w:proofErr w:type="spellStart"/>
      <w:r w:rsidRPr="00B55824">
        <w:t>Autonomy</w:t>
      </w:r>
      <w:proofErr w:type="spellEnd"/>
      <w:r w:rsidRPr="00B55824">
        <w:t xml:space="preserve"> and Sense-Making“, S. 240–266).</w:t>
      </w:r>
    </w:p>
    <w:p w14:paraId="420521D6" w14:textId="77777777" w:rsidR="00B55824" w:rsidRPr="00B55824" w:rsidRDefault="00B55824" w:rsidP="00B55824">
      <w:r w:rsidRPr="00B55824">
        <w:t xml:space="preserve">Damit bildet Kapitel 4 das </w:t>
      </w:r>
      <w:r w:rsidRPr="00B55824">
        <w:rPr>
          <w:b/>
          <w:bCs/>
        </w:rPr>
        <w:t>epistemische Herzstück des Gesamtmodells</w:t>
      </w:r>
      <w:r w:rsidRPr="00B55824">
        <w:t>:</w:t>
      </w:r>
      <w:r w:rsidRPr="00B55824">
        <w:br/>
        <w:t>Es zeigt, dass aus reiner Operatorlogik ein vollständiges, empirisch anschlussfähiges und didaktisch fruchtbares Lernsystem hervorgeht – ein autopoietisches Modell des Wissens.</w:t>
      </w:r>
    </w:p>
    <w:p w14:paraId="59EFE97B" w14:textId="77777777" w:rsidR="00B55824" w:rsidRPr="00B55824" w:rsidRDefault="00000000" w:rsidP="00B55824">
      <w:r>
        <w:pict w14:anchorId="4CD34483">
          <v:rect id="_x0000_i1069" style="width:0;height:1.5pt" o:hralign="center" o:hrstd="t" o:hr="t" fillcolor="#a0a0a0" stroked="f"/>
        </w:pict>
      </w:r>
    </w:p>
    <w:p w14:paraId="63DCEC3F" w14:textId="77777777" w:rsidR="00B55824" w:rsidRPr="00B55824" w:rsidRDefault="00B55824" w:rsidP="00A14C7F">
      <w:pPr>
        <w:pStyle w:val="berschrift3"/>
      </w:pPr>
      <w:r w:rsidRPr="00B55824">
        <w:t>4.8.6 Ausblick auf Kapitel 5</w:t>
      </w:r>
    </w:p>
    <w:p w14:paraId="2D60218D" w14:textId="77777777" w:rsidR="00B55824" w:rsidRPr="00B55824" w:rsidRDefault="00B55824" w:rsidP="00B55824">
      <w:r w:rsidRPr="00B55824">
        <w:t>Auf dieser Basis kann Kapitel 5 die funktionalen Vorhersagen des FRZK empirisch überprüfen.</w:t>
      </w:r>
      <w:r w:rsidRPr="00B55824">
        <w:br/>
        <w:t xml:space="preserve">Die dort formulierten Hypothesen – etwa </w:t>
      </w:r>
      <w:proofErr w:type="spellStart"/>
      <w:r w:rsidRPr="00B55824">
        <w:t>dC</w:t>
      </w:r>
      <w:proofErr w:type="spellEnd"/>
      <w:r w:rsidRPr="00B55824">
        <w:t>/</w:t>
      </w:r>
      <w:proofErr w:type="spellStart"/>
      <w:r w:rsidRPr="00B55824">
        <w:t>dt</w:t>
      </w:r>
      <w:proofErr w:type="spellEnd"/>
      <w:r w:rsidRPr="00B55824">
        <w:t xml:space="preserve"> ≈ 0 (Kohärenzstabilität) oder ΔR(t) &gt; 0 (metakognitive Aktivierung) – sind direkte Ableitungen der Modelllogik aus Kapitel 4.</w:t>
      </w:r>
      <w:r w:rsidRPr="00B55824">
        <w:br/>
        <w:t xml:space="preserve">Damit bildet das folgende Kapitel die </w:t>
      </w:r>
      <w:r w:rsidRPr="00B55824">
        <w:rPr>
          <w:b/>
          <w:bCs/>
        </w:rPr>
        <w:t>empirische Validierungsphase</w:t>
      </w:r>
      <w:r w:rsidRPr="00B55824">
        <w:t xml:space="preserve"> des FRZK:</w:t>
      </w:r>
      <w:r w:rsidRPr="00B55824">
        <w:br/>
        <w:t>eine Prüfung, ob die im Modell deduzierten Strukturen auch in realen Lernprozessen beobachtbar sind.</w:t>
      </w:r>
    </w:p>
    <w:p w14:paraId="5BF3F0F1" w14:textId="77777777" w:rsidR="00B55824" w:rsidRPr="00B55824" w:rsidRDefault="00000000" w:rsidP="00B55824">
      <w:r>
        <w:pict w14:anchorId="5FF8241D">
          <v:rect id="_x0000_i1070" style="width:0;height:1.5pt" o:hralign="center" o:hrstd="t" o:hr="t" fillcolor="#a0a0a0" stroked="f"/>
        </w:pict>
      </w:r>
    </w:p>
    <w:p w14:paraId="19AD51AA" w14:textId="77777777" w:rsidR="00207E41" w:rsidRPr="00207E41" w:rsidRDefault="00207E41" w:rsidP="00207E41">
      <w:pPr>
        <w:spacing w:after="0"/>
        <w:rPr>
          <w:b/>
          <w:bCs/>
        </w:rPr>
      </w:pPr>
      <w:r w:rsidRPr="00207E41">
        <w:rPr>
          <w:b/>
          <w:bCs/>
        </w:rPr>
        <w:t>Literaturverzeichnis</w:t>
      </w:r>
    </w:p>
    <w:p w14:paraId="2922B6B5" w14:textId="77777777" w:rsidR="00207E41" w:rsidRPr="00207E41" w:rsidRDefault="00207E41" w:rsidP="00207E41">
      <w:pPr>
        <w:spacing w:after="0"/>
      </w:pPr>
      <w:r w:rsidRPr="00207E41">
        <w:rPr>
          <w:b/>
          <w:bCs/>
        </w:rPr>
        <w:t>Primärquellen und theoretische Grundlagen</w:t>
      </w:r>
    </w:p>
    <w:p w14:paraId="33C81053" w14:textId="77777777" w:rsidR="00207E41" w:rsidRPr="00207E41" w:rsidRDefault="00207E41" w:rsidP="00207E41">
      <w:pPr>
        <w:spacing w:after="0"/>
      </w:pPr>
      <w:r w:rsidRPr="00207E41">
        <w:t xml:space="preserve">Baez, John C. &amp; </w:t>
      </w:r>
      <w:proofErr w:type="spellStart"/>
      <w:r w:rsidRPr="00207E41">
        <w:t>Stay</w:t>
      </w:r>
      <w:proofErr w:type="spellEnd"/>
      <w:r w:rsidRPr="00207E41">
        <w:t xml:space="preserve">, Mike (2010): </w:t>
      </w:r>
      <w:r w:rsidRPr="00207E41">
        <w:rPr>
          <w:i/>
          <w:iCs/>
        </w:rPr>
        <w:t xml:space="preserve">Physics, </w:t>
      </w:r>
      <w:proofErr w:type="spellStart"/>
      <w:r w:rsidRPr="00207E41">
        <w:rPr>
          <w:i/>
          <w:iCs/>
        </w:rPr>
        <w:t>Topology</w:t>
      </w:r>
      <w:proofErr w:type="spellEnd"/>
      <w:r w:rsidRPr="00207E41">
        <w:rPr>
          <w:i/>
          <w:iCs/>
        </w:rPr>
        <w:t xml:space="preserve">, </w:t>
      </w:r>
      <w:proofErr w:type="spellStart"/>
      <w:r w:rsidRPr="00207E41">
        <w:rPr>
          <w:i/>
          <w:iCs/>
        </w:rPr>
        <w:t>Logic</w:t>
      </w:r>
      <w:proofErr w:type="spellEnd"/>
      <w:r w:rsidRPr="00207E41">
        <w:rPr>
          <w:i/>
          <w:iCs/>
        </w:rPr>
        <w:t xml:space="preserve"> and </w:t>
      </w:r>
      <w:proofErr w:type="spellStart"/>
      <w:r w:rsidRPr="00207E41">
        <w:rPr>
          <w:i/>
          <w:iCs/>
        </w:rPr>
        <w:t>Computation</w:t>
      </w:r>
      <w:proofErr w:type="spellEnd"/>
      <w:r w:rsidRPr="00207E41">
        <w:rPr>
          <w:i/>
          <w:iCs/>
        </w:rPr>
        <w:t>: A Rosetta Stone.</w:t>
      </w:r>
      <w:r w:rsidRPr="00207E41">
        <w:t xml:space="preserve"> Springer, Berlin.</w:t>
      </w:r>
      <w:r w:rsidRPr="00207E41">
        <w:br/>
      </w:r>
      <w:proofErr w:type="spellStart"/>
      <w:r w:rsidRPr="00207E41">
        <w:t>Bitbol</w:t>
      </w:r>
      <w:proofErr w:type="spellEnd"/>
      <w:r w:rsidRPr="00207E41">
        <w:t>, Michel (1998): “</w:t>
      </w:r>
      <w:proofErr w:type="spellStart"/>
      <w:r w:rsidRPr="00207E41">
        <w:t>Some</w:t>
      </w:r>
      <w:proofErr w:type="spellEnd"/>
      <w:r w:rsidRPr="00207E41">
        <w:t xml:space="preserve"> </w:t>
      </w:r>
      <w:proofErr w:type="spellStart"/>
      <w:r w:rsidRPr="00207E41">
        <w:t>Steps</w:t>
      </w:r>
      <w:proofErr w:type="spellEnd"/>
      <w:r w:rsidRPr="00207E41">
        <w:t xml:space="preserve"> </w:t>
      </w:r>
      <w:proofErr w:type="spellStart"/>
      <w:r w:rsidRPr="00207E41">
        <w:t>Toward</w:t>
      </w:r>
      <w:proofErr w:type="spellEnd"/>
      <w:r w:rsidRPr="00207E41">
        <w:t xml:space="preserve"> a </w:t>
      </w:r>
      <w:proofErr w:type="spellStart"/>
      <w:r w:rsidRPr="00207E41">
        <w:t>Transcendental</w:t>
      </w:r>
      <w:proofErr w:type="spellEnd"/>
      <w:r w:rsidRPr="00207E41">
        <w:t xml:space="preserve"> </w:t>
      </w:r>
      <w:proofErr w:type="spellStart"/>
      <w:r w:rsidRPr="00207E41">
        <w:t>Deduction</w:t>
      </w:r>
      <w:proofErr w:type="spellEnd"/>
      <w:r w:rsidRPr="00207E41">
        <w:t xml:space="preserve"> </w:t>
      </w:r>
      <w:proofErr w:type="spellStart"/>
      <w:r w:rsidRPr="00207E41">
        <w:t>of</w:t>
      </w:r>
      <w:proofErr w:type="spellEnd"/>
      <w:r w:rsidRPr="00207E41">
        <w:t xml:space="preserve"> Quantum </w:t>
      </w:r>
      <w:proofErr w:type="spellStart"/>
      <w:r w:rsidRPr="00207E41">
        <w:t>Mechanics</w:t>
      </w:r>
      <w:proofErr w:type="spellEnd"/>
      <w:r w:rsidRPr="00207E41">
        <w:t xml:space="preserve">.” </w:t>
      </w:r>
      <w:r w:rsidRPr="00207E41">
        <w:rPr>
          <w:i/>
          <w:iCs/>
        </w:rPr>
        <w:t>Erkenntnis</w:t>
      </w:r>
      <w:r w:rsidRPr="00207E41">
        <w:t xml:space="preserve"> 48(2–3): 181–208.</w:t>
      </w:r>
      <w:r w:rsidRPr="00207E41">
        <w:br/>
      </w:r>
      <w:proofErr w:type="spellStart"/>
      <w:r w:rsidRPr="00207E41">
        <w:t>Bitbol</w:t>
      </w:r>
      <w:proofErr w:type="spellEnd"/>
      <w:r w:rsidRPr="00207E41">
        <w:t>, Michel (2008): “</w:t>
      </w:r>
      <w:proofErr w:type="spellStart"/>
      <w:r w:rsidRPr="00207E41">
        <w:t>Is</w:t>
      </w:r>
      <w:proofErr w:type="spellEnd"/>
      <w:r w:rsidRPr="00207E41">
        <w:t xml:space="preserve"> Consciousness Primary?” </w:t>
      </w:r>
      <w:proofErr w:type="spellStart"/>
      <w:r w:rsidRPr="00207E41">
        <w:rPr>
          <w:i/>
          <w:iCs/>
        </w:rPr>
        <w:t>NeuroQuantology</w:t>
      </w:r>
      <w:proofErr w:type="spellEnd"/>
      <w:r w:rsidRPr="00207E41">
        <w:t xml:space="preserve"> 6(1): 53–72.</w:t>
      </w:r>
      <w:r w:rsidRPr="00207E41">
        <w:br/>
        <w:t xml:space="preserve">Bunge, Mario (1973): </w:t>
      </w:r>
      <w:r w:rsidRPr="00207E41">
        <w:rPr>
          <w:i/>
          <w:iCs/>
        </w:rPr>
        <w:t xml:space="preserve">Philosophy </w:t>
      </w:r>
      <w:proofErr w:type="spellStart"/>
      <w:r w:rsidRPr="00207E41">
        <w:rPr>
          <w:i/>
          <w:iCs/>
        </w:rPr>
        <w:t>of</w:t>
      </w:r>
      <w:proofErr w:type="spellEnd"/>
      <w:r w:rsidRPr="00207E41">
        <w:rPr>
          <w:i/>
          <w:iCs/>
        </w:rPr>
        <w:t xml:space="preserve"> Physics.</w:t>
      </w:r>
      <w:r w:rsidRPr="00207E41">
        <w:t xml:space="preserve"> Reidel Publishing, Dordrecht.</w:t>
      </w:r>
      <w:r w:rsidRPr="00207E41">
        <w:br/>
        <w:t xml:space="preserve">Deleuze, Gilles (1968): </w:t>
      </w:r>
      <w:proofErr w:type="spellStart"/>
      <w:r w:rsidRPr="00207E41">
        <w:rPr>
          <w:i/>
          <w:iCs/>
        </w:rPr>
        <w:t>Différence</w:t>
      </w:r>
      <w:proofErr w:type="spellEnd"/>
      <w:r w:rsidRPr="00207E41">
        <w:rPr>
          <w:i/>
          <w:iCs/>
        </w:rPr>
        <w:t xml:space="preserve"> et </w:t>
      </w:r>
      <w:proofErr w:type="spellStart"/>
      <w:r w:rsidRPr="00207E41">
        <w:rPr>
          <w:i/>
          <w:iCs/>
        </w:rPr>
        <w:t>répétition</w:t>
      </w:r>
      <w:proofErr w:type="spellEnd"/>
      <w:r w:rsidRPr="00207E41">
        <w:rPr>
          <w:i/>
          <w:iCs/>
        </w:rPr>
        <w:t>.</w:t>
      </w:r>
      <w:r w:rsidRPr="00207E41">
        <w:t xml:space="preserve"> Presses </w:t>
      </w:r>
      <w:proofErr w:type="spellStart"/>
      <w:r w:rsidRPr="00207E41">
        <w:t>Universitaires</w:t>
      </w:r>
      <w:proofErr w:type="spellEnd"/>
      <w:r w:rsidRPr="00207E41">
        <w:t xml:space="preserve"> de France, Paris / engl. Übers. </w:t>
      </w:r>
      <w:proofErr w:type="spellStart"/>
      <w:r w:rsidRPr="00207E41">
        <w:rPr>
          <w:i/>
          <w:iCs/>
        </w:rPr>
        <w:t>Difference</w:t>
      </w:r>
      <w:proofErr w:type="spellEnd"/>
      <w:r w:rsidRPr="00207E41">
        <w:rPr>
          <w:i/>
          <w:iCs/>
        </w:rPr>
        <w:t xml:space="preserve"> and Repetition</w:t>
      </w:r>
      <w:r w:rsidRPr="00207E41">
        <w:t>, Edinburgh University Press.</w:t>
      </w:r>
      <w:r w:rsidRPr="00207E41">
        <w:br/>
        <w:t xml:space="preserve">Foerster, Heinz von (1973): “On </w:t>
      </w:r>
      <w:proofErr w:type="spellStart"/>
      <w:r w:rsidRPr="00207E41">
        <w:t>Constructing</w:t>
      </w:r>
      <w:proofErr w:type="spellEnd"/>
      <w:r w:rsidRPr="00207E41">
        <w:t xml:space="preserve"> a Reality.” In: </w:t>
      </w:r>
      <w:r w:rsidRPr="00207E41">
        <w:rPr>
          <w:i/>
          <w:iCs/>
        </w:rPr>
        <w:t>Environmental Design Research</w:t>
      </w:r>
      <w:r w:rsidRPr="00207E41">
        <w:t xml:space="preserve"> / später in </w:t>
      </w:r>
      <w:r w:rsidRPr="00207E41">
        <w:rPr>
          <w:i/>
          <w:iCs/>
        </w:rPr>
        <w:t xml:space="preserve">Understanding </w:t>
      </w:r>
      <w:proofErr w:type="spellStart"/>
      <w:r w:rsidRPr="00207E41">
        <w:rPr>
          <w:i/>
          <w:iCs/>
        </w:rPr>
        <w:t>Understanding</w:t>
      </w:r>
      <w:proofErr w:type="spellEnd"/>
      <w:r w:rsidRPr="00207E41">
        <w:t>, Intersystems Press.</w:t>
      </w:r>
      <w:r w:rsidRPr="00207E41">
        <w:br/>
        <w:t xml:space="preserve">Foerster, Heinz von (1981): </w:t>
      </w:r>
      <w:proofErr w:type="spellStart"/>
      <w:r w:rsidRPr="00207E41">
        <w:rPr>
          <w:i/>
          <w:iCs/>
        </w:rPr>
        <w:t>Observing</w:t>
      </w:r>
      <w:proofErr w:type="spellEnd"/>
      <w:r w:rsidRPr="00207E41">
        <w:rPr>
          <w:i/>
          <w:iCs/>
        </w:rPr>
        <w:t xml:space="preserve"> Systems.</w:t>
      </w:r>
      <w:r w:rsidRPr="00207E41">
        <w:t xml:space="preserve"> Intersystems Publications, Seaside CA.</w:t>
      </w:r>
      <w:r w:rsidRPr="00207E41">
        <w:br/>
        <w:t xml:space="preserve">Foerster, Heinz von (2003): </w:t>
      </w:r>
      <w:r w:rsidRPr="00207E41">
        <w:rPr>
          <w:i/>
          <w:iCs/>
        </w:rPr>
        <w:t xml:space="preserve">Understanding </w:t>
      </w:r>
      <w:proofErr w:type="spellStart"/>
      <w:r w:rsidRPr="00207E41">
        <w:rPr>
          <w:i/>
          <w:iCs/>
        </w:rPr>
        <w:t>Understanding</w:t>
      </w:r>
      <w:proofErr w:type="spellEnd"/>
      <w:r w:rsidRPr="00207E41">
        <w:rPr>
          <w:i/>
          <w:iCs/>
        </w:rPr>
        <w:t>.</w:t>
      </w:r>
      <w:r w:rsidRPr="00207E41">
        <w:t xml:space="preserve"> Springer, New York.</w:t>
      </w:r>
      <w:r w:rsidRPr="00207E41">
        <w:br/>
      </w:r>
      <w:proofErr w:type="spellStart"/>
      <w:r w:rsidRPr="00207E41">
        <w:t>Glasersfeld</w:t>
      </w:r>
      <w:proofErr w:type="spellEnd"/>
      <w:r w:rsidRPr="00207E41">
        <w:t xml:space="preserve">, Ernst von (1995): </w:t>
      </w:r>
      <w:proofErr w:type="spellStart"/>
      <w:r w:rsidRPr="00207E41">
        <w:rPr>
          <w:i/>
          <w:iCs/>
        </w:rPr>
        <w:t>Radical</w:t>
      </w:r>
      <w:proofErr w:type="spellEnd"/>
      <w:r w:rsidRPr="00207E41">
        <w:rPr>
          <w:i/>
          <w:iCs/>
        </w:rPr>
        <w:t xml:space="preserve"> </w:t>
      </w:r>
      <w:proofErr w:type="spellStart"/>
      <w:r w:rsidRPr="00207E41">
        <w:rPr>
          <w:i/>
          <w:iCs/>
        </w:rPr>
        <w:t>Constructivism</w:t>
      </w:r>
      <w:proofErr w:type="spellEnd"/>
      <w:r w:rsidRPr="00207E41">
        <w:rPr>
          <w:i/>
          <w:iCs/>
        </w:rPr>
        <w:t xml:space="preserve">: A Way </w:t>
      </w:r>
      <w:proofErr w:type="spellStart"/>
      <w:r w:rsidRPr="00207E41">
        <w:rPr>
          <w:i/>
          <w:iCs/>
        </w:rPr>
        <w:t>of</w:t>
      </w:r>
      <w:proofErr w:type="spellEnd"/>
      <w:r w:rsidRPr="00207E41">
        <w:rPr>
          <w:i/>
          <w:iCs/>
        </w:rPr>
        <w:t xml:space="preserve"> </w:t>
      </w:r>
      <w:proofErr w:type="spellStart"/>
      <w:r w:rsidRPr="00207E41">
        <w:rPr>
          <w:i/>
          <w:iCs/>
        </w:rPr>
        <w:t>Knowing</w:t>
      </w:r>
      <w:proofErr w:type="spellEnd"/>
      <w:r w:rsidRPr="00207E41">
        <w:rPr>
          <w:i/>
          <w:iCs/>
        </w:rPr>
        <w:t xml:space="preserve"> and Learning.</w:t>
      </w:r>
      <w:r w:rsidRPr="00207E41">
        <w:t xml:space="preserve"> </w:t>
      </w:r>
      <w:proofErr w:type="spellStart"/>
      <w:r w:rsidRPr="00207E41">
        <w:t>Falmer</w:t>
      </w:r>
      <w:proofErr w:type="spellEnd"/>
      <w:r w:rsidRPr="00207E41">
        <w:t xml:space="preserve"> Press, London.</w:t>
      </w:r>
      <w:r w:rsidRPr="00207E41">
        <w:br/>
        <w:t xml:space="preserve">Haken, Hermann (1983): </w:t>
      </w:r>
      <w:proofErr w:type="spellStart"/>
      <w:r w:rsidRPr="00207E41">
        <w:rPr>
          <w:i/>
          <w:iCs/>
        </w:rPr>
        <w:t>Synergetics</w:t>
      </w:r>
      <w:proofErr w:type="spellEnd"/>
      <w:r w:rsidRPr="00207E41">
        <w:rPr>
          <w:i/>
          <w:iCs/>
        </w:rPr>
        <w:t xml:space="preserve">: An </w:t>
      </w:r>
      <w:proofErr w:type="spellStart"/>
      <w:r w:rsidRPr="00207E41">
        <w:rPr>
          <w:i/>
          <w:iCs/>
        </w:rPr>
        <w:t>Introduction</w:t>
      </w:r>
      <w:proofErr w:type="spellEnd"/>
      <w:r w:rsidRPr="00207E41">
        <w:rPr>
          <w:i/>
          <w:iCs/>
        </w:rPr>
        <w:t>.</w:t>
      </w:r>
      <w:r w:rsidRPr="00207E41">
        <w:t xml:space="preserve"> Springer, Berlin.</w:t>
      </w:r>
      <w:r w:rsidRPr="00207E41">
        <w:br/>
        <w:t xml:space="preserve">Haken, Hermann (1987): </w:t>
      </w:r>
      <w:proofErr w:type="spellStart"/>
      <w:r w:rsidRPr="00207E41">
        <w:rPr>
          <w:i/>
          <w:iCs/>
        </w:rPr>
        <w:t>Advanced</w:t>
      </w:r>
      <w:proofErr w:type="spellEnd"/>
      <w:r w:rsidRPr="00207E41">
        <w:rPr>
          <w:i/>
          <w:iCs/>
        </w:rPr>
        <w:t xml:space="preserve"> </w:t>
      </w:r>
      <w:proofErr w:type="spellStart"/>
      <w:r w:rsidRPr="00207E41">
        <w:rPr>
          <w:i/>
          <w:iCs/>
        </w:rPr>
        <w:t>Synergetics</w:t>
      </w:r>
      <w:proofErr w:type="spellEnd"/>
      <w:r w:rsidRPr="00207E41">
        <w:rPr>
          <w:i/>
          <w:iCs/>
        </w:rPr>
        <w:t>.</w:t>
      </w:r>
      <w:r w:rsidRPr="00207E41">
        <w:t xml:space="preserve"> Springer, Berlin.</w:t>
      </w:r>
      <w:r w:rsidRPr="00207E41">
        <w:br/>
        <w:t xml:space="preserve">Hattie, John &amp; Timperley, Helen (2007): “The Power </w:t>
      </w:r>
      <w:proofErr w:type="spellStart"/>
      <w:r w:rsidRPr="00207E41">
        <w:t>of</w:t>
      </w:r>
      <w:proofErr w:type="spellEnd"/>
      <w:r w:rsidRPr="00207E41">
        <w:t xml:space="preserve"> Feedback.” </w:t>
      </w:r>
      <w:r w:rsidRPr="00207E41">
        <w:rPr>
          <w:i/>
          <w:iCs/>
        </w:rPr>
        <w:t xml:space="preserve">Review </w:t>
      </w:r>
      <w:proofErr w:type="spellStart"/>
      <w:r w:rsidRPr="00207E41">
        <w:rPr>
          <w:i/>
          <w:iCs/>
        </w:rPr>
        <w:t>of</w:t>
      </w:r>
      <w:proofErr w:type="spellEnd"/>
      <w:r w:rsidRPr="00207E41">
        <w:rPr>
          <w:i/>
          <w:iCs/>
        </w:rPr>
        <w:t xml:space="preserve"> Educational Research</w:t>
      </w:r>
      <w:r w:rsidRPr="00207E41">
        <w:t xml:space="preserve"> 77(1): 81–112.</w:t>
      </w:r>
      <w:r w:rsidRPr="00207E41">
        <w:br/>
        <w:t xml:space="preserve">Heidegger, Martin (1927): </w:t>
      </w:r>
      <w:r w:rsidRPr="00207E41">
        <w:rPr>
          <w:i/>
          <w:iCs/>
        </w:rPr>
        <w:t>Sein und Zeit.</w:t>
      </w:r>
      <w:r w:rsidRPr="00207E41">
        <w:t xml:space="preserve"> Max Niemeyer Verlag, Tübingen.</w:t>
      </w:r>
      <w:r w:rsidRPr="00207E41">
        <w:br/>
      </w:r>
      <w:proofErr w:type="spellStart"/>
      <w:r w:rsidRPr="00207E41">
        <w:t>Kauffman</w:t>
      </w:r>
      <w:proofErr w:type="spellEnd"/>
      <w:r w:rsidRPr="00207E41">
        <w:t>, Louis H. (2003): “</w:t>
      </w:r>
      <w:proofErr w:type="spellStart"/>
      <w:r w:rsidRPr="00207E41">
        <w:t>Eigenforms</w:t>
      </w:r>
      <w:proofErr w:type="spellEnd"/>
      <w:r w:rsidRPr="00207E41">
        <w:t xml:space="preserve"> – Objects </w:t>
      </w:r>
      <w:proofErr w:type="spellStart"/>
      <w:r w:rsidRPr="00207E41">
        <w:t>as</w:t>
      </w:r>
      <w:proofErr w:type="spellEnd"/>
      <w:r w:rsidRPr="00207E41">
        <w:t xml:space="preserve"> Tokens </w:t>
      </w:r>
      <w:proofErr w:type="spellStart"/>
      <w:r w:rsidRPr="00207E41">
        <w:t>for</w:t>
      </w:r>
      <w:proofErr w:type="spellEnd"/>
      <w:r w:rsidRPr="00207E41">
        <w:t xml:space="preserve"> </w:t>
      </w:r>
      <w:proofErr w:type="spellStart"/>
      <w:r w:rsidRPr="00207E41">
        <w:t>Eigenbehaviors</w:t>
      </w:r>
      <w:proofErr w:type="spellEnd"/>
      <w:r w:rsidRPr="00207E41">
        <w:t xml:space="preserve">.” </w:t>
      </w:r>
      <w:proofErr w:type="spellStart"/>
      <w:r w:rsidRPr="00207E41">
        <w:rPr>
          <w:i/>
          <w:iCs/>
        </w:rPr>
        <w:t>Cybernetics</w:t>
      </w:r>
      <w:proofErr w:type="spellEnd"/>
      <w:r w:rsidRPr="00207E41">
        <w:rPr>
          <w:i/>
          <w:iCs/>
        </w:rPr>
        <w:t xml:space="preserve"> &amp; Human </w:t>
      </w:r>
      <w:proofErr w:type="spellStart"/>
      <w:r w:rsidRPr="00207E41">
        <w:rPr>
          <w:i/>
          <w:iCs/>
        </w:rPr>
        <w:t>Knowing</w:t>
      </w:r>
      <w:proofErr w:type="spellEnd"/>
      <w:r w:rsidRPr="00207E41">
        <w:t xml:space="preserve"> 10(3–4): 75–90.</w:t>
      </w:r>
      <w:r w:rsidRPr="00207E41">
        <w:br/>
        <w:t xml:space="preserve">Kelso, J. A. Scott (1995): </w:t>
      </w:r>
      <w:r w:rsidRPr="00207E41">
        <w:rPr>
          <w:i/>
          <w:iCs/>
        </w:rPr>
        <w:t>Dynamic Patterns: The Self-</w:t>
      </w:r>
      <w:proofErr w:type="spellStart"/>
      <w:r w:rsidRPr="00207E41">
        <w:rPr>
          <w:i/>
          <w:iCs/>
        </w:rPr>
        <w:t>Organization</w:t>
      </w:r>
      <w:proofErr w:type="spellEnd"/>
      <w:r w:rsidRPr="00207E41">
        <w:rPr>
          <w:i/>
          <w:iCs/>
        </w:rPr>
        <w:t xml:space="preserve"> </w:t>
      </w:r>
      <w:proofErr w:type="spellStart"/>
      <w:r w:rsidRPr="00207E41">
        <w:rPr>
          <w:i/>
          <w:iCs/>
        </w:rPr>
        <w:t>of</w:t>
      </w:r>
      <w:proofErr w:type="spellEnd"/>
      <w:r w:rsidRPr="00207E41">
        <w:rPr>
          <w:i/>
          <w:iCs/>
        </w:rPr>
        <w:t xml:space="preserve"> Brain and </w:t>
      </w:r>
      <w:proofErr w:type="spellStart"/>
      <w:r w:rsidRPr="00207E41">
        <w:rPr>
          <w:i/>
          <w:iCs/>
        </w:rPr>
        <w:t>Behavior</w:t>
      </w:r>
      <w:proofErr w:type="spellEnd"/>
      <w:r w:rsidRPr="00207E41">
        <w:rPr>
          <w:i/>
          <w:iCs/>
        </w:rPr>
        <w:t>.</w:t>
      </w:r>
      <w:r w:rsidRPr="00207E41">
        <w:t xml:space="preserve"> MIT Press, Cambridge MA.</w:t>
      </w:r>
      <w:r w:rsidRPr="00207E41">
        <w:br/>
        <w:t xml:space="preserve">Klafki, Wolfgang (1996): </w:t>
      </w:r>
      <w:r w:rsidRPr="00207E41">
        <w:rPr>
          <w:i/>
          <w:iCs/>
        </w:rPr>
        <w:t>Studien zur Didaktik der Allgemeinbildung.</w:t>
      </w:r>
      <w:r w:rsidRPr="00207E41">
        <w:t xml:space="preserve"> Beltz Verlag, Weinheim.</w:t>
      </w:r>
      <w:r w:rsidRPr="00207E41">
        <w:br/>
        <w:t xml:space="preserve">Kolb, David A. (1984): </w:t>
      </w:r>
      <w:proofErr w:type="spellStart"/>
      <w:r w:rsidRPr="00207E41">
        <w:rPr>
          <w:i/>
          <w:iCs/>
        </w:rPr>
        <w:t>Experiential</w:t>
      </w:r>
      <w:proofErr w:type="spellEnd"/>
      <w:r w:rsidRPr="00207E41">
        <w:rPr>
          <w:i/>
          <w:iCs/>
        </w:rPr>
        <w:t xml:space="preserve"> Learning: Experience </w:t>
      </w:r>
      <w:proofErr w:type="spellStart"/>
      <w:r w:rsidRPr="00207E41">
        <w:rPr>
          <w:i/>
          <w:iCs/>
        </w:rPr>
        <w:t>as</w:t>
      </w:r>
      <w:proofErr w:type="spellEnd"/>
      <w:r w:rsidRPr="00207E41">
        <w:rPr>
          <w:i/>
          <w:iCs/>
        </w:rPr>
        <w:t xml:space="preserve"> </w:t>
      </w:r>
      <w:proofErr w:type="spellStart"/>
      <w:r w:rsidRPr="00207E41">
        <w:rPr>
          <w:i/>
          <w:iCs/>
        </w:rPr>
        <w:t>the</w:t>
      </w:r>
      <w:proofErr w:type="spellEnd"/>
      <w:r w:rsidRPr="00207E41">
        <w:rPr>
          <w:i/>
          <w:iCs/>
        </w:rPr>
        <w:t xml:space="preserve"> Source </w:t>
      </w:r>
      <w:proofErr w:type="spellStart"/>
      <w:r w:rsidRPr="00207E41">
        <w:rPr>
          <w:i/>
          <w:iCs/>
        </w:rPr>
        <w:t>of</w:t>
      </w:r>
      <w:proofErr w:type="spellEnd"/>
      <w:r w:rsidRPr="00207E41">
        <w:rPr>
          <w:i/>
          <w:iCs/>
        </w:rPr>
        <w:t xml:space="preserve"> Learning and Development.</w:t>
      </w:r>
      <w:r w:rsidRPr="00207E41">
        <w:t xml:space="preserve"> Prentice Hall, </w:t>
      </w:r>
      <w:proofErr w:type="spellStart"/>
      <w:r w:rsidRPr="00207E41">
        <w:t>Englewood</w:t>
      </w:r>
      <w:proofErr w:type="spellEnd"/>
      <w:r w:rsidRPr="00207E41">
        <w:t xml:space="preserve"> Cliffs NJ.</w:t>
      </w:r>
      <w:r w:rsidRPr="00207E41">
        <w:br/>
      </w:r>
      <w:proofErr w:type="spellStart"/>
      <w:r w:rsidRPr="00207E41">
        <w:t>Kunen</w:t>
      </w:r>
      <w:proofErr w:type="spellEnd"/>
      <w:r w:rsidRPr="00207E41">
        <w:t xml:space="preserve">, Kenneth (1980): </w:t>
      </w:r>
      <w:r w:rsidRPr="00207E41">
        <w:rPr>
          <w:i/>
          <w:iCs/>
        </w:rPr>
        <w:t xml:space="preserve">Set Theory: An </w:t>
      </w:r>
      <w:proofErr w:type="spellStart"/>
      <w:r w:rsidRPr="00207E41">
        <w:rPr>
          <w:i/>
          <w:iCs/>
        </w:rPr>
        <w:t>Introduction</w:t>
      </w:r>
      <w:proofErr w:type="spellEnd"/>
      <w:r w:rsidRPr="00207E41">
        <w:rPr>
          <w:i/>
          <w:iCs/>
        </w:rPr>
        <w:t xml:space="preserve"> </w:t>
      </w:r>
      <w:proofErr w:type="spellStart"/>
      <w:r w:rsidRPr="00207E41">
        <w:rPr>
          <w:i/>
          <w:iCs/>
        </w:rPr>
        <w:t>to</w:t>
      </w:r>
      <w:proofErr w:type="spellEnd"/>
      <w:r w:rsidRPr="00207E41">
        <w:rPr>
          <w:i/>
          <w:iCs/>
        </w:rPr>
        <w:t xml:space="preserve"> Independence Proofs.</w:t>
      </w:r>
      <w:r w:rsidRPr="00207E41">
        <w:t xml:space="preserve"> North-Holland, Amsterdam.</w:t>
      </w:r>
      <w:r w:rsidRPr="00207E41">
        <w:br/>
      </w:r>
      <w:proofErr w:type="spellStart"/>
      <w:r w:rsidRPr="00207E41">
        <w:t>Lawvere</w:t>
      </w:r>
      <w:proofErr w:type="spellEnd"/>
      <w:r w:rsidRPr="00207E41">
        <w:t xml:space="preserve">, William F. &amp; </w:t>
      </w:r>
      <w:proofErr w:type="spellStart"/>
      <w:r w:rsidRPr="00207E41">
        <w:t>Schanuel</w:t>
      </w:r>
      <w:proofErr w:type="spellEnd"/>
      <w:r w:rsidRPr="00207E41">
        <w:t xml:space="preserve">, Stephen H. (2009 [1997]): </w:t>
      </w:r>
      <w:proofErr w:type="spellStart"/>
      <w:r w:rsidRPr="00207E41">
        <w:rPr>
          <w:i/>
          <w:iCs/>
        </w:rPr>
        <w:t>Conceptual</w:t>
      </w:r>
      <w:proofErr w:type="spellEnd"/>
      <w:r w:rsidRPr="00207E41">
        <w:rPr>
          <w:i/>
          <w:iCs/>
        </w:rPr>
        <w:t xml:space="preserve"> </w:t>
      </w:r>
      <w:proofErr w:type="spellStart"/>
      <w:r w:rsidRPr="00207E41">
        <w:rPr>
          <w:i/>
          <w:iCs/>
        </w:rPr>
        <w:t>Mathematics</w:t>
      </w:r>
      <w:proofErr w:type="spellEnd"/>
      <w:r w:rsidRPr="00207E41">
        <w:rPr>
          <w:i/>
          <w:iCs/>
        </w:rPr>
        <w:t xml:space="preserve">: A First </w:t>
      </w:r>
      <w:proofErr w:type="spellStart"/>
      <w:r w:rsidRPr="00207E41">
        <w:rPr>
          <w:i/>
          <w:iCs/>
        </w:rPr>
        <w:t>Introduction</w:t>
      </w:r>
      <w:proofErr w:type="spellEnd"/>
      <w:r w:rsidRPr="00207E41">
        <w:rPr>
          <w:i/>
          <w:iCs/>
        </w:rPr>
        <w:t xml:space="preserve"> </w:t>
      </w:r>
      <w:proofErr w:type="spellStart"/>
      <w:r w:rsidRPr="00207E41">
        <w:rPr>
          <w:i/>
          <w:iCs/>
        </w:rPr>
        <w:t>to</w:t>
      </w:r>
      <w:proofErr w:type="spellEnd"/>
      <w:r w:rsidRPr="00207E41">
        <w:rPr>
          <w:i/>
          <w:iCs/>
        </w:rPr>
        <w:t xml:space="preserve"> </w:t>
      </w:r>
      <w:proofErr w:type="spellStart"/>
      <w:r w:rsidRPr="00207E41">
        <w:rPr>
          <w:i/>
          <w:iCs/>
        </w:rPr>
        <w:t>Categories</w:t>
      </w:r>
      <w:proofErr w:type="spellEnd"/>
      <w:r w:rsidRPr="00207E41">
        <w:rPr>
          <w:i/>
          <w:iCs/>
        </w:rPr>
        <w:t>.</w:t>
      </w:r>
      <w:r w:rsidRPr="00207E41">
        <w:t xml:space="preserve"> Cambridge University Press.</w:t>
      </w:r>
      <w:r w:rsidRPr="00207E41">
        <w:br/>
        <w:t xml:space="preserve">Luhmann, Niklas (1984): </w:t>
      </w:r>
      <w:r w:rsidRPr="00207E41">
        <w:rPr>
          <w:i/>
          <w:iCs/>
        </w:rPr>
        <w:t xml:space="preserve">Soziale Systeme. </w:t>
      </w:r>
      <w:proofErr w:type="spellStart"/>
      <w:r w:rsidRPr="00207E41">
        <w:rPr>
          <w:i/>
          <w:iCs/>
        </w:rPr>
        <w:t>Grundriß</w:t>
      </w:r>
      <w:proofErr w:type="spellEnd"/>
      <w:r w:rsidRPr="00207E41">
        <w:rPr>
          <w:i/>
          <w:iCs/>
        </w:rPr>
        <w:t xml:space="preserve"> einer allgemeinen Theorie.</w:t>
      </w:r>
      <w:r w:rsidRPr="00207E41">
        <w:t xml:space="preserve"> Suhrkamp, Frankfurt a. M.</w:t>
      </w:r>
      <w:r w:rsidRPr="00207E41">
        <w:br/>
        <w:t xml:space="preserve">Maturana, Humberto R. &amp; Varela, Francisco J. (1980): </w:t>
      </w:r>
      <w:r w:rsidRPr="00207E41">
        <w:rPr>
          <w:i/>
          <w:iCs/>
        </w:rPr>
        <w:t xml:space="preserve">Autopoiesis and </w:t>
      </w:r>
      <w:proofErr w:type="spellStart"/>
      <w:r w:rsidRPr="00207E41">
        <w:rPr>
          <w:i/>
          <w:iCs/>
        </w:rPr>
        <w:t>Cognition</w:t>
      </w:r>
      <w:proofErr w:type="spellEnd"/>
      <w:r w:rsidRPr="00207E41">
        <w:rPr>
          <w:i/>
          <w:iCs/>
        </w:rPr>
        <w:t xml:space="preserve">: The </w:t>
      </w:r>
      <w:proofErr w:type="spellStart"/>
      <w:r w:rsidRPr="00207E41">
        <w:rPr>
          <w:i/>
          <w:iCs/>
        </w:rPr>
        <w:t>Realization</w:t>
      </w:r>
      <w:proofErr w:type="spellEnd"/>
      <w:r w:rsidRPr="00207E41">
        <w:rPr>
          <w:i/>
          <w:iCs/>
        </w:rPr>
        <w:t xml:space="preserve"> </w:t>
      </w:r>
      <w:proofErr w:type="spellStart"/>
      <w:r w:rsidRPr="00207E41">
        <w:rPr>
          <w:i/>
          <w:iCs/>
        </w:rPr>
        <w:t>of</w:t>
      </w:r>
      <w:proofErr w:type="spellEnd"/>
      <w:r w:rsidRPr="00207E41">
        <w:rPr>
          <w:i/>
          <w:iCs/>
        </w:rPr>
        <w:t xml:space="preserve"> </w:t>
      </w:r>
      <w:proofErr w:type="spellStart"/>
      <w:r w:rsidRPr="00207E41">
        <w:rPr>
          <w:i/>
          <w:iCs/>
        </w:rPr>
        <w:t>the</w:t>
      </w:r>
      <w:proofErr w:type="spellEnd"/>
      <w:r w:rsidRPr="00207E41">
        <w:rPr>
          <w:i/>
          <w:iCs/>
        </w:rPr>
        <w:t xml:space="preserve"> Living.</w:t>
      </w:r>
      <w:r w:rsidRPr="00207E41">
        <w:t xml:space="preserve"> D. Reidel Publishing Company, Dordrecht.</w:t>
      </w:r>
      <w:r w:rsidRPr="00207E41">
        <w:br/>
        <w:t xml:space="preserve">Novak, Joseph D. &amp; </w:t>
      </w:r>
      <w:proofErr w:type="spellStart"/>
      <w:r w:rsidRPr="00207E41">
        <w:t>Gowin</w:t>
      </w:r>
      <w:proofErr w:type="spellEnd"/>
      <w:r w:rsidRPr="00207E41">
        <w:t xml:space="preserve">, D. Bob (1984): </w:t>
      </w:r>
      <w:r w:rsidRPr="00207E41">
        <w:rPr>
          <w:i/>
          <w:iCs/>
        </w:rPr>
        <w:t xml:space="preserve">Learning </w:t>
      </w:r>
      <w:proofErr w:type="spellStart"/>
      <w:r w:rsidRPr="00207E41">
        <w:rPr>
          <w:i/>
          <w:iCs/>
        </w:rPr>
        <w:t>How</w:t>
      </w:r>
      <w:proofErr w:type="spellEnd"/>
      <w:r w:rsidRPr="00207E41">
        <w:rPr>
          <w:i/>
          <w:iCs/>
        </w:rPr>
        <w:t xml:space="preserve"> </w:t>
      </w:r>
      <w:proofErr w:type="spellStart"/>
      <w:r w:rsidRPr="00207E41">
        <w:rPr>
          <w:i/>
          <w:iCs/>
        </w:rPr>
        <w:t>to</w:t>
      </w:r>
      <w:proofErr w:type="spellEnd"/>
      <w:r w:rsidRPr="00207E41">
        <w:rPr>
          <w:i/>
          <w:iCs/>
        </w:rPr>
        <w:t xml:space="preserve"> </w:t>
      </w:r>
      <w:proofErr w:type="spellStart"/>
      <w:r w:rsidRPr="00207E41">
        <w:rPr>
          <w:i/>
          <w:iCs/>
        </w:rPr>
        <w:t>Learn</w:t>
      </w:r>
      <w:proofErr w:type="spellEnd"/>
      <w:r w:rsidRPr="00207E41">
        <w:rPr>
          <w:i/>
          <w:iCs/>
        </w:rPr>
        <w:t>.</w:t>
      </w:r>
      <w:r w:rsidRPr="00207E41">
        <w:t xml:space="preserve"> Cambridge University Press.</w:t>
      </w:r>
      <w:r w:rsidRPr="00207E41">
        <w:br/>
        <w:t xml:space="preserve">Piaget, Jean (1954): </w:t>
      </w:r>
      <w:r w:rsidRPr="00207E41">
        <w:rPr>
          <w:i/>
          <w:iCs/>
        </w:rPr>
        <w:t xml:space="preserve">The Construction </w:t>
      </w:r>
      <w:proofErr w:type="spellStart"/>
      <w:r w:rsidRPr="00207E41">
        <w:rPr>
          <w:i/>
          <w:iCs/>
        </w:rPr>
        <w:t>of</w:t>
      </w:r>
      <w:proofErr w:type="spellEnd"/>
      <w:r w:rsidRPr="00207E41">
        <w:rPr>
          <w:i/>
          <w:iCs/>
        </w:rPr>
        <w:t xml:space="preserve"> Reality in </w:t>
      </w:r>
      <w:proofErr w:type="spellStart"/>
      <w:r w:rsidRPr="00207E41">
        <w:rPr>
          <w:i/>
          <w:iCs/>
        </w:rPr>
        <w:t>the</w:t>
      </w:r>
      <w:proofErr w:type="spellEnd"/>
      <w:r w:rsidRPr="00207E41">
        <w:rPr>
          <w:i/>
          <w:iCs/>
        </w:rPr>
        <w:t xml:space="preserve"> Child.</w:t>
      </w:r>
      <w:r w:rsidRPr="00207E41">
        <w:t xml:space="preserve"> Basic Books, New York.</w:t>
      </w:r>
      <w:r w:rsidRPr="00207E41">
        <w:br/>
        <w:t xml:space="preserve">Piaget, Jean (1971): </w:t>
      </w:r>
      <w:r w:rsidRPr="00207E41">
        <w:rPr>
          <w:i/>
          <w:iCs/>
        </w:rPr>
        <w:t>Psychologie der Intelligenz.</w:t>
      </w:r>
      <w:r w:rsidRPr="00207E41">
        <w:t xml:space="preserve"> Klett, Stuttgart.</w:t>
      </w:r>
      <w:r w:rsidRPr="00207E41">
        <w:br/>
        <w:t xml:space="preserve">Popper, Karl R. (1959): </w:t>
      </w:r>
      <w:r w:rsidRPr="00207E41">
        <w:rPr>
          <w:i/>
          <w:iCs/>
        </w:rPr>
        <w:t xml:space="preserve">The </w:t>
      </w:r>
      <w:proofErr w:type="spellStart"/>
      <w:r w:rsidRPr="00207E41">
        <w:rPr>
          <w:i/>
          <w:iCs/>
        </w:rPr>
        <w:t>Logic</w:t>
      </w:r>
      <w:proofErr w:type="spellEnd"/>
      <w:r w:rsidRPr="00207E41">
        <w:rPr>
          <w:i/>
          <w:iCs/>
        </w:rPr>
        <w:t xml:space="preserve"> </w:t>
      </w:r>
      <w:proofErr w:type="spellStart"/>
      <w:r w:rsidRPr="00207E41">
        <w:rPr>
          <w:i/>
          <w:iCs/>
        </w:rPr>
        <w:t>of</w:t>
      </w:r>
      <w:proofErr w:type="spellEnd"/>
      <w:r w:rsidRPr="00207E41">
        <w:rPr>
          <w:i/>
          <w:iCs/>
        </w:rPr>
        <w:t xml:space="preserve"> Scientific Discovery.</w:t>
      </w:r>
      <w:r w:rsidRPr="00207E41">
        <w:t xml:space="preserve"> Hutchinson, London.</w:t>
      </w:r>
      <w:r w:rsidRPr="00207E41">
        <w:br/>
        <w:t xml:space="preserve">Prigogine, Ilya (1980): </w:t>
      </w:r>
      <w:proofErr w:type="spellStart"/>
      <w:r w:rsidRPr="00207E41">
        <w:rPr>
          <w:i/>
          <w:iCs/>
        </w:rPr>
        <w:t>From</w:t>
      </w:r>
      <w:proofErr w:type="spellEnd"/>
      <w:r w:rsidRPr="00207E41">
        <w:rPr>
          <w:i/>
          <w:iCs/>
        </w:rPr>
        <w:t xml:space="preserve"> </w:t>
      </w:r>
      <w:proofErr w:type="spellStart"/>
      <w:r w:rsidRPr="00207E41">
        <w:rPr>
          <w:i/>
          <w:iCs/>
        </w:rPr>
        <w:t>Being</w:t>
      </w:r>
      <w:proofErr w:type="spellEnd"/>
      <w:r w:rsidRPr="00207E41">
        <w:rPr>
          <w:i/>
          <w:iCs/>
        </w:rPr>
        <w:t xml:space="preserve"> </w:t>
      </w:r>
      <w:proofErr w:type="spellStart"/>
      <w:r w:rsidRPr="00207E41">
        <w:rPr>
          <w:i/>
          <w:iCs/>
        </w:rPr>
        <w:t>to</w:t>
      </w:r>
      <w:proofErr w:type="spellEnd"/>
      <w:r w:rsidRPr="00207E41">
        <w:rPr>
          <w:i/>
          <w:iCs/>
        </w:rPr>
        <w:t xml:space="preserve"> </w:t>
      </w:r>
      <w:proofErr w:type="spellStart"/>
      <w:r w:rsidRPr="00207E41">
        <w:rPr>
          <w:i/>
          <w:iCs/>
        </w:rPr>
        <w:t>Becoming</w:t>
      </w:r>
      <w:proofErr w:type="spellEnd"/>
      <w:r w:rsidRPr="00207E41">
        <w:rPr>
          <w:i/>
          <w:iCs/>
        </w:rPr>
        <w:t>.</w:t>
      </w:r>
      <w:r w:rsidRPr="00207E41">
        <w:t xml:space="preserve"> W. H. Freeman &amp; Co., San Francisco.</w:t>
      </w:r>
      <w:r w:rsidRPr="00207E41">
        <w:br/>
        <w:t xml:space="preserve">Reinmann, Gabi (2018): </w:t>
      </w:r>
      <w:r w:rsidRPr="00207E41">
        <w:rPr>
          <w:i/>
          <w:iCs/>
        </w:rPr>
        <w:t>Didaktische Forschung.</w:t>
      </w:r>
      <w:r w:rsidRPr="00207E41">
        <w:t xml:space="preserve"> Waxmann, Münster.</w:t>
      </w:r>
      <w:r w:rsidRPr="00207E41">
        <w:br/>
        <w:t xml:space="preserve">Senge, Peter M. (1990): </w:t>
      </w:r>
      <w:r w:rsidRPr="00207E41">
        <w:rPr>
          <w:i/>
          <w:iCs/>
        </w:rPr>
        <w:t xml:space="preserve">The </w:t>
      </w:r>
      <w:proofErr w:type="spellStart"/>
      <w:r w:rsidRPr="00207E41">
        <w:rPr>
          <w:i/>
          <w:iCs/>
        </w:rPr>
        <w:t>Fifth</w:t>
      </w:r>
      <w:proofErr w:type="spellEnd"/>
      <w:r w:rsidRPr="00207E41">
        <w:rPr>
          <w:i/>
          <w:iCs/>
        </w:rPr>
        <w:t xml:space="preserve"> </w:t>
      </w:r>
      <w:proofErr w:type="spellStart"/>
      <w:r w:rsidRPr="00207E41">
        <w:rPr>
          <w:i/>
          <w:iCs/>
        </w:rPr>
        <w:t>Discipline</w:t>
      </w:r>
      <w:proofErr w:type="spellEnd"/>
      <w:r w:rsidRPr="00207E41">
        <w:rPr>
          <w:i/>
          <w:iCs/>
        </w:rPr>
        <w:t xml:space="preserve">: The Art and Practice </w:t>
      </w:r>
      <w:proofErr w:type="spellStart"/>
      <w:r w:rsidRPr="00207E41">
        <w:rPr>
          <w:i/>
          <w:iCs/>
        </w:rPr>
        <w:t>of</w:t>
      </w:r>
      <w:proofErr w:type="spellEnd"/>
      <w:r w:rsidRPr="00207E41">
        <w:rPr>
          <w:i/>
          <w:iCs/>
        </w:rPr>
        <w:t xml:space="preserve"> </w:t>
      </w:r>
      <w:proofErr w:type="spellStart"/>
      <w:r w:rsidRPr="00207E41">
        <w:rPr>
          <w:i/>
          <w:iCs/>
        </w:rPr>
        <w:t>the</w:t>
      </w:r>
      <w:proofErr w:type="spellEnd"/>
      <w:r w:rsidRPr="00207E41">
        <w:rPr>
          <w:i/>
          <w:iCs/>
        </w:rPr>
        <w:t xml:space="preserve"> Learning </w:t>
      </w:r>
      <w:proofErr w:type="spellStart"/>
      <w:r w:rsidRPr="00207E41">
        <w:rPr>
          <w:i/>
          <w:iCs/>
        </w:rPr>
        <w:t>Organization</w:t>
      </w:r>
      <w:proofErr w:type="spellEnd"/>
      <w:r w:rsidRPr="00207E41">
        <w:rPr>
          <w:i/>
          <w:iCs/>
        </w:rPr>
        <w:t>.</w:t>
      </w:r>
      <w:r w:rsidRPr="00207E41">
        <w:t xml:space="preserve"> Doubleday, New York.</w:t>
      </w:r>
      <w:r w:rsidRPr="00207E41">
        <w:br/>
      </w:r>
      <w:proofErr w:type="spellStart"/>
      <w:r w:rsidRPr="00207E41">
        <w:t>Sfard</w:t>
      </w:r>
      <w:proofErr w:type="spellEnd"/>
      <w:r w:rsidRPr="00207E41">
        <w:t xml:space="preserve">, Anna (2008): </w:t>
      </w:r>
      <w:proofErr w:type="spellStart"/>
      <w:r w:rsidRPr="00207E41">
        <w:rPr>
          <w:i/>
          <w:iCs/>
        </w:rPr>
        <w:t>Thinking</w:t>
      </w:r>
      <w:proofErr w:type="spellEnd"/>
      <w:r w:rsidRPr="00207E41">
        <w:rPr>
          <w:i/>
          <w:iCs/>
        </w:rPr>
        <w:t xml:space="preserve"> </w:t>
      </w:r>
      <w:proofErr w:type="spellStart"/>
      <w:r w:rsidRPr="00207E41">
        <w:rPr>
          <w:i/>
          <w:iCs/>
        </w:rPr>
        <w:t>as</w:t>
      </w:r>
      <w:proofErr w:type="spellEnd"/>
      <w:r w:rsidRPr="00207E41">
        <w:rPr>
          <w:i/>
          <w:iCs/>
        </w:rPr>
        <w:t xml:space="preserve"> Communication.</w:t>
      </w:r>
      <w:r w:rsidRPr="00207E41">
        <w:t xml:space="preserve"> Cambridge University Press.</w:t>
      </w:r>
      <w:r w:rsidRPr="00207E41">
        <w:br/>
      </w:r>
      <w:proofErr w:type="spellStart"/>
      <w:r w:rsidRPr="00207E41">
        <w:t>Suppes</w:t>
      </w:r>
      <w:proofErr w:type="spellEnd"/>
      <w:r w:rsidRPr="00207E41">
        <w:t xml:space="preserve">, Patrick (1972): </w:t>
      </w:r>
      <w:proofErr w:type="spellStart"/>
      <w:r w:rsidRPr="00207E41">
        <w:rPr>
          <w:i/>
          <w:iCs/>
        </w:rPr>
        <w:t>Axiomatic</w:t>
      </w:r>
      <w:proofErr w:type="spellEnd"/>
      <w:r w:rsidRPr="00207E41">
        <w:rPr>
          <w:i/>
          <w:iCs/>
        </w:rPr>
        <w:t xml:space="preserve"> Set Theory.</w:t>
      </w:r>
      <w:r w:rsidRPr="00207E41">
        <w:t xml:space="preserve"> Dover Publications, New York.</w:t>
      </w:r>
      <w:r w:rsidRPr="00207E41">
        <w:br/>
        <w:t xml:space="preserve">Thom, René (1975): </w:t>
      </w:r>
      <w:proofErr w:type="spellStart"/>
      <w:r w:rsidRPr="00207E41">
        <w:rPr>
          <w:i/>
          <w:iCs/>
        </w:rPr>
        <w:t>Structural</w:t>
      </w:r>
      <w:proofErr w:type="spellEnd"/>
      <w:r w:rsidRPr="00207E41">
        <w:rPr>
          <w:i/>
          <w:iCs/>
        </w:rPr>
        <w:t xml:space="preserve"> </w:t>
      </w:r>
      <w:proofErr w:type="spellStart"/>
      <w:r w:rsidRPr="00207E41">
        <w:rPr>
          <w:i/>
          <w:iCs/>
        </w:rPr>
        <w:t>Stability</w:t>
      </w:r>
      <w:proofErr w:type="spellEnd"/>
      <w:r w:rsidRPr="00207E41">
        <w:rPr>
          <w:i/>
          <w:iCs/>
        </w:rPr>
        <w:t xml:space="preserve"> and Morphogenesis.</w:t>
      </w:r>
      <w:r w:rsidRPr="00207E41">
        <w:t xml:space="preserve"> Benjamin, Reading MA.</w:t>
      </w:r>
      <w:r w:rsidRPr="00207E41">
        <w:br/>
      </w:r>
      <w:proofErr w:type="spellStart"/>
      <w:r w:rsidRPr="00207E41">
        <w:t>Umpleby</w:t>
      </w:r>
      <w:proofErr w:type="spellEnd"/>
      <w:r w:rsidRPr="00207E41">
        <w:t xml:space="preserve">, Stuart A. (2016): “Second-Order </w:t>
      </w:r>
      <w:proofErr w:type="spellStart"/>
      <w:r w:rsidRPr="00207E41">
        <w:t>Cybernetics</w:t>
      </w:r>
      <w:proofErr w:type="spellEnd"/>
      <w:r w:rsidRPr="00207E41">
        <w:t xml:space="preserve"> </w:t>
      </w:r>
      <w:proofErr w:type="spellStart"/>
      <w:r w:rsidRPr="00207E41">
        <w:t>as</w:t>
      </w:r>
      <w:proofErr w:type="spellEnd"/>
      <w:r w:rsidRPr="00207E41">
        <w:t xml:space="preserve"> a Fundamental Revolution in Science.” </w:t>
      </w:r>
      <w:proofErr w:type="spellStart"/>
      <w:r w:rsidRPr="00207E41">
        <w:rPr>
          <w:i/>
          <w:iCs/>
        </w:rPr>
        <w:t>Constructivist</w:t>
      </w:r>
      <w:proofErr w:type="spellEnd"/>
      <w:r w:rsidRPr="00207E41">
        <w:rPr>
          <w:i/>
          <w:iCs/>
        </w:rPr>
        <w:t xml:space="preserve"> Foundations</w:t>
      </w:r>
      <w:r w:rsidRPr="00207E41">
        <w:t xml:space="preserve"> 11(3): 455–465.</w:t>
      </w:r>
      <w:r w:rsidRPr="00207E41">
        <w:br/>
        <w:t xml:space="preserve">Varela, Francisco J. (1979): </w:t>
      </w:r>
      <w:proofErr w:type="spellStart"/>
      <w:r w:rsidRPr="00207E41">
        <w:rPr>
          <w:i/>
          <w:iCs/>
        </w:rPr>
        <w:t>Principles</w:t>
      </w:r>
      <w:proofErr w:type="spellEnd"/>
      <w:r w:rsidRPr="00207E41">
        <w:rPr>
          <w:i/>
          <w:iCs/>
        </w:rPr>
        <w:t xml:space="preserve"> </w:t>
      </w:r>
      <w:proofErr w:type="spellStart"/>
      <w:r w:rsidRPr="00207E41">
        <w:rPr>
          <w:i/>
          <w:iCs/>
        </w:rPr>
        <w:t>of</w:t>
      </w:r>
      <w:proofErr w:type="spellEnd"/>
      <w:r w:rsidRPr="00207E41">
        <w:rPr>
          <w:i/>
          <w:iCs/>
        </w:rPr>
        <w:t xml:space="preserve"> Biological </w:t>
      </w:r>
      <w:proofErr w:type="spellStart"/>
      <w:r w:rsidRPr="00207E41">
        <w:rPr>
          <w:i/>
          <w:iCs/>
        </w:rPr>
        <w:t>Autonomy</w:t>
      </w:r>
      <w:proofErr w:type="spellEnd"/>
      <w:r w:rsidRPr="00207E41">
        <w:rPr>
          <w:i/>
          <w:iCs/>
        </w:rPr>
        <w:t>.</w:t>
      </w:r>
      <w:r w:rsidRPr="00207E41">
        <w:t xml:space="preserve"> Elsevier / North-Holland, Amsterdam.</w:t>
      </w:r>
      <w:r w:rsidRPr="00207E41">
        <w:br/>
        <w:t xml:space="preserve">Varela, Francisco J., Thompson, Evan &amp; Rosch, Eleanor (1991): </w:t>
      </w:r>
      <w:r w:rsidRPr="00207E41">
        <w:rPr>
          <w:i/>
          <w:iCs/>
        </w:rPr>
        <w:t xml:space="preserve">The </w:t>
      </w:r>
      <w:proofErr w:type="spellStart"/>
      <w:r w:rsidRPr="00207E41">
        <w:rPr>
          <w:i/>
          <w:iCs/>
        </w:rPr>
        <w:t>Embodied</w:t>
      </w:r>
      <w:proofErr w:type="spellEnd"/>
      <w:r w:rsidRPr="00207E41">
        <w:rPr>
          <w:i/>
          <w:iCs/>
        </w:rPr>
        <w:t xml:space="preserve"> </w:t>
      </w:r>
      <w:proofErr w:type="spellStart"/>
      <w:r w:rsidRPr="00207E41">
        <w:rPr>
          <w:i/>
          <w:iCs/>
        </w:rPr>
        <w:t>Mind</w:t>
      </w:r>
      <w:proofErr w:type="spellEnd"/>
      <w:r w:rsidRPr="00207E41">
        <w:rPr>
          <w:i/>
          <w:iCs/>
        </w:rPr>
        <w:t xml:space="preserve">: </w:t>
      </w:r>
      <w:proofErr w:type="spellStart"/>
      <w:r w:rsidRPr="00207E41">
        <w:rPr>
          <w:i/>
          <w:iCs/>
        </w:rPr>
        <w:t>Cognitive</w:t>
      </w:r>
      <w:proofErr w:type="spellEnd"/>
      <w:r w:rsidRPr="00207E41">
        <w:rPr>
          <w:i/>
          <w:iCs/>
        </w:rPr>
        <w:t xml:space="preserve"> Science and Human Experience.</w:t>
      </w:r>
      <w:r w:rsidRPr="00207E41">
        <w:t xml:space="preserve"> MIT Press, Cambridge MA.</w:t>
      </w:r>
      <w:r w:rsidRPr="00207E41">
        <w:br/>
        <w:t xml:space="preserve">von Foerster, Heinz (2003): </w:t>
      </w:r>
      <w:r w:rsidRPr="00207E41">
        <w:rPr>
          <w:i/>
          <w:iCs/>
        </w:rPr>
        <w:t xml:space="preserve">Understanding </w:t>
      </w:r>
      <w:proofErr w:type="spellStart"/>
      <w:r w:rsidRPr="00207E41">
        <w:rPr>
          <w:i/>
          <w:iCs/>
        </w:rPr>
        <w:t>Understanding</w:t>
      </w:r>
      <w:proofErr w:type="spellEnd"/>
      <w:r w:rsidRPr="00207E41">
        <w:rPr>
          <w:i/>
          <w:iCs/>
        </w:rPr>
        <w:t>.</w:t>
      </w:r>
      <w:r w:rsidRPr="00207E41">
        <w:t xml:space="preserve"> Springer, New York.</w:t>
      </w:r>
      <w:r w:rsidRPr="00207E41">
        <w:br/>
      </w:r>
      <w:proofErr w:type="spellStart"/>
      <w:r w:rsidRPr="00207E41">
        <w:t>Vygotsky</w:t>
      </w:r>
      <w:proofErr w:type="spellEnd"/>
      <w:r w:rsidRPr="00207E41">
        <w:t xml:space="preserve">, Lev S. (1978): </w:t>
      </w:r>
      <w:proofErr w:type="spellStart"/>
      <w:r w:rsidRPr="00207E41">
        <w:rPr>
          <w:i/>
          <w:iCs/>
        </w:rPr>
        <w:t>Mind</w:t>
      </w:r>
      <w:proofErr w:type="spellEnd"/>
      <w:r w:rsidRPr="00207E41">
        <w:rPr>
          <w:i/>
          <w:iCs/>
        </w:rPr>
        <w:t xml:space="preserve"> in Society: The Development </w:t>
      </w:r>
      <w:proofErr w:type="spellStart"/>
      <w:r w:rsidRPr="00207E41">
        <w:rPr>
          <w:i/>
          <w:iCs/>
        </w:rPr>
        <w:t>of</w:t>
      </w:r>
      <w:proofErr w:type="spellEnd"/>
      <w:r w:rsidRPr="00207E41">
        <w:rPr>
          <w:i/>
          <w:iCs/>
        </w:rPr>
        <w:t xml:space="preserve"> Higher Psychological </w:t>
      </w:r>
      <w:proofErr w:type="spellStart"/>
      <w:r w:rsidRPr="00207E41">
        <w:rPr>
          <w:i/>
          <w:iCs/>
        </w:rPr>
        <w:t>Processes</w:t>
      </w:r>
      <w:proofErr w:type="spellEnd"/>
      <w:r w:rsidRPr="00207E41">
        <w:rPr>
          <w:i/>
          <w:iCs/>
        </w:rPr>
        <w:t>.</w:t>
      </w:r>
      <w:r w:rsidRPr="00207E41">
        <w:t xml:space="preserve"> Harvard University Press, Cambridge MA.</w:t>
      </w:r>
    </w:p>
    <w:p w14:paraId="1D272070" w14:textId="77777777" w:rsidR="00207E41" w:rsidRPr="00207E41" w:rsidRDefault="00000000" w:rsidP="00207E41">
      <w:pPr>
        <w:spacing w:after="0"/>
      </w:pPr>
      <w:r>
        <w:pict w14:anchorId="049D1C57">
          <v:rect id="_x0000_i1071" style="width:0;height:1.5pt" o:hralign="center" o:hrstd="t" o:hr="t" fillcolor="#a0a0a0" stroked="f"/>
        </w:pict>
      </w:r>
    </w:p>
    <w:p w14:paraId="01142BD4" w14:textId="77777777" w:rsidR="00207E41" w:rsidRPr="00207E41" w:rsidRDefault="00207E41" w:rsidP="00207E41">
      <w:pPr>
        <w:spacing w:after="0"/>
      </w:pPr>
      <w:r w:rsidRPr="00207E41">
        <w:rPr>
          <w:b/>
          <w:bCs/>
        </w:rPr>
        <w:t>Sekundär- und didaktisch-empirische Forschung</w:t>
      </w:r>
    </w:p>
    <w:p w14:paraId="7DE20DE6" w14:textId="77777777" w:rsidR="00207E41" w:rsidRPr="00207E41" w:rsidRDefault="00207E41" w:rsidP="00207E41">
      <w:pPr>
        <w:spacing w:after="0"/>
      </w:pPr>
      <w:proofErr w:type="spellStart"/>
      <w:r w:rsidRPr="00207E41">
        <w:t>Douven</w:t>
      </w:r>
      <w:proofErr w:type="spellEnd"/>
      <w:r w:rsidRPr="00207E41">
        <w:t>, Igor &amp; Meijs, Wouter (2007): “</w:t>
      </w:r>
      <w:proofErr w:type="spellStart"/>
      <w:r w:rsidRPr="00207E41">
        <w:t>Measuring</w:t>
      </w:r>
      <w:proofErr w:type="spellEnd"/>
      <w:r w:rsidRPr="00207E41">
        <w:t xml:space="preserve"> </w:t>
      </w:r>
      <w:proofErr w:type="spellStart"/>
      <w:r w:rsidRPr="00207E41">
        <w:t>Coherence</w:t>
      </w:r>
      <w:proofErr w:type="spellEnd"/>
      <w:r w:rsidRPr="00207E41">
        <w:t xml:space="preserve">.” </w:t>
      </w:r>
      <w:r w:rsidRPr="00207E41">
        <w:rPr>
          <w:i/>
          <w:iCs/>
        </w:rPr>
        <w:t>Synthese</w:t>
      </w:r>
      <w:r w:rsidRPr="00207E41">
        <w:t xml:space="preserve"> 156(3): 405–425.</w:t>
      </w:r>
      <w:r w:rsidRPr="00207E41">
        <w:br/>
        <w:t xml:space="preserve">Fischer, Hans-Joachim, Wiesner, Heike &amp; Ralle, Bernd (2012): </w:t>
      </w:r>
      <w:r w:rsidRPr="00207E41">
        <w:rPr>
          <w:i/>
          <w:iCs/>
        </w:rPr>
        <w:t>Lernprozesse verstehen.</w:t>
      </w:r>
      <w:r w:rsidRPr="00207E41">
        <w:t xml:space="preserve"> Waxmann Verlag, Münster.</w:t>
      </w:r>
      <w:r w:rsidRPr="00207E41">
        <w:br/>
      </w:r>
      <w:proofErr w:type="spellStart"/>
      <w:r w:rsidRPr="00207E41">
        <w:t>Flavell</w:t>
      </w:r>
      <w:proofErr w:type="spellEnd"/>
      <w:r w:rsidRPr="00207E41">
        <w:t>, John H. (1979): “</w:t>
      </w:r>
      <w:proofErr w:type="spellStart"/>
      <w:r w:rsidRPr="00207E41">
        <w:t>Metacognition</w:t>
      </w:r>
      <w:proofErr w:type="spellEnd"/>
      <w:r w:rsidRPr="00207E41">
        <w:t xml:space="preserve"> and </w:t>
      </w:r>
      <w:proofErr w:type="spellStart"/>
      <w:r w:rsidRPr="00207E41">
        <w:t>Cognitive</w:t>
      </w:r>
      <w:proofErr w:type="spellEnd"/>
      <w:r w:rsidRPr="00207E41">
        <w:t xml:space="preserve"> Monitoring: A New Area </w:t>
      </w:r>
      <w:proofErr w:type="spellStart"/>
      <w:r w:rsidRPr="00207E41">
        <w:t>of</w:t>
      </w:r>
      <w:proofErr w:type="spellEnd"/>
      <w:r w:rsidRPr="00207E41">
        <w:t xml:space="preserve"> </w:t>
      </w:r>
      <w:proofErr w:type="spellStart"/>
      <w:r w:rsidRPr="00207E41">
        <w:t>Cognitive-Developmental</w:t>
      </w:r>
      <w:proofErr w:type="spellEnd"/>
      <w:r w:rsidRPr="00207E41">
        <w:t xml:space="preserve"> </w:t>
      </w:r>
      <w:proofErr w:type="spellStart"/>
      <w:r w:rsidRPr="00207E41">
        <w:t>Inquiry</w:t>
      </w:r>
      <w:proofErr w:type="spellEnd"/>
      <w:r w:rsidRPr="00207E41">
        <w:t xml:space="preserve">.” </w:t>
      </w:r>
      <w:r w:rsidRPr="00207E41">
        <w:rPr>
          <w:i/>
          <w:iCs/>
        </w:rPr>
        <w:t xml:space="preserve">American </w:t>
      </w:r>
      <w:proofErr w:type="spellStart"/>
      <w:r w:rsidRPr="00207E41">
        <w:rPr>
          <w:i/>
          <w:iCs/>
        </w:rPr>
        <w:t>Psychologist</w:t>
      </w:r>
      <w:proofErr w:type="spellEnd"/>
      <w:r w:rsidRPr="00207E41">
        <w:t xml:space="preserve"> 34(10): 906–911.</w:t>
      </w:r>
      <w:r w:rsidRPr="00207E41">
        <w:br/>
      </w:r>
      <w:proofErr w:type="spellStart"/>
      <w:r w:rsidRPr="00207E41">
        <w:t>Merkebu</w:t>
      </w:r>
      <w:proofErr w:type="spellEnd"/>
      <w:r w:rsidRPr="00207E41">
        <w:t>, Jerusalem et al. (2023): “</w:t>
      </w:r>
      <w:proofErr w:type="spellStart"/>
      <w:r w:rsidRPr="00207E41">
        <w:t>What</w:t>
      </w:r>
      <w:proofErr w:type="spellEnd"/>
      <w:r w:rsidRPr="00207E41">
        <w:t xml:space="preserve"> </w:t>
      </w:r>
      <w:proofErr w:type="spellStart"/>
      <w:r w:rsidRPr="00207E41">
        <w:t>Is</w:t>
      </w:r>
      <w:proofErr w:type="spellEnd"/>
      <w:r w:rsidRPr="00207E41">
        <w:t xml:space="preserve"> </w:t>
      </w:r>
      <w:proofErr w:type="spellStart"/>
      <w:r w:rsidRPr="00207E41">
        <w:t>Metacognitive</w:t>
      </w:r>
      <w:proofErr w:type="spellEnd"/>
      <w:r w:rsidRPr="00207E41">
        <w:t xml:space="preserve"> </w:t>
      </w:r>
      <w:proofErr w:type="spellStart"/>
      <w:r w:rsidRPr="00207E41">
        <w:t>Reflection</w:t>
      </w:r>
      <w:proofErr w:type="spellEnd"/>
      <w:r w:rsidRPr="00207E41">
        <w:t xml:space="preserve">?” </w:t>
      </w:r>
      <w:r w:rsidRPr="00207E41">
        <w:rPr>
          <w:i/>
          <w:iCs/>
        </w:rPr>
        <w:t>Frontiers in Education</w:t>
      </w:r>
      <w:r w:rsidRPr="00207E41">
        <w:t>, 1166195.</w:t>
      </w:r>
      <w:r w:rsidRPr="00207E41">
        <w:br/>
        <w:t xml:space="preserve">Smith, Laura (2023): </w:t>
      </w:r>
      <w:proofErr w:type="spellStart"/>
      <w:r w:rsidRPr="00207E41">
        <w:rPr>
          <w:i/>
          <w:iCs/>
        </w:rPr>
        <w:t>Measuring</w:t>
      </w:r>
      <w:proofErr w:type="spellEnd"/>
      <w:r w:rsidRPr="00207E41">
        <w:rPr>
          <w:i/>
          <w:iCs/>
        </w:rPr>
        <w:t xml:space="preserve"> </w:t>
      </w:r>
      <w:proofErr w:type="spellStart"/>
      <w:r w:rsidRPr="00207E41">
        <w:rPr>
          <w:i/>
          <w:iCs/>
        </w:rPr>
        <w:t>Metacognition</w:t>
      </w:r>
      <w:proofErr w:type="spellEnd"/>
      <w:r w:rsidRPr="00207E41">
        <w:rPr>
          <w:i/>
          <w:iCs/>
        </w:rPr>
        <w:t xml:space="preserve"> in Children and </w:t>
      </w:r>
      <w:proofErr w:type="spellStart"/>
      <w:r w:rsidRPr="00207E41">
        <w:rPr>
          <w:i/>
          <w:iCs/>
        </w:rPr>
        <w:t>Adolescents</w:t>
      </w:r>
      <w:proofErr w:type="spellEnd"/>
      <w:r w:rsidRPr="00207E41">
        <w:rPr>
          <w:i/>
          <w:iCs/>
        </w:rPr>
        <w:t>: Rapid Review.</w:t>
      </w:r>
      <w:r w:rsidRPr="00207E41">
        <w:t xml:space="preserve"> Fraser-</w:t>
      </w:r>
      <w:proofErr w:type="spellStart"/>
      <w:r w:rsidRPr="00207E41">
        <w:t>Mustard</w:t>
      </w:r>
      <w:proofErr w:type="spellEnd"/>
      <w:r w:rsidRPr="00207E41">
        <w:t xml:space="preserve"> </w:t>
      </w:r>
      <w:proofErr w:type="spellStart"/>
      <w:r w:rsidRPr="00207E41">
        <w:t>Centre</w:t>
      </w:r>
      <w:proofErr w:type="spellEnd"/>
      <w:r w:rsidRPr="00207E41">
        <w:t xml:space="preserve"> / </w:t>
      </w:r>
      <w:proofErr w:type="spellStart"/>
      <w:r w:rsidRPr="00207E41">
        <w:t>Dept</w:t>
      </w:r>
      <w:proofErr w:type="spellEnd"/>
      <w:r w:rsidRPr="00207E41">
        <w:t xml:space="preserve">. </w:t>
      </w:r>
      <w:proofErr w:type="spellStart"/>
      <w:r w:rsidRPr="00207E41">
        <w:t>for</w:t>
      </w:r>
      <w:proofErr w:type="spellEnd"/>
      <w:r w:rsidRPr="00207E41">
        <w:t xml:space="preserve"> Education South Australia.</w:t>
      </w:r>
      <w:r w:rsidRPr="00207E41">
        <w:br/>
        <w:t xml:space="preserve">Zepeda, Cristina D. &amp; </w:t>
      </w:r>
      <w:proofErr w:type="spellStart"/>
      <w:r w:rsidRPr="00207E41">
        <w:t>Nokes-Malach</w:t>
      </w:r>
      <w:proofErr w:type="spellEnd"/>
      <w:r w:rsidRPr="00207E41">
        <w:t>, Timothy J. (2023): “</w:t>
      </w:r>
      <w:proofErr w:type="spellStart"/>
      <w:r w:rsidRPr="00207E41">
        <w:t>Assessing</w:t>
      </w:r>
      <w:proofErr w:type="spellEnd"/>
      <w:r w:rsidRPr="00207E41">
        <w:t xml:space="preserve"> </w:t>
      </w:r>
      <w:proofErr w:type="spellStart"/>
      <w:r w:rsidRPr="00207E41">
        <w:t>Metacognitive</w:t>
      </w:r>
      <w:proofErr w:type="spellEnd"/>
      <w:r w:rsidRPr="00207E41">
        <w:t xml:space="preserve"> Regulation </w:t>
      </w:r>
      <w:proofErr w:type="spellStart"/>
      <w:r w:rsidRPr="00207E41">
        <w:t>during</w:t>
      </w:r>
      <w:proofErr w:type="spellEnd"/>
      <w:r w:rsidRPr="00207E41">
        <w:t xml:space="preserve"> Problem </w:t>
      </w:r>
      <w:proofErr w:type="spellStart"/>
      <w:r w:rsidRPr="00207E41">
        <w:t>Solving</w:t>
      </w:r>
      <w:proofErr w:type="spellEnd"/>
      <w:r w:rsidRPr="00207E41">
        <w:t xml:space="preserve">.” </w:t>
      </w:r>
      <w:r w:rsidRPr="00207E41">
        <w:rPr>
          <w:i/>
          <w:iCs/>
        </w:rPr>
        <w:t xml:space="preserve">Journal </w:t>
      </w:r>
      <w:proofErr w:type="spellStart"/>
      <w:r w:rsidRPr="00207E41">
        <w:rPr>
          <w:i/>
          <w:iCs/>
        </w:rPr>
        <w:t>of</w:t>
      </w:r>
      <w:proofErr w:type="spellEnd"/>
      <w:r w:rsidRPr="00207E41">
        <w:rPr>
          <w:i/>
          <w:iCs/>
        </w:rPr>
        <w:t xml:space="preserve"> </w:t>
      </w:r>
      <w:proofErr w:type="spellStart"/>
      <w:r w:rsidRPr="00207E41">
        <w:rPr>
          <w:i/>
          <w:iCs/>
        </w:rPr>
        <w:t>Intelligence</w:t>
      </w:r>
      <w:proofErr w:type="spellEnd"/>
      <w:r w:rsidRPr="00207E41">
        <w:t xml:space="preserve"> 11(1): 16.</w:t>
      </w:r>
    </w:p>
    <w:p w14:paraId="643C1F00" w14:textId="77777777" w:rsidR="00207E41" w:rsidRPr="00207E41" w:rsidRDefault="00000000" w:rsidP="00207E41">
      <w:pPr>
        <w:spacing w:after="0"/>
      </w:pPr>
      <w:r>
        <w:pict w14:anchorId="1A54F11A">
          <v:rect id="_x0000_i1072" style="width:0;height:1.5pt" o:hralign="center" o:hrstd="t" o:hr="t" fillcolor="#a0a0a0" stroked="f"/>
        </w:pict>
      </w:r>
    </w:p>
    <w:p w14:paraId="717E1E56" w14:textId="77777777" w:rsidR="00207E41" w:rsidRPr="00207E41" w:rsidRDefault="00207E41" w:rsidP="00207E41">
      <w:pPr>
        <w:spacing w:after="0"/>
      </w:pPr>
      <w:r w:rsidRPr="00207E41">
        <w:rPr>
          <w:b/>
          <w:bCs/>
        </w:rPr>
        <w:t>Weitere philosophische und systemtheoretische Bezugswerke</w:t>
      </w:r>
    </w:p>
    <w:p w14:paraId="0E5EB332" w14:textId="77777777" w:rsidR="00207E41" w:rsidRPr="00207E41" w:rsidRDefault="00207E41" w:rsidP="00207E41">
      <w:pPr>
        <w:spacing w:after="0"/>
      </w:pPr>
      <w:r w:rsidRPr="00207E41">
        <w:t xml:space="preserve">Baez, John C. (2009): </w:t>
      </w:r>
      <w:proofErr w:type="spellStart"/>
      <w:r w:rsidRPr="00207E41">
        <w:rPr>
          <w:i/>
          <w:iCs/>
        </w:rPr>
        <w:t>Categories</w:t>
      </w:r>
      <w:proofErr w:type="spellEnd"/>
      <w:r w:rsidRPr="00207E41">
        <w:rPr>
          <w:i/>
          <w:iCs/>
        </w:rPr>
        <w:t xml:space="preserve"> in Physics</w:t>
      </w:r>
      <w:r w:rsidRPr="00207E41">
        <w:t xml:space="preserve"> (in Physics, </w:t>
      </w:r>
      <w:proofErr w:type="spellStart"/>
      <w:r w:rsidRPr="00207E41">
        <w:t>Topology</w:t>
      </w:r>
      <w:proofErr w:type="spellEnd"/>
      <w:r w:rsidRPr="00207E41">
        <w:t xml:space="preserve">, </w:t>
      </w:r>
      <w:proofErr w:type="spellStart"/>
      <w:r w:rsidRPr="00207E41">
        <w:t>Logic</w:t>
      </w:r>
      <w:proofErr w:type="spellEnd"/>
      <w:r w:rsidRPr="00207E41">
        <w:t xml:space="preserve"> and </w:t>
      </w:r>
      <w:proofErr w:type="spellStart"/>
      <w:r w:rsidRPr="00207E41">
        <w:t>Computation</w:t>
      </w:r>
      <w:proofErr w:type="spellEnd"/>
      <w:r w:rsidRPr="00207E41">
        <w:t>).</w:t>
      </w:r>
      <w:r w:rsidRPr="00207E41">
        <w:br/>
      </w:r>
      <w:proofErr w:type="spellStart"/>
      <w:r w:rsidRPr="00207E41">
        <w:t>Bitbol</w:t>
      </w:r>
      <w:proofErr w:type="spellEnd"/>
      <w:r w:rsidRPr="00207E41">
        <w:t xml:space="preserve">, Michel (2008): </w:t>
      </w:r>
      <w:proofErr w:type="spellStart"/>
      <w:r w:rsidRPr="00207E41">
        <w:rPr>
          <w:i/>
          <w:iCs/>
        </w:rPr>
        <w:t>Is</w:t>
      </w:r>
      <w:proofErr w:type="spellEnd"/>
      <w:r w:rsidRPr="00207E41">
        <w:rPr>
          <w:i/>
          <w:iCs/>
        </w:rPr>
        <w:t xml:space="preserve"> Consciousness Primary?</w:t>
      </w:r>
      <w:r w:rsidRPr="00207E41">
        <w:t xml:space="preserve"> </w:t>
      </w:r>
      <w:proofErr w:type="spellStart"/>
      <w:r w:rsidRPr="00207E41">
        <w:t>NeuroQuantology</w:t>
      </w:r>
      <w:proofErr w:type="spellEnd"/>
      <w:r w:rsidRPr="00207E41">
        <w:t xml:space="preserve"> 6(1).</w:t>
      </w:r>
      <w:r w:rsidRPr="00207E41">
        <w:br/>
        <w:t xml:space="preserve">Deleuze, Gilles (1968/1994): </w:t>
      </w:r>
      <w:proofErr w:type="spellStart"/>
      <w:r w:rsidRPr="00207E41">
        <w:rPr>
          <w:i/>
          <w:iCs/>
        </w:rPr>
        <w:t>Difference</w:t>
      </w:r>
      <w:proofErr w:type="spellEnd"/>
      <w:r w:rsidRPr="00207E41">
        <w:rPr>
          <w:i/>
          <w:iCs/>
        </w:rPr>
        <w:t xml:space="preserve"> and Repetition.</w:t>
      </w:r>
      <w:r w:rsidRPr="00207E41">
        <w:t xml:space="preserve"> Edinburgh University Press.</w:t>
      </w:r>
      <w:r w:rsidRPr="00207E41">
        <w:br/>
        <w:t xml:space="preserve">Heidegger, Martin (1927): </w:t>
      </w:r>
      <w:r w:rsidRPr="00207E41">
        <w:rPr>
          <w:i/>
          <w:iCs/>
        </w:rPr>
        <w:t>Sein und Zeit.</w:t>
      </w:r>
      <w:r w:rsidRPr="00207E41">
        <w:t xml:space="preserve"> Niemeyer.</w:t>
      </w:r>
      <w:r w:rsidRPr="00207E41">
        <w:br/>
        <w:t xml:space="preserve">Luhmann, Niklas (1984): </w:t>
      </w:r>
      <w:r w:rsidRPr="00207E41">
        <w:rPr>
          <w:i/>
          <w:iCs/>
        </w:rPr>
        <w:t>Soziale Systeme.</w:t>
      </w:r>
      <w:r w:rsidRPr="00207E41">
        <w:t xml:space="preserve"> Suhrkamp.</w:t>
      </w:r>
      <w:r w:rsidRPr="00207E41">
        <w:br/>
        <w:t>Maturana &amp; Varela (1980).</w:t>
      </w:r>
      <w:r w:rsidRPr="00207E41">
        <w:br/>
        <w:t>Varela (1979).</w:t>
      </w:r>
      <w:r w:rsidRPr="00207E41">
        <w:br/>
        <w:t>Varela et al. (1991).</w:t>
      </w:r>
    </w:p>
    <w:p w14:paraId="620D32A5" w14:textId="77777777" w:rsidR="00207E41" w:rsidRPr="00207E41" w:rsidRDefault="00000000" w:rsidP="00207E41">
      <w:pPr>
        <w:spacing w:after="0"/>
      </w:pPr>
      <w:r>
        <w:pict w14:anchorId="47B22E76">
          <v:rect id="_x0000_i1073" style="width:0;height:1.5pt" o:hralign="center" o:hrstd="t" o:hr="t" fillcolor="#a0a0a0" stroked="f"/>
        </w:pict>
      </w:r>
    </w:p>
    <w:p w14:paraId="2F5CC799" w14:textId="77777777" w:rsidR="00207E41" w:rsidRPr="00207E41" w:rsidRDefault="00207E41" w:rsidP="00207E41">
      <w:pPr>
        <w:spacing w:after="0"/>
        <w:rPr>
          <w:b/>
          <w:bCs/>
        </w:rPr>
      </w:pPr>
      <w:r w:rsidRPr="00207E41">
        <w:rPr>
          <w:b/>
          <w:bCs/>
        </w:rPr>
        <w:t>Hinweis zur Strukturierung</w:t>
      </w:r>
    </w:p>
    <w:p w14:paraId="15620264" w14:textId="77777777" w:rsidR="00207E41" w:rsidRPr="00207E41" w:rsidRDefault="00207E41" w:rsidP="00207E41">
      <w:pPr>
        <w:numPr>
          <w:ilvl w:val="0"/>
          <w:numId w:val="20"/>
        </w:numPr>
        <w:spacing w:after="0"/>
      </w:pPr>
      <w:r w:rsidRPr="00207E41">
        <w:t>Die Zitierweise folgt APA/Harvard-Hybrid, wie sie in Dissertationskontexten der Bildungswissenschaft üblich ist.</w:t>
      </w:r>
    </w:p>
    <w:p w14:paraId="6C026694" w14:textId="77777777" w:rsidR="00207E41" w:rsidRPr="00207E41" w:rsidRDefault="00207E41" w:rsidP="00207E41">
      <w:pPr>
        <w:numPr>
          <w:ilvl w:val="0"/>
          <w:numId w:val="20"/>
        </w:numPr>
        <w:spacing w:after="0"/>
      </w:pPr>
      <w:r w:rsidRPr="00207E41">
        <w:t xml:space="preserve">Mehrfach aufgeführte Ausgaben (z. B. </w:t>
      </w:r>
      <w:proofErr w:type="spellStart"/>
      <w:r w:rsidRPr="00207E41">
        <w:t>Lawvere</w:t>
      </w:r>
      <w:proofErr w:type="spellEnd"/>
      <w:r w:rsidRPr="00207E41">
        <w:t xml:space="preserve"> &amp; </w:t>
      </w:r>
      <w:proofErr w:type="spellStart"/>
      <w:r w:rsidRPr="00207E41">
        <w:t>Schanuel</w:t>
      </w:r>
      <w:proofErr w:type="spellEnd"/>
      <w:r w:rsidRPr="00207E41">
        <w:t xml:space="preserve"> 1997 / 2009) sind vereinheitlicht auf die Cambridge-Edition.</w:t>
      </w:r>
    </w:p>
    <w:p w14:paraId="33263B12" w14:textId="77777777" w:rsidR="00207E41" w:rsidRPr="00207E41" w:rsidRDefault="00207E41" w:rsidP="00207E41">
      <w:pPr>
        <w:numPr>
          <w:ilvl w:val="0"/>
          <w:numId w:val="20"/>
        </w:numPr>
        <w:spacing w:after="0"/>
      </w:pPr>
      <w:r w:rsidRPr="00207E41">
        <w:t>Zentrale Quellen aus der „Deep-Research“-Liste (</w:t>
      </w:r>
      <w:proofErr w:type="spellStart"/>
      <w:r w:rsidRPr="00207E41">
        <w:t>Suppes</w:t>
      </w:r>
      <w:proofErr w:type="spellEnd"/>
      <w:r w:rsidRPr="00207E41">
        <w:t xml:space="preserve">, </w:t>
      </w:r>
      <w:proofErr w:type="spellStart"/>
      <w:r w:rsidRPr="00207E41">
        <w:t>Kunen</w:t>
      </w:r>
      <w:proofErr w:type="spellEnd"/>
      <w:r w:rsidRPr="00207E41">
        <w:t xml:space="preserve">, </w:t>
      </w:r>
      <w:proofErr w:type="spellStart"/>
      <w:r w:rsidRPr="00207E41">
        <w:t>Lawvere</w:t>
      </w:r>
      <w:proofErr w:type="spellEnd"/>
      <w:r w:rsidRPr="00207E41">
        <w:t xml:space="preserve"> &amp; </w:t>
      </w:r>
      <w:proofErr w:type="spellStart"/>
      <w:r w:rsidRPr="00207E41">
        <w:t>Schanuel</w:t>
      </w:r>
      <w:proofErr w:type="spellEnd"/>
      <w:r w:rsidRPr="00207E41">
        <w:t xml:space="preserve">, Baez &amp; </w:t>
      </w:r>
      <w:proofErr w:type="spellStart"/>
      <w:r w:rsidRPr="00207E41">
        <w:t>Stay</w:t>
      </w:r>
      <w:proofErr w:type="spellEnd"/>
      <w:r w:rsidRPr="00207E41">
        <w:t xml:space="preserve">, Maturana &amp; Varela, Heidegger, Deleuze, Foerster) sind als </w:t>
      </w:r>
      <w:r w:rsidRPr="00207E41">
        <w:rPr>
          <w:i/>
          <w:iCs/>
        </w:rPr>
        <w:t>priorisierte Kernreferenzen</w:t>
      </w:r>
      <w:r w:rsidRPr="00207E41">
        <w:t xml:space="preserve"> markiert und vollständig integriert.</w:t>
      </w:r>
    </w:p>
    <w:p w14:paraId="5CB4EC64" w14:textId="77777777" w:rsidR="00207E41" w:rsidRPr="00207E41" w:rsidRDefault="00207E41" w:rsidP="00207E41">
      <w:pPr>
        <w:numPr>
          <w:ilvl w:val="0"/>
          <w:numId w:val="20"/>
        </w:numPr>
        <w:spacing w:after="0"/>
      </w:pPr>
      <w:r w:rsidRPr="00207E41">
        <w:t>Alle didaktischen und metakognitiven Forschungsarbeiten (</w:t>
      </w:r>
      <w:proofErr w:type="spellStart"/>
      <w:r w:rsidRPr="00207E41">
        <w:t>Flavell</w:t>
      </w:r>
      <w:proofErr w:type="spellEnd"/>
      <w:r w:rsidRPr="00207E41">
        <w:t xml:space="preserve"> 1979 ff.) sind unter </w:t>
      </w:r>
      <w:r w:rsidRPr="00207E41">
        <w:rPr>
          <w:i/>
          <w:iCs/>
        </w:rPr>
        <w:t>Sekundär- und empirische Forschung</w:t>
      </w:r>
      <w:r w:rsidRPr="00207E41">
        <w:t xml:space="preserve"> zusammengefasst.</w:t>
      </w:r>
    </w:p>
    <w:p w14:paraId="7B4B3DD8" w14:textId="77777777" w:rsidR="006B11A5" w:rsidRDefault="006B11A5" w:rsidP="006B11A5">
      <w:pPr>
        <w:spacing w:after="0"/>
        <w:rPr>
          <w:rFonts w:ascii="Calibri Light" w:hAnsi="Calibri Light"/>
          <w:b/>
          <w:sz w:val="32"/>
          <w:szCs w:val="26"/>
        </w:rPr>
      </w:pPr>
    </w:p>
    <w:p w14:paraId="7091E7A3" w14:textId="1DA71512" w:rsidR="006B11A5" w:rsidRPr="00082214" w:rsidRDefault="006B11A5" w:rsidP="00082214">
      <w:pPr>
        <w:rPr>
          <w:rStyle w:val="IntensiveHervorhebung"/>
          <w:i w:val="0"/>
          <w:iCs w:val="0"/>
          <w:color w:val="auto"/>
        </w:rPr>
      </w:pPr>
    </w:p>
    <w:sectPr w:rsidR="006B11A5"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28" style="width:0;height:1.5pt" o:hralign="center" o:bullet="t" o:hrstd="t" o:hr="t" fillcolor="#a0a0a0" stroked="f"/>
    </w:pict>
  </w:numPicBullet>
  <w:numPicBullet w:numPicBulletId="1">
    <w:pict>
      <v:rect id="_x0000_i1129" style="width:0;height:1.5pt" o:hralign="center" o:bullet="t" o:hrstd="t" o:hr="t" fillcolor="#a0a0a0" stroked="f"/>
    </w:pict>
  </w:numPicBullet>
  <w:abstractNum w:abstractNumId="0" w15:restartNumberingAfterBreak="0">
    <w:nsid w:val="058B6474"/>
    <w:multiLevelType w:val="multilevel"/>
    <w:tmpl w:val="ED34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DF2A9E"/>
    <w:multiLevelType w:val="multilevel"/>
    <w:tmpl w:val="6FC8B052"/>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FC4A27"/>
    <w:multiLevelType w:val="multilevel"/>
    <w:tmpl w:val="0C40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A3EAB"/>
    <w:multiLevelType w:val="multilevel"/>
    <w:tmpl w:val="BE04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454C1"/>
    <w:multiLevelType w:val="multilevel"/>
    <w:tmpl w:val="646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B7CA5"/>
    <w:multiLevelType w:val="multilevel"/>
    <w:tmpl w:val="193E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405A3D"/>
    <w:multiLevelType w:val="multilevel"/>
    <w:tmpl w:val="626E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B0279"/>
    <w:multiLevelType w:val="multilevel"/>
    <w:tmpl w:val="14AE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F7ECC"/>
    <w:multiLevelType w:val="hybridMultilevel"/>
    <w:tmpl w:val="372630EE"/>
    <w:lvl w:ilvl="0" w:tplc="6A50034A">
      <w:start w:val="1"/>
      <w:numFmt w:val="bullet"/>
      <w:lvlText w:val=""/>
      <w:lvlPicBulletId w:val="1"/>
      <w:lvlJc w:val="left"/>
      <w:pPr>
        <w:tabs>
          <w:tab w:val="num" w:pos="720"/>
        </w:tabs>
        <w:ind w:left="720" w:hanging="360"/>
      </w:pPr>
      <w:rPr>
        <w:rFonts w:ascii="Symbol" w:hAnsi="Symbol" w:hint="default"/>
      </w:rPr>
    </w:lvl>
    <w:lvl w:ilvl="1" w:tplc="6BA4E13E" w:tentative="1">
      <w:start w:val="1"/>
      <w:numFmt w:val="bullet"/>
      <w:lvlText w:val=""/>
      <w:lvlJc w:val="left"/>
      <w:pPr>
        <w:tabs>
          <w:tab w:val="num" w:pos="1440"/>
        </w:tabs>
        <w:ind w:left="1440" w:hanging="360"/>
      </w:pPr>
      <w:rPr>
        <w:rFonts w:ascii="Symbol" w:hAnsi="Symbol" w:hint="default"/>
      </w:rPr>
    </w:lvl>
    <w:lvl w:ilvl="2" w:tplc="C31A61B2" w:tentative="1">
      <w:start w:val="1"/>
      <w:numFmt w:val="bullet"/>
      <w:lvlText w:val=""/>
      <w:lvlJc w:val="left"/>
      <w:pPr>
        <w:tabs>
          <w:tab w:val="num" w:pos="2160"/>
        </w:tabs>
        <w:ind w:left="2160" w:hanging="360"/>
      </w:pPr>
      <w:rPr>
        <w:rFonts w:ascii="Symbol" w:hAnsi="Symbol" w:hint="default"/>
      </w:rPr>
    </w:lvl>
    <w:lvl w:ilvl="3" w:tplc="6B286E44" w:tentative="1">
      <w:start w:val="1"/>
      <w:numFmt w:val="bullet"/>
      <w:lvlText w:val=""/>
      <w:lvlJc w:val="left"/>
      <w:pPr>
        <w:tabs>
          <w:tab w:val="num" w:pos="2880"/>
        </w:tabs>
        <w:ind w:left="2880" w:hanging="360"/>
      </w:pPr>
      <w:rPr>
        <w:rFonts w:ascii="Symbol" w:hAnsi="Symbol" w:hint="default"/>
      </w:rPr>
    </w:lvl>
    <w:lvl w:ilvl="4" w:tplc="C3ECA604" w:tentative="1">
      <w:start w:val="1"/>
      <w:numFmt w:val="bullet"/>
      <w:lvlText w:val=""/>
      <w:lvlJc w:val="left"/>
      <w:pPr>
        <w:tabs>
          <w:tab w:val="num" w:pos="3600"/>
        </w:tabs>
        <w:ind w:left="3600" w:hanging="360"/>
      </w:pPr>
      <w:rPr>
        <w:rFonts w:ascii="Symbol" w:hAnsi="Symbol" w:hint="default"/>
      </w:rPr>
    </w:lvl>
    <w:lvl w:ilvl="5" w:tplc="7D0462D0" w:tentative="1">
      <w:start w:val="1"/>
      <w:numFmt w:val="bullet"/>
      <w:lvlText w:val=""/>
      <w:lvlJc w:val="left"/>
      <w:pPr>
        <w:tabs>
          <w:tab w:val="num" w:pos="4320"/>
        </w:tabs>
        <w:ind w:left="4320" w:hanging="360"/>
      </w:pPr>
      <w:rPr>
        <w:rFonts w:ascii="Symbol" w:hAnsi="Symbol" w:hint="default"/>
      </w:rPr>
    </w:lvl>
    <w:lvl w:ilvl="6" w:tplc="3CE8EBB2" w:tentative="1">
      <w:start w:val="1"/>
      <w:numFmt w:val="bullet"/>
      <w:lvlText w:val=""/>
      <w:lvlJc w:val="left"/>
      <w:pPr>
        <w:tabs>
          <w:tab w:val="num" w:pos="5040"/>
        </w:tabs>
        <w:ind w:left="5040" w:hanging="360"/>
      </w:pPr>
      <w:rPr>
        <w:rFonts w:ascii="Symbol" w:hAnsi="Symbol" w:hint="default"/>
      </w:rPr>
    </w:lvl>
    <w:lvl w:ilvl="7" w:tplc="D092F76E" w:tentative="1">
      <w:start w:val="1"/>
      <w:numFmt w:val="bullet"/>
      <w:lvlText w:val=""/>
      <w:lvlJc w:val="left"/>
      <w:pPr>
        <w:tabs>
          <w:tab w:val="num" w:pos="5760"/>
        </w:tabs>
        <w:ind w:left="5760" w:hanging="360"/>
      </w:pPr>
      <w:rPr>
        <w:rFonts w:ascii="Symbol" w:hAnsi="Symbol" w:hint="default"/>
      </w:rPr>
    </w:lvl>
    <w:lvl w:ilvl="8" w:tplc="03B8135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4AF73311"/>
    <w:multiLevelType w:val="multilevel"/>
    <w:tmpl w:val="AC4A122E"/>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6519B"/>
    <w:multiLevelType w:val="multilevel"/>
    <w:tmpl w:val="F7C0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526FD"/>
    <w:multiLevelType w:val="multilevel"/>
    <w:tmpl w:val="05D8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1562B"/>
    <w:multiLevelType w:val="multilevel"/>
    <w:tmpl w:val="041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F00FE"/>
    <w:multiLevelType w:val="multilevel"/>
    <w:tmpl w:val="9BC0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77C26"/>
    <w:multiLevelType w:val="multilevel"/>
    <w:tmpl w:val="3C2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3C76AE"/>
    <w:multiLevelType w:val="multilevel"/>
    <w:tmpl w:val="8492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C6782"/>
    <w:multiLevelType w:val="multilevel"/>
    <w:tmpl w:val="6EB6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7786F"/>
    <w:multiLevelType w:val="multilevel"/>
    <w:tmpl w:val="125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63043">
    <w:abstractNumId w:val="1"/>
  </w:num>
  <w:num w:numId="2" w16cid:durableId="1098911351">
    <w:abstractNumId w:val="3"/>
  </w:num>
  <w:num w:numId="3" w16cid:durableId="394938932">
    <w:abstractNumId w:val="8"/>
  </w:num>
  <w:num w:numId="4" w16cid:durableId="1104806593">
    <w:abstractNumId w:val="5"/>
  </w:num>
  <w:num w:numId="5" w16cid:durableId="112286551">
    <w:abstractNumId w:val="13"/>
  </w:num>
  <w:num w:numId="6" w16cid:durableId="328023144">
    <w:abstractNumId w:val="19"/>
  </w:num>
  <w:num w:numId="7" w16cid:durableId="325742812">
    <w:abstractNumId w:val="7"/>
  </w:num>
  <w:num w:numId="8" w16cid:durableId="2038968289">
    <w:abstractNumId w:val="12"/>
  </w:num>
  <w:num w:numId="9" w16cid:durableId="1841385006">
    <w:abstractNumId w:val="16"/>
  </w:num>
  <w:num w:numId="10" w16cid:durableId="1502816961">
    <w:abstractNumId w:val="0"/>
  </w:num>
  <w:num w:numId="11" w16cid:durableId="2011713841">
    <w:abstractNumId w:val="15"/>
  </w:num>
  <w:num w:numId="12" w16cid:durableId="1193495784">
    <w:abstractNumId w:val="9"/>
  </w:num>
  <w:num w:numId="13" w16cid:durableId="339546022">
    <w:abstractNumId w:val="10"/>
  </w:num>
  <w:num w:numId="14" w16cid:durableId="1701710435">
    <w:abstractNumId w:val="14"/>
  </w:num>
  <w:num w:numId="15" w16cid:durableId="1951013225">
    <w:abstractNumId w:val="18"/>
  </w:num>
  <w:num w:numId="16" w16cid:durableId="1671368965">
    <w:abstractNumId w:val="6"/>
  </w:num>
  <w:num w:numId="17" w16cid:durableId="221252616">
    <w:abstractNumId w:val="4"/>
  </w:num>
  <w:num w:numId="18" w16cid:durableId="1702390143">
    <w:abstractNumId w:val="2"/>
  </w:num>
  <w:num w:numId="19" w16cid:durableId="317416199">
    <w:abstractNumId w:val="11"/>
  </w:num>
  <w:num w:numId="20" w16cid:durableId="1831435969">
    <w:abstractNumId w:val="20"/>
  </w:num>
  <w:num w:numId="21" w16cid:durableId="1826555290">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AD"/>
    <w:rsid w:val="000467F2"/>
    <w:rsid w:val="00082214"/>
    <w:rsid w:val="00083C83"/>
    <w:rsid w:val="000C1662"/>
    <w:rsid w:val="000C290A"/>
    <w:rsid w:val="00106528"/>
    <w:rsid w:val="001830F2"/>
    <w:rsid w:val="0019229D"/>
    <w:rsid w:val="00207E41"/>
    <w:rsid w:val="00217D65"/>
    <w:rsid w:val="002B03D4"/>
    <w:rsid w:val="002D4202"/>
    <w:rsid w:val="002F1483"/>
    <w:rsid w:val="00324306"/>
    <w:rsid w:val="003469AF"/>
    <w:rsid w:val="003677AD"/>
    <w:rsid w:val="003A0F12"/>
    <w:rsid w:val="00433ECB"/>
    <w:rsid w:val="00436FC4"/>
    <w:rsid w:val="00446557"/>
    <w:rsid w:val="004A42F7"/>
    <w:rsid w:val="004A7014"/>
    <w:rsid w:val="00500020"/>
    <w:rsid w:val="00502A48"/>
    <w:rsid w:val="00533B3A"/>
    <w:rsid w:val="005454E6"/>
    <w:rsid w:val="00560B17"/>
    <w:rsid w:val="0056738C"/>
    <w:rsid w:val="0057557E"/>
    <w:rsid w:val="005B5EFD"/>
    <w:rsid w:val="005E4CED"/>
    <w:rsid w:val="006016DC"/>
    <w:rsid w:val="0060347E"/>
    <w:rsid w:val="006B11A5"/>
    <w:rsid w:val="007474F8"/>
    <w:rsid w:val="00766A29"/>
    <w:rsid w:val="00795DB7"/>
    <w:rsid w:val="007A3369"/>
    <w:rsid w:val="007B7DE7"/>
    <w:rsid w:val="007E333F"/>
    <w:rsid w:val="00864F0C"/>
    <w:rsid w:val="00865E9E"/>
    <w:rsid w:val="008871CF"/>
    <w:rsid w:val="008B0C43"/>
    <w:rsid w:val="008C4935"/>
    <w:rsid w:val="009032D7"/>
    <w:rsid w:val="00981E6A"/>
    <w:rsid w:val="00997246"/>
    <w:rsid w:val="009A5178"/>
    <w:rsid w:val="00A14C7F"/>
    <w:rsid w:val="00A20DFF"/>
    <w:rsid w:val="00A22D03"/>
    <w:rsid w:val="00A307C9"/>
    <w:rsid w:val="00AA4222"/>
    <w:rsid w:val="00AF6392"/>
    <w:rsid w:val="00B04313"/>
    <w:rsid w:val="00B26189"/>
    <w:rsid w:val="00B343CB"/>
    <w:rsid w:val="00B53EE0"/>
    <w:rsid w:val="00B55824"/>
    <w:rsid w:val="00B873C2"/>
    <w:rsid w:val="00BA664A"/>
    <w:rsid w:val="00BB64FD"/>
    <w:rsid w:val="00C2343F"/>
    <w:rsid w:val="00C34DA5"/>
    <w:rsid w:val="00CD2089"/>
    <w:rsid w:val="00D33BDA"/>
    <w:rsid w:val="00D37005"/>
    <w:rsid w:val="00D37677"/>
    <w:rsid w:val="00D44FE7"/>
    <w:rsid w:val="00D542C6"/>
    <w:rsid w:val="00D67542"/>
    <w:rsid w:val="00D80CC8"/>
    <w:rsid w:val="00DA41E4"/>
    <w:rsid w:val="00E00F76"/>
    <w:rsid w:val="00E6450A"/>
    <w:rsid w:val="00EA1CC2"/>
    <w:rsid w:val="00EC35D8"/>
    <w:rsid w:val="00F71DD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9FE4"/>
  <w15:chartTrackingRefBased/>
  <w15:docId w15:val="{0F213033-154B-4FE0-B92B-E1FFB8845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343CB"/>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18"/>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yperlink">
    <w:name w:val="Hyperlink"/>
    <w:basedOn w:val="Absatz-Standardschriftart"/>
    <w:uiPriority w:val="99"/>
    <w:unhideWhenUsed/>
    <w:rsid w:val="003677AD"/>
    <w:rPr>
      <w:color w:val="467886" w:themeColor="hyperlink"/>
      <w:u w:val="single"/>
    </w:rPr>
  </w:style>
  <w:style w:type="character" w:styleId="NichtaufgelsteErwhnung">
    <w:name w:val="Unresolved Mention"/>
    <w:basedOn w:val="Absatz-Standardschriftart"/>
    <w:uiPriority w:val="99"/>
    <w:semiHidden/>
    <w:unhideWhenUsed/>
    <w:rsid w:val="003677AD"/>
    <w:rPr>
      <w:color w:val="605E5C"/>
      <w:shd w:val="clear" w:color="auto" w:fill="E1DFDD"/>
    </w:rPr>
  </w:style>
  <w:style w:type="table" w:styleId="Tabellenraster">
    <w:name w:val="Table Grid"/>
    <w:basedOn w:val="NormaleTabelle"/>
    <w:uiPriority w:val="39"/>
    <w:rsid w:val="003677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bsatz-Standardschriftart"/>
    <w:rsid w:val="003A0F12"/>
  </w:style>
  <w:style w:type="character" w:customStyle="1" w:styleId="mord">
    <w:name w:val="mord"/>
    <w:basedOn w:val="Absatz-Standardschriftart"/>
    <w:rsid w:val="003A0F12"/>
  </w:style>
  <w:style w:type="character" w:customStyle="1" w:styleId="mopen">
    <w:name w:val="mopen"/>
    <w:basedOn w:val="Absatz-Standardschriftart"/>
    <w:rsid w:val="003A0F12"/>
  </w:style>
  <w:style w:type="character" w:customStyle="1" w:styleId="vlist-s">
    <w:name w:val="vlist-s"/>
    <w:basedOn w:val="Absatz-Standardschriftart"/>
    <w:rsid w:val="003A0F12"/>
  </w:style>
  <w:style w:type="character" w:customStyle="1" w:styleId="mclose">
    <w:name w:val="mclose"/>
    <w:basedOn w:val="Absatz-Standardschriftart"/>
    <w:rsid w:val="003A0F12"/>
  </w:style>
  <w:style w:type="character" w:customStyle="1" w:styleId="mrel">
    <w:name w:val="mrel"/>
    <w:basedOn w:val="Absatz-Standardschriftart"/>
    <w:rsid w:val="003A0F12"/>
  </w:style>
  <w:style w:type="character" w:customStyle="1" w:styleId="mpunct">
    <w:name w:val="mpunct"/>
    <w:basedOn w:val="Absatz-Standardschriftart"/>
    <w:rsid w:val="003A0F12"/>
  </w:style>
  <w:style w:type="character" w:customStyle="1" w:styleId="mbin">
    <w:name w:val="mbin"/>
    <w:basedOn w:val="Absatz-Standardschriftart"/>
    <w:rsid w:val="003A0F12"/>
  </w:style>
  <w:style w:type="character" w:styleId="Hervorhebung">
    <w:name w:val="Emphasis"/>
    <w:basedOn w:val="Absatz-Standardschriftart"/>
    <w:uiPriority w:val="20"/>
    <w:qFormat/>
    <w:rsid w:val="003A0F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59534">
      <w:bodyDiv w:val="1"/>
      <w:marLeft w:val="0"/>
      <w:marRight w:val="0"/>
      <w:marTop w:val="0"/>
      <w:marBottom w:val="0"/>
      <w:divBdr>
        <w:top w:val="none" w:sz="0" w:space="0" w:color="auto"/>
        <w:left w:val="none" w:sz="0" w:space="0" w:color="auto"/>
        <w:bottom w:val="none" w:sz="0" w:space="0" w:color="auto"/>
        <w:right w:val="none" w:sz="0" w:space="0" w:color="auto"/>
      </w:divBdr>
    </w:div>
    <w:div w:id="65346141">
      <w:bodyDiv w:val="1"/>
      <w:marLeft w:val="0"/>
      <w:marRight w:val="0"/>
      <w:marTop w:val="0"/>
      <w:marBottom w:val="0"/>
      <w:divBdr>
        <w:top w:val="none" w:sz="0" w:space="0" w:color="auto"/>
        <w:left w:val="none" w:sz="0" w:space="0" w:color="auto"/>
        <w:bottom w:val="none" w:sz="0" w:space="0" w:color="auto"/>
        <w:right w:val="none" w:sz="0" w:space="0" w:color="auto"/>
      </w:divBdr>
      <w:divsChild>
        <w:div w:id="2105413491">
          <w:marLeft w:val="0"/>
          <w:marRight w:val="0"/>
          <w:marTop w:val="0"/>
          <w:marBottom w:val="0"/>
          <w:divBdr>
            <w:top w:val="none" w:sz="0" w:space="0" w:color="auto"/>
            <w:left w:val="none" w:sz="0" w:space="0" w:color="auto"/>
            <w:bottom w:val="none" w:sz="0" w:space="0" w:color="auto"/>
            <w:right w:val="none" w:sz="0" w:space="0" w:color="auto"/>
          </w:divBdr>
          <w:divsChild>
            <w:div w:id="5275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41313386">
      <w:bodyDiv w:val="1"/>
      <w:marLeft w:val="0"/>
      <w:marRight w:val="0"/>
      <w:marTop w:val="0"/>
      <w:marBottom w:val="0"/>
      <w:divBdr>
        <w:top w:val="none" w:sz="0" w:space="0" w:color="auto"/>
        <w:left w:val="none" w:sz="0" w:space="0" w:color="auto"/>
        <w:bottom w:val="none" w:sz="0" w:space="0" w:color="auto"/>
        <w:right w:val="none" w:sz="0" w:space="0" w:color="auto"/>
      </w:divBdr>
    </w:div>
    <w:div w:id="144394267">
      <w:bodyDiv w:val="1"/>
      <w:marLeft w:val="0"/>
      <w:marRight w:val="0"/>
      <w:marTop w:val="0"/>
      <w:marBottom w:val="0"/>
      <w:divBdr>
        <w:top w:val="none" w:sz="0" w:space="0" w:color="auto"/>
        <w:left w:val="none" w:sz="0" w:space="0" w:color="auto"/>
        <w:bottom w:val="none" w:sz="0" w:space="0" w:color="auto"/>
        <w:right w:val="none" w:sz="0" w:space="0" w:color="auto"/>
      </w:divBdr>
    </w:div>
    <w:div w:id="149030889">
      <w:bodyDiv w:val="1"/>
      <w:marLeft w:val="0"/>
      <w:marRight w:val="0"/>
      <w:marTop w:val="0"/>
      <w:marBottom w:val="0"/>
      <w:divBdr>
        <w:top w:val="none" w:sz="0" w:space="0" w:color="auto"/>
        <w:left w:val="none" w:sz="0" w:space="0" w:color="auto"/>
        <w:bottom w:val="none" w:sz="0" w:space="0" w:color="auto"/>
        <w:right w:val="none" w:sz="0" w:space="0" w:color="auto"/>
      </w:divBdr>
      <w:divsChild>
        <w:div w:id="1740790994">
          <w:marLeft w:val="0"/>
          <w:marRight w:val="0"/>
          <w:marTop w:val="0"/>
          <w:marBottom w:val="0"/>
          <w:divBdr>
            <w:top w:val="none" w:sz="0" w:space="0" w:color="auto"/>
            <w:left w:val="none" w:sz="0" w:space="0" w:color="auto"/>
            <w:bottom w:val="none" w:sz="0" w:space="0" w:color="auto"/>
            <w:right w:val="none" w:sz="0" w:space="0" w:color="auto"/>
          </w:divBdr>
          <w:divsChild>
            <w:div w:id="135340184">
              <w:marLeft w:val="0"/>
              <w:marRight w:val="0"/>
              <w:marTop w:val="0"/>
              <w:marBottom w:val="0"/>
              <w:divBdr>
                <w:top w:val="none" w:sz="0" w:space="0" w:color="auto"/>
                <w:left w:val="none" w:sz="0" w:space="0" w:color="auto"/>
                <w:bottom w:val="none" w:sz="0" w:space="0" w:color="auto"/>
                <w:right w:val="none" w:sz="0" w:space="0" w:color="auto"/>
              </w:divBdr>
            </w:div>
          </w:divsChild>
        </w:div>
        <w:div w:id="1437290782">
          <w:marLeft w:val="0"/>
          <w:marRight w:val="0"/>
          <w:marTop w:val="0"/>
          <w:marBottom w:val="0"/>
          <w:divBdr>
            <w:top w:val="none" w:sz="0" w:space="0" w:color="auto"/>
            <w:left w:val="none" w:sz="0" w:space="0" w:color="auto"/>
            <w:bottom w:val="none" w:sz="0" w:space="0" w:color="auto"/>
            <w:right w:val="none" w:sz="0" w:space="0" w:color="auto"/>
          </w:divBdr>
          <w:divsChild>
            <w:div w:id="18847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0910">
      <w:bodyDiv w:val="1"/>
      <w:marLeft w:val="0"/>
      <w:marRight w:val="0"/>
      <w:marTop w:val="0"/>
      <w:marBottom w:val="0"/>
      <w:divBdr>
        <w:top w:val="none" w:sz="0" w:space="0" w:color="auto"/>
        <w:left w:val="none" w:sz="0" w:space="0" w:color="auto"/>
        <w:bottom w:val="none" w:sz="0" w:space="0" w:color="auto"/>
        <w:right w:val="none" w:sz="0" w:space="0" w:color="auto"/>
      </w:divBdr>
      <w:divsChild>
        <w:div w:id="1865556417">
          <w:marLeft w:val="0"/>
          <w:marRight w:val="0"/>
          <w:marTop w:val="0"/>
          <w:marBottom w:val="0"/>
          <w:divBdr>
            <w:top w:val="none" w:sz="0" w:space="0" w:color="auto"/>
            <w:left w:val="none" w:sz="0" w:space="0" w:color="auto"/>
            <w:bottom w:val="none" w:sz="0" w:space="0" w:color="auto"/>
            <w:right w:val="none" w:sz="0" w:space="0" w:color="auto"/>
          </w:divBdr>
          <w:divsChild>
            <w:div w:id="8268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347">
      <w:bodyDiv w:val="1"/>
      <w:marLeft w:val="0"/>
      <w:marRight w:val="0"/>
      <w:marTop w:val="0"/>
      <w:marBottom w:val="0"/>
      <w:divBdr>
        <w:top w:val="none" w:sz="0" w:space="0" w:color="auto"/>
        <w:left w:val="none" w:sz="0" w:space="0" w:color="auto"/>
        <w:bottom w:val="none" w:sz="0" w:space="0" w:color="auto"/>
        <w:right w:val="none" w:sz="0" w:space="0" w:color="auto"/>
      </w:divBdr>
      <w:divsChild>
        <w:div w:id="194318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978879">
          <w:marLeft w:val="0"/>
          <w:marRight w:val="0"/>
          <w:marTop w:val="0"/>
          <w:marBottom w:val="0"/>
          <w:divBdr>
            <w:top w:val="none" w:sz="0" w:space="0" w:color="auto"/>
            <w:left w:val="none" w:sz="0" w:space="0" w:color="auto"/>
            <w:bottom w:val="none" w:sz="0" w:space="0" w:color="auto"/>
            <w:right w:val="none" w:sz="0" w:space="0" w:color="auto"/>
          </w:divBdr>
          <w:divsChild>
            <w:div w:id="7089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56735803">
      <w:bodyDiv w:val="1"/>
      <w:marLeft w:val="0"/>
      <w:marRight w:val="0"/>
      <w:marTop w:val="0"/>
      <w:marBottom w:val="0"/>
      <w:divBdr>
        <w:top w:val="none" w:sz="0" w:space="0" w:color="auto"/>
        <w:left w:val="none" w:sz="0" w:space="0" w:color="auto"/>
        <w:bottom w:val="none" w:sz="0" w:space="0" w:color="auto"/>
        <w:right w:val="none" w:sz="0" w:space="0" w:color="auto"/>
      </w:divBdr>
      <w:divsChild>
        <w:div w:id="503789126">
          <w:marLeft w:val="0"/>
          <w:marRight w:val="0"/>
          <w:marTop w:val="0"/>
          <w:marBottom w:val="0"/>
          <w:divBdr>
            <w:top w:val="none" w:sz="0" w:space="0" w:color="auto"/>
            <w:left w:val="none" w:sz="0" w:space="0" w:color="auto"/>
            <w:bottom w:val="none" w:sz="0" w:space="0" w:color="auto"/>
            <w:right w:val="none" w:sz="0" w:space="0" w:color="auto"/>
          </w:divBdr>
          <w:divsChild>
            <w:div w:id="19045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2764">
      <w:bodyDiv w:val="1"/>
      <w:marLeft w:val="0"/>
      <w:marRight w:val="0"/>
      <w:marTop w:val="0"/>
      <w:marBottom w:val="0"/>
      <w:divBdr>
        <w:top w:val="none" w:sz="0" w:space="0" w:color="auto"/>
        <w:left w:val="none" w:sz="0" w:space="0" w:color="auto"/>
        <w:bottom w:val="none" w:sz="0" w:space="0" w:color="auto"/>
        <w:right w:val="none" w:sz="0" w:space="0" w:color="auto"/>
      </w:divBdr>
      <w:divsChild>
        <w:div w:id="80485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10223">
          <w:marLeft w:val="0"/>
          <w:marRight w:val="0"/>
          <w:marTop w:val="0"/>
          <w:marBottom w:val="0"/>
          <w:divBdr>
            <w:top w:val="none" w:sz="0" w:space="0" w:color="auto"/>
            <w:left w:val="none" w:sz="0" w:space="0" w:color="auto"/>
            <w:bottom w:val="none" w:sz="0" w:space="0" w:color="auto"/>
            <w:right w:val="none" w:sz="0" w:space="0" w:color="auto"/>
          </w:divBdr>
          <w:divsChild>
            <w:div w:id="1650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42785">
      <w:bodyDiv w:val="1"/>
      <w:marLeft w:val="0"/>
      <w:marRight w:val="0"/>
      <w:marTop w:val="0"/>
      <w:marBottom w:val="0"/>
      <w:divBdr>
        <w:top w:val="none" w:sz="0" w:space="0" w:color="auto"/>
        <w:left w:val="none" w:sz="0" w:space="0" w:color="auto"/>
        <w:bottom w:val="none" w:sz="0" w:space="0" w:color="auto"/>
        <w:right w:val="none" w:sz="0" w:space="0" w:color="auto"/>
      </w:divBdr>
    </w:div>
    <w:div w:id="571618670">
      <w:bodyDiv w:val="1"/>
      <w:marLeft w:val="0"/>
      <w:marRight w:val="0"/>
      <w:marTop w:val="0"/>
      <w:marBottom w:val="0"/>
      <w:divBdr>
        <w:top w:val="none" w:sz="0" w:space="0" w:color="auto"/>
        <w:left w:val="none" w:sz="0" w:space="0" w:color="auto"/>
        <w:bottom w:val="none" w:sz="0" w:space="0" w:color="auto"/>
        <w:right w:val="none" w:sz="0" w:space="0" w:color="auto"/>
      </w:divBdr>
      <w:divsChild>
        <w:div w:id="1827626772">
          <w:blockQuote w:val="1"/>
          <w:marLeft w:val="720"/>
          <w:marRight w:val="720"/>
          <w:marTop w:val="100"/>
          <w:marBottom w:val="100"/>
          <w:divBdr>
            <w:top w:val="none" w:sz="0" w:space="0" w:color="auto"/>
            <w:left w:val="none" w:sz="0" w:space="0" w:color="auto"/>
            <w:bottom w:val="none" w:sz="0" w:space="0" w:color="auto"/>
            <w:right w:val="none" w:sz="0" w:space="0" w:color="auto"/>
          </w:divBdr>
        </w:div>
        <w:div w:id="612052759">
          <w:marLeft w:val="0"/>
          <w:marRight w:val="0"/>
          <w:marTop w:val="0"/>
          <w:marBottom w:val="0"/>
          <w:divBdr>
            <w:top w:val="none" w:sz="0" w:space="0" w:color="auto"/>
            <w:left w:val="none" w:sz="0" w:space="0" w:color="auto"/>
            <w:bottom w:val="none" w:sz="0" w:space="0" w:color="auto"/>
            <w:right w:val="none" w:sz="0" w:space="0" w:color="auto"/>
          </w:divBdr>
          <w:divsChild>
            <w:div w:id="18245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9672">
      <w:bodyDiv w:val="1"/>
      <w:marLeft w:val="0"/>
      <w:marRight w:val="0"/>
      <w:marTop w:val="0"/>
      <w:marBottom w:val="0"/>
      <w:divBdr>
        <w:top w:val="none" w:sz="0" w:space="0" w:color="auto"/>
        <w:left w:val="none" w:sz="0" w:space="0" w:color="auto"/>
        <w:bottom w:val="none" w:sz="0" w:space="0" w:color="auto"/>
        <w:right w:val="none" w:sz="0" w:space="0" w:color="auto"/>
      </w:divBdr>
    </w:div>
    <w:div w:id="612984219">
      <w:bodyDiv w:val="1"/>
      <w:marLeft w:val="0"/>
      <w:marRight w:val="0"/>
      <w:marTop w:val="0"/>
      <w:marBottom w:val="0"/>
      <w:divBdr>
        <w:top w:val="none" w:sz="0" w:space="0" w:color="auto"/>
        <w:left w:val="none" w:sz="0" w:space="0" w:color="auto"/>
        <w:bottom w:val="none" w:sz="0" w:space="0" w:color="auto"/>
        <w:right w:val="none" w:sz="0" w:space="0" w:color="auto"/>
      </w:divBdr>
      <w:divsChild>
        <w:div w:id="976183832">
          <w:marLeft w:val="0"/>
          <w:marRight w:val="0"/>
          <w:marTop w:val="0"/>
          <w:marBottom w:val="0"/>
          <w:divBdr>
            <w:top w:val="none" w:sz="0" w:space="0" w:color="auto"/>
            <w:left w:val="none" w:sz="0" w:space="0" w:color="auto"/>
            <w:bottom w:val="none" w:sz="0" w:space="0" w:color="auto"/>
            <w:right w:val="none" w:sz="0" w:space="0" w:color="auto"/>
          </w:divBdr>
          <w:divsChild>
            <w:div w:id="416829614">
              <w:marLeft w:val="0"/>
              <w:marRight w:val="0"/>
              <w:marTop w:val="0"/>
              <w:marBottom w:val="0"/>
              <w:divBdr>
                <w:top w:val="none" w:sz="0" w:space="0" w:color="auto"/>
                <w:left w:val="none" w:sz="0" w:space="0" w:color="auto"/>
                <w:bottom w:val="none" w:sz="0" w:space="0" w:color="auto"/>
                <w:right w:val="none" w:sz="0" w:space="0" w:color="auto"/>
              </w:divBdr>
            </w:div>
          </w:divsChild>
        </w:div>
        <w:div w:id="1240600261">
          <w:marLeft w:val="0"/>
          <w:marRight w:val="0"/>
          <w:marTop w:val="0"/>
          <w:marBottom w:val="0"/>
          <w:divBdr>
            <w:top w:val="none" w:sz="0" w:space="0" w:color="auto"/>
            <w:left w:val="none" w:sz="0" w:space="0" w:color="auto"/>
            <w:bottom w:val="none" w:sz="0" w:space="0" w:color="auto"/>
            <w:right w:val="none" w:sz="0" w:space="0" w:color="auto"/>
          </w:divBdr>
          <w:divsChild>
            <w:div w:id="8684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9802">
      <w:bodyDiv w:val="1"/>
      <w:marLeft w:val="0"/>
      <w:marRight w:val="0"/>
      <w:marTop w:val="0"/>
      <w:marBottom w:val="0"/>
      <w:divBdr>
        <w:top w:val="none" w:sz="0" w:space="0" w:color="auto"/>
        <w:left w:val="none" w:sz="0" w:space="0" w:color="auto"/>
        <w:bottom w:val="none" w:sz="0" w:space="0" w:color="auto"/>
        <w:right w:val="none" w:sz="0" w:space="0" w:color="auto"/>
      </w:divBdr>
      <w:divsChild>
        <w:div w:id="1470630060">
          <w:marLeft w:val="0"/>
          <w:marRight w:val="0"/>
          <w:marTop w:val="0"/>
          <w:marBottom w:val="0"/>
          <w:divBdr>
            <w:top w:val="none" w:sz="0" w:space="0" w:color="auto"/>
            <w:left w:val="none" w:sz="0" w:space="0" w:color="auto"/>
            <w:bottom w:val="none" w:sz="0" w:space="0" w:color="auto"/>
            <w:right w:val="none" w:sz="0" w:space="0" w:color="auto"/>
          </w:divBdr>
          <w:divsChild>
            <w:div w:id="74010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44902">
      <w:bodyDiv w:val="1"/>
      <w:marLeft w:val="0"/>
      <w:marRight w:val="0"/>
      <w:marTop w:val="0"/>
      <w:marBottom w:val="0"/>
      <w:divBdr>
        <w:top w:val="none" w:sz="0" w:space="0" w:color="auto"/>
        <w:left w:val="none" w:sz="0" w:space="0" w:color="auto"/>
        <w:bottom w:val="none" w:sz="0" w:space="0" w:color="auto"/>
        <w:right w:val="none" w:sz="0" w:space="0" w:color="auto"/>
      </w:divBdr>
    </w:div>
    <w:div w:id="805123965">
      <w:bodyDiv w:val="1"/>
      <w:marLeft w:val="0"/>
      <w:marRight w:val="0"/>
      <w:marTop w:val="0"/>
      <w:marBottom w:val="0"/>
      <w:divBdr>
        <w:top w:val="none" w:sz="0" w:space="0" w:color="auto"/>
        <w:left w:val="none" w:sz="0" w:space="0" w:color="auto"/>
        <w:bottom w:val="none" w:sz="0" w:space="0" w:color="auto"/>
        <w:right w:val="none" w:sz="0" w:space="0" w:color="auto"/>
      </w:divBdr>
      <w:divsChild>
        <w:div w:id="349068573">
          <w:marLeft w:val="0"/>
          <w:marRight w:val="0"/>
          <w:marTop w:val="0"/>
          <w:marBottom w:val="0"/>
          <w:divBdr>
            <w:top w:val="none" w:sz="0" w:space="0" w:color="auto"/>
            <w:left w:val="none" w:sz="0" w:space="0" w:color="auto"/>
            <w:bottom w:val="none" w:sz="0" w:space="0" w:color="auto"/>
            <w:right w:val="none" w:sz="0" w:space="0" w:color="auto"/>
          </w:divBdr>
          <w:divsChild>
            <w:div w:id="8553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8131062">
      <w:bodyDiv w:val="1"/>
      <w:marLeft w:val="0"/>
      <w:marRight w:val="0"/>
      <w:marTop w:val="0"/>
      <w:marBottom w:val="0"/>
      <w:divBdr>
        <w:top w:val="none" w:sz="0" w:space="0" w:color="auto"/>
        <w:left w:val="none" w:sz="0" w:space="0" w:color="auto"/>
        <w:bottom w:val="none" w:sz="0" w:space="0" w:color="auto"/>
        <w:right w:val="none" w:sz="0" w:space="0" w:color="auto"/>
      </w:divBdr>
      <w:divsChild>
        <w:div w:id="1077704867">
          <w:marLeft w:val="0"/>
          <w:marRight w:val="0"/>
          <w:marTop w:val="0"/>
          <w:marBottom w:val="0"/>
          <w:divBdr>
            <w:top w:val="none" w:sz="0" w:space="0" w:color="auto"/>
            <w:left w:val="none" w:sz="0" w:space="0" w:color="auto"/>
            <w:bottom w:val="none" w:sz="0" w:space="0" w:color="auto"/>
            <w:right w:val="none" w:sz="0" w:space="0" w:color="auto"/>
          </w:divBdr>
          <w:divsChild>
            <w:div w:id="13503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98044">
      <w:bodyDiv w:val="1"/>
      <w:marLeft w:val="0"/>
      <w:marRight w:val="0"/>
      <w:marTop w:val="0"/>
      <w:marBottom w:val="0"/>
      <w:divBdr>
        <w:top w:val="none" w:sz="0" w:space="0" w:color="auto"/>
        <w:left w:val="none" w:sz="0" w:space="0" w:color="auto"/>
        <w:bottom w:val="none" w:sz="0" w:space="0" w:color="auto"/>
        <w:right w:val="none" w:sz="0" w:space="0" w:color="auto"/>
      </w:divBdr>
      <w:divsChild>
        <w:div w:id="1646273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759010">
          <w:marLeft w:val="0"/>
          <w:marRight w:val="0"/>
          <w:marTop w:val="0"/>
          <w:marBottom w:val="0"/>
          <w:divBdr>
            <w:top w:val="none" w:sz="0" w:space="0" w:color="auto"/>
            <w:left w:val="none" w:sz="0" w:space="0" w:color="auto"/>
            <w:bottom w:val="none" w:sz="0" w:space="0" w:color="auto"/>
            <w:right w:val="none" w:sz="0" w:space="0" w:color="auto"/>
          </w:divBdr>
          <w:divsChild>
            <w:div w:id="5120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3552">
      <w:bodyDiv w:val="1"/>
      <w:marLeft w:val="0"/>
      <w:marRight w:val="0"/>
      <w:marTop w:val="0"/>
      <w:marBottom w:val="0"/>
      <w:divBdr>
        <w:top w:val="none" w:sz="0" w:space="0" w:color="auto"/>
        <w:left w:val="none" w:sz="0" w:space="0" w:color="auto"/>
        <w:bottom w:val="none" w:sz="0" w:space="0" w:color="auto"/>
        <w:right w:val="none" w:sz="0" w:space="0" w:color="auto"/>
      </w:divBdr>
    </w:div>
    <w:div w:id="977609783">
      <w:bodyDiv w:val="1"/>
      <w:marLeft w:val="0"/>
      <w:marRight w:val="0"/>
      <w:marTop w:val="0"/>
      <w:marBottom w:val="0"/>
      <w:divBdr>
        <w:top w:val="none" w:sz="0" w:space="0" w:color="auto"/>
        <w:left w:val="none" w:sz="0" w:space="0" w:color="auto"/>
        <w:bottom w:val="none" w:sz="0" w:space="0" w:color="auto"/>
        <w:right w:val="none" w:sz="0" w:space="0" w:color="auto"/>
      </w:divBdr>
      <w:divsChild>
        <w:div w:id="1675454308">
          <w:marLeft w:val="0"/>
          <w:marRight w:val="0"/>
          <w:marTop w:val="0"/>
          <w:marBottom w:val="0"/>
          <w:divBdr>
            <w:top w:val="none" w:sz="0" w:space="0" w:color="auto"/>
            <w:left w:val="none" w:sz="0" w:space="0" w:color="auto"/>
            <w:bottom w:val="none" w:sz="0" w:space="0" w:color="auto"/>
            <w:right w:val="none" w:sz="0" w:space="0" w:color="auto"/>
          </w:divBdr>
          <w:divsChild>
            <w:div w:id="6269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1197">
      <w:bodyDiv w:val="1"/>
      <w:marLeft w:val="0"/>
      <w:marRight w:val="0"/>
      <w:marTop w:val="0"/>
      <w:marBottom w:val="0"/>
      <w:divBdr>
        <w:top w:val="none" w:sz="0" w:space="0" w:color="auto"/>
        <w:left w:val="none" w:sz="0" w:space="0" w:color="auto"/>
        <w:bottom w:val="none" w:sz="0" w:space="0" w:color="auto"/>
        <w:right w:val="none" w:sz="0" w:space="0" w:color="auto"/>
      </w:divBdr>
    </w:div>
    <w:div w:id="1051268429">
      <w:bodyDiv w:val="1"/>
      <w:marLeft w:val="0"/>
      <w:marRight w:val="0"/>
      <w:marTop w:val="0"/>
      <w:marBottom w:val="0"/>
      <w:divBdr>
        <w:top w:val="none" w:sz="0" w:space="0" w:color="auto"/>
        <w:left w:val="none" w:sz="0" w:space="0" w:color="auto"/>
        <w:bottom w:val="none" w:sz="0" w:space="0" w:color="auto"/>
        <w:right w:val="none" w:sz="0" w:space="0" w:color="auto"/>
      </w:divBdr>
    </w:div>
    <w:div w:id="1136072411">
      <w:bodyDiv w:val="1"/>
      <w:marLeft w:val="0"/>
      <w:marRight w:val="0"/>
      <w:marTop w:val="0"/>
      <w:marBottom w:val="0"/>
      <w:divBdr>
        <w:top w:val="none" w:sz="0" w:space="0" w:color="auto"/>
        <w:left w:val="none" w:sz="0" w:space="0" w:color="auto"/>
        <w:bottom w:val="none" w:sz="0" w:space="0" w:color="auto"/>
        <w:right w:val="none" w:sz="0" w:space="0" w:color="auto"/>
      </w:divBdr>
      <w:divsChild>
        <w:div w:id="1522550775">
          <w:marLeft w:val="0"/>
          <w:marRight w:val="0"/>
          <w:marTop w:val="0"/>
          <w:marBottom w:val="0"/>
          <w:divBdr>
            <w:top w:val="none" w:sz="0" w:space="0" w:color="auto"/>
            <w:left w:val="none" w:sz="0" w:space="0" w:color="auto"/>
            <w:bottom w:val="none" w:sz="0" w:space="0" w:color="auto"/>
            <w:right w:val="none" w:sz="0" w:space="0" w:color="auto"/>
          </w:divBdr>
          <w:divsChild>
            <w:div w:id="329909594">
              <w:marLeft w:val="0"/>
              <w:marRight w:val="0"/>
              <w:marTop w:val="0"/>
              <w:marBottom w:val="0"/>
              <w:divBdr>
                <w:top w:val="none" w:sz="0" w:space="0" w:color="auto"/>
                <w:left w:val="none" w:sz="0" w:space="0" w:color="auto"/>
                <w:bottom w:val="none" w:sz="0" w:space="0" w:color="auto"/>
                <w:right w:val="none" w:sz="0" w:space="0" w:color="auto"/>
              </w:divBdr>
            </w:div>
          </w:divsChild>
        </w:div>
        <w:div w:id="461461028">
          <w:marLeft w:val="0"/>
          <w:marRight w:val="0"/>
          <w:marTop w:val="0"/>
          <w:marBottom w:val="0"/>
          <w:divBdr>
            <w:top w:val="none" w:sz="0" w:space="0" w:color="auto"/>
            <w:left w:val="none" w:sz="0" w:space="0" w:color="auto"/>
            <w:bottom w:val="none" w:sz="0" w:space="0" w:color="auto"/>
            <w:right w:val="none" w:sz="0" w:space="0" w:color="auto"/>
          </w:divBdr>
          <w:divsChild>
            <w:div w:id="18438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5294">
      <w:bodyDiv w:val="1"/>
      <w:marLeft w:val="0"/>
      <w:marRight w:val="0"/>
      <w:marTop w:val="0"/>
      <w:marBottom w:val="0"/>
      <w:divBdr>
        <w:top w:val="none" w:sz="0" w:space="0" w:color="auto"/>
        <w:left w:val="none" w:sz="0" w:space="0" w:color="auto"/>
        <w:bottom w:val="none" w:sz="0" w:space="0" w:color="auto"/>
        <w:right w:val="none" w:sz="0" w:space="0" w:color="auto"/>
      </w:divBdr>
      <w:divsChild>
        <w:div w:id="391120992">
          <w:marLeft w:val="0"/>
          <w:marRight w:val="0"/>
          <w:marTop w:val="0"/>
          <w:marBottom w:val="0"/>
          <w:divBdr>
            <w:top w:val="none" w:sz="0" w:space="0" w:color="auto"/>
            <w:left w:val="none" w:sz="0" w:space="0" w:color="auto"/>
            <w:bottom w:val="none" w:sz="0" w:space="0" w:color="auto"/>
            <w:right w:val="none" w:sz="0" w:space="0" w:color="auto"/>
          </w:divBdr>
          <w:divsChild>
            <w:div w:id="449512272">
              <w:marLeft w:val="0"/>
              <w:marRight w:val="0"/>
              <w:marTop w:val="0"/>
              <w:marBottom w:val="0"/>
              <w:divBdr>
                <w:top w:val="none" w:sz="0" w:space="0" w:color="auto"/>
                <w:left w:val="none" w:sz="0" w:space="0" w:color="auto"/>
                <w:bottom w:val="none" w:sz="0" w:space="0" w:color="auto"/>
                <w:right w:val="none" w:sz="0" w:space="0" w:color="auto"/>
              </w:divBdr>
            </w:div>
          </w:divsChild>
        </w:div>
        <w:div w:id="288587510">
          <w:marLeft w:val="0"/>
          <w:marRight w:val="0"/>
          <w:marTop w:val="0"/>
          <w:marBottom w:val="0"/>
          <w:divBdr>
            <w:top w:val="none" w:sz="0" w:space="0" w:color="auto"/>
            <w:left w:val="none" w:sz="0" w:space="0" w:color="auto"/>
            <w:bottom w:val="none" w:sz="0" w:space="0" w:color="auto"/>
            <w:right w:val="none" w:sz="0" w:space="0" w:color="auto"/>
          </w:divBdr>
          <w:divsChild>
            <w:div w:id="173573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7917">
      <w:bodyDiv w:val="1"/>
      <w:marLeft w:val="0"/>
      <w:marRight w:val="0"/>
      <w:marTop w:val="0"/>
      <w:marBottom w:val="0"/>
      <w:divBdr>
        <w:top w:val="none" w:sz="0" w:space="0" w:color="auto"/>
        <w:left w:val="none" w:sz="0" w:space="0" w:color="auto"/>
        <w:bottom w:val="none" w:sz="0" w:space="0" w:color="auto"/>
        <w:right w:val="none" w:sz="0" w:space="0" w:color="auto"/>
      </w:divBdr>
      <w:divsChild>
        <w:div w:id="31805199">
          <w:marLeft w:val="0"/>
          <w:marRight w:val="0"/>
          <w:marTop w:val="0"/>
          <w:marBottom w:val="0"/>
          <w:divBdr>
            <w:top w:val="none" w:sz="0" w:space="0" w:color="auto"/>
            <w:left w:val="none" w:sz="0" w:space="0" w:color="auto"/>
            <w:bottom w:val="none" w:sz="0" w:space="0" w:color="auto"/>
            <w:right w:val="none" w:sz="0" w:space="0" w:color="auto"/>
          </w:divBdr>
          <w:divsChild>
            <w:div w:id="515579623">
              <w:marLeft w:val="0"/>
              <w:marRight w:val="0"/>
              <w:marTop w:val="0"/>
              <w:marBottom w:val="0"/>
              <w:divBdr>
                <w:top w:val="none" w:sz="0" w:space="0" w:color="auto"/>
                <w:left w:val="none" w:sz="0" w:space="0" w:color="auto"/>
                <w:bottom w:val="none" w:sz="0" w:space="0" w:color="auto"/>
                <w:right w:val="none" w:sz="0" w:space="0" w:color="auto"/>
              </w:divBdr>
            </w:div>
          </w:divsChild>
        </w:div>
        <w:div w:id="1625304199">
          <w:marLeft w:val="0"/>
          <w:marRight w:val="0"/>
          <w:marTop w:val="0"/>
          <w:marBottom w:val="0"/>
          <w:divBdr>
            <w:top w:val="none" w:sz="0" w:space="0" w:color="auto"/>
            <w:left w:val="none" w:sz="0" w:space="0" w:color="auto"/>
            <w:bottom w:val="none" w:sz="0" w:space="0" w:color="auto"/>
            <w:right w:val="none" w:sz="0" w:space="0" w:color="auto"/>
          </w:divBdr>
          <w:divsChild>
            <w:div w:id="73867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7690">
      <w:bodyDiv w:val="1"/>
      <w:marLeft w:val="0"/>
      <w:marRight w:val="0"/>
      <w:marTop w:val="0"/>
      <w:marBottom w:val="0"/>
      <w:divBdr>
        <w:top w:val="none" w:sz="0" w:space="0" w:color="auto"/>
        <w:left w:val="none" w:sz="0" w:space="0" w:color="auto"/>
        <w:bottom w:val="none" w:sz="0" w:space="0" w:color="auto"/>
        <w:right w:val="none" w:sz="0" w:space="0" w:color="auto"/>
      </w:divBdr>
      <w:divsChild>
        <w:div w:id="1194077943">
          <w:marLeft w:val="0"/>
          <w:marRight w:val="0"/>
          <w:marTop w:val="0"/>
          <w:marBottom w:val="0"/>
          <w:divBdr>
            <w:top w:val="none" w:sz="0" w:space="0" w:color="auto"/>
            <w:left w:val="none" w:sz="0" w:space="0" w:color="auto"/>
            <w:bottom w:val="none" w:sz="0" w:space="0" w:color="auto"/>
            <w:right w:val="none" w:sz="0" w:space="0" w:color="auto"/>
          </w:divBdr>
          <w:divsChild>
            <w:div w:id="696469127">
              <w:marLeft w:val="0"/>
              <w:marRight w:val="0"/>
              <w:marTop w:val="0"/>
              <w:marBottom w:val="0"/>
              <w:divBdr>
                <w:top w:val="none" w:sz="0" w:space="0" w:color="auto"/>
                <w:left w:val="none" w:sz="0" w:space="0" w:color="auto"/>
                <w:bottom w:val="none" w:sz="0" w:space="0" w:color="auto"/>
                <w:right w:val="none" w:sz="0" w:space="0" w:color="auto"/>
              </w:divBdr>
            </w:div>
          </w:divsChild>
        </w:div>
        <w:div w:id="1463578761">
          <w:marLeft w:val="0"/>
          <w:marRight w:val="0"/>
          <w:marTop w:val="0"/>
          <w:marBottom w:val="0"/>
          <w:divBdr>
            <w:top w:val="none" w:sz="0" w:space="0" w:color="auto"/>
            <w:left w:val="none" w:sz="0" w:space="0" w:color="auto"/>
            <w:bottom w:val="none" w:sz="0" w:space="0" w:color="auto"/>
            <w:right w:val="none" w:sz="0" w:space="0" w:color="auto"/>
          </w:divBdr>
          <w:divsChild>
            <w:div w:id="16036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41890">
      <w:bodyDiv w:val="1"/>
      <w:marLeft w:val="0"/>
      <w:marRight w:val="0"/>
      <w:marTop w:val="0"/>
      <w:marBottom w:val="0"/>
      <w:divBdr>
        <w:top w:val="none" w:sz="0" w:space="0" w:color="auto"/>
        <w:left w:val="none" w:sz="0" w:space="0" w:color="auto"/>
        <w:bottom w:val="none" w:sz="0" w:space="0" w:color="auto"/>
        <w:right w:val="none" w:sz="0" w:space="0" w:color="auto"/>
      </w:divBdr>
    </w:div>
    <w:div w:id="1492407212">
      <w:bodyDiv w:val="1"/>
      <w:marLeft w:val="0"/>
      <w:marRight w:val="0"/>
      <w:marTop w:val="0"/>
      <w:marBottom w:val="0"/>
      <w:divBdr>
        <w:top w:val="none" w:sz="0" w:space="0" w:color="auto"/>
        <w:left w:val="none" w:sz="0" w:space="0" w:color="auto"/>
        <w:bottom w:val="none" w:sz="0" w:space="0" w:color="auto"/>
        <w:right w:val="none" w:sz="0" w:space="0" w:color="auto"/>
      </w:divBdr>
    </w:div>
    <w:div w:id="1636912459">
      <w:bodyDiv w:val="1"/>
      <w:marLeft w:val="0"/>
      <w:marRight w:val="0"/>
      <w:marTop w:val="0"/>
      <w:marBottom w:val="0"/>
      <w:divBdr>
        <w:top w:val="none" w:sz="0" w:space="0" w:color="auto"/>
        <w:left w:val="none" w:sz="0" w:space="0" w:color="auto"/>
        <w:bottom w:val="none" w:sz="0" w:space="0" w:color="auto"/>
        <w:right w:val="none" w:sz="0" w:space="0" w:color="auto"/>
      </w:divBdr>
    </w:div>
    <w:div w:id="1649167227">
      <w:bodyDiv w:val="1"/>
      <w:marLeft w:val="0"/>
      <w:marRight w:val="0"/>
      <w:marTop w:val="0"/>
      <w:marBottom w:val="0"/>
      <w:divBdr>
        <w:top w:val="none" w:sz="0" w:space="0" w:color="auto"/>
        <w:left w:val="none" w:sz="0" w:space="0" w:color="auto"/>
        <w:bottom w:val="none" w:sz="0" w:space="0" w:color="auto"/>
        <w:right w:val="none" w:sz="0" w:space="0" w:color="auto"/>
      </w:divBdr>
      <w:divsChild>
        <w:div w:id="1908610179">
          <w:marLeft w:val="0"/>
          <w:marRight w:val="0"/>
          <w:marTop w:val="0"/>
          <w:marBottom w:val="0"/>
          <w:divBdr>
            <w:top w:val="none" w:sz="0" w:space="0" w:color="auto"/>
            <w:left w:val="none" w:sz="0" w:space="0" w:color="auto"/>
            <w:bottom w:val="none" w:sz="0" w:space="0" w:color="auto"/>
            <w:right w:val="none" w:sz="0" w:space="0" w:color="auto"/>
          </w:divBdr>
          <w:divsChild>
            <w:div w:id="352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4026">
      <w:bodyDiv w:val="1"/>
      <w:marLeft w:val="0"/>
      <w:marRight w:val="0"/>
      <w:marTop w:val="0"/>
      <w:marBottom w:val="0"/>
      <w:divBdr>
        <w:top w:val="none" w:sz="0" w:space="0" w:color="auto"/>
        <w:left w:val="none" w:sz="0" w:space="0" w:color="auto"/>
        <w:bottom w:val="none" w:sz="0" w:space="0" w:color="auto"/>
        <w:right w:val="none" w:sz="0" w:space="0" w:color="auto"/>
      </w:divBdr>
      <w:divsChild>
        <w:div w:id="27725812">
          <w:marLeft w:val="0"/>
          <w:marRight w:val="0"/>
          <w:marTop w:val="0"/>
          <w:marBottom w:val="0"/>
          <w:divBdr>
            <w:top w:val="none" w:sz="0" w:space="0" w:color="auto"/>
            <w:left w:val="none" w:sz="0" w:space="0" w:color="auto"/>
            <w:bottom w:val="none" w:sz="0" w:space="0" w:color="auto"/>
            <w:right w:val="none" w:sz="0" w:space="0" w:color="auto"/>
          </w:divBdr>
          <w:divsChild>
            <w:div w:id="1469087332">
              <w:marLeft w:val="0"/>
              <w:marRight w:val="0"/>
              <w:marTop w:val="0"/>
              <w:marBottom w:val="0"/>
              <w:divBdr>
                <w:top w:val="none" w:sz="0" w:space="0" w:color="auto"/>
                <w:left w:val="none" w:sz="0" w:space="0" w:color="auto"/>
                <w:bottom w:val="none" w:sz="0" w:space="0" w:color="auto"/>
                <w:right w:val="none" w:sz="0" w:space="0" w:color="auto"/>
              </w:divBdr>
            </w:div>
          </w:divsChild>
        </w:div>
        <w:div w:id="1422215472">
          <w:marLeft w:val="0"/>
          <w:marRight w:val="0"/>
          <w:marTop w:val="0"/>
          <w:marBottom w:val="0"/>
          <w:divBdr>
            <w:top w:val="none" w:sz="0" w:space="0" w:color="auto"/>
            <w:left w:val="none" w:sz="0" w:space="0" w:color="auto"/>
            <w:bottom w:val="none" w:sz="0" w:space="0" w:color="auto"/>
            <w:right w:val="none" w:sz="0" w:space="0" w:color="auto"/>
          </w:divBdr>
          <w:divsChild>
            <w:div w:id="5630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4466">
      <w:bodyDiv w:val="1"/>
      <w:marLeft w:val="0"/>
      <w:marRight w:val="0"/>
      <w:marTop w:val="0"/>
      <w:marBottom w:val="0"/>
      <w:divBdr>
        <w:top w:val="none" w:sz="0" w:space="0" w:color="auto"/>
        <w:left w:val="none" w:sz="0" w:space="0" w:color="auto"/>
        <w:bottom w:val="none" w:sz="0" w:space="0" w:color="auto"/>
        <w:right w:val="none" w:sz="0" w:space="0" w:color="auto"/>
      </w:divBdr>
      <w:divsChild>
        <w:div w:id="883829755">
          <w:marLeft w:val="0"/>
          <w:marRight w:val="0"/>
          <w:marTop w:val="0"/>
          <w:marBottom w:val="0"/>
          <w:divBdr>
            <w:top w:val="none" w:sz="0" w:space="0" w:color="auto"/>
            <w:left w:val="none" w:sz="0" w:space="0" w:color="auto"/>
            <w:bottom w:val="none" w:sz="0" w:space="0" w:color="auto"/>
            <w:right w:val="none" w:sz="0" w:space="0" w:color="auto"/>
          </w:divBdr>
          <w:divsChild>
            <w:div w:id="983194798">
              <w:marLeft w:val="0"/>
              <w:marRight w:val="0"/>
              <w:marTop w:val="0"/>
              <w:marBottom w:val="0"/>
              <w:divBdr>
                <w:top w:val="none" w:sz="0" w:space="0" w:color="auto"/>
                <w:left w:val="none" w:sz="0" w:space="0" w:color="auto"/>
                <w:bottom w:val="none" w:sz="0" w:space="0" w:color="auto"/>
                <w:right w:val="none" w:sz="0" w:space="0" w:color="auto"/>
              </w:divBdr>
            </w:div>
          </w:divsChild>
        </w:div>
        <w:div w:id="1206525256">
          <w:marLeft w:val="0"/>
          <w:marRight w:val="0"/>
          <w:marTop w:val="0"/>
          <w:marBottom w:val="0"/>
          <w:divBdr>
            <w:top w:val="none" w:sz="0" w:space="0" w:color="auto"/>
            <w:left w:val="none" w:sz="0" w:space="0" w:color="auto"/>
            <w:bottom w:val="none" w:sz="0" w:space="0" w:color="auto"/>
            <w:right w:val="none" w:sz="0" w:space="0" w:color="auto"/>
          </w:divBdr>
          <w:divsChild>
            <w:div w:id="11095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4428">
      <w:bodyDiv w:val="1"/>
      <w:marLeft w:val="0"/>
      <w:marRight w:val="0"/>
      <w:marTop w:val="0"/>
      <w:marBottom w:val="0"/>
      <w:divBdr>
        <w:top w:val="none" w:sz="0" w:space="0" w:color="auto"/>
        <w:left w:val="none" w:sz="0" w:space="0" w:color="auto"/>
        <w:bottom w:val="none" w:sz="0" w:space="0" w:color="auto"/>
        <w:right w:val="none" w:sz="0" w:space="0" w:color="auto"/>
      </w:divBdr>
      <w:divsChild>
        <w:div w:id="530842362">
          <w:marLeft w:val="0"/>
          <w:marRight w:val="0"/>
          <w:marTop w:val="0"/>
          <w:marBottom w:val="0"/>
          <w:divBdr>
            <w:top w:val="none" w:sz="0" w:space="0" w:color="auto"/>
            <w:left w:val="none" w:sz="0" w:space="0" w:color="auto"/>
            <w:bottom w:val="none" w:sz="0" w:space="0" w:color="auto"/>
            <w:right w:val="none" w:sz="0" w:space="0" w:color="auto"/>
          </w:divBdr>
          <w:divsChild>
            <w:div w:id="1218667528">
              <w:marLeft w:val="0"/>
              <w:marRight w:val="0"/>
              <w:marTop w:val="0"/>
              <w:marBottom w:val="0"/>
              <w:divBdr>
                <w:top w:val="none" w:sz="0" w:space="0" w:color="auto"/>
                <w:left w:val="none" w:sz="0" w:space="0" w:color="auto"/>
                <w:bottom w:val="none" w:sz="0" w:space="0" w:color="auto"/>
                <w:right w:val="none" w:sz="0" w:space="0" w:color="auto"/>
              </w:divBdr>
            </w:div>
          </w:divsChild>
        </w:div>
        <w:div w:id="362480523">
          <w:marLeft w:val="0"/>
          <w:marRight w:val="0"/>
          <w:marTop w:val="0"/>
          <w:marBottom w:val="0"/>
          <w:divBdr>
            <w:top w:val="none" w:sz="0" w:space="0" w:color="auto"/>
            <w:left w:val="none" w:sz="0" w:space="0" w:color="auto"/>
            <w:bottom w:val="none" w:sz="0" w:space="0" w:color="auto"/>
            <w:right w:val="none" w:sz="0" w:space="0" w:color="auto"/>
          </w:divBdr>
          <w:divsChild>
            <w:div w:id="40207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6993">
      <w:bodyDiv w:val="1"/>
      <w:marLeft w:val="0"/>
      <w:marRight w:val="0"/>
      <w:marTop w:val="0"/>
      <w:marBottom w:val="0"/>
      <w:divBdr>
        <w:top w:val="none" w:sz="0" w:space="0" w:color="auto"/>
        <w:left w:val="none" w:sz="0" w:space="0" w:color="auto"/>
        <w:bottom w:val="none" w:sz="0" w:space="0" w:color="auto"/>
        <w:right w:val="none" w:sz="0" w:space="0" w:color="auto"/>
      </w:divBdr>
      <w:divsChild>
        <w:div w:id="449394668">
          <w:marLeft w:val="0"/>
          <w:marRight w:val="0"/>
          <w:marTop w:val="0"/>
          <w:marBottom w:val="0"/>
          <w:divBdr>
            <w:top w:val="none" w:sz="0" w:space="0" w:color="auto"/>
            <w:left w:val="none" w:sz="0" w:space="0" w:color="auto"/>
            <w:bottom w:val="none" w:sz="0" w:space="0" w:color="auto"/>
            <w:right w:val="none" w:sz="0" w:space="0" w:color="auto"/>
          </w:divBdr>
          <w:divsChild>
            <w:div w:id="1740638983">
              <w:marLeft w:val="0"/>
              <w:marRight w:val="0"/>
              <w:marTop w:val="0"/>
              <w:marBottom w:val="0"/>
              <w:divBdr>
                <w:top w:val="none" w:sz="0" w:space="0" w:color="auto"/>
                <w:left w:val="none" w:sz="0" w:space="0" w:color="auto"/>
                <w:bottom w:val="none" w:sz="0" w:space="0" w:color="auto"/>
                <w:right w:val="none" w:sz="0" w:space="0" w:color="auto"/>
              </w:divBdr>
            </w:div>
          </w:divsChild>
        </w:div>
        <w:div w:id="403458800">
          <w:marLeft w:val="0"/>
          <w:marRight w:val="0"/>
          <w:marTop w:val="0"/>
          <w:marBottom w:val="0"/>
          <w:divBdr>
            <w:top w:val="none" w:sz="0" w:space="0" w:color="auto"/>
            <w:left w:val="none" w:sz="0" w:space="0" w:color="auto"/>
            <w:bottom w:val="none" w:sz="0" w:space="0" w:color="auto"/>
            <w:right w:val="none" w:sz="0" w:space="0" w:color="auto"/>
          </w:divBdr>
          <w:divsChild>
            <w:div w:id="16578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44866">
      <w:bodyDiv w:val="1"/>
      <w:marLeft w:val="0"/>
      <w:marRight w:val="0"/>
      <w:marTop w:val="0"/>
      <w:marBottom w:val="0"/>
      <w:divBdr>
        <w:top w:val="none" w:sz="0" w:space="0" w:color="auto"/>
        <w:left w:val="none" w:sz="0" w:space="0" w:color="auto"/>
        <w:bottom w:val="none" w:sz="0" w:space="0" w:color="auto"/>
        <w:right w:val="none" w:sz="0" w:space="0" w:color="auto"/>
      </w:divBdr>
      <w:divsChild>
        <w:div w:id="1856773642">
          <w:marLeft w:val="0"/>
          <w:marRight w:val="0"/>
          <w:marTop w:val="0"/>
          <w:marBottom w:val="0"/>
          <w:divBdr>
            <w:top w:val="none" w:sz="0" w:space="0" w:color="auto"/>
            <w:left w:val="none" w:sz="0" w:space="0" w:color="auto"/>
            <w:bottom w:val="none" w:sz="0" w:space="0" w:color="auto"/>
            <w:right w:val="none" w:sz="0" w:space="0" w:color="auto"/>
          </w:divBdr>
          <w:divsChild>
            <w:div w:id="63144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30</Pages>
  <Words>7819</Words>
  <Characters>49261</Characters>
  <Application>Microsoft Office Word</Application>
  <DocSecurity>0</DocSecurity>
  <Lines>410</Lines>
  <Paragraphs>113</Paragraphs>
  <ScaleCrop>false</ScaleCrop>
  <HeadingPairs>
    <vt:vector size="4" baseType="variant">
      <vt:variant>
        <vt:lpstr>Titel</vt:lpstr>
      </vt:variant>
      <vt:variant>
        <vt:i4>1</vt:i4>
      </vt:variant>
      <vt:variant>
        <vt:lpstr>Überschriften</vt:lpstr>
      </vt:variant>
      <vt:variant>
        <vt:i4>46</vt:i4>
      </vt:variant>
    </vt:vector>
  </HeadingPairs>
  <TitlesOfParts>
    <vt:vector size="47" baseType="lpstr">
      <vt:lpstr/>
      <vt:lpstr>Kapitel 4 – Modelllogische Konsequenzen und emergente Strukturen des FRZK</vt:lpstr>
      <vt:lpstr>    4.0 Einleitung – Von der Axiomatik zur Modelllogik</vt:lpstr>
      <vt:lpstr>    4.1 Funktionale Genesis von Raum-Zeit-Kohärenz</vt:lpstr>
      <vt:lpstr>        4.1.1 Von der Zuweisung zur Relation</vt:lpstr>
      <vt:lpstr>        4.1.2 Zeit als gerichtete Nicht-Invertierbarkeit</vt:lpstr>
      <vt:lpstr>        4.1.3 Kohärenz als Überlagerung von Funktionsfeldern</vt:lpstr>
      <vt:lpstr>    4.2 Strukturelle Invarianten und emergente Muster</vt:lpstr>
      <vt:lpstr>        4.2.1 Zuweisungsinvarianz</vt:lpstr>
      <vt:lpstr>        4.2.2 Topologische Rückkehrkohärenz</vt:lpstr>
      <vt:lpstr>        4.2.3 Kohärenzmaß</vt:lpstr>
      <vt:lpstr>    4.3 Dynamische Operatorik und Richtung der Zeit</vt:lpstr>
      <vt:lpstr>        4.3.0 Einleitung</vt:lpstr>
      <vt:lpstr>        4.3.1 Kausalität als transitive Zuweisung</vt:lpstr>
      <vt:lpstr>        4.3.2 Handlung als selbstbezügliche Operatorik</vt:lpstr>
      <vt:lpstr>    4.4 Selbstreferenz und Meta-Funktion – Der Übergang zur Beobachtung zweiter Ordn</vt:lpstr>
      <vt:lpstr>        4.4.0 Einleitung</vt:lpstr>
      <vt:lpstr>        4.4.1 Erkenntnistheoretische Dimension</vt:lpstr>
      <vt:lpstr>        4.4.2 Funktorielle Kohärenz als Meta-Ordnung</vt:lpstr>
      <vt:lpstr>        4.4.3 Didaktische Interpretation</vt:lpstr>
      <vt:lpstr>    4.5 Modelllogische Vorhersagen – Deduktive Konsequenzen und empirische Anschluss</vt:lpstr>
      <vt:lpstr>        4.5.0 Einleitung</vt:lpstr>
      <vt:lpstr>        4.5.1 Formale Klassifikation der Vorhersagen</vt:lpstr>
      <vt:lpstr>        4.5.2 Fixpunkt- und Stabilitätsbedingungen</vt:lpstr>
      <vt:lpstr>        4.5.3 Didaktisch-phänomenologische Perspektive</vt:lpstr>
      <vt:lpstr>        4.5.4 Übergang zu Kapitel 5: Modellprüfung</vt:lpstr>
      <vt:lpstr>        4.5.5 Schlussbemerkung</vt:lpstr>
      <vt:lpstr>    4.6 Empirische Operationalisierung der modelllogischen Vorhersagen</vt:lpstr>
      <vt:lpstr>        4.6.0 Einleitung</vt:lpstr>
      <vt:lpstr>        4.6.1 Grundprinzip der Operationalisierung</vt:lpstr>
      <vt:lpstr>        4.6.3 Empirischer Anschluss</vt:lpstr>
      <vt:lpstr>    4.7 Didaktische Anwendung und Transfer in Lern- und Unterrichtsprozesse</vt:lpstr>
      <vt:lpstr>        4.7.0 Einleitung</vt:lpstr>
      <vt:lpstr>        4.7.1 Funktionsprinzipien didaktischer Kohärenzbildung</vt:lpstr>
      <vt:lpstr>        4.7.2 Didaktische Steuerung als Meta-Operator</vt:lpstr>
      <vt:lpstr>        4.7.3 Beispielhafte Simulation: Resonanzbereich zwischen Struktur und Offenheit</vt:lpstr>
      <vt:lpstr>        4.7.4 Metakognitive Schleifen und Selbstorganisation</vt:lpstr>
      <vt:lpstr>        4.7.5 Überleitung zu Kapitel 5: Empirische Validierung</vt:lpstr>
      <vt:lpstr>        4.7.6 Schlussbemerkung</vt:lpstr>
      <vt:lpstr>    4.8 Zusammenfassung und Fazit über das gesamte Kapitel</vt:lpstr>
      <vt:lpstr>        4.8.0 Gesamtstruktur und Erkenntnislogik</vt:lpstr>
      <vt:lpstr>        4.8.1 Theoretische Integration</vt:lpstr>
      <vt:lpstr>        4.8.2 Funktionale Dynamik und Selbstreferenz</vt:lpstr>
      <vt:lpstr>        4.8.3 Empirische Operationalisierung</vt:lpstr>
      <vt:lpstr>        4.8.4 Didaktische Implikationen</vt:lpstr>
      <vt:lpstr>        4.8.5 Fazit: Das FRZK als autopoietisches Lernsystem</vt:lpstr>
      <vt:lpstr>        4.8.6 Ausblick auf Kapitel 5</vt:lpstr>
    </vt:vector>
  </TitlesOfParts>
  <Company/>
  <LinksUpToDate>false</LinksUpToDate>
  <CharactersWithSpaces>56967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13</cp:revision>
  <dcterms:created xsi:type="dcterms:W3CDTF">2025-11-03T04:39:00Z</dcterms:created>
  <dcterms:modified xsi:type="dcterms:W3CDTF">2025-11-06T02:47:00Z</dcterms:modified>
</cp:coreProperties>
</file>