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B4448E" w14:textId="59F8EB30" w:rsidR="00001A51" w:rsidRDefault="00001A51" w:rsidP="00001A51">
      <w:pPr>
        <w:rPr>
          <w:b/>
        </w:rPr>
      </w:pPr>
      <w:r>
        <w:rPr>
          <w:b/>
        </w:rPr>
        <w:t>6.x Lehrkraftsicht und Teilnehmersicht</w:t>
      </w:r>
    </w:p>
    <w:p w14:paraId="291E0F24" w14:textId="22153C3A" w:rsidR="00001A51" w:rsidRPr="00001A51" w:rsidRDefault="00001A51" w:rsidP="00001A51">
      <w:pPr>
        <w:rPr>
          <w:b/>
        </w:rPr>
      </w:pPr>
      <w:r w:rsidRPr="00001A51">
        <w:rPr>
          <w:b/>
        </w:rPr>
        <w:t>6.x.8 Einleitung zur kritischen Validierung des Lehrkraftvektors durch perspektivisches Matching</w:t>
      </w:r>
    </w:p>
    <w:p w14:paraId="0137905A" w14:textId="77777777" w:rsidR="00001A51" w:rsidRPr="00001A51" w:rsidRDefault="00001A51" w:rsidP="00001A51">
      <w:r w:rsidRPr="00001A51">
        <w:t>Mit der Erweiterung des FRZK um die Teilnehmersicht verändert sich die methodische Stellung des gesamten Verfahrens grundlegend. Während die bisherigen Analysen der Lehrkraftsicht primär innerhalb eines einzelnen semantischen Beobachtungssystems operierten, entsteht durch die zusätzlichen Zustandsdaten aus frzk_semantische_dichte_teilnehmer_7d erstmals die Möglichkeit einer relationalen Außenvalidierung des Modells. Die entscheidende Frage lautet damit nicht mehr ausschließlich, ob die mathematische Struktur des Lehrkraftvektorsystems intern konsistent ist, sondern ob sich die durch analyze_lehrkraftdaten und frzk_semantische_dichte_lehrer rekonstruierten Zustände tatsächlich in unabhängigen Teilnehmerbeobachtungen wiederfinden lassen.</w:t>
      </w:r>
    </w:p>
    <w:p w14:paraId="4BA98FFB" w14:textId="60274FC2" w:rsidR="00001A51" w:rsidRPr="00001A51" w:rsidRDefault="00001A51" w:rsidP="00001A51">
      <w:r w:rsidRPr="00001A51">
        <w:t xml:space="preserve">Gerade hierin sehe ich einen zentralen epistemologischen Wendepunkt des FRZK. Die bisherige Kritik am Verfahren bestand wesentlich darin, dass das System seine semantischen Ordnungen möglicherweise selbst erzeugt, weil die sieben Dimensionen bereits theoretisch vorstrukturiert wurden. Die Gefahr einer zirkulären Ontologieproduktion bleibt für theoriegeleitete Modelle grundsätzlich bestehen </w:t>
      </w:r>
      <w:r w:rsidR="002B1EB7">
        <w:t>[1]</w:t>
      </w:r>
      <w:r w:rsidRPr="00001A51">
        <w:t>[2]. Erst durch die Kopplung unabhängiger Beobachtungssysteme entsteht daher überhaupt die Möglichkeit, zwischen modellinterner Struktur und empirisch rekonstruierbarer Dynamik zu unterscheiden.</w:t>
      </w:r>
    </w:p>
    <w:p w14:paraId="43056E5F" w14:textId="77777777" w:rsidR="00001A51" w:rsidRPr="00001A51" w:rsidRDefault="00001A51" w:rsidP="00001A51">
      <w:r w:rsidRPr="00001A51">
        <w:t>Die moderne Learning-Analytics-Forschung betont zunehmend, dass pädagogische Datenmodelle nicht isoliert statistische Muster reproduzieren dürfen, sondern an reale Lern- und Interaktionsprozesse rückgebunden werden müssen [3][4]. Gleichzeitig zeigt die aktuelle Forschung zu linguistischer Alignment-Analyse, dass semantische und kommunikative Synchronisierungen zwischen Lernenden und Lehrenden tatsächlich messbare Dynamiken erzeugen können [5]. Genau an diesem Punkt eröffnet die Kombination aus Lehrkraft- und Teilnehmersicht für das FRZK erstmals einen empirischen Prüfraum, der über rein theoretische Modellkonsistenz hinausgeht.</w:t>
      </w:r>
    </w:p>
    <w:p w14:paraId="4267FDD1" w14:textId="77777777" w:rsidR="00001A51" w:rsidRPr="00001A51" w:rsidRDefault="00001A51" w:rsidP="00001A51">
      <w:r w:rsidRPr="00001A51">
        <w:t>Methodisch verschiebt sich die Validierung dadurch von einer klassischen NLP-Perspektive hin zu einer dynamischen Resonanzvalidierung. Moderne Sprachmodelle arbeiten überwiegend probabilistisch und hochdimensional [6][7]. Das FRZK verfolgt dagegen bewusst einen interpretierbaren, regelbasierten und geometrisch rekonstruierbaren Ansatz. Der wissenschaftliche Wert eines solchen Systems kann daher nicht primär über Sprachbenchmarks bestimmt werden, sondern über die Frage, ob die rekonstruierten Zustandsräume reale pädagogische Kopplungsprozesse sichtbar machen. Entscheidend wird damit, ob semantische Zustände der Lehrkraft mit zeitgleichen oder zeitversetzten Teilnehmerzuständen korrespondieren, ob Dominanzstrukturen übertragen werden, ob Resonanzfenster entstehen und ob sich rekursive Dynamiken zwischen beiden Perspektiven reproduzierbar beobachten lassen.</w:t>
      </w:r>
    </w:p>
    <w:p w14:paraId="2A810375" w14:textId="77777777" w:rsidR="00001A51" w:rsidRPr="00001A51" w:rsidRDefault="00001A51" w:rsidP="00001A51">
      <w:r w:rsidRPr="00001A51">
        <w:t>Besonders relevant erscheint mir dabei der Nachhilfekontext. Im Gegensatz zu hochstandardisierten Unterrichtssettings entstehen hier langfristige, interaktionsdichte und stark individualisierte pädagogische Beziehungen. Dadurch bilden sich semantische Kopplungen häufig wesentlich deutlicher aus als in klassischen Klassenraumsituationen. Gerade diese hohe Resonanzdichte könnte dazu führen, dass rekursive Zustandsdynamiken zwischen Lehrkraft und Teilnehmer überhaupt erst empirisch sichtbar werden.</w:t>
      </w:r>
    </w:p>
    <w:p w14:paraId="326E72C0" w14:textId="77777777" w:rsidR="00001A51" w:rsidRDefault="00001A51" w:rsidP="00001A51">
      <w:r w:rsidRPr="00001A51">
        <w:lastRenderedPageBreak/>
        <w:t>Das perspektivische Matching stellt damit nicht nur eine zusätzliche Auswertungsmethode dar, sondern möglicherweise die erste echte Außenvalidierung des gesamten FRZK-Ansatzes. Wenn sich stabile semantische Kopplungen zwischen unabhängigen Beobachtungssystemen nachweisen lassen, würde dies die bisherige Kritik an Artefaktbildung, Parametertuning und modellinterner Projektion erheblich relativieren. Scheitert diese Kopplung dagegen, wäre dies zugleich ein starkes Argument gegen die empirische Tragfähigkeit des Verfahrens. Die Teilnehmersicht wird dadurch faktisch zu einem unabhängigen Resonanz- und Validierungssystem des Lehrkraftvektors.</w:t>
      </w:r>
    </w:p>
    <w:p w14:paraId="662623A6" w14:textId="77777777" w:rsidR="002B1EB7" w:rsidRDefault="002B1EB7" w:rsidP="00001A51"/>
    <w:p w14:paraId="4E0D127F" w14:textId="77777777" w:rsidR="002B1EB7" w:rsidRPr="00AC4C5C" w:rsidRDefault="002B1EB7" w:rsidP="002B1EB7">
      <w:pPr>
        <w:rPr>
          <w:b/>
        </w:rPr>
      </w:pPr>
      <w:r w:rsidRPr="00AC4C5C">
        <w:rPr>
          <w:b/>
        </w:rPr>
        <w:t>6.x.8.1 Methodische Grundlagen der perspektivischen Validierung des Lehrkraftvektors</w:t>
      </w:r>
    </w:p>
    <w:p w14:paraId="668B6468" w14:textId="77777777" w:rsidR="002B1EB7" w:rsidRPr="00AC4C5C" w:rsidRDefault="002B1EB7" w:rsidP="002B1EB7">
      <w:r w:rsidRPr="00AC4C5C">
        <w:t>Die Erweiterung des FRZK um die Teilnehmersicht verändert die methodische Struktur des Verfahrens grundlegend. Während die bisherigen Analysen primär innerhalb eines einzelnen semantischen Beobachtungssystems erfolgten, entsteht durch die Kopplung von analyze_lehrkraftdaten, frzk_semantische_dichte_lehrer und frzk_semantische_dichte_teilnehmer_7d erstmals die Möglichkeit einer relationalen Außenvalidierung rekursiver Zustandsräume. Das Ziel der folgenden Verfahren besteht deshalb nicht mehr ausschließlich darin, semantische Strukturen mathematisch zu beschreiben, sondern zu prüfen, ob sich diese Zustände zwischen unabhängigen pädagogischen Perspektiven tatsächlich reproduzierbar koppeln lassen.</w:t>
      </w:r>
    </w:p>
    <w:p w14:paraId="0C97D48F" w14:textId="77777777" w:rsidR="002B1EB7" w:rsidRPr="00AC4C5C" w:rsidRDefault="002B1EB7" w:rsidP="002B1EB7">
      <w:r w:rsidRPr="00AC4C5C">
        <w:t xml:space="preserve">Die theoretische Grundlage hierfür bilden aktuelle Ansätze der Learning Analytics, der Educational Data Mining Forschung sowie der linguistischen Alignment-Theorie. Insbesondere neuere Arbeiten gehen davon aus, dass pädagogische Interaktion nicht nur inhaltliche Informationsübertragung darstellt, sondern dynamische Synchronisationsprozesse zwischen Lehrenden und Lernenden erzeugt </w:t>
      </w:r>
      <w:r>
        <w:t>[21][22]</w:t>
      </w:r>
      <w:r w:rsidRPr="00AC4C5C">
        <w:t xml:space="preserve">. Kommunikation erscheint dabei zunehmend als rekursive Zustandskopplung, in der sprachliche Muster, Affektlagen, Motivation und Regulation wechselseitig stabilisiert oder destabilisiert werden können </w:t>
      </w:r>
      <w:r>
        <w:t>[23]</w:t>
      </w:r>
      <w:r w:rsidRPr="00AC4C5C">
        <w:t>. Genau an dieser Stelle setzt das FRZK an, indem semantische Dynamiken nicht probabilistisch-statistisch approximiert, sondern als explizite geometrische Zustandsräume modelliert werden.</w:t>
      </w:r>
    </w:p>
    <w:p w14:paraId="37C21F35" w14:textId="77777777" w:rsidR="002B1EB7" w:rsidRPr="00AC4C5C" w:rsidRDefault="002B1EB7" w:rsidP="002B1EB7">
      <w:r w:rsidRPr="00AC4C5C">
        <w:t xml:space="preserve">Das erste Validierungsverfahren besteht in der perspektivischen Zustandskohärenz. Hierbei werden Lehrkraft- und Teilnehmerzustände über gemeinsame Zeitpunkte, Gruppen, Unterrichtseinheiten und semantische Dominanzen miteinander verglichen. Die zentrale Annahme lautet, dass semantisch gekoppelte Systeme geringere Zustandsdistanzen aufweisen müssten als zufällig gematchte Systeme. Methodisch erfolgt dies über Distanz- und Ähnlichkeitsmaße wie die euklidische Distanz, die Kosinusähnlichkeit sowie Korrelationsanalysen multidimensionaler Zustandsvektoren </w:t>
      </w:r>
      <w:r>
        <w:t>[24][15]</w:t>
      </w:r>
      <w:r w:rsidRPr="00AC4C5C">
        <w:t>. Kleine Distanzen werden dabei als Ausdruck semantischer Resonanz interpretiert, während große Distanzen auf Divergenz oder fehlende Kopplung hindeuten.</w:t>
      </w:r>
    </w:p>
    <w:p w14:paraId="2D340301" w14:textId="77777777" w:rsidR="002B1EB7" w:rsidRPr="00AC4C5C" w:rsidRDefault="002B1EB7" w:rsidP="002B1EB7">
      <w:r w:rsidRPr="00AC4C5C">
        <w:t xml:space="preserve">Darauf aufbauend erfolgt die zeitversetzte Resonanzanalyse. Pädagogische Wirkung entsteht häufig nicht unmittelbar, sondern zeitlich verzögert </w:t>
      </w:r>
      <w:r>
        <w:t>[16]</w:t>
      </w:r>
      <w:r w:rsidRPr="00AC4C5C">
        <w:t xml:space="preserve">. Deshalb werden Lehrkraftzustände nicht nur mit gleichzeitigen Teilnehmerzuständen verglichen, sondern zusätzlich mit späteren Zuständen über definierte Resonanzfenster hinweg. Dadurch lässt sich prüfen, ob semantische Konfigurationen der Lehrkraft spätere Teilnehmerzustände prognostizieren können. Die theoretische Grundlage hierfür bilden dynamische Systemtheorien, die Lernen als rekursive Zustandsentwicklung beschreiben </w:t>
      </w:r>
      <w:r>
        <w:t>[17]</w:t>
      </w:r>
      <w:r w:rsidRPr="00AC4C5C">
        <w:t xml:space="preserve">. Das FRZK interpretiert solche </w:t>
      </w:r>
      <w:r w:rsidRPr="00AC4C5C">
        <w:lastRenderedPageBreak/>
        <w:t>zeitversetzten Kopplungen als Resonanzfelder innerhalb eines gemeinsamen semantischen Raumes.</w:t>
      </w:r>
    </w:p>
    <w:p w14:paraId="3F641388" w14:textId="77777777" w:rsidR="002B1EB7" w:rsidRPr="00AC4C5C" w:rsidRDefault="002B1EB7" w:rsidP="002B1EB7">
      <w:r w:rsidRPr="00AC4C5C">
        <w:t xml:space="preserve">Ein weiteres Verfahren bildet die Dominanzkopplungsanalyse. Hierbei wird untersucht, ob dominante semantische Dimensionen der Lehrkraft – etwa Motivation, Affektivität oder Regulation – in späteren Teilnehmerzuständen erneut auftreten. Die Grundannahme basiert auf konstruktivistischen und sozial-interaktionistischen Lerntheorien, nach denen pädagogische Kommunikation Zustandsstrukturen bei Lernenden stabilisieren kann </w:t>
      </w:r>
      <w:r>
        <w:t>[18][19]</w:t>
      </w:r>
      <w:r w:rsidRPr="00AC4C5C">
        <w:t>. Methodisch erfolgt die Analyse über Übergangswahrscheinlichkeiten, Dominanzmatrizen und dimensionsbezogene Sequenzanalysen.</w:t>
      </w:r>
    </w:p>
    <w:p w14:paraId="7D4E1DE5" w14:textId="77777777" w:rsidR="002B1EB7" w:rsidRPr="00AC4C5C" w:rsidRDefault="002B1EB7" w:rsidP="002B1EB7">
      <w:r w:rsidRPr="00AC4C5C">
        <w:t xml:space="preserve">Ergänzend dazu wird die Polaritätsübertragung untersucht. Das FRZK speichert sowohl für Lehrkraft- als auch Teilnehmerzustände eine Gesamtpolarität semantischer Konfigurationen. Ziel der Analyse ist die Prüfung, ob positive oder negative semantische Zustände zwischen beiden Perspektiven systematisch übertragen werden. Methodisch kommen hierfür Übergangsmatrizen, Markov-Modelle sowie Wahrscheinlichkeitsanalysen zum Einsatz </w:t>
      </w:r>
      <w:r>
        <w:t>[20]</w:t>
      </w:r>
      <w:r w:rsidRPr="00AC4C5C">
        <w:t>. Besonders stabile Polaritätskopplungen würden darauf hindeuten, dass das Verfahren tatsächlich relationale Dynamiken rekonstruiert und nicht ausschließlich modellinterne Strukturen erzeugt.</w:t>
      </w:r>
    </w:p>
    <w:p w14:paraId="38DDE40F" w14:textId="77777777" w:rsidR="002B1EB7" w:rsidRPr="00AC4C5C" w:rsidRDefault="002B1EB7" w:rsidP="002B1EB7">
      <w:r w:rsidRPr="00AC4C5C">
        <w:t xml:space="preserve">Die rekursive Dynamikvalidierung erweitert diese Analysen auf vollständige Zustandsverläufe. Hier werden nicht einzelne Zeitpunkte, sondern Trajektorien semantischer Entwicklungen verglichen. Untersucht werden dabei Driftbewegungen, Attraktorbildungen, Stabilisierungstendenzen, Resonanzfenster und mögliche Kipppunkte innerhalb der Interaktion </w:t>
      </w:r>
      <w:r>
        <w:t>[21]</w:t>
      </w:r>
      <w:r w:rsidRPr="00AC4C5C">
        <w:t xml:space="preserve">. Die theoretische Grundlage liefern dynamische Systemmodelle der Bildungsforschung, die Lernen nicht als lineare Wissensakkumulation, sondern als emergente Zustandsdynamik beschreiben </w:t>
      </w:r>
      <w:r>
        <w:t>[22]</w:t>
      </w:r>
      <w:r w:rsidRPr="00AC4C5C">
        <w:t>.</w:t>
      </w:r>
    </w:p>
    <w:p w14:paraId="3382F5AE" w14:textId="77777777" w:rsidR="002B1EB7" w:rsidRPr="00AC4C5C" w:rsidRDefault="002B1EB7" w:rsidP="002B1EB7">
      <w:r w:rsidRPr="00AC4C5C">
        <w:t xml:space="preserve">Besonders bedeutsam erscheint mir schließlich die Vorhersagevalidierung. Hierbei wird geprüft, ob Lehrkraftzustände zukünftige Teilnehmerzustände statistisch prognostizieren können. Dies umfasst Vorhersagen von Polarität, Kohärenz, Distanz, Resonanz oder semantischer Dominanz. Methodisch erfolgt die Bewertung über Fehlermaße wie RMSE, MAE, Korrelationskoeffizienten sowie erklärte Varianzanteile </w:t>
      </w:r>
      <w:r>
        <w:t>[23]</w:t>
      </w:r>
      <w:r w:rsidRPr="00AC4C5C">
        <w:t>. Gelingt eine stabile Vorhersage zukünftiger Teilnehmerzustände, würde das FRZK erstmals den Status eines empirisch testbaren dynamischen Modells pädagogischer Resonanzprozesse erreichen.</w:t>
      </w:r>
    </w:p>
    <w:p w14:paraId="4217F312" w14:textId="77777777" w:rsidR="002B1EB7" w:rsidRPr="00AC4C5C" w:rsidRDefault="002B1EB7" w:rsidP="002B1EB7">
      <w:r w:rsidRPr="00AC4C5C">
        <w:t xml:space="preserve">Um Artefaktbildungen auszuschließen, werden zusätzlich Zufalls- und Permutationsmodelle eingesetzt. Hierbei werden Lehrkraft- und Teilnehmerzustände zufällig neu kombiniert, um zu prüfen, ob reale Kopplungen signifikant stärker ausfallen als zufällig erzeugte Matches. Solche Kontrollverfahren gelten innerhalb moderner datenbasierter Modellvalidierung als zentral, um Überanpassungen und modellinterne Strukturillusionen zu vermeiden </w:t>
      </w:r>
      <w:r>
        <w:t>[24]</w:t>
      </w:r>
      <w:r w:rsidRPr="00AC4C5C">
        <w:t>.</w:t>
      </w:r>
    </w:p>
    <w:p w14:paraId="2BD4D1BB" w14:textId="77777777" w:rsidR="002B1EB7" w:rsidRDefault="002B1EB7" w:rsidP="002B1EB7">
      <w:r w:rsidRPr="00AC4C5C">
        <w:t>Die Teilnehmersicht fungiert dadurch letztlich als unabhängiges Resonanz- und Beobachtungssystem des Lehrkraftvektors. Erst durch diese doppelte Perspektivstruktur kann empirisch geprüft werden, ob das FRZK tatsächlich relationale semantische Dynamiken rekonstruiert oder lediglich mathematisch erzeugte Zustandsordnungen beschreibt.</w:t>
      </w:r>
    </w:p>
    <w:p w14:paraId="6E9AEBFF" w14:textId="77777777" w:rsidR="00805BC9" w:rsidRDefault="00805BC9" w:rsidP="002B1EB7"/>
    <w:p w14:paraId="50FAF6E4" w14:textId="77777777" w:rsidR="009A0DD8" w:rsidRPr="003110C5" w:rsidRDefault="009A0DD8" w:rsidP="009A0DD8">
      <w:pPr>
        <w:rPr>
          <w:b/>
        </w:rPr>
      </w:pPr>
      <w:r w:rsidRPr="003110C5">
        <w:rPr>
          <w:b/>
        </w:rPr>
        <w:t>6.x.3 Perspektivische Zustandskohärenz zwischen Lehrkraftsicht und Teilnehmersicht unter dem Gesamtaspekt der Nachhilfe</w:t>
      </w:r>
    </w:p>
    <w:p w14:paraId="46DE5AA6" w14:textId="77777777" w:rsidR="009A0DD8" w:rsidRPr="003110C5" w:rsidRDefault="009A0DD8" w:rsidP="009A0DD8">
      <w:pPr>
        <w:rPr>
          <w:b/>
        </w:rPr>
      </w:pPr>
      <w:r w:rsidRPr="003110C5">
        <w:rPr>
          <w:b/>
        </w:rPr>
        <w:t>6.x.3.1 Datengrundlage und theoretische Einordnung</w:t>
      </w:r>
    </w:p>
    <w:p w14:paraId="5B4879A1" w14:textId="77777777" w:rsidR="009A0DD8" w:rsidRPr="003110C5" w:rsidRDefault="009A0DD8" w:rsidP="009A0DD8">
      <w:r w:rsidRPr="003110C5">
        <w:lastRenderedPageBreak/>
        <w:t xml:space="preserve">Mit der perspektivischen Zustandskohärenz prüfe ich erstmals, ob die im FRZK rekonstruierten Lehrkraftzustände nicht nur modellintern konsistent bleiben, sondern sich tatsächlich in einer unabhängigen Teilnehmersicht wiederfinden lassen. Grundlage der Untersuchung bildet das Matching zwischen frzk_semantische_dichte_lehrer und frzk_semantische_dichte_teilnehmer_7d. Damit verschiebt sich die methodische Stellung des gesamten Verfahrens grundlegend: Die Validierung erfolgt nicht länger ausschließlich innerhalb eines einzelnen semantischen Beobachtungssystems, sondern über die relationale Kopplung zweier unabhängiger Perspektiven. Genau hierin sehe ich einen epistemologischen Wendepunkt des FRZK. Erst durch die Teilnehmersicht wird prüfbar, ob die rekonstruierten Zustandsräume reale pädagogische Dynamiken beschreiben oder lediglich modellinterne Ordnungen erzeugen. Theoriegeleitete Systeme besitzen grundsätzlich die Gefahr zirkulärer Ontologieproduktion, weil ihre Kategorien bereits semantisch vorstrukturiert werden (Kuhn, </w:t>
      </w:r>
      <w:r w:rsidRPr="003110C5">
        <w:rPr>
          <w:i/>
          <w:iCs/>
        </w:rPr>
        <w:t>The Structure of Scientific Revolutions</w:t>
      </w:r>
      <w:r w:rsidRPr="003110C5">
        <w:t>, 1962)</w:t>
      </w:r>
      <w:r>
        <w:t>[25]</w:t>
      </w:r>
      <w:r w:rsidRPr="003110C5">
        <w:t xml:space="preserve">; (Luhmann, </w:t>
      </w:r>
      <w:r w:rsidRPr="003110C5">
        <w:rPr>
          <w:i/>
          <w:iCs/>
        </w:rPr>
        <w:t>Social Systems</w:t>
      </w:r>
      <w:r w:rsidRPr="003110C5">
        <w:t>, 1995)</w:t>
      </w:r>
      <w:r>
        <w:t>[26]</w:t>
      </w:r>
      <w:r w:rsidRPr="003110C5">
        <w:t xml:space="preserve">. Die Teilnehmersicht fungiert deshalb faktisch als externes Resonanz- und Kontrollsystem des Lehrkraftvektors. </w:t>
      </w:r>
    </w:p>
    <w:p w14:paraId="066F01D7" w14:textId="77777777" w:rsidR="009A0DD8" w:rsidRPr="003110C5" w:rsidRDefault="009A0DD8" w:rsidP="009A0DD8">
      <w:r w:rsidRPr="003110C5">
        <w:t>Die moderne Learning-Analytics- und Educational-Data-Science-Forschung fordert zunehmend, dass datenbasierte Bildungsmodelle nicht isoliert statistische Muster reproduzieren dürfen, sondern an reale Lern- und Interaktionsprozesse rückgebunden werden müssen (Banihashem &amp; Macfadyen, 2021)</w:t>
      </w:r>
      <w:r>
        <w:t>[27]</w:t>
      </w:r>
      <w:r w:rsidRPr="003110C5">
        <w:t>; (Romero &amp; Ventura, 2024)</w:t>
      </w:r>
      <w:r>
        <w:t>[28]</w:t>
      </w:r>
      <w:r w:rsidRPr="003110C5">
        <w:t>. Gleichzeitig zeigen neuere Untersuchungen zur linguistischen Alignment-Analyse, dass kommunikative Synchronisationen zwischen Lehrenden und Lernenden tatsächlich messbare semantische Dynamiken erzeugen können (Lämsä et al., 2024)</w:t>
      </w:r>
      <w:r>
        <w:t>[29]</w:t>
      </w:r>
      <w:r w:rsidRPr="003110C5">
        <w:t>. Genau an diesem Punkt besitzt die Kombination aus Lehrkraft- und Teilnehmersicht innerhalb des FRZK ihre besondere Bedeutung. Das Verfahren untersucht nicht mehr nur interne Modellstabilität, sondern prüft, ob zwischen beiden Perspektiven reproduzierbare Resonanzkopplungen entstehen.</w:t>
      </w:r>
    </w:p>
    <w:p w14:paraId="6BA63B3E" w14:textId="77777777" w:rsidR="009A0DD8" w:rsidRPr="003110C5" w:rsidRDefault="009A0DD8" w:rsidP="009A0DD8">
      <w:r w:rsidRPr="003110C5">
        <w:pict w14:anchorId="45EA12DD">
          <v:rect id="_x0000_i1049" style="width:0;height:1.5pt" o:hralign="center" o:hrstd="t" o:hr="t" fillcolor="#a0a0a0" stroked="f"/>
        </w:pict>
      </w:r>
    </w:p>
    <w:p w14:paraId="633BA4D2" w14:textId="77777777" w:rsidR="009A0DD8" w:rsidRPr="003110C5" w:rsidRDefault="009A0DD8" w:rsidP="009A0DD8">
      <w:pPr>
        <w:rPr>
          <w:b/>
        </w:rPr>
      </w:pPr>
      <w:r w:rsidRPr="003110C5">
        <w:rPr>
          <w:b/>
        </w:rPr>
        <w:t>6.x.3.2 Empirische Ergebnisse der perspektivischen Zustandskohärenz</w:t>
      </w:r>
    </w:p>
    <w:p w14:paraId="022EEA54" w14:textId="77777777" w:rsidR="009A0DD8" w:rsidRPr="003110C5" w:rsidRDefault="009A0DD8" w:rsidP="009A0DD8">
      <w:r w:rsidRPr="003110C5">
        <w:t>Die zentrale Distanzfunktion der Untersuchung lautet:</w:t>
      </w:r>
    </w:p>
    <w:p w14:paraId="5CE04A6B" w14:textId="77777777" w:rsidR="009A0DD8" w:rsidRPr="003110C5" w:rsidRDefault="009A0DD8" w:rsidP="009A0DD8">
      <w:r w:rsidRPr="003110C5">
        <w:t>DLT=</w:t>
      </w:r>
      <w:r w:rsidRPr="003110C5">
        <w:rPr>
          <w:rFonts w:ascii="Cambria Math" w:hAnsi="Cambria Math" w:cs="Cambria Math"/>
        </w:rPr>
        <w:t>∥</w:t>
      </w:r>
      <w:r w:rsidRPr="003110C5">
        <w:t>Lt−Tt</w:t>
      </w:r>
      <w:r w:rsidRPr="003110C5">
        <w:rPr>
          <w:rFonts w:ascii="Cambria Math" w:hAnsi="Cambria Math" w:cs="Cambria Math"/>
        </w:rPr>
        <w:t>∥</w:t>
      </w:r>
      <w:r w:rsidRPr="003110C5">
        <w:t>D_{LT}=\lVert L_t-T_t\rVertDLT​=</w:t>
      </w:r>
      <w:r w:rsidRPr="003110C5">
        <w:rPr>
          <w:rFonts w:ascii="Cambria Math" w:hAnsi="Cambria Math" w:cs="Cambria Math"/>
        </w:rPr>
        <w:t>∥</w:t>
      </w:r>
      <w:r w:rsidRPr="003110C5">
        <w:t>Lt​−Tt​</w:t>
      </w:r>
      <w:r w:rsidRPr="003110C5">
        <w:rPr>
          <w:rFonts w:ascii="Cambria Math" w:hAnsi="Cambria Math" w:cs="Cambria Math"/>
        </w:rPr>
        <w:t>∥</w:t>
      </w:r>
      <w:r w:rsidRPr="003110C5">
        <w:t xml:space="preserve"> </w:t>
      </w:r>
    </w:p>
    <w:p w14:paraId="2393C3AA" w14:textId="77777777" w:rsidR="009A0DD8" w:rsidRPr="003110C5" w:rsidRDefault="009A0DD8" w:rsidP="009A0DD8">
      <w:r w:rsidRPr="003110C5">
        <w:t>Kleine Distanzen interpretiere ich als hohe semantische Kohärenz zwischen Lehrkraft- und Teilnehmerzustand, große Distanzen dagegen als Divergenz oder fehlende Kopplung. Ergänzend wurden Kosinusähnlichkeit, Dominanzübereinstimmung, Polaritätskopplung sowie zeitversetzte Resonanzfenster analysiert.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0"/>
        <w:gridCol w:w="918"/>
        <w:gridCol w:w="1681"/>
        <w:gridCol w:w="1620"/>
        <w:gridCol w:w="1145"/>
        <w:gridCol w:w="1265"/>
        <w:gridCol w:w="1233"/>
      </w:tblGrid>
      <w:tr w:rsidR="009A0DD8" w:rsidRPr="003110C5" w14:paraId="28BD5EEC" w14:textId="77777777" w:rsidTr="002873EF">
        <w:trPr>
          <w:tblHeader/>
          <w:tblCellSpacing w:w="15" w:type="dxa"/>
        </w:trPr>
        <w:tc>
          <w:tcPr>
            <w:tcW w:w="0" w:type="auto"/>
            <w:vAlign w:val="center"/>
            <w:hideMark/>
          </w:tcPr>
          <w:p w14:paraId="76C62499" w14:textId="77777777" w:rsidR="009A0DD8" w:rsidRPr="003110C5" w:rsidRDefault="009A0DD8" w:rsidP="002873EF">
            <w:pPr>
              <w:rPr>
                <w:b/>
              </w:rPr>
            </w:pPr>
            <w:r w:rsidRPr="003110C5">
              <w:rPr>
                <w:b/>
              </w:rPr>
              <w:t>Gruppe</w:t>
            </w:r>
          </w:p>
        </w:tc>
        <w:tc>
          <w:tcPr>
            <w:tcW w:w="0" w:type="auto"/>
            <w:vAlign w:val="center"/>
            <w:hideMark/>
          </w:tcPr>
          <w:p w14:paraId="2A770B9A" w14:textId="77777777" w:rsidR="009A0DD8" w:rsidRPr="003110C5" w:rsidRDefault="009A0DD8" w:rsidP="002873EF">
            <w:pPr>
              <w:rPr>
                <w:b/>
              </w:rPr>
            </w:pPr>
            <w:r w:rsidRPr="003110C5">
              <w:rPr>
                <w:b/>
              </w:rPr>
              <w:t>Matches</w:t>
            </w:r>
          </w:p>
        </w:tc>
        <w:tc>
          <w:tcPr>
            <w:tcW w:w="0" w:type="auto"/>
            <w:vAlign w:val="center"/>
            <w:hideMark/>
          </w:tcPr>
          <w:p w14:paraId="3404DCE7" w14:textId="77777777" w:rsidR="009A0DD8" w:rsidRPr="003110C5" w:rsidRDefault="009A0DD8" w:rsidP="002873EF">
            <w:pPr>
              <w:rPr>
                <w:b/>
              </w:rPr>
            </w:pPr>
            <w:r w:rsidRPr="003110C5">
              <w:rPr>
                <w:b/>
              </w:rPr>
              <w:t>Mittelwert DLTD_{LT}DLT​</w:t>
            </w:r>
          </w:p>
        </w:tc>
        <w:tc>
          <w:tcPr>
            <w:tcW w:w="0" w:type="auto"/>
            <w:vAlign w:val="center"/>
            <w:hideMark/>
          </w:tcPr>
          <w:p w14:paraId="399B481C" w14:textId="77777777" w:rsidR="009A0DD8" w:rsidRPr="003110C5" w:rsidRDefault="009A0DD8" w:rsidP="002873EF">
            <w:pPr>
              <w:rPr>
                <w:b/>
              </w:rPr>
            </w:pPr>
            <w:r w:rsidRPr="003110C5">
              <w:rPr>
                <w:b/>
              </w:rPr>
              <w:t>Median DLTD_{LT}DLT​</w:t>
            </w:r>
          </w:p>
        </w:tc>
        <w:tc>
          <w:tcPr>
            <w:tcW w:w="0" w:type="auto"/>
            <w:vAlign w:val="center"/>
            <w:hideMark/>
          </w:tcPr>
          <w:p w14:paraId="152A2ADF" w14:textId="77777777" w:rsidR="009A0DD8" w:rsidRPr="003110C5" w:rsidRDefault="009A0DD8" w:rsidP="002873EF">
            <w:pPr>
              <w:rPr>
                <w:b/>
              </w:rPr>
            </w:pPr>
            <w:r w:rsidRPr="003110C5">
              <w:rPr>
                <w:b/>
              </w:rPr>
              <w:t>Cosine Similarity</w:t>
            </w:r>
          </w:p>
        </w:tc>
        <w:tc>
          <w:tcPr>
            <w:tcW w:w="0" w:type="auto"/>
            <w:vAlign w:val="center"/>
            <w:hideMark/>
          </w:tcPr>
          <w:p w14:paraId="0DBB788B" w14:textId="77777777" w:rsidR="009A0DD8" w:rsidRPr="003110C5" w:rsidRDefault="009A0DD8" w:rsidP="002873EF">
            <w:pPr>
              <w:rPr>
                <w:b/>
              </w:rPr>
            </w:pPr>
            <w:r w:rsidRPr="003110C5">
              <w:rPr>
                <w:b/>
              </w:rPr>
              <w:t>Dominanz-Match</w:t>
            </w:r>
          </w:p>
        </w:tc>
        <w:tc>
          <w:tcPr>
            <w:tcW w:w="0" w:type="auto"/>
            <w:vAlign w:val="center"/>
            <w:hideMark/>
          </w:tcPr>
          <w:p w14:paraId="6C0C2391" w14:textId="77777777" w:rsidR="009A0DD8" w:rsidRPr="003110C5" w:rsidRDefault="009A0DD8" w:rsidP="002873EF">
            <w:pPr>
              <w:rPr>
                <w:b/>
              </w:rPr>
            </w:pPr>
            <w:r w:rsidRPr="003110C5">
              <w:rPr>
                <w:b/>
              </w:rPr>
              <w:t>Polaritäts-Match</w:t>
            </w:r>
          </w:p>
        </w:tc>
      </w:tr>
      <w:tr w:rsidR="009A0DD8" w:rsidRPr="003110C5" w14:paraId="3DCE7A00" w14:textId="77777777" w:rsidTr="002873EF">
        <w:trPr>
          <w:tblCellSpacing w:w="15" w:type="dxa"/>
        </w:trPr>
        <w:tc>
          <w:tcPr>
            <w:tcW w:w="0" w:type="auto"/>
            <w:vAlign w:val="center"/>
            <w:hideMark/>
          </w:tcPr>
          <w:p w14:paraId="03EF5749" w14:textId="77777777" w:rsidR="009A0DD8" w:rsidRPr="003110C5" w:rsidRDefault="009A0DD8" w:rsidP="002873EF">
            <w:r w:rsidRPr="003110C5">
              <w:t>Alle Lehrkräfte</w:t>
            </w:r>
          </w:p>
        </w:tc>
        <w:tc>
          <w:tcPr>
            <w:tcW w:w="0" w:type="auto"/>
            <w:vAlign w:val="center"/>
            <w:hideMark/>
          </w:tcPr>
          <w:p w14:paraId="0FF42CF1" w14:textId="77777777" w:rsidR="009A0DD8" w:rsidRPr="003110C5" w:rsidRDefault="009A0DD8" w:rsidP="002873EF">
            <w:r w:rsidRPr="003110C5">
              <w:t>3940</w:t>
            </w:r>
          </w:p>
        </w:tc>
        <w:tc>
          <w:tcPr>
            <w:tcW w:w="0" w:type="auto"/>
            <w:vAlign w:val="center"/>
            <w:hideMark/>
          </w:tcPr>
          <w:p w14:paraId="256CCD7A" w14:textId="77777777" w:rsidR="009A0DD8" w:rsidRPr="003110C5" w:rsidRDefault="009A0DD8" w:rsidP="002873EF">
            <w:r w:rsidRPr="003110C5">
              <w:t>0.586</w:t>
            </w:r>
          </w:p>
        </w:tc>
        <w:tc>
          <w:tcPr>
            <w:tcW w:w="0" w:type="auto"/>
            <w:vAlign w:val="center"/>
            <w:hideMark/>
          </w:tcPr>
          <w:p w14:paraId="5A139670" w14:textId="77777777" w:rsidR="009A0DD8" w:rsidRPr="003110C5" w:rsidRDefault="009A0DD8" w:rsidP="002873EF">
            <w:r w:rsidRPr="003110C5">
              <w:t>0.517</w:t>
            </w:r>
          </w:p>
        </w:tc>
        <w:tc>
          <w:tcPr>
            <w:tcW w:w="0" w:type="auto"/>
            <w:vAlign w:val="center"/>
            <w:hideMark/>
          </w:tcPr>
          <w:p w14:paraId="3C7F2DB7" w14:textId="77777777" w:rsidR="009A0DD8" w:rsidRPr="003110C5" w:rsidRDefault="009A0DD8" w:rsidP="002873EF">
            <w:r w:rsidRPr="003110C5">
              <w:t>0.792</w:t>
            </w:r>
          </w:p>
        </w:tc>
        <w:tc>
          <w:tcPr>
            <w:tcW w:w="0" w:type="auto"/>
            <w:vAlign w:val="center"/>
            <w:hideMark/>
          </w:tcPr>
          <w:p w14:paraId="760995F3" w14:textId="77777777" w:rsidR="009A0DD8" w:rsidRPr="003110C5" w:rsidRDefault="009A0DD8" w:rsidP="002873EF">
            <w:r w:rsidRPr="003110C5">
              <w:t>10.84 %</w:t>
            </w:r>
          </w:p>
        </w:tc>
        <w:tc>
          <w:tcPr>
            <w:tcW w:w="0" w:type="auto"/>
            <w:vAlign w:val="center"/>
            <w:hideMark/>
          </w:tcPr>
          <w:p w14:paraId="68CA8EA0" w14:textId="77777777" w:rsidR="009A0DD8" w:rsidRPr="003110C5" w:rsidRDefault="009A0DD8" w:rsidP="002873EF">
            <w:r w:rsidRPr="003110C5">
              <w:t>93.53 %</w:t>
            </w:r>
          </w:p>
        </w:tc>
      </w:tr>
      <w:tr w:rsidR="009A0DD8" w:rsidRPr="003110C5" w14:paraId="171739B4" w14:textId="77777777" w:rsidTr="002873EF">
        <w:trPr>
          <w:tblCellSpacing w:w="15" w:type="dxa"/>
        </w:trPr>
        <w:tc>
          <w:tcPr>
            <w:tcW w:w="0" w:type="auto"/>
            <w:vAlign w:val="center"/>
            <w:hideMark/>
          </w:tcPr>
          <w:p w14:paraId="352B1EBA" w14:textId="77777777" w:rsidR="009A0DD8" w:rsidRPr="003110C5" w:rsidRDefault="009A0DD8" w:rsidP="002873EF">
            <w:r w:rsidRPr="003110C5">
              <w:t>Lehrkraft 1</w:t>
            </w:r>
          </w:p>
        </w:tc>
        <w:tc>
          <w:tcPr>
            <w:tcW w:w="0" w:type="auto"/>
            <w:vAlign w:val="center"/>
            <w:hideMark/>
          </w:tcPr>
          <w:p w14:paraId="52469F69" w14:textId="77777777" w:rsidR="009A0DD8" w:rsidRPr="003110C5" w:rsidRDefault="009A0DD8" w:rsidP="002873EF">
            <w:r w:rsidRPr="003110C5">
              <w:t>3699</w:t>
            </w:r>
          </w:p>
        </w:tc>
        <w:tc>
          <w:tcPr>
            <w:tcW w:w="0" w:type="auto"/>
            <w:vAlign w:val="center"/>
            <w:hideMark/>
          </w:tcPr>
          <w:p w14:paraId="7A5E50D0" w14:textId="77777777" w:rsidR="009A0DD8" w:rsidRPr="003110C5" w:rsidRDefault="009A0DD8" w:rsidP="002873EF">
            <w:r w:rsidRPr="003110C5">
              <w:t>0.586</w:t>
            </w:r>
          </w:p>
        </w:tc>
        <w:tc>
          <w:tcPr>
            <w:tcW w:w="0" w:type="auto"/>
            <w:vAlign w:val="center"/>
            <w:hideMark/>
          </w:tcPr>
          <w:p w14:paraId="0F4F3B52" w14:textId="77777777" w:rsidR="009A0DD8" w:rsidRPr="003110C5" w:rsidRDefault="009A0DD8" w:rsidP="002873EF">
            <w:r w:rsidRPr="003110C5">
              <w:t>0.517</w:t>
            </w:r>
          </w:p>
        </w:tc>
        <w:tc>
          <w:tcPr>
            <w:tcW w:w="0" w:type="auto"/>
            <w:vAlign w:val="center"/>
            <w:hideMark/>
          </w:tcPr>
          <w:p w14:paraId="6DA360B9" w14:textId="77777777" w:rsidR="009A0DD8" w:rsidRPr="003110C5" w:rsidRDefault="009A0DD8" w:rsidP="002873EF">
            <w:r w:rsidRPr="003110C5">
              <w:t>0.791</w:t>
            </w:r>
          </w:p>
        </w:tc>
        <w:tc>
          <w:tcPr>
            <w:tcW w:w="0" w:type="auto"/>
            <w:vAlign w:val="center"/>
            <w:hideMark/>
          </w:tcPr>
          <w:p w14:paraId="2FC2924B" w14:textId="77777777" w:rsidR="009A0DD8" w:rsidRPr="003110C5" w:rsidRDefault="009A0DD8" w:rsidP="002873EF">
            <w:r w:rsidRPr="003110C5">
              <w:t>11.11 %</w:t>
            </w:r>
          </w:p>
        </w:tc>
        <w:tc>
          <w:tcPr>
            <w:tcW w:w="0" w:type="auto"/>
            <w:vAlign w:val="center"/>
            <w:hideMark/>
          </w:tcPr>
          <w:p w14:paraId="56730F1A" w14:textId="77777777" w:rsidR="009A0DD8" w:rsidRPr="003110C5" w:rsidRDefault="009A0DD8" w:rsidP="002873EF">
            <w:r w:rsidRPr="003110C5">
              <w:t>93.65 %</w:t>
            </w:r>
          </w:p>
        </w:tc>
      </w:tr>
      <w:tr w:rsidR="009A0DD8" w:rsidRPr="003110C5" w14:paraId="445CDA52" w14:textId="77777777" w:rsidTr="002873EF">
        <w:trPr>
          <w:tblCellSpacing w:w="15" w:type="dxa"/>
        </w:trPr>
        <w:tc>
          <w:tcPr>
            <w:tcW w:w="0" w:type="auto"/>
            <w:vAlign w:val="center"/>
            <w:hideMark/>
          </w:tcPr>
          <w:p w14:paraId="710D7F63" w14:textId="77777777" w:rsidR="009A0DD8" w:rsidRPr="003110C5" w:rsidRDefault="009A0DD8" w:rsidP="002873EF">
            <w:r w:rsidRPr="003110C5">
              <w:t>Ohne Lehrkraft 1</w:t>
            </w:r>
          </w:p>
        </w:tc>
        <w:tc>
          <w:tcPr>
            <w:tcW w:w="0" w:type="auto"/>
            <w:vAlign w:val="center"/>
            <w:hideMark/>
          </w:tcPr>
          <w:p w14:paraId="2DDCE05E" w14:textId="77777777" w:rsidR="009A0DD8" w:rsidRPr="003110C5" w:rsidRDefault="009A0DD8" w:rsidP="002873EF">
            <w:r w:rsidRPr="003110C5">
              <w:t>241</w:t>
            </w:r>
          </w:p>
        </w:tc>
        <w:tc>
          <w:tcPr>
            <w:tcW w:w="0" w:type="auto"/>
            <w:vAlign w:val="center"/>
            <w:hideMark/>
          </w:tcPr>
          <w:p w14:paraId="0D98431A" w14:textId="77777777" w:rsidR="009A0DD8" w:rsidRPr="003110C5" w:rsidRDefault="009A0DD8" w:rsidP="002873EF">
            <w:r w:rsidRPr="003110C5">
              <w:t>0.576</w:t>
            </w:r>
          </w:p>
        </w:tc>
        <w:tc>
          <w:tcPr>
            <w:tcW w:w="0" w:type="auto"/>
            <w:vAlign w:val="center"/>
            <w:hideMark/>
          </w:tcPr>
          <w:p w14:paraId="255304D4" w14:textId="77777777" w:rsidR="009A0DD8" w:rsidRPr="003110C5" w:rsidRDefault="009A0DD8" w:rsidP="002873EF">
            <w:r w:rsidRPr="003110C5">
              <w:t>0.517</w:t>
            </w:r>
          </w:p>
        </w:tc>
        <w:tc>
          <w:tcPr>
            <w:tcW w:w="0" w:type="auto"/>
            <w:vAlign w:val="center"/>
            <w:hideMark/>
          </w:tcPr>
          <w:p w14:paraId="7CECFE52" w14:textId="77777777" w:rsidR="009A0DD8" w:rsidRPr="003110C5" w:rsidRDefault="009A0DD8" w:rsidP="002873EF">
            <w:r w:rsidRPr="003110C5">
              <w:t>0.815</w:t>
            </w:r>
          </w:p>
        </w:tc>
        <w:tc>
          <w:tcPr>
            <w:tcW w:w="0" w:type="auto"/>
            <w:vAlign w:val="center"/>
            <w:hideMark/>
          </w:tcPr>
          <w:p w14:paraId="2AE590AB" w14:textId="77777777" w:rsidR="009A0DD8" w:rsidRPr="003110C5" w:rsidRDefault="009A0DD8" w:rsidP="002873EF">
            <w:r w:rsidRPr="003110C5">
              <w:t>6.64 %</w:t>
            </w:r>
          </w:p>
        </w:tc>
        <w:tc>
          <w:tcPr>
            <w:tcW w:w="0" w:type="auto"/>
            <w:vAlign w:val="center"/>
            <w:hideMark/>
          </w:tcPr>
          <w:p w14:paraId="43EBB3C8" w14:textId="77777777" w:rsidR="009A0DD8" w:rsidRPr="003110C5" w:rsidRDefault="009A0DD8" w:rsidP="002873EF">
            <w:r w:rsidRPr="003110C5">
              <w:t>91.70 %</w:t>
            </w:r>
          </w:p>
        </w:tc>
      </w:tr>
    </w:tbl>
    <w:p w14:paraId="39304D63" w14:textId="77777777" w:rsidR="009A0DD8" w:rsidRPr="003110C5" w:rsidRDefault="009A0DD8" w:rsidP="009A0DD8">
      <w:r w:rsidRPr="003110C5">
        <w:t xml:space="preserve">Die Daten zeigen eine überraschend hohe perspektivische Nähe zwischen Lehrkraft- und Teilnehmerzuständen. Rund 86 % aller Matches liegen im Bereich „hoch kohärent“. Für mich </w:t>
      </w:r>
      <w:r w:rsidRPr="003110C5">
        <w:lastRenderedPageBreak/>
        <w:t>ist dies der zentrale Befund der gesamten Auswertung, weil der Lehrkraftvektor dadurch erstmals eine erkennbare empirische Entsprechung innerhalb der Teilnehmersicht erhält. Wären die rekonstruierten Lehrkraftzustände primär mathematische Artefakte, müsste man deutlich höhere Streuungen und wesentlich instabilere Distanzräume erwarten. Stattdessen zeigen die Daten stabile semantische Kopplungen über nahezu 4000 unabhängige Matchings hinweg.</w:t>
      </w:r>
    </w:p>
    <w:p w14:paraId="0D15A164" w14:textId="77777777" w:rsidR="009A0DD8" w:rsidRPr="003110C5" w:rsidRDefault="009A0DD8" w:rsidP="009A0DD8">
      <w:r w:rsidRPr="003110C5">
        <w:t xml:space="preserve">Besonders auffällig ist die hohe Polaritätskopplung. Über 93 % aller Matches besitzen dieselbe relationale Grundrichtung. Genau hierin sehe ich einen starken Hinweis auf semantische Resonanzräume zwischen Lehrkraft und Teilnehmer. Die Teilnehmer übernehmen offenbar nicht zwingend dieselbe dominante semantische Dimension, wohl aber dieselbe relationale Grundvalenz des Unterrichtsraumes. Resonanz entsteht damit weniger über identische Inhalte als über gekoppelte semantische Grundrichtungen. Dies besitzt erhebliche Parallelen zur Resonanztheorie von Rosa, der Bildung als gelingende Weltbeziehung beschreibt, die durch wechselseitige Resonanz stabilisiert wird (Rosa, </w:t>
      </w:r>
      <w:r w:rsidRPr="003110C5">
        <w:rPr>
          <w:i/>
          <w:iCs/>
        </w:rPr>
        <w:t>Resonanz</w:t>
      </w:r>
      <w:r w:rsidRPr="003110C5">
        <w:t>, 2016)</w:t>
      </w:r>
      <w:r>
        <w:t>[30]</w:t>
      </w:r>
      <w:r w:rsidRPr="003110C5">
        <w:t>.</w:t>
      </w:r>
    </w:p>
    <w:p w14:paraId="11DD2550" w14:textId="77777777" w:rsidR="009A0DD8" w:rsidRPr="003110C5" w:rsidRDefault="009A0DD8" w:rsidP="009A0DD8">
      <w:r w:rsidRPr="003110C5">
        <w:t>Die Dominanzübereinstimmung fällt dagegen vergleichsweise niedrig aus. Sie beträgt insgesamt lediglich 10.84 %. Gleichzeitig treten stabile Dominanzverschiebungen auf, beispielsweise:</w:t>
      </w:r>
    </w:p>
    <w:p w14:paraId="6BED3970" w14:textId="77777777" w:rsidR="009A0DD8" w:rsidRPr="003110C5" w:rsidRDefault="009A0DD8" w:rsidP="009A0DD8">
      <w:pPr>
        <w:numPr>
          <w:ilvl w:val="0"/>
          <w:numId w:val="6"/>
        </w:numPr>
      </w:pPr>
      <w:r w:rsidRPr="003110C5">
        <w:t xml:space="preserve">Kognition → Methodik, </w:t>
      </w:r>
    </w:p>
    <w:p w14:paraId="06C1738E" w14:textId="77777777" w:rsidR="009A0DD8" w:rsidRPr="003110C5" w:rsidRDefault="009A0DD8" w:rsidP="009A0DD8">
      <w:pPr>
        <w:numPr>
          <w:ilvl w:val="0"/>
          <w:numId w:val="6"/>
        </w:numPr>
      </w:pPr>
      <w:r w:rsidRPr="003110C5">
        <w:t xml:space="preserve">Kognition → Sozial, </w:t>
      </w:r>
    </w:p>
    <w:p w14:paraId="467AB76C" w14:textId="77777777" w:rsidR="009A0DD8" w:rsidRPr="003110C5" w:rsidRDefault="009A0DD8" w:rsidP="009A0DD8">
      <w:pPr>
        <w:numPr>
          <w:ilvl w:val="0"/>
          <w:numId w:val="6"/>
        </w:numPr>
      </w:pPr>
      <w:r w:rsidRPr="003110C5">
        <w:t xml:space="preserve">Performanz → Methodik. </w:t>
      </w:r>
    </w:p>
    <w:p w14:paraId="6CDB83D9" w14:textId="77777777" w:rsidR="009A0DD8" w:rsidRPr="003110C5" w:rsidRDefault="009A0DD8" w:rsidP="009A0DD8">
      <w:r w:rsidRPr="003110C5">
        <w:t>Gerade dieser Befund erscheint mir didaktisch besonders relevant. Die Teilnehmer rekonstruieren den Lehrkraftzustand offenbar nicht identisch, sondern transformieren ihn in eigene funktionale Schwerpunktsetzungen. Lernen erscheint dadurch nicht als Kopie semantischer Zustände, sondern als rekursive Reorganisation innerhalb gemeinsamer Resonanzräume. Genau hierin sehe ich eine zentrale Differenz zwischen linearen Unterrichtsmodellen und dem FRZK. Gute Nachhilfe erzeugt offenbar keine identischen Zustände, sondern gekoppelte Differenzräume.</w:t>
      </w:r>
    </w:p>
    <w:p w14:paraId="3C5DFEF6" w14:textId="77777777" w:rsidR="009A0DD8" w:rsidRPr="003110C5" w:rsidRDefault="009A0DD8" w:rsidP="009A0DD8">
      <w:r w:rsidRPr="003110C5">
        <w:pict w14:anchorId="3FE27C6E">
          <v:rect id="_x0000_i1050" style="width:0;height:1.5pt" o:hralign="center" o:hrstd="t" o:hr="t" fillcolor="#a0a0a0" stroked="f"/>
        </w:pict>
      </w:r>
    </w:p>
    <w:p w14:paraId="7D0B0931" w14:textId="77777777" w:rsidR="009A0DD8" w:rsidRPr="003110C5" w:rsidRDefault="009A0DD8" w:rsidP="009A0DD8">
      <w:pPr>
        <w:rPr>
          <w:b/>
        </w:rPr>
      </w:pPr>
      <w:r w:rsidRPr="003110C5">
        <w:rPr>
          <w:b/>
        </w:rPr>
        <w:t>6.x.3.3 Zeitversetzte Resonanzfenster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4"/>
        <w:gridCol w:w="918"/>
        <w:gridCol w:w="2612"/>
      </w:tblGrid>
      <w:tr w:rsidR="009A0DD8" w:rsidRPr="003110C5" w14:paraId="5C60C8F0" w14:textId="77777777" w:rsidTr="002873EF">
        <w:trPr>
          <w:tblHeader/>
          <w:tblCellSpacing w:w="15" w:type="dxa"/>
        </w:trPr>
        <w:tc>
          <w:tcPr>
            <w:tcW w:w="0" w:type="auto"/>
            <w:vAlign w:val="center"/>
            <w:hideMark/>
          </w:tcPr>
          <w:p w14:paraId="2B6C973C" w14:textId="77777777" w:rsidR="009A0DD8" w:rsidRPr="003110C5" w:rsidRDefault="009A0DD8" w:rsidP="002873EF">
            <w:pPr>
              <w:rPr>
                <w:b/>
              </w:rPr>
            </w:pPr>
            <w:r w:rsidRPr="003110C5">
              <w:rPr>
                <w:b/>
              </w:rPr>
              <w:t>Zeitfenster</w:t>
            </w:r>
          </w:p>
        </w:tc>
        <w:tc>
          <w:tcPr>
            <w:tcW w:w="0" w:type="auto"/>
            <w:vAlign w:val="center"/>
            <w:hideMark/>
          </w:tcPr>
          <w:p w14:paraId="7FF2AB24" w14:textId="77777777" w:rsidR="009A0DD8" w:rsidRPr="003110C5" w:rsidRDefault="009A0DD8" w:rsidP="002873EF">
            <w:pPr>
              <w:rPr>
                <w:b/>
              </w:rPr>
            </w:pPr>
            <w:r w:rsidRPr="003110C5">
              <w:rPr>
                <w:b/>
              </w:rPr>
              <w:t>Matches</w:t>
            </w:r>
          </w:p>
        </w:tc>
        <w:tc>
          <w:tcPr>
            <w:tcW w:w="0" w:type="auto"/>
            <w:vAlign w:val="center"/>
            <w:hideMark/>
          </w:tcPr>
          <w:p w14:paraId="1B9C75D2" w14:textId="77777777" w:rsidR="009A0DD8" w:rsidRPr="003110C5" w:rsidRDefault="009A0DD8" w:rsidP="002873EF">
            <w:pPr>
              <w:rPr>
                <w:b/>
              </w:rPr>
            </w:pPr>
            <w:r w:rsidRPr="003110C5">
              <w:rPr>
                <w:b/>
              </w:rPr>
              <w:t>Mittelwert DLTD_{LT}DLT​</w:t>
            </w:r>
          </w:p>
        </w:tc>
      </w:tr>
      <w:tr w:rsidR="009A0DD8" w:rsidRPr="003110C5" w14:paraId="07808976" w14:textId="77777777" w:rsidTr="002873EF">
        <w:trPr>
          <w:tblCellSpacing w:w="15" w:type="dxa"/>
        </w:trPr>
        <w:tc>
          <w:tcPr>
            <w:tcW w:w="0" w:type="auto"/>
            <w:vAlign w:val="center"/>
            <w:hideMark/>
          </w:tcPr>
          <w:p w14:paraId="08097C41" w14:textId="77777777" w:rsidR="009A0DD8" w:rsidRPr="003110C5" w:rsidRDefault="009A0DD8" w:rsidP="002873EF">
            <w:r w:rsidRPr="003110C5">
              <w:t>Δ = −1</w:t>
            </w:r>
          </w:p>
        </w:tc>
        <w:tc>
          <w:tcPr>
            <w:tcW w:w="0" w:type="auto"/>
            <w:vAlign w:val="center"/>
            <w:hideMark/>
          </w:tcPr>
          <w:p w14:paraId="6EF06DA7" w14:textId="77777777" w:rsidR="009A0DD8" w:rsidRPr="003110C5" w:rsidRDefault="009A0DD8" w:rsidP="002873EF">
            <w:r w:rsidRPr="003110C5">
              <w:t>2675</w:t>
            </w:r>
          </w:p>
        </w:tc>
        <w:tc>
          <w:tcPr>
            <w:tcW w:w="0" w:type="auto"/>
            <w:vAlign w:val="center"/>
            <w:hideMark/>
          </w:tcPr>
          <w:p w14:paraId="18AB87AC" w14:textId="77777777" w:rsidR="009A0DD8" w:rsidRPr="003110C5" w:rsidRDefault="009A0DD8" w:rsidP="002873EF">
            <w:r w:rsidRPr="003110C5">
              <w:t>0.589</w:t>
            </w:r>
          </w:p>
        </w:tc>
      </w:tr>
      <w:tr w:rsidR="009A0DD8" w:rsidRPr="003110C5" w14:paraId="2D324FAD" w14:textId="77777777" w:rsidTr="002873EF">
        <w:trPr>
          <w:tblCellSpacing w:w="15" w:type="dxa"/>
        </w:trPr>
        <w:tc>
          <w:tcPr>
            <w:tcW w:w="0" w:type="auto"/>
            <w:vAlign w:val="center"/>
            <w:hideMark/>
          </w:tcPr>
          <w:p w14:paraId="69261B47" w14:textId="77777777" w:rsidR="009A0DD8" w:rsidRPr="003110C5" w:rsidRDefault="009A0DD8" w:rsidP="002873EF">
            <w:r w:rsidRPr="003110C5">
              <w:t>Δ = 0</w:t>
            </w:r>
          </w:p>
        </w:tc>
        <w:tc>
          <w:tcPr>
            <w:tcW w:w="0" w:type="auto"/>
            <w:vAlign w:val="center"/>
            <w:hideMark/>
          </w:tcPr>
          <w:p w14:paraId="75F16176" w14:textId="77777777" w:rsidR="009A0DD8" w:rsidRPr="003110C5" w:rsidRDefault="009A0DD8" w:rsidP="002873EF">
            <w:r w:rsidRPr="003110C5">
              <w:t>1186</w:t>
            </w:r>
          </w:p>
        </w:tc>
        <w:tc>
          <w:tcPr>
            <w:tcW w:w="0" w:type="auto"/>
            <w:vAlign w:val="center"/>
            <w:hideMark/>
          </w:tcPr>
          <w:p w14:paraId="4834D092" w14:textId="77777777" w:rsidR="009A0DD8" w:rsidRPr="003110C5" w:rsidRDefault="009A0DD8" w:rsidP="002873EF">
            <w:r w:rsidRPr="003110C5">
              <w:t>0.579</w:t>
            </w:r>
          </w:p>
        </w:tc>
      </w:tr>
      <w:tr w:rsidR="009A0DD8" w:rsidRPr="003110C5" w14:paraId="4F5CAEE0" w14:textId="77777777" w:rsidTr="002873EF">
        <w:trPr>
          <w:tblCellSpacing w:w="15" w:type="dxa"/>
        </w:trPr>
        <w:tc>
          <w:tcPr>
            <w:tcW w:w="0" w:type="auto"/>
            <w:vAlign w:val="center"/>
            <w:hideMark/>
          </w:tcPr>
          <w:p w14:paraId="7E276321" w14:textId="77777777" w:rsidR="009A0DD8" w:rsidRPr="003110C5" w:rsidRDefault="009A0DD8" w:rsidP="002873EF">
            <w:r w:rsidRPr="003110C5">
              <w:t>Δ = +1</w:t>
            </w:r>
          </w:p>
        </w:tc>
        <w:tc>
          <w:tcPr>
            <w:tcW w:w="0" w:type="auto"/>
            <w:vAlign w:val="center"/>
            <w:hideMark/>
          </w:tcPr>
          <w:p w14:paraId="4812ED89" w14:textId="77777777" w:rsidR="009A0DD8" w:rsidRPr="003110C5" w:rsidRDefault="009A0DD8" w:rsidP="002873EF">
            <w:r w:rsidRPr="003110C5">
              <w:t>23</w:t>
            </w:r>
          </w:p>
        </w:tc>
        <w:tc>
          <w:tcPr>
            <w:tcW w:w="0" w:type="auto"/>
            <w:vAlign w:val="center"/>
            <w:hideMark/>
          </w:tcPr>
          <w:p w14:paraId="192F870D" w14:textId="77777777" w:rsidR="009A0DD8" w:rsidRPr="003110C5" w:rsidRDefault="009A0DD8" w:rsidP="002873EF">
            <w:r w:rsidRPr="003110C5">
              <w:t>0.539</w:t>
            </w:r>
          </w:p>
        </w:tc>
      </w:tr>
      <w:tr w:rsidR="009A0DD8" w:rsidRPr="003110C5" w14:paraId="70B269F8" w14:textId="77777777" w:rsidTr="002873EF">
        <w:trPr>
          <w:tblCellSpacing w:w="15" w:type="dxa"/>
        </w:trPr>
        <w:tc>
          <w:tcPr>
            <w:tcW w:w="0" w:type="auto"/>
            <w:vAlign w:val="center"/>
            <w:hideMark/>
          </w:tcPr>
          <w:p w14:paraId="31ADA736" w14:textId="77777777" w:rsidR="009A0DD8" w:rsidRPr="003110C5" w:rsidRDefault="009A0DD8" w:rsidP="002873EF">
            <w:r w:rsidRPr="003110C5">
              <w:t>Δ = +2</w:t>
            </w:r>
          </w:p>
        </w:tc>
        <w:tc>
          <w:tcPr>
            <w:tcW w:w="0" w:type="auto"/>
            <w:vAlign w:val="center"/>
            <w:hideMark/>
          </w:tcPr>
          <w:p w14:paraId="6DF4824E" w14:textId="77777777" w:rsidR="009A0DD8" w:rsidRPr="003110C5" w:rsidRDefault="009A0DD8" w:rsidP="002873EF">
            <w:r w:rsidRPr="003110C5">
              <w:t>20</w:t>
            </w:r>
          </w:p>
        </w:tc>
        <w:tc>
          <w:tcPr>
            <w:tcW w:w="0" w:type="auto"/>
            <w:vAlign w:val="center"/>
            <w:hideMark/>
          </w:tcPr>
          <w:p w14:paraId="5837D34F" w14:textId="77777777" w:rsidR="009A0DD8" w:rsidRPr="003110C5" w:rsidRDefault="009A0DD8" w:rsidP="002873EF">
            <w:r w:rsidRPr="003110C5">
              <w:t>0.523</w:t>
            </w:r>
          </w:p>
        </w:tc>
      </w:tr>
      <w:tr w:rsidR="009A0DD8" w:rsidRPr="003110C5" w14:paraId="67F54148" w14:textId="77777777" w:rsidTr="002873EF">
        <w:trPr>
          <w:tblCellSpacing w:w="15" w:type="dxa"/>
        </w:trPr>
        <w:tc>
          <w:tcPr>
            <w:tcW w:w="0" w:type="auto"/>
            <w:vAlign w:val="center"/>
            <w:hideMark/>
          </w:tcPr>
          <w:p w14:paraId="07983AFF" w14:textId="77777777" w:rsidR="009A0DD8" w:rsidRPr="003110C5" w:rsidRDefault="009A0DD8" w:rsidP="002873EF">
            <w:r w:rsidRPr="003110C5">
              <w:t>Δ = +3</w:t>
            </w:r>
          </w:p>
        </w:tc>
        <w:tc>
          <w:tcPr>
            <w:tcW w:w="0" w:type="auto"/>
            <w:vAlign w:val="center"/>
            <w:hideMark/>
          </w:tcPr>
          <w:p w14:paraId="761BEB53" w14:textId="77777777" w:rsidR="009A0DD8" w:rsidRPr="003110C5" w:rsidRDefault="009A0DD8" w:rsidP="002873EF">
            <w:r w:rsidRPr="003110C5">
              <w:t>36</w:t>
            </w:r>
          </w:p>
        </w:tc>
        <w:tc>
          <w:tcPr>
            <w:tcW w:w="0" w:type="auto"/>
            <w:vAlign w:val="center"/>
            <w:hideMark/>
          </w:tcPr>
          <w:p w14:paraId="281FD32E" w14:textId="77777777" w:rsidR="009A0DD8" w:rsidRPr="003110C5" w:rsidRDefault="009A0DD8" w:rsidP="002873EF">
            <w:r w:rsidRPr="003110C5">
              <w:t>0.626</w:t>
            </w:r>
          </w:p>
        </w:tc>
      </w:tr>
    </w:tbl>
    <w:p w14:paraId="46D6627D" w14:textId="77777777" w:rsidR="009A0DD8" w:rsidRPr="003110C5" w:rsidRDefault="009A0DD8" w:rsidP="009A0DD8">
      <w:r w:rsidRPr="003110C5">
        <w:t xml:space="preserve">Besonders auffällig ist die starke Konzentration der Matchings im rekursiven Zeitfenster Δ = −1. Die größte Kopplungsmenge entsteht damit nicht exakt synchron, sondern leicht zeitversetzt. Genau dies stützt die zentrale FRZK-Annahme rekursiver Resonanzverarbeitung. Lernen erscheint nicht als unmittelbare Reiz-Reaktions-Struktur, sondern als zeitlich verzögerte semantische Stabilisierung innerhalb relationaler Zustandsräume. Dynamische </w:t>
      </w:r>
      <w:r w:rsidRPr="003110C5">
        <w:lastRenderedPageBreak/>
        <w:t>Systemtheorien der Bildungsforschung beschreiben Lernen ebenfalls als rekursive Zustandsentwicklung und nicht als lineare Wissensakkumulation (Thelen &amp; Smith, 1994)</w:t>
      </w:r>
      <w:r>
        <w:t>[31]</w:t>
      </w:r>
      <w:r w:rsidRPr="003110C5">
        <w:t xml:space="preserve">; (Kelso, </w:t>
      </w:r>
      <w:r w:rsidRPr="003110C5">
        <w:rPr>
          <w:i/>
          <w:iCs/>
        </w:rPr>
        <w:t>Dynamic Patterns</w:t>
      </w:r>
      <w:r w:rsidRPr="003110C5">
        <w:t>, 1995)</w:t>
      </w:r>
      <w:r>
        <w:t>[32]</w:t>
      </w:r>
      <w:r w:rsidRPr="003110C5">
        <w:t>.</w:t>
      </w:r>
    </w:p>
    <w:p w14:paraId="298D2E80" w14:textId="77777777" w:rsidR="009A0DD8" w:rsidRPr="003110C5" w:rsidRDefault="009A0DD8" w:rsidP="009A0DD8">
      <w:r w:rsidRPr="003110C5">
        <w:t>Gerade im Nachhilfekontext erscheint dieser Befund plausibel. Nachhilfe besitzt typischerweise:</w:t>
      </w:r>
    </w:p>
    <w:p w14:paraId="283DBD38" w14:textId="77777777" w:rsidR="009A0DD8" w:rsidRPr="003110C5" w:rsidRDefault="009A0DD8" w:rsidP="009A0DD8">
      <w:pPr>
        <w:numPr>
          <w:ilvl w:val="0"/>
          <w:numId w:val="7"/>
        </w:numPr>
      </w:pPr>
      <w:r w:rsidRPr="003110C5">
        <w:t xml:space="preserve">geringere Gruppengröße, </w:t>
      </w:r>
    </w:p>
    <w:p w14:paraId="6390C337" w14:textId="77777777" w:rsidR="009A0DD8" w:rsidRPr="003110C5" w:rsidRDefault="009A0DD8" w:rsidP="009A0DD8">
      <w:pPr>
        <w:numPr>
          <w:ilvl w:val="0"/>
          <w:numId w:val="7"/>
        </w:numPr>
      </w:pPr>
      <w:r w:rsidRPr="003110C5">
        <w:t xml:space="preserve">höhere kommunikative Dichte, </w:t>
      </w:r>
    </w:p>
    <w:p w14:paraId="439E05D3" w14:textId="77777777" w:rsidR="009A0DD8" w:rsidRPr="003110C5" w:rsidRDefault="009A0DD8" w:rsidP="009A0DD8">
      <w:pPr>
        <w:numPr>
          <w:ilvl w:val="0"/>
          <w:numId w:val="7"/>
        </w:numPr>
      </w:pPr>
      <w:r w:rsidRPr="003110C5">
        <w:t xml:space="preserve">langfristigere Interaktionsräume, </w:t>
      </w:r>
    </w:p>
    <w:p w14:paraId="20523843" w14:textId="77777777" w:rsidR="009A0DD8" w:rsidRPr="003110C5" w:rsidRDefault="009A0DD8" w:rsidP="009A0DD8">
      <w:pPr>
        <w:numPr>
          <w:ilvl w:val="0"/>
          <w:numId w:val="7"/>
        </w:numPr>
      </w:pPr>
      <w:r w:rsidRPr="003110C5">
        <w:t xml:space="preserve">stärkere Individualisierung, </w:t>
      </w:r>
    </w:p>
    <w:p w14:paraId="0D451632" w14:textId="77777777" w:rsidR="009A0DD8" w:rsidRPr="003110C5" w:rsidRDefault="009A0DD8" w:rsidP="009A0DD8">
      <w:pPr>
        <w:numPr>
          <w:ilvl w:val="0"/>
          <w:numId w:val="7"/>
        </w:numPr>
      </w:pPr>
      <w:r w:rsidRPr="003110C5">
        <w:t xml:space="preserve">höhere diagnostische Sensitivität. </w:t>
      </w:r>
    </w:p>
    <w:p w14:paraId="2E7123F4" w14:textId="77777777" w:rsidR="009A0DD8" w:rsidRPr="003110C5" w:rsidRDefault="009A0DD8" w:rsidP="009A0DD8">
      <w:r w:rsidRPr="003110C5">
        <w:t>Dadurch entstehen hochsensitive Resonanzräume, in denen semantische Kopplungen wesentlich deutlicher sichtbar werden als in klassischen Klassenkontexten. Für mich spricht die Auswertung deshalb dafür, dass Nachhilfe im FRZK weniger als reine Stoffvermittlung, sondern vielmehr als rekursiver Resonanzoperator verstanden werden muss.</w:t>
      </w:r>
    </w:p>
    <w:p w14:paraId="457D0C6D" w14:textId="77777777" w:rsidR="009A0DD8" w:rsidRPr="003110C5" w:rsidRDefault="009A0DD8" w:rsidP="009A0DD8">
      <w:r w:rsidRPr="003110C5">
        <w:pict w14:anchorId="6ECC6120">
          <v:rect id="_x0000_i1051" style="width:0;height:1.5pt" o:hralign="center" o:hrstd="t" o:hr="t" fillcolor="#a0a0a0" stroked="f"/>
        </w:pict>
      </w:r>
    </w:p>
    <w:p w14:paraId="695281B2" w14:textId="77777777" w:rsidR="009A0DD8" w:rsidRPr="003110C5" w:rsidRDefault="009A0DD8" w:rsidP="009A0DD8">
      <w:pPr>
        <w:rPr>
          <w:b/>
        </w:rPr>
      </w:pPr>
      <w:r w:rsidRPr="003110C5">
        <w:rPr>
          <w:b/>
        </w:rPr>
        <w:t>6.x.3.4 Konsequenzen für die Bildungsforschung</w:t>
      </w:r>
    </w:p>
    <w:p w14:paraId="1D466A2D" w14:textId="77777777" w:rsidR="009A0DD8" w:rsidRPr="003110C5" w:rsidRDefault="009A0DD8" w:rsidP="009A0DD8">
      <w:r w:rsidRPr="003110C5">
        <w:t>Für die Bildungsforschung besitzt die perspektivische Zustandskohärenz mehrere weitreichende Konsequenzen. Erstens verschiebt sich der Fokus von statischen Kompetenzmodellen hin zu dynamischen Zustandsmodellen. Lernen erscheint dadurch nicht mehr primär als lineare Akkumulation isolierter Wissenselemente, sondern als emergente Kohärenzbildung innerhalb multidimensionaler Resonanzräume. Zweitens eröffnet das FRZK eine neue Form relationaler Unterrichtsdiagnostik. Unterricht könnte künftig nicht nur über Leistung, Kompetenz oder Zufriedenheit beschrieben werden, sondern zusätzlich über:</w:t>
      </w:r>
    </w:p>
    <w:p w14:paraId="3163F207" w14:textId="77777777" w:rsidR="009A0DD8" w:rsidRPr="003110C5" w:rsidRDefault="009A0DD8" w:rsidP="009A0DD8">
      <w:pPr>
        <w:numPr>
          <w:ilvl w:val="0"/>
          <w:numId w:val="8"/>
        </w:numPr>
      </w:pPr>
      <w:r w:rsidRPr="003110C5">
        <w:t xml:space="preserve">semantische Drift, </w:t>
      </w:r>
    </w:p>
    <w:p w14:paraId="6248BA6D" w14:textId="77777777" w:rsidR="009A0DD8" w:rsidRPr="003110C5" w:rsidRDefault="009A0DD8" w:rsidP="009A0DD8">
      <w:pPr>
        <w:numPr>
          <w:ilvl w:val="0"/>
          <w:numId w:val="8"/>
        </w:numPr>
      </w:pPr>
      <w:r w:rsidRPr="003110C5">
        <w:t xml:space="preserve">Resonanzkopplung, </w:t>
      </w:r>
    </w:p>
    <w:p w14:paraId="1B24D72B" w14:textId="77777777" w:rsidR="009A0DD8" w:rsidRPr="003110C5" w:rsidRDefault="009A0DD8" w:rsidP="009A0DD8">
      <w:pPr>
        <w:numPr>
          <w:ilvl w:val="0"/>
          <w:numId w:val="8"/>
        </w:numPr>
      </w:pPr>
      <w:r w:rsidRPr="003110C5">
        <w:t xml:space="preserve">Polaritätsübertragung, </w:t>
      </w:r>
    </w:p>
    <w:p w14:paraId="6F5F51DA" w14:textId="77777777" w:rsidR="009A0DD8" w:rsidRPr="003110C5" w:rsidRDefault="009A0DD8" w:rsidP="009A0DD8">
      <w:pPr>
        <w:numPr>
          <w:ilvl w:val="0"/>
          <w:numId w:val="8"/>
        </w:numPr>
      </w:pPr>
      <w:r w:rsidRPr="003110C5">
        <w:t xml:space="preserve">Dominanzpersistenz, </w:t>
      </w:r>
    </w:p>
    <w:p w14:paraId="36D4121B" w14:textId="77777777" w:rsidR="009A0DD8" w:rsidRPr="003110C5" w:rsidRDefault="009A0DD8" w:rsidP="009A0DD8">
      <w:pPr>
        <w:numPr>
          <w:ilvl w:val="0"/>
          <w:numId w:val="8"/>
        </w:numPr>
      </w:pPr>
      <w:r w:rsidRPr="003110C5">
        <w:t xml:space="preserve">rekursive Zustandsstabilität. </w:t>
      </w:r>
    </w:p>
    <w:p w14:paraId="00C75DAB" w14:textId="77777777" w:rsidR="009A0DD8" w:rsidRPr="003110C5" w:rsidRDefault="009A0DD8" w:rsidP="009A0DD8">
      <w:r w:rsidRPr="003110C5">
        <w:t>Drittens besitzt die Teilnehmersicht erhebliche Bedeutung für die empirische Validierung datenbasierter Bildungsmodelle. Viele aktuelle KI- und Learning-Analytics-Verfahren arbeiten hochdimensional und statistisch schwer interpretierbar (Siemens &amp; Baker, 2012)</w:t>
      </w:r>
      <w:r>
        <w:t>[33]</w:t>
      </w:r>
      <w:r w:rsidRPr="003110C5">
        <w:t>. Das FRZK verfolgt dagegen bewusst einen transparenten, regelbasierten und geometrisch rekonstruierbaren Ansatz. Gerade deshalb wird die Außenvalidierung über unabhängige Teilnehmerzustände methodisch zentral.</w:t>
      </w:r>
    </w:p>
    <w:p w14:paraId="7B612403" w14:textId="77777777" w:rsidR="009A0DD8" w:rsidRPr="003110C5" w:rsidRDefault="009A0DD8" w:rsidP="009A0DD8">
      <w:r w:rsidRPr="003110C5">
        <w:t xml:space="preserve">Die Ergebnisse sprechen insgesamt deutlich gegen die Annahme rein modellinterner Artefaktbildung. Stattdessen zeigen die Daten stabile semantische Resonanzräume zwischen Lehrkraft- und Teilnehmerperspektive. Genau darin sehe ich die eigentliche bildungswissenschaftliche Relevanz des FRZK: Das Modell versucht nicht nur Unterricht zu beschreiben, sondern rekursive Dynamiken pädagogischer Resonanz sichtbar zu machen. </w:t>
      </w:r>
    </w:p>
    <w:p w14:paraId="58AF7E73" w14:textId="77777777" w:rsidR="009A0DD8" w:rsidRPr="003110C5" w:rsidRDefault="009A0DD8" w:rsidP="009A0DD8">
      <w:r w:rsidRPr="003110C5">
        <w:pict w14:anchorId="31B6E84F">
          <v:rect id="_x0000_i1052" style="width:0;height:1.5pt" o:hralign="center" o:hrstd="t" o:hr="t" fillcolor="#a0a0a0" stroked="f"/>
        </w:pict>
      </w:r>
    </w:p>
    <w:p w14:paraId="3A55C37E" w14:textId="77777777" w:rsidR="00A3671C" w:rsidRPr="00983CE1" w:rsidRDefault="00A3671C" w:rsidP="00A3671C">
      <w:pPr>
        <w:rPr>
          <w:b/>
        </w:rPr>
      </w:pPr>
      <w:r w:rsidRPr="00983CE1">
        <w:rPr>
          <w:b/>
        </w:rPr>
        <w:lastRenderedPageBreak/>
        <w:t>6.x.4 Zeitversetzte Resonanzvalidierung zwischen Lehrkraftsicht und Teilnehmersicht unter dem Gesamtaspekt der Nachhilfe</w:t>
      </w:r>
    </w:p>
    <w:p w14:paraId="07397DDC" w14:textId="77777777" w:rsidR="00A3671C" w:rsidRPr="00983CE1" w:rsidRDefault="00A3671C" w:rsidP="00A3671C">
      <w:pPr>
        <w:rPr>
          <w:b/>
        </w:rPr>
      </w:pPr>
      <w:r w:rsidRPr="00983CE1">
        <w:rPr>
          <w:b/>
        </w:rPr>
        <w:t>6.x.4.1 Einleitung und theoretische Einordnung</w:t>
      </w:r>
    </w:p>
    <w:p w14:paraId="439E2688" w14:textId="77777777" w:rsidR="00A3671C" w:rsidRPr="00983CE1" w:rsidRDefault="00A3671C" w:rsidP="00A3671C">
      <w:r w:rsidRPr="00983CE1">
        <w:t>Die zeitversetzte Resonanzvalidierung stellt für mich wahrscheinlich den stärksten empirischen Prüfmechanismus des gesamten FRZK dar. Während die bisherigen Analysen bereits zeigen konnten, dass zwischen Lehrkraft- und Teilnehmersicht stabile semantische Kopplungen entstehen, bleibt die entscheidende Frage offen, ob diese Resonanzprozesse ausschließlich synchron auftreten oder ob pädagogische Zustände zeitlich verzögert weiterwirken. Genau an diesem Punkt setzt die vorliegende Untersuchung an.</w:t>
      </w:r>
    </w:p>
    <w:p w14:paraId="2538FF6E" w14:textId="77777777" w:rsidR="00A3671C" w:rsidRPr="00983CE1" w:rsidRDefault="00A3671C" w:rsidP="00A3671C">
      <w:r w:rsidRPr="00983CE1">
        <w:t>Die Grundannahme des FRZK lautet dabei, dass pädagogische Resonanz nicht notwendigerweise unmittelbar sichtbar wird. Teilnehmer reagieren häufig zeitversetzt. Semantische Zustände der Lehrkraft werden rekursiv verarbeitet, emotional integriert, motivational stabilisiert und regulatorisch reorganisiert. Gerade innerhalb langfristiger Nachhilfeprozesse erscheint deshalb eine verzögerte Resonanzbildung wesentlich plausibler als eine rein synchrone Reiz-Reaktions-Struktur.</w:t>
      </w:r>
    </w:p>
    <w:p w14:paraId="16ABF881" w14:textId="77777777" w:rsidR="00A3671C" w:rsidRPr="00983CE1" w:rsidRDefault="00A3671C" w:rsidP="00A3671C">
      <w:r w:rsidRPr="00983CE1">
        <w:t>Die zentrale Modellbeziehung lautet:</w:t>
      </w:r>
    </w:p>
    <w:p w14:paraId="5E6922A9" w14:textId="77777777" w:rsidR="00A3671C" w:rsidRPr="00983CE1" w:rsidRDefault="00A3671C" w:rsidP="00A3671C">
      <w:r w:rsidRPr="00983CE1">
        <w:t>Lt↔Tt+nL_t \leftrightarrow T_{t+n}Lt​↔Tt+n​</w:t>
      </w:r>
    </w:p>
    <w:p w14:paraId="02639746" w14:textId="77777777" w:rsidR="00A3671C" w:rsidRPr="00983CE1" w:rsidRDefault="00A3671C" w:rsidP="00A3671C">
      <w:r w:rsidRPr="00983CE1">
        <w:t>mit:</w:t>
      </w:r>
    </w:p>
    <w:p w14:paraId="41AEFECB" w14:textId="77777777" w:rsidR="00A3671C" w:rsidRPr="00983CE1" w:rsidRDefault="00A3671C" w:rsidP="00A3671C">
      <w:pPr>
        <w:numPr>
          <w:ilvl w:val="0"/>
          <w:numId w:val="9"/>
        </w:numPr>
      </w:pPr>
      <w:r w:rsidRPr="00983CE1">
        <w:t xml:space="preserve">n=1n = 1n=1 Sitzung, </w:t>
      </w:r>
    </w:p>
    <w:p w14:paraId="71718B96" w14:textId="77777777" w:rsidR="00A3671C" w:rsidRPr="00983CE1" w:rsidRDefault="00A3671C" w:rsidP="00A3671C">
      <w:pPr>
        <w:numPr>
          <w:ilvl w:val="0"/>
          <w:numId w:val="9"/>
        </w:numPr>
      </w:pPr>
      <w:r w:rsidRPr="00983CE1">
        <w:t xml:space="preserve">n=2n = 2n=2 Sitzungen, </w:t>
      </w:r>
    </w:p>
    <w:p w14:paraId="2C04E22B" w14:textId="77777777" w:rsidR="00A3671C" w:rsidRPr="00983CE1" w:rsidRDefault="00A3671C" w:rsidP="00A3671C">
      <w:pPr>
        <w:numPr>
          <w:ilvl w:val="0"/>
          <w:numId w:val="9"/>
        </w:numPr>
      </w:pPr>
      <w:r w:rsidRPr="00983CE1">
        <w:t xml:space="preserve">n=3n = 3n=3 Sitzungen. </w:t>
      </w:r>
    </w:p>
    <w:p w14:paraId="52655C05" w14:textId="77777777" w:rsidR="00A3671C" w:rsidRPr="00983CE1" w:rsidRDefault="00A3671C" w:rsidP="00A3671C">
      <w:r w:rsidRPr="00983CE1">
        <w:t>Ich untersuche damit erstmals, ob semantische Lehrkraftzustände spätere Teilnehmerzustände funktional prognostizieren können. Genau hierin sehe ich einen epistemologischen Wendepunkt des FRZK. Wenn sich stabile zeitversetzte Kopplungen nachweisen lassen, spricht dies erheblich gegen die Annahme, dass die Lehrkraftvektoren lediglich mathematische Artefakte semantischer Projektion darstellen. Stattdessen würde dies bedeuten, dass die rekonstruierten Zustandsräume reale pädagogische Dynamiken enthalten.</w:t>
      </w:r>
    </w:p>
    <w:p w14:paraId="158801D6" w14:textId="77777777" w:rsidR="00A3671C" w:rsidRPr="00983CE1" w:rsidRDefault="00A3671C" w:rsidP="00A3671C">
      <w:r w:rsidRPr="00983CE1">
        <w:t>Besonders relevant erscheint mir dabei der Nachhilfekontext. Nachhilfe besitzt typischerweise:</w:t>
      </w:r>
    </w:p>
    <w:p w14:paraId="1DBB364D" w14:textId="77777777" w:rsidR="00A3671C" w:rsidRPr="00983CE1" w:rsidRDefault="00A3671C" w:rsidP="00A3671C">
      <w:pPr>
        <w:numPr>
          <w:ilvl w:val="0"/>
          <w:numId w:val="10"/>
        </w:numPr>
      </w:pPr>
      <w:r w:rsidRPr="00983CE1">
        <w:t xml:space="preserve">kleine Gruppen, </w:t>
      </w:r>
    </w:p>
    <w:p w14:paraId="321EED5C" w14:textId="77777777" w:rsidR="00A3671C" w:rsidRPr="00983CE1" w:rsidRDefault="00A3671C" w:rsidP="00A3671C">
      <w:pPr>
        <w:numPr>
          <w:ilvl w:val="0"/>
          <w:numId w:val="10"/>
        </w:numPr>
      </w:pPr>
      <w:r w:rsidRPr="00983CE1">
        <w:t xml:space="preserve">hohe kommunikative Dichte, </w:t>
      </w:r>
    </w:p>
    <w:p w14:paraId="67849D8A" w14:textId="77777777" w:rsidR="00A3671C" w:rsidRPr="00983CE1" w:rsidRDefault="00A3671C" w:rsidP="00A3671C">
      <w:pPr>
        <w:numPr>
          <w:ilvl w:val="0"/>
          <w:numId w:val="10"/>
        </w:numPr>
      </w:pPr>
      <w:r w:rsidRPr="00983CE1">
        <w:t xml:space="preserve">langfristige Betreuung, </w:t>
      </w:r>
    </w:p>
    <w:p w14:paraId="659C9D09" w14:textId="77777777" w:rsidR="00A3671C" w:rsidRPr="00983CE1" w:rsidRDefault="00A3671C" w:rsidP="00A3671C">
      <w:pPr>
        <w:numPr>
          <w:ilvl w:val="0"/>
          <w:numId w:val="10"/>
        </w:numPr>
      </w:pPr>
      <w:r w:rsidRPr="00983CE1">
        <w:t xml:space="preserve">starke Beziehungskontinuität, </w:t>
      </w:r>
    </w:p>
    <w:p w14:paraId="44413D4F" w14:textId="77777777" w:rsidR="00A3671C" w:rsidRPr="00983CE1" w:rsidRDefault="00A3671C" w:rsidP="00A3671C">
      <w:pPr>
        <w:numPr>
          <w:ilvl w:val="0"/>
          <w:numId w:val="10"/>
        </w:numPr>
      </w:pPr>
      <w:r w:rsidRPr="00983CE1">
        <w:t xml:space="preserve">hohe diagnostische Sensitivität. </w:t>
      </w:r>
    </w:p>
    <w:p w14:paraId="15D9CDC7" w14:textId="77777777" w:rsidR="00A3671C" w:rsidRPr="00983CE1" w:rsidRDefault="00A3671C" w:rsidP="00A3671C">
      <w:r w:rsidRPr="00983CE1">
        <w:t>Dadurch entstehen Resonanzräume, innerhalb derer zeitversetzte semantische Kopplungen wesentlich deutlicher sichtbar werden dürften als in klassischen Klassenraumsituationen.</w:t>
      </w:r>
    </w:p>
    <w:p w14:paraId="5FB8091B" w14:textId="77777777" w:rsidR="00A3671C" w:rsidRPr="00983CE1" w:rsidRDefault="00A3671C" w:rsidP="00A3671C">
      <w:r w:rsidRPr="00983CE1">
        <w:pict w14:anchorId="4CA84429">
          <v:rect id="_x0000_i1057" style="width:0;height:1.5pt" o:hralign="center" o:hrstd="t" o:hr="t" fillcolor="#a0a0a0" stroked="f"/>
        </w:pict>
      </w:r>
    </w:p>
    <w:p w14:paraId="32424B64" w14:textId="77777777" w:rsidR="00A3671C" w:rsidRPr="00983CE1" w:rsidRDefault="00A3671C" w:rsidP="00A3671C">
      <w:pPr>
        <w:rPr>
          <w:b/>
        </w:rPr>
      </w:pPr>
      <w:r w:rsidRPr="00983CE1">
        <w:rPr>
          <w:b/>
        </w:rPr>
        <w:t>6.x.4.2 Methodische Grundlage der zeitversetzten Resonanzvalidierung</w:t>
      </w:r>
    </w:p>
    <w:p w14:paraId="34531B76" w14:textId="77777777" w:rsidR="00A3671C" w:rsidRPr="00983CE1" w:rsidRDefault="00A3671C" w:rsidP="00A3671C">
      <w:r w:rsidRPr="00983CE1">
        <w:t>Die Analyse basiert auf dem Matching zwischen:</w:t>
      </w:r>
    </w:p>
    <w:p w14:paraId="7351596D" w14:textId="77777777" w:rsidR="00A3671C" w:rsidRPr="00983CE1" w:rsidRDefault="00A3671C" w:rsidP="00A3671C">
      <w:pPr>
        <w:numPr>
          <w:ilvl w:val="0"/>
          <w:numId w:val="11"/>
        </w:numPr>
      </w:pPr>
      <w:r w:rsidRPr="00983CE1">
        <w:lastRenderedPageBreak/>
        <w:t xml:space="preserve">analyze_lehrkraftdaten, </w:t>
      </w:r>
    </w:p>
    <w:p w14:paraId="12E0A974" w14:textId="77777777" w:rsidR="00A3671C" w:rsidRPr="00983CE1" w:rsidRDefault="00A3671C" w:rsidP="00A3671C">
      <w:pPr>
        <w:numPr>
          <w:ilvl w:val="0"/>
          <w:numId w:val="11"/>
        </w:numPr>
      </w:pPr>
      <w:r w:rsidRPr="00983CE1">
        <w:t xml:space="preserve">frzk_semantische_dichte_lehrer, </w:t>
      </w:r>
    </w:p>
    <w:p w14:paraId="4FD18E8C" w14:textId="77777777" w:rsidR="00A3671C" w:rsidRPr="00983CE1" w:rsidRDefault="00A3671C" w:rsidP="00A3671C">
      <w:pPr>
        <w:numPr>
          <w:ilvl w:val="0"/>
          <w:numId w:val="11"/>
        </w:numPr>
      </w:pPr>
      <w:r w:rsidRPr="00983CE1">
        <w:t xml:space="preserve">frzk_semantische_dichte_teilnehmer_7d. </w:t>
      </w:r>
    </w:p>
    <w:p w14:paraId="35566EAC" w14:textId="77777777" w:rsidR="00A3671C" w:rsidRPr="00983CE1" w:rsidRDefault="00A3671C" w:rsidP="00A3671C">
      <w:r w:rsidRPr="00983CE1">
        <w:t>Verglichen wurden jeweils:</w:t>
      </w:r>
    </w:p>
    <w:p w14:paraId="4FE07FD8" w14:textId="77777777" w:rsidR="00A3671C" w:rsidRPr="00983CE1" w:rsidRDefault="00A3671C" w:rsidP="00A3671C">
      <w:pPr>
        <w:numPr>
          <w:ilvl w:val="0"/>
          <w:numId w:val="12"/>
        </w:numPr>
      </w:pPr>
      <w:r w:rsidRPr="00983CE1">
        <w:t xml:space="preserve">Lehrkraftzustand zum Zeitpunkt ttt, </w:t>
      </w:r>
    </w:p>
    <w:p w14:paraId="7295669F" w14:textId="77777777" w:rsidR="00A3671C" w:rsidRPr="00983CE1" w:rsidRDefault="00A3671C" w:rsidP="00A3671C">
      <w:pPr>
        <w:numPr>
          <w:ilvl w:val="0"/>
          <w:numId w:val="12"/>
        </w:numPr>
      </w:pPr>
      <w:r w:rsidRPr="00983CE1">
        <w:t xml:space="preserve">Teilnehmerzustand zum Zeitpunkt t+nt+nt+n. </w:t>
      </w:r>
    </w:p>
    <w:p w14:paraId="688EC3D7" w14:textId="77777777" w:rsidR="00A3671C" w:rsidRPr="00983CE1" w:rsidRDefault="00A3671C" w:rsidP="00A3671C">
      <w:r w:rsidRPr="00983CE1">
        <w:t>Für die Berechnung der Resonanzkopplung wurden drei zentrale Maße verwendet.</w:t>
      </w:r>
    </w:p>
    <w:p w14:paraId="47FC0677" w14:textId="77777777" w:rsidR="00A3671C" w:rsidRPr="00983CE1" w:rsidRDefault="00A3671C" w:rsidP="00A3671C">
      <w:r w:rsidRPr="00983CE1">
        <w:t>Die semantische Ähnlichkeit wurde über die Kosinusähnlichkeit berechnet:</w:t>
      </w:r>
    </w:p>
    <w:p w14:paraId="2A90EAA2" w14:textId="77777777" w:rsidR="00A3671C" w:rsidRPr="00983CE1" w:rsidRDefault="00A3671C" w:rsidP="00A3671C">
      <w:r w:rsidRPr="00983CE1">
        <w:t>Rcos(Lt,Tt+n)=Lt</w:t>
      </w:r>
      <w:r w:rsidRPr="00983CE1">
        <w:rPr>
          <w:rFonts w:ascii="Cambria Math" w:hAnsi="Cambria Math" w:cs="Cambria Math"/>
        </w:rPr>
        <w:t>⋅</w:t>
      </w:r>
      <w:r w:rsidRPr="00983CE1">
        <w:t>Tt+n</w:t>
      </w:r>
      <w:r w:rsidRPr="00983CE1">
        <w:rPr>
          <w:rFonts w:ascii="Cambria Math" w:hAnsi="Cambria Math" w:cs="Cambria Math"/>
        </w:rPr>
        <w:t>∥</w:t>
      </w:r>
      <w:r w:rsidRPr="00983CE1">
        <w:t>Lt</w:t>
      </w:r>
      <w:r w:rsidRPr="00983CE1">
        <w:rPr>
          <w:rFonts w:ascii="Cambria Math" w:hAnsi="Cambria Math" w:cs="Cambria Math"/>
        </w:rPr>
        <w:t>∥⋅∥</w:t>
      </w:r>
      <w:r w:rsidRPr="00983CE1">
        <w:t>Tt+n</w:t>
      </w:r>
      <w:r w:rsidRPr="00983CE1">
        <w:rPr>
          <w:rFonts w:ascii="Cambria Math" w:hAnsi="Cambria Math" w:cs="Cambria Math"/>
        </w:rPr>
        <w:t>∥</w:t>
      </w:r>
      <w:r w:rsidRPr="00983CE1">
        <w:t>R_{cos}(L_t,T_{t+n})=\frac{L_t\cdot T_{t+n}}{\|L_t\|\cdot\|T_{t+n}\|}Rcos​(Lt​,Tt+n​)=</w:t>
      </w:r>
      <w:r w:rsidRPr="00983CE1">
        <w:rPr>
          <w:rFonts w:ascii="Cambria Math" w:hAnsi="Cambria Math" w:cs="Cambria Math"/>
        </w:rPr>
        <w:t>∥</w:t>
      </w:r>
      <w:r w:rsidRPr="00983CE1">
        <w:t>Lt​</w:t>
      </w:r>
      <w:r w:rsidRPr="00983CE1">
        <w:rPr>
          <w:rFonts w:ascii="Cambria Math" w:hAnsi="Cambria Math" w:cs="Cambria Math"/>
        </w:rPr>
        <w:t>∥⋅∥</w:t>
      </w:r>
      <w:r w:rsidRPr="00983CE1">
        <w:t>Tt+n​</w:t>
      </w:r>
      <w:r w:rsidRPr="00983CE1">
        <w:rPr>
          <w:rFonts w:ascii="Cambria Math" w:hAnsi="Cambria Math" w:cs="Cambria Math"/>
        </w:rPr>
        <w:t>∥</w:t>
      </w:r>
      <w:r w:rsidRPr="00983CE1">
        <w:t>Lt​</w:t>
      </w:r>
      <w:r w:rsidRPr="00983CE1">
        <w:rPr>
          <w:rFonts w:ascii="Cambria Math" w:hAnsi="Cambria Math" w:cs="Cambria Math"/>
        </w:rPr>
        <w:t>⋅</w:t>
      </w:r>
      <w:r w:rsidRPr="00983CE1">
        <w:t>Tt+n​​</w:t>
      </w:r>
    </w:p>
    <w:p w14:paraId="148615CE" w14:textId="77777777" w:rsidR="00A3671C" w:rsidRPr="00983CE1" w:rsidRDefault="00A3671C" w:rsidP="00A3671C">
      <w:r w:rsidRPr="00983CE1">
        <w:t>Die semantische Distanz wurde bestimmt über:</w:t>
      </w:r>
    </w:p>
    <w:p w14:paraId="76FF4837" w14:textId="77777777" w:rsidR="00A3671C" w:rsidRPr="00983CE1" w:rsidRDefault="00A3671C" w:rsidP="00A3671C">
      <w:r w:rsidRPr="00983CE1">
        <w:t>D(Lt,Tt+n)=</w:t>
      </w:r>
      <w:r w:rsidRPr="00983CE1">
        <w:rPr>
          <w:rFonts w:ascii="Cambria Math" w:hAnsi="Cambria Math" w:cs="Cambria Math"/>
        </w:rPr>
        <w:t>∥</w:t>
      </w:r>
      <w:r w:rsidRPr="00983CE1">
        <w:t>Lt−Tt+n</w:t>
      </w:r>
      <w:r w:rsidRPr="00983CE1">
        <w:rPr>
          <w:rFonts w:ascii="Cambria Math" w:hAnsi="Cambria Math" w:cs="Cambria Math"/>
        </w:rPr>
        <w:t>∥</w:t>
      </w:r>
      <w:r w:rsidRPr="00983CE1">
        <w:t>2D(L_t,T_{t+n})=\|L_t-T_{t+n}\|_2D(Lt​,Tt+n​)=</w:t>
      </w:r>
      <w:r w:rsidRPr="00983CE1">
        <w:rPr>
          <w:rFonts w:ascii="Cambria Math" w:hAnsi="Cambria Math" w:cs="Cambria Math"/>
        </w:rPr>
        <w:t>∥</w:t>
      </w:r>
      <w:r w:rsidRPr="00983CE1">
        <w:t>Lt​−Tt+n​</w:t>
      </w:r>
      <w:r w:rsidRPr="00983CE1">
        <w:rPr>
          <w:rFonts w:ascii="Cambria Math" w:hAnsi="Cambria Math" w:cs="Cambria Math"/>
        </w:rPr>
        <w:t>∥</w:t>
      </w:r>
      <w:r w:rsidRPr="00983CE1">
        <w:t>2​</w:t>
      </w:r>
    </w:p>
    <w:p w14:paraId="3A8251A7" w14:textId="77777777" w:rsidR="00A3671C" w:rsidRPr="00983CE1" w:rsidRDefault="00A3671C" w:rsidP="00A3671C">
      <w:r w:rsidRPr="00983CE1">
        <w:t>Zusätzlich wurden Korrelationskoeffizienten multidimensionaler Zustandsräume analysiert:</w:t>
      </w:r>
    </w:p>
    <w:p w14:paraId="34834E42" w14:textId="77777777" w:rsidR="00A3671C" w:rsidRPr="00983CE1" w:rsidRDefault="00A3671C" w:rsidP="00A3671C">
      <w:r w:rsidRPr="00983CE1">
        <w:t>r(Lt,Tt+n)r(L_t,T_{t+n})r(Lt​,Tt+n​)</w:t>
      </w:r>
    </w:p>
    <w:p w14:paraId="2C5E049B" w14:textId="77777777" w:rsidR="00A3671C" w:rsidRPr="00983CE1" w:rsidRDefault="00A3671C" w:rsidP="00A3671C">
      <w:r w:rsidRPr="00983CE1">
        <w:t>Die Berechnungen erfolgten getrennt für:</w:t>
      </w:r>
    </w:p>
    <w:p w14:paraId="2DE384DA" w14:textId="77777777" w:rsidR="00A3671C" w:rsidRPr="00983CE1" w:rsidRDefault="00A3671C" w:rsidP="00A3671C">
      <w:pPr>
        <w:numPr>
          <w:ilvl w:val="0"/>
          <w:numId w:val="13"/>
        </w:numPr>
      </w:pPr>
      <w:r w:rsidRPr="00983CE1">
        <w:t xml:space="preserve">alle Lehrkräfte, </w:t>
      </w:r>
    </w:p>
    <w:p w14:paraId="0C6C712C" w14:textId="77777777" w:rsidR="00A3671C" w:rsidRPr="00983CE1" w:rsidRDefault="00A3671C" w:rsidP="00A3671C">
      <w:pPr>
        <w:numPr>
          <w:ilvl w:val="0"/>
          <w:numId w:val="13"/>
        </w:numPr>
      </w:pPr>
      <w:r w:rsidRPr="00983CE1">
        <w:t xml:space="preserve">Lehrkraft 1, </w:t>
      </w:r>
    </w:p>
    <w:p w14:paraId="373E4D85" w14:textId="77777777" w:rsidR="00A3671C" w:rsidRPr="00983CE1" w:rsidRDefault="00A3671C" w:rsidP="00A3671C">
      <w:pPr>
        <w:numPr>
          <w:ilvl w:val="0"/>
          <w:numId w:val="13"/>
        </w:numPr>
      </w:pPr>
      <w:r w:rsidRPr="00983CE1">
        <w:t xml:space="preserve">alle Lehrkräfte außer Lehrkraft 1. </w:t>
      </w:r>
    </w:p>
    <w:p w14:paraId="6C30CB6B" w14:textId="77777777" w:rsidR="00A3671C" w:rsidRPr="00983CE1" w:rsidRDefault="00A3671C" w:rsidP="00A3671C">
      <w:r w:rsidRPr="00983CE1">
        <w:t>Zusätzlich wurden Resonanzfenster mit:</w:t>
      </w:r>
    </w:p>
    <w:p w14:paraId="26F8BB7D" w14:textId="77777777" w:rsidR="00A3671C" w:rsidRPr="00983CE1" w:rsidRDefault="00A3671C" w:rsidP="00A3671C">
      <w:pPr>
        <w:numPr>
          <w:ilvl w:val="0"/>
          <w:numId w:val="14"/>
        </w:numPr>
      </w:pPr>
      <w:r w:rsidRPr="00983CE1">
        <w:t xml:space="preserve">Δ = −1, </w:t>
      </w:r>
    </w:p>
    <w:p w14:paraId="2F3D6861" w14:textId="77777777" w:rsidR="00A3671C" w:rsidRPr="00983CE1" w:rsidRDefault="00A3671C" w:rsidP="00A3671C">
      <w:pPr>
        <w:numPr>
          <w:ilvl w:val="0"/>
          <w:numId w:val="14"/>
        </w:numPr>
      </w:pPr>
      <w:r w:rsidRPr="00983CE1">
        <w:t xml:space="preserve">Δ = 0, </w:t>
      </w:r>
    </w:p>
    <w:p w14:paraId="61DA0D08" w14:textId="77777777" w:rsidR="00A3671C" w:rsidRPr="00983CE1" w:rsidRDefault="00A3671C" w:rsidP="00A3671C">
      <w:pPr>
        <w:numPr>
          <w:ilvl w:val="0"/>
          <w:numId w:val="14"/>
        </w:numPr>
      </w:pPr>
      <w:r w:rsidRPr="00983CE1">
        <w:t xml:space="preserve">Δ = +1, </w:t>
      </w:r>
    </w:p>
    <w:p w14:paraId="0532C3CD" w14:textId="77777777" w:rsidR="00A3671C" w:rsidRPr="00983CE1" w:rsidRDefault="00A3671C" w:rsidP="00A3671C">
      <w:pPr>
        <w:numPr>
          <w:ilvl w:val="0"/>
          <w:numId w:val="14"/>
        </w:numPr>
      </w:pPr>
      <w:r w:rsidRPr="00983CE1">
        <w:t xml:space="preserve">Δ = +2, </w:t>
      </w:r>
    </w:p>
    <w:p w14:paraId="078E456D" w14:textId="77777777" w:rsidR="00A3671C" w:rsidRPr="00983CE1" w:rsidRDefault="00A3671C" w:rsidP="00A3671C">
      <w:pPr>
        <w:numPr>
          <w:ilvl w:val="0"/>
          <w:numId w:val="14"/>
        </w:numPr>
      </w:pPr>
      <w:r w:rsidRPr="00983CE1">
        <w:t xml:space="preserve">Δ = +3 </w:t>
      </w:r>
    </w:p>
    <w:p w14:paraId="780A11AE" w14:textId="77777777" w:rsidR="00A3671C" w:rsidRPr="00983CE1" w:rsidRDefault="00A3671C" w:rsidP="00A3671C">
      <w:r w:rsidRPr="00983CE1">
        <w:t>analysiert, um rekursive zeitliche Kopplungen sichtbar zu machen.</w:t>
      </w:r>
    </w:p>
    <w:p w14:paraId="35552B0F" w14:textId="77777777" w:rsidR="00A3671C" w:rsidRPr="00983CE1" w:rsidRDefault="00A3671C" w:rsidP="00A3671C">
      <w:r w:rsidRPr="00983CE1">
        <w:pict w14:anchorId="6E4BB9C6">
          <v:rect id="_x0000_i1058" style="width:0;height:1.5pt" o:hralign="center" o:hrstd="t" o:hr="t" fillcolor="#a0a0a0" stroked="f"/>
        </w:pict>
      </w:r>
    </w:p>
    <w:p w14:paraId="1F61B931" w14:textId="77777777" w:rsidR="00A3671C" w:rsidRPr="00983CE1" w:rsidRDefault="00A3671C" w:rsidP="00A3671C">
      <w:pPr>
        <w:rPr>
          <w:b/>
        </w:rPr>
      </w:pPr>
      <w:r w:rsidRPr="00983CE1">
        <w:rPr>
          <w:b/>
        </w:rPr>
        <w:t>6.x.4.3 Empirische Ergebnisse der zeitversetzten Resonanzvalidierung</w:t>
      </w:r>
    </w:p>
    <w:p w14:paraId="030A3F02" w14:textId="77777777" w:rsidR="00A3671C" w:rsidRPr="00983CE1" w:rsidRDefault="00A3671C" w:rsidP="00A3671C">
      <w:pPr>
        <w:rPr>
          <w:b/>
        </w:rPr>
      </w:pPr>
      <w:r w:rsidRPr="00983CE1">
        <w:rPr>
          <w:b/>
        </w:rPr>
        <w:t>Tabelle 6.x.4.1: Zeitversetzte Resonanzkopplungen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4"/>
        <w:gridCol w:w="918"/>
        <w:gridCol w:w="1668"/>
        <w:gridCol w:w="1720"/>
        <w:gridCol w:w="1205"/>
      </w:tblGrid>
      <w:tr w:rsidR="00A3671C" w:rsidRPr="00983CE1" w14:paraId="0D164AAD" w14:textId="77777777" w:rsidTr="002873EF">
        <w:trPr>
          <w:tblHeader/>
          <w:tblCellSpacing w:w="15" w:type="dxa"/>
        </w:trPr>
        <w:tc>
          <w:tcPr>
            <w:tcW w:w="0" w:type="auto"/>
            <w:vAlign w:val="center"/>
            <w:hideMark/>
          </w:tcPr>
          <w:p w14:paraId="3B1FD7AA" w14:textId="77777777" w:rsidR="00A3671C" w:rsidRPr="00983CE1" w:rsidRDefault="00A3671C" w:rsidP="002873EF">
            <w:pPr>
              <w:rPr>
                <w:b/>
              </w:rPr>
            </w:pPr>
            <w:r w:rsidRPr="00983CE1">
              <w:rPr>
                <w:b/>
              </w:rPr>
              <w:t>Zeitfenster</w:t>
            </w:r>
          </w:p>
        </w:tc>
        <w:tc>
          <w:tcPr>
            <w:tcW w:w="0" w:type="auto"/>
            <w:vAlign w:val="center"/>
            <w:hideMark/>
          </w:tcPr>
          <w:p w14:paraId="4FA1677B" w14:textId="77777777" w:rsidR="00A3671C" w:rsidRPr="00983CE1" w:rsidRDefault="00A3671C" w:rsidP="002873EF">
            <w:pPr>
              <w:rPr>
                <w:b/>
              </w:rPr>
            </w:pPr>
            <w:r w:rsidRPr="00983CE1">
              <w:rPr>
                <w:b/>
              </w:rPr>
              <w:t>Matches</w:t>
            </w:r>
          </w:p>
        </w:tc>
        <w:tc>
          <w:tcPr>
            <w:tcW w:w="0" w:type="auto"/>
            <w:vAlign w:val="center"/>
            <w:hideMark/>
          </w:tcPr>
          <w:p w14:paraId="7E0BB88A" w14:textId="77777777" w:rsidR="00A3671C" w:rsidRPr="00983CE1" w:rsidRDefault="00A3671C" w:rsidP="002873EF">
            <w:pPr>
              <w:rPr>
                <w:b/>
              </w:rPr>
            </w:pPr>
            <w:r w:rsidRPr="00983CE1">
              <w:rPr>
                <w:b/>
              </w:rPr>
              <w:t>Mittlere Distanz</w:t>
            </w:r>
          </w:p>
        </w:tc>
        <w:tc>
          <w:tcPr>
            <w:tcW w:w="0" w:type="auto"/>
            <w:vAlign w:val="center"/>
            <w:hideMark/>
          </w:tcPr>
          <w:p w14:paraId="22B384B0" w14:textId="77777777" w:rsidR="00A3671C" w:rsidRPr="00983CE1" w:rsidRDefault="00A3671C" w:rsidP="002873EF">
            <w:pPr>
              <w:rPr>
                <w:b/>
              </w:rPr>
            </w:pPr>
            <w:r w:rsidRPr="00983CE1">
              <w:rPr>
                <w:b/>
              </w:rPr>
              <w:t>Cosine Similarity</w:t>
            </w:r>
          </w:p>
        </w:tc>
        <w:tc>
          <w:tcPr>
            <w:tcW w:w="0" w:type="auto"/>
            <w:vAlign w:val="center"/>
            <w:hideMark/>
          </w:tcPr>
          <w:p w14:paraId="5BF625D5" w14:textId="77777777" w:rsidR="00A3671C" w:rsidRPr="00983CE1" w:rsidRDefault="00A3671C" w:rsidP="002873EF">
            <w:pPr>
              <w:rPr>
                <w:b/>
              </w:rPr>
            </w:pPr>
            <w:r w:rsidRPr="00983CE1">
              <w:rPr>
                <w:b/>
              </w:rPr>
              <w:t>Korrelation</w:t>
            </w:r>
          </w:p>
        </w:tc>
      </w:tr>
      <w:tr w:rsidR="00A3671C" w:rsidRPr="00983CE1" w14:paraId="0B44BDF6" w14:textId="77777777" w:rsidTr="002873EF">
        <w:trPr>
          <w:tblCellSpacing w:w="15" w:type="dxa"/>
        </w:trPr>
        <w:tc>
          <w:tcPr>
            <w:tcW w:w="0" w:type="auto"/>
            <w:vAlign w:val="center"/>
            <w:hideMark/>
          </w:tcPr>
          <w:p w14:paraId="2B3B90B6" w14:textId="77777777" w:rsidR="00A3671C" w:rsidRPr="00983CE1" w:rsidRDefault="00A3671C" w:rsidP="002873EF">
            <w:r w:rsidRPr="00983CE1">
              <w:t>Δ = −1</w:t>
            </w:r>
          </w:p>
        </w:tc>
        <w:tc>
          <w:tcPr>
            <w:tcW w:w="0" w:type="auto"/>
            <w:vAlign w:val="center"/>
            <w:hideMark/>
          </w:tcPr>
          <w:p w14:paraId="272B62FF" w14:textId="77777777" w:rsidR="00A3671C" w:rsidRPr="00983CE1" w:rsidRDefault="00A3671C" w:rsidP="002873EF">
            <w:r w:rsidRPr="00983CE1">
              <w:t>2675</w:t>
            </w:r>
          </w:p>
        </w:tc>
        <w:tc>
          <w:tcPr>
            <w:tcW w:w="0" w:type="auto"/>
            <w:vAlign w:val="center"/>
            <w:hideMark/>
          </w:tcPr>
          <w:p w14:paraId="4681920D" w14:textId="77777777" w:rsidR="00A3671C" w:rsidRPr="00983CE1" w:rsidRDefault="00A3671C" w:rsidP="002873EF">
            <w:r w:rsidRPr="00983CE1">
              <w:t>0.589</w:t>
            </w:r>
          </w:p>
        </w:tc>
        <w:tc>
          <w:tcPr>
            <w:tcW w:w="0" w:type="auto"/>
            <w:vAlign w:val="center"/>
            <w:hideMark/>
          </w:tcPr>
          <w:p w14:paraId="73CCC626" w14:textId="77777777" w:rsidR="00A3671C" w:rsidRPr="00983CE1" w:rsidRDefault="00A3671C" w:rsidP="002873EF">
            <w:r w:rsidRPr="00983CE1">
              <w:t>0.781</w:t>
            </w:r>
          </w:p>
        </w:tc>
        <w:tc>
          <w:tcPr>
            <w:tcW w:w="0" w:type="auto"/>
            <w:vAlign w:val="center"/>
            <w:hideMark/>
          </w:tcPr>
          <w:p w14:paraId="11DAA04F" w14:textId="77777777" w:rsidR="00A3671C" w:rsidRPr="00983CE1" w:rsidRDefault="00A3671C" w:rsidP="002873EF">
            <w:r w:rsidRPr="00983CE1">
              <w:t>0.742</w:t>
            </w:r>
          </w:p>
        </w:tc>
      </w:tr>
      <w:tr w:rsidR="00A3671C" w:rsidRPr="00983CE1" w14:paraId="42963F4A" w14:textId="77777777" w:rsidTr="002873EF">
        <w:trPr>
          <w:tblCellSpacing w:w="15" w:type="dxa"/>
        </w:trPr>
        <w:tc>
          <w:tcPr>
            <w:tcW w:w="0" w:type="auto"/>
            <w:vAlign w:val="center"/>
            <w:hideMark/>
          </w:tcPr>
          <w:p w14:paraId="67382FE0" w14:textId="77777777" w:rsidR="00A3671C" w:rsidRPr="00983CE1" w:rsidRDefault="00A3671C" w:rsidP="002873EF">
            <w:r w:rsidRPr="00983CE1">
              <w:t>Δ = 0</w:t>
            </w:r>
          </w:p>
        </w:tc>
        <w:tc>
          <w:tcPr>
            <w:tcW w:w="0" w:type="auto"/>
            <w:vAlign w:val="center"/>
            <w:hideMark/>
          </w:tcPr>
          <w:p w14:paraId="71919657" w14:textId="77777777" w:rsidR="00A3671C" w:rsidRPr="00983CE1" w:rsidRDefault="00A3671C" w:rsidP="002873EF">
            <w:r w:rsidRPr="00983CE1">
              <w:t>1186</w:t>
            </w:r>
          </w:p>
        </w:tc>
        <w:tc>
          <w:tcPr>
            <w:tcW w:w="0" w:type="auto"/>
            <w:vAlign w:val="center"/>
            <w:hideMark/>
          </w:tcPr>
          <w:p w14:paraId="79416C02" w14:textId="77777777" w:rsidR="00A3671C" w:rsidRPr="00983CE1" w:rsidRDefault="00A3671C" w:rsidP="002873EF">
            <w:r w:rsidRPr="00983CE1">
              <w:t>0.579</w:t>
            </w:r>
          </w:p>
        </w:tc>
        <w:tc>
          <w:tcPr>
            <w:tcW w:w="0" w:type="auto"/>
            <w:vAlign w:val="center"/>
            <w:hideMark/>
          </w:tcPr>
          <w:p w14:paraId="5DD971D9" w14:textId="77777777" w:rsidR="00A3671C" w:rsidRPr="00983CE1" w:rsidRDefault="00A3671C" w:rsidP="002873EF">
            <w:r w:rsidRPr="00983CE1">
              <w:t>0.792</w:t>
            </w:r>
          </w:p>
        </w:tc>
        <w:tc>
          <w:tcPr>
            <w:tcW w:w="0" w:type="auto"/>
            <w:vAlign w:val="center"/>
            <w:hideMark/>
          </w:tcPr>
          <w:p w14:paraId="79F18C09" w14:textId="77777777" w:rsidR="00A3671C" w:rsidRPr="00983CE1" w:rsidRDefault="00A3671C" w:rsidP="002873EF">
            <w:r w:rsidRPr="00983CE1">
              <w:t>0.758</w:t>
            </w:r>
          </w:p>
        </w:tc>
      </w:tr>
      <w:tr w:rsidR="00A3671C" w:rsidRPr="00983CE1" w14:paraId="78386B1B" w14:textId="77777777" w:rsidTr="002873EF">
        <w:trPr>
          <w:tblCellSpacing w:w="15" w:type="dxa"/>
        </w:trPr>
        <w:tc>
          <w:tcPr>
            <w:tcW w:w="0" w:type="auto"/>
            <w:vAlign w:val="center"/>
            <w:hideMark/>
          </w:tcPr>
          <w:p w14:paraId="1906C3D7" w14:textId="77777777" w:rsidR="00A3671C" w:rsidRPr="00983CE1" w:rsidRDefault="00A3671C" w:rsidP="002873EF">
            <w:r w:rsidRPr="00983CE1">
              <w:t>Δ = +1</w:t>
            </w:r>
          </w:p>
        </w:tc>
        <w:tc>
          <w:tcPr>
            <w:tcW w:w="0" w:type="auto"/>
            <w:vAlign w:val="center"/>
            <w:hideMark/>
          </w:tcPr>
          <w:p w14:paraId="3393CD4C" w14:textId="77777777" w:rsidR="00A3671C" w:rsidRPr="00983CE1" w:rsidRDefault="00A3671C" w:rsidP="002873EF">
            <w:r w:rsidRPr="00983CE1">
              <w:t>23</w:t>
            </w:r>
          </w:p>
        </w:tc>
        <w:tc>
          <w:tcPr>
            <w:tcW w:w="0" w:type="auto"/>
            <w:vAlign w:val="center"/>
            <w:hideMark/>
          </w:tcPr>
          <w:p w14:paraId="4837AD4F" w14:textId="77777777" w:rsidR="00A3671C" w:rsidRPr="00983CE1" w:rsidRDefault="00A3671C" w:rsidP="002873EF">
            <w:r w:rsidRPr="00983CE1">
              <w:t>0.539</w:t>
            </w:r>
          </w:p>
        </w:tc>
        <w:tc>
          <w:tcPr>
            <w:tcW w:w="0" w:type="auto"/>
            <w:vAlign w:val="center"/>
            <w:hideMark/>
          </w:tcPr>
          <w:p w14:paraId="1B007B3B" w14:textId="77777777" w:rsidR="00A3671C" w:rsidRPr="00983CE1" w:rsidRDefault="00A3671C" w:rsidP="002873EF">
            <w:r w:rsidRPr="00983CE1">
              <w:t>0.821</w:t>
            </w:r>
          </w:p>
        </w:tc>
        <w:tc>
          <w:tcPr>
            <w:tcW w:w="0" w:type="auto"/>
            <w:vAlign w:val="center"/>
            <w:hideMark/>
          </w:tcPr>
          <w:p w14:paraId="7C843D81" w14:textId="77777777" w:rsidR="00A3671C" w:rsidRPr="00983CE1" w:rsidRDefault="00A3671C" w:rsidP="002873EF">
            <w:r w:rsidRPr="00983CE1">
              <w:t>0.801</w:t>
            </w:r>
          </w:p>
        </w:tc>
      </w:tr>
      <w:tr w:rsidR="00A3671C" w:rsidRPr="00983CE1" w14:paraId="4E859E02" w14:textId="77777777" w:rsidTr="002873EF">
        <w:trPr>
          <w:tblCellSpacing w:w="15" w:type="dxa"/>
        </w:trPr>
        <w:tc>
          <w:tcPr>
            <w:tcW w:w="0" w:type="auto"/>
            <w:vAlign w:val="center"/>
            <w:hideMark/>
          </w:tcPr>
          <w:p w14:paraId="2771E4B8" w14:textId="77777777" w:rsidR="00A3671C" w:rsidRPr="00983CE1" w:rsidRDefault="00A3671C" w:rsidP="002873EF">
            <w:r w:rsidRPr="00983CE1">
              <w:t>Δ = +2</w:t>
            </w:r>
          </w:p>
        </w:tc>
        <w:tc>
          <w:tcPr>
            <w:tcW w:w="0" w:type="auto"/>
            <w:vAlign w:val="center"/>
            <w:hideMark/>
          </w:tcPr>
          <w:p w14:paraId="57602EB3" w14:textId="77777777" w:rsidR="00A3671C" w:rsidRPr="00983CE1" w:rsidRDefault="00A3671C" w:rsidP="002873EF">
            <w:r w:rsidRPr="00983CE1">
              <w:t>20</w:t>
            </w:r>
          </w:p>
        </w:tc>
        <w:tc>
          <w:tcPr>
            <w:tcW w:w="0" w:type="auto"/>
            <w:vAlign w:val="center"/>
            <w:hideMark/>
          </w:tcPr>
          <w:p w14:paraId="1FEC6A49" w14:textId="77777777" w:rsidR="00A3671C" w:rsidRPr="00983CE1" w:rsidRDefault="00A3671C" w:rsidP="002873EF">
            <w:r w:rsidRPr="00983CE1">
              <w:t>0.523</w:t>
            </w:r>
          </w:p>
        </w:tc>
        <w:tc>
          <w:tcPr>
            <w:tcW w:w="0" w:type="auto"/>
            <w:vAlign w:val="center"/>
            <w:hideMark/>
          </w:tcPr>
          <w:p w14:paraId="4BB64384" w14:textId="77777777" w:rsidR="00A3671C" w:rsidRPr="00983CE1" w:rsidRDefault="00A3671C" w:rsidP="002873EF">
            <w:r w:rsidRPr="00983CE1">
              <w:t>0.834</w:t>
            </w:r>
          </w:p>
        </w:tc>
        <w:tc>
          <w:tcPr>
            <w:tcW w:w="0" w:type="auto"/>
            <w:vAlign w:val="center"/>
            <w:hideMark/>
          </w:tcPr>
          <w:p w14:paraId="2A49065B" w14:textId="77777777" w:rsidR="00A3671C" w:rsidRPr="00983CE1" w:rsidRDefault="00A3671C" w:rsidP="002873EF">
            <w:r w:rsidRPr="00983CE1">
              <w:t>0.816</w:t>
            </w:r>
          </w:p>
        </w:tc>
      </w:tr>
      <w:tr w:rsidR="00A3671C" w:rsidRPr="00983CE1" w14:paraId="5494CE6B" w14:textId="77777777" w:rsidTr="002873EF">
        <w:trPr>
          <w:tblCellSpacing w:w="15" w:type="dxa"/>
        </w:trPr>
        <w:tc>
          <w:tcPr>
            <w:tcW w:w="0" w:type="auto"/>
            <w:vAlign w:val="center"/>
            <w:hideMark/>
          </w:tcPr>
          <w:p w14:paraId="770BA178" w14:textId="77777777" w:rsidR="00A3671C" w:rsidRPr="00983CE1" w:rsidRDefault="00A3671C" w:rsidP="002873EF">
            <w:r w:rsidRPr="00983CE1">
              <w:lastRenderedPageBreak/>
              <w:t>Δ = +3</w:t>
            </w:r>
          </w:p>
        </w:tc>
        <w:tc>
          <w:tcPr>
            <w:tcW w:w="0" w:type="auto"/>
            <w:vAlign w:val="center"/>
            <w:hideMark/>
          </w:tcPr>
          <w:p w14:paraId="143E6445" w14:textId="77777777" w:rsidR="00A3671C" w:rsidRPr="00983CE1" w:rsidRDefault="00A3671C" w:rsidP="002873EF">
            <w:r w:rsidRPr="00983CE1">
              <w:t>36</w:t>
            </w:r>
          </w:p>
        </w:tc>
        <w:tc>
          <w:tcPr>
            <w:tcW w:w="0" w:type="auto"/>
            <w:vAlign w:val="center"/>
            <w:hideMark/>
          </w:tcPr>
          <w:p w14:paraId="38995F4B" w14:textId="77777777" w:rsidR="00A3671C" w:rsidRPr="00983CE1" w:rsidRDefault="00A3671C" w:rsidP="002873EF">
            <w:r w:rsidRPr="00983CE1">
              <w:t>0.626</w:t>
            </w:r>
          </w:p>
        </w:tc>
        <w:tc>
          <w:tcPr>
            <w:tcW w:w="0" w:type="auto"/>
            <w:vAlign w:val="center"/>
            <w:hideMark/>
          </w:tcPr>
          <w:p w14:paraId="6EE98ADF" w14:textId="77777777" w:rsidR="00A3671C" w:rsidRPr="00983CE1" w:rsidRDefault="00A3671C" w:rsidP="002873EF">
            <w:r w:rsidRPr="00983CE1">
              <w:t>0.741</w:t>
            </w:r>
          </w:p>
        </w:tc>
        <w:tc>
          <w:tcPr>
            <w:tcW w:w="0" w:type="auto"/>
            <w:vAlign w:val="center"/>
            <w:hideMark/>
          </w:tcPr>
          <w:p w14:paraId="108189EC" w14:textId="77777777" w:rsidR="00A3671C" w:rsidRPr="00983CE1" w:rsidRDefault="00A3671C" w:rsidP="002873EF">
            <w:r w:rsidRPr="00983CE1">
              <w:t>0.688</w:t>
            </w:r>
          </w:p>
        </w:tc>
      </w:tr>
    </w:tbl>
    <w:p w14:paraId="6BBFB4BD" w14:textId="77777777" w:rsidR="00A3671C" w:rsidRPr="00983CE1" w:rsidRDefault="00A3671C" w:rsidP="00A3671C">
      <w:r w:rsidRPr="00983CE1">
        <w:t>Die Ergebnisse zeigen für mich eine der stärksten empirischen Strukturen der gesamten Dissertation. Besonders auffällig ist, dass die höchsten semantischen Kopplungen nicht zwingend synchron auftreten. Die stärksten Resonanzwerte entstehen teilweise erst innerhalb späterer Resonanzfenster.</w:t>
      </w:r>
    </w:p>
    <w:p w14:paraId="348596A5" w14:textId="77777777" w:rsidR="00A3671C" w:rsidRPr="00983CE1" w:rsidRDefault="00A3671C" w:rsidP="00A3671C">
      <w:r w:rsidRPr="00983CE1">
        <w:t>Gerade die Zeitfenster:</w:t>
      </w:r>
    </w:p>
    <w:p w14:paraId="03F105A5" w14:textId="77777777" w:rsidR="00A3671C" w:rsidRPr="00983CE1" w:rsidRDefault="00A3671C" w:rsidP="00A3671C">
      <w:pPr>
        <w:numPr>
          <w:ilvl w:val="0"/>
          <w:numId w:val="15"/>
        </w:numPr>
      </w:pPr>
      <w:r w:rsidRPr="00983CE1">
        <w:t xml:space="preserve">Δ = +1, </w:t>
      </w:r>
    </w:p>
    <w:p w14:paraId="50724C47" w14:textId="77777777" w:rsidR="00A3671C" w:rsidRPr="00983CE1" w:rsidRDefault="00A3671C" w:rsidP="00A3671C">
      <w:pPr>
        <w:numPr>
          <w:ilvl w:val="0"/>
          <w:numId w:val="15"/>
        </w:numPr>
      </w:pPr>
      <w:r w:rsidRPr="00983CE1">
        <w:t xml:space="preserve">Δ = +2 </w:t>
      </w:r>
    </w:p>
    <w:p w14:paraId="4BE5289E" w14:textId="77777777" w:rsidR="00A3671C" w:rsidRPr="00983CE1" w:rsidRDefault="00A3671C" w:rsidP="00A3671C">
      <w:r w:rsidRPr="00983CE1">
        <w:t>zeigen überraschend hohe Kosinusähnlichkeiten und Korrelationswerte. Teilnehmerzustände scheinen semantische Konfigurationen der Lehrkraft damit nicht unmittelbar, sondern rekursiv zeitverzögert zu verarbeiten.</w:t>
      </w:r>
    </w:p>
    <w:p w14:paraId="315413A9" w14:textId="77777777" w:rsidR="00A3671C" w:rsidRPr="00983CE1" w:rsidRDefault="00A3671C" w:rsidP="00A3671C">
      <w:r w:rsidRPr="00983CE1">
        <w:t>Für mich spricht dies deutlich gegen eine rein additive Unterrichtslogik. Lernen erscheint vielmehr als zeitlich persistente Kohärenzbildung innerhalb relationaler Resonanzräume.</w:t>
      </w:r>
    </w:p>
    <w:p w14:paraId="01830135" w14:textId="77777777" w:rsidR="00A3671C" w:rsidRPr="00983CE1" w:rsidRDefault="00A3671C" w:rsidP="00A3671C">
      <w:r w:rsidRPr="00983CE1">
        <w:pict w14:anchorId="6A22DBCF">
          <v:rect id="_x0000_i1059" style="width:0;height:1.5pt" o:hralign="center" o:hrstd="t" o:hr="t" fillcolor="#a0a0a0" stroked="f"/>
        </w:pict>
      </w:r>
    </w:p>
    <w:p w14:paraId="19D1F452" w14:textId="77777777" w:rsidR="00A3671C" w:rsidRPr="00983CE1" w:rsidRDefault="00A3671C" w:rsidP="00A3671C">
      <w:pPr>
        <w:rPr>
          <w:b/>
        </w:rPr>
      </w:pPr>
      <w:r w:rsidRPr="00983CE1">
        <w:rPr>
          <w:b/>
        </w:rPr>
        <w:t>6.x.4.4 Interpretation der Resonanzdynamik</w:t>
      </w:r>
    </w:p>
    <w:p w14:paraId="2696ABC2" w14:textId="77777777" w:rsidR="00A3671C" w:rsidRPr="00983CE1" w:rsidRDefault="00A3671C" w:rsidP="00A3671C">
      <w:pPr>
        <w:rPr>
          <w:b/>
        </w:rPr>
      </w:pPr>
      <w:r w:rsidRPr="00983CE1">
        <w:rPr>
          <w:b/>
        </w:rPr>
        <w:t>6.x.4.4.1 Verzögerte semantische Verarbeitung</w:t>
      </w:r>
    </w:p>
    <w:p w14:paraId="7D47F8C4" w14:textId="77777777" w:rsidR="00A3671C" w:rsidRPr="00983CE1" w:rsidRDefault="00A3671C" w:rsidP="00A3671C">
      <w:r w:rsidRPr="00983CE1">
        <w:t>Die Daten sprechen deutlich dafür, dass pädagogische Wirkung häufig nicht synchron entsteht. Teilnehmer rekonstruieren semantische Zustände offenbar zeitlich verzögert. Genau dies halte ich für einen zentralen Befund des FRZK.</w:t>
      </w:r>
    </w:p>
    <w:p w14:paraId="4D1F841B" w14:textId="77777777" w:rsidR="00A3671C" w:rsidRPr="00983CE1" w:rsidRDefault="00A3671C" w:rsidP="00A3671C">
      <w:r w:rsidRPr="00983CE1">
        <w:t>Innerhalb klassischer Unterrichtsmodelle wird Lernen häufig implizit als unmittelbare Reaktion auf Instruktion verstanden. Die vorliegenden Daten sprechen jedoch eher für:</w:t>
      </w:r>
    </w:p>
    <w:p w14:paraId="4D1BDCA5" w14:textId="77777777" w:rsidR="00A3671C" w:rsidRPr="00983CE1" w:rsidRDefault="00A3671C" w:rsidP="00A3671C">
      <w:pPr>
        <w:numPr>
          <w:ilvl w:val="0"/>
          <w:numId w:val="16"/>
        </w:numPr>
      </w:pPr>
      <w:r w:rsidRPr="00983CE1">
        <w:t xml:space="preserve">rekursive Verarbeitung, </w:t>
      </w:r>
    </w:p>
    <w:p w14:paraId="40EC81CE" w14:textId="77777777" w:rsidR="00A3671C" w:rsidRPr="00983CE1" w:rsidRDefault="00A3671C" w:rsidP="00A3671C">
      <w:pPr>
        <w:numPr>
          <w:ilvl w:val="0"/>
          <w:numId w:val="16"/>
        </w:numPr>
      </w:pPr>
      <w:r w:rsidRPr="00983CE1">
        <w:t xml:space="preserve">semantische Stabilisierung, </w:t>
      </w:r>
    </w:p>
    <w:p w14:paraId="4C3C89D6" w14:textId="77777777" w:rsidR="00A3671C" w:rsidRPr="00983CE1" w:rsidRDefault="00A3671C" w:rsidP="00A3671C">
      <w:pPr>
        <w:numPr>
          <w:ilvl w:val="0"/>
          <w:numId w:val="16"/>
        </w:numPr>
      </w:pPr>
      <w:r w:rsidRPr="00983CE1">
        <w:t xml:space="preserve">verzögerte Regulationsbildung, </w:t>
      </w:r>
    </w:p>
    <w:p w14:paraId="4980B3F4" w14:textId="77777777" w:rsidR="00A3671C" w:rsidRPr="00983CE1" w:rsidRDefault="00A3671C" w:rsidP="00A3671C">
      <w:pPr>
        <w:numPr>
          <w:ilvl w:val="0"/>
          <w:numId w:val="16"/>
        </w:numPr>
      </w:pPr>
      <w:r w:rsidRPr="00983CE1">
        <w:t xml:space="preserve">zeitlich persistente Resonanzräume. </w:t>
      </w:r>
    </w:p>
    <w:p w14:paraId="69846FFB" w14:textId="77777777" w:rsidR="00A3671C" w:rsidRPr="00983CE1" w:rsidRDefault="00A3671C" w:rsidP="00A3671C">
      <w:r w:rsidRPr="00983CE1">
        <w:t>Gerade Nachhilfe scheint hierfür besonders geeignet zu sein, weil hier langfristige semantische Beziehungskontinuitäten entstehen.</w:t>
      </w:r>
    </w:p>
    <w:p w14:paraId="18C8CFF2" w14:textId="77777777" w:rsidR="00A3671C" w:rsidRPr="00983CE1" w:rsidRDefault="00A3671C" w:rsidP="00A3671C">
      <w:r w:rsidRPr="00983CE1">
        <w:pict w14:anchorId="56579034">
          <v:rect id="_x0000_i1060" style="width:0;height:1.5pt" o:hralign="center" o:hrstd="t" o:hr="t" fillcolor="#a0a0a0" stroked="f"/>
        </w:pict>
      </w:r>
    </w:p>
    <w:p w14:paraId="6ADE2FA2" w14:textId="77777777" w:rsidR="00A3671C" w:rsidRPr="00983CE1" w:rsidRDefault="00A3671C" w:rsidP="00A3671C">
      <w:pPr>
        <w:rPr>
          <w:b/>
        </w:rPr>
      </w:pPr>
      <w:r w:rsidRPr="00983CE1">
        <w:rPr>
          <w:b/>
        </w:rPr>
        <w:t>6.x.4.4.2 Resonanz statt Stoffübertragung</w:t>
      </w:r>
    </w:p>
    <w:p w14:paraId="68D646F2" w14:textId="77777777" w:rsidR="00A3671C" w:rsidRPr="00983CE1" w:rsidRDefault="00A3671C" w:rsidP="00A3671C">
      <w:r w:rsidRPr="00983CE1">
        <w:t>Besonders relevant erscheint mir, dass hohe Resonanzwerte nicht mit identischen Dominanzstrukturen gekoppelt sein müssen. Teilnehmer übernehmen die Zustände der Lehrkraft offenbar nicht direkt. Stattdessen entstehen transformierte Resonanzräume.</w:t>
      </w:r>
    </w:p>
    <w:p w14:paraId="7F6C9DBB" w14:textId="77777777" w:rsidR="00A3671C" w:rsidRPr="00983CE1" w:rsidRDefault="00A3671C" w:rsidP="00A3671C">
      <w:r w:rsidRPr="00983CE1">
        <w:t>Ich interpretiere dies als Hinweis darauf, dass gute Nachhilfe nicht primär Inhalte überträgt, sondern funktionale Zustandsräume stabilisiert.</w:t>
      </w:r>
    </w:p>
    <w:p w14:paraId="04EC1DC0" w14:textId="77777777" w:rsidR="00A3671C" w:rsidRPr="00983CE1" w:rsidRDefault="00A3671C" w:rsidP="00A3671C">
      <w:r w:rsidRPr="00983CE1">
        <w:t>Die eigentliche pädagogische Wirkung entsteht damit vermutlich durch:</w:t>
      </w:r>
    </w:p>
    <w:p w14:paraId="713E0A51" w14:textId="77777777" w:rsidR="00A3671C" w:rsidRPr="00983CE1" w:rsidRDefault="00A3671C" w:rsidP="00A3671C">
      <w:pPr>
        <w:numPr>
          <w:ilvl w:val="0"/>
          <w:numId w:val="17"/>
        </w:numPr>
      </w:pPr>
      <w:r w:rsidRPr="00983CE1">
        <w:t xml:space="preserve">relationale Kohärenz, </w:t>
      </w:r>
    </w:p>
    <w:p w14:paraId="741EAEC6" w14:textId="77777777" w:rsidR="00A3671C" w:rsidRPr="00983CE1" w:rsidRDefault="00A3671C" w:rsidP="00A3671C">
      <w:pPr>
        <w:numPr>
          <w:ilvl w:val="0"/>
          <w:numId w:val="17"/>
        </w:numPr>
      </w:pPr>
      <w:r w:rsidRPr="00983CE1">
        <w:t xml:space="preserve">motivationale Stabilisierung, </w:t>
      </w:r>
    </w:p>
    <w:p w14:paraId="5823CAC1" w14:textId="77777777" w:rsidR="00A3671C" w:rsidRPr="00983CE1" w:rsidRDefault="00A3671C" w:rsidP="00A3671C">
      <w:pPr>
        <w:numPr>
          <w:ilvl w:val="0"/>
          <w:numId w:val="17"/>
        </w:numPr>
      </w:pPr>
      <w:r w:rsidRPr="00983CE1">
        <w:lastRenderedPageBreak/>
        <w:t xml:space="preserve">regulatorische Verdichtung, </w:t>
      </w:r>
    </w:p>
    <w:p w14:paraId="70262C72" w14:textId="77777777" w:rsidR="00A3671C" w:rsidRPr="00983CE1" w:rsidRDefault="00A3671C" w:rsidP="00A3671C">
      <w:pPr>
        <w:numPr>
          <w:ilvl w:val="0"/>
          <w:numId w:val="17"/>
        </w:numPr>
      </w:pPr>
      <w:r w:rsidRPr="00983CE1">
        <w:t xml:space="preserve">semantische Anschlussfähigkeit. </w:t>
      </w:r>
    </w:p>
    <w:p w14:paraId="0384058F" w14:textId="77777777" w:rsidR="00A3671C" w:rsidRPr="00983CE1" w:rsidRDefault="00A3671C" w:rsidP="00A3671C">
      <w:r w:rsidRPr="00983CE1">
        <w:t>Genau hierin sehe ich die eigentliche Stärke langfristiger Nachhilfeinteraktion.</w:t>
      </w:r>
    </w:p>
    <w:p w14:paraId="7AD5E10A" w14:textId="77777777" w:rsidR="00A3671C" w:rsidRPr="00983CE1" w:rsidRDefault="00A3671C" w:rsidP="00A3671C">
      <w:r w:rsidRPr="00983CE1">
        <w:pict w14:anchorId="78440C54">
          <v:rect id="_x0000_i1061" style="width:0;height:1.5pt" o:hralign="center" o:hrstd="t" o:hr="t" fillcolor="#a0a0a0" stroked="f"/>
        </w:pict>
      </w:r>
    </w:p>
    <w:p w14:paraId="7A272F45" w14:textId="77777777" w:rsidR="00A3671C" w:rsidRPr="00983CE1" w:rsidRDefault="00A3671C" w:rsidP="00A3671C">
      <w:pPr>
        <w:rPr>
          <w:b/>
        </w:rPr>
      </w:pPr>
      <w:r w:rsidRPr="00983CE1">
        <w:rPr>
          <w:b/>
        </w:rPr>
        <w:t>6.x.4.4.3 Lehrkraftvektoren als reale Dynamikmodelle</w:t>
      </w:r>
    </w:p>
    <w:p w14:paraId="4C4D66F9" w14:textId="77777777" w:rsidR="00A3671C" w:rsidRPr="00983CE1" w:rsidRDefault="00A3671C" w:rsidP="00A3671C">
      <w:r w:rsidRPr="00983CE1">
        <w:t>Für mich besitzt die zeitversetzte Resonanzvalidierung vor allem deshalb hohe Bedeutung, weil sie die bisherige Artefaktkritik des FRZK direkt adressiert.</w:t>
      </w:r>
    </w:p>
    <w:p w14:paraId="50743081" w14:textId="77777777" w:rsidR="00A3671C" w:rsidRPr="00983CE1" w:rsidRDefault="00A3671C" w:rsidP="00A3671C">
      <w:r w:rsidRPr="00983CE1">
        <w:t>Wären die Lehrkraftvektoren primär mathematisch erzeugte Strukturen, müsste man erwarten:</w:t>
      </w:r>
    </w:p>
    <w:p w14:paraId="14759ABC" w14:textId="77777777" w:rsidR="00A3671C" w:rsidRPr="00983CE1" w:rsidRDefault="00A3671C" w:rsidP="00A3671C">
      <w:pPr>
        <w:numPr>
          <w:ilvl w:val="0"/>
          <w:numId w:val="18"/>
        </w:numPr>
      </w:pPr>
      <w:r w:rsidRPr="00983CE1">
        <w:t xml:space="preserve">hohe Instabilität, </w:t>
      </w:r>
    </w:p>
    <w:p w14:paraId="7EBDD7EA" w14:textId="77777777" w:rsidR="00A3671C" w:rsidRPr="00983CE1" w:rsidRDefault="00A3671C" w:rsidP="00A3671C">
      <w:pPr>
        <w:numPr>
          <w:ilvl w:val="0"/>
          <w:numId w:val="18"/>
        </w:numPr>
      </w:pPr>
      <w:r w:rsidRPr="00983CE1">
        <w:t xml:space="preserve">schnelle Resonanzauflösung, </w:t>
      </w:r>
    </w:p>
    <w:p w14:paraId="54111FFF" w14:textId="77777777" w:rsidR="00A3671C" w:rsidRPr="00983CE1" w:rsidRDefault="00A3671C" w:rsidP="00A3671C">
      <w:pPr>
        <w:numPr>
          <w:ilvl w:val="0"/>
          <w:numId w:val="18"/>
        </w:numPr>
      </w:pPr>
      <w:r w:rsidRPr="00983CE1">
        <w:t xml:space="preserve">geringe zeitliche Persistenz, </w:t>
      </w:r>
    </w:p>
    <w:p w14:paraId="30055A5F" w14:textId="77777777" w:rsidR="00A3671C" w:rsidRPr="00983CE1" w:rsidRDefault="00A3671C" w:rsidP="00A3671C">
      <w:pPr>
        <w:numPr>
          <w:ilvl w:val="0"/>
          <w:numId w:val="18"/>
        </w:numPr>
      </w:pPr>
      <w:r w:rsidRPr="00983CE1">
        <w:t xml:space="preserve">fehlende Vorhersagbarkeit späterer Teilnehmerzustände. </w:t>
      </w:r>
    </w:p>
    <w:p w14:paraId="5868B518" w14:textId="77777777" w:rsidR="00A3671C" w:rsidRPr="00983CE1" w:rsidRDefault="00A3671C" w:rsidP="00A3671C">
      <w:r w:rsidRPr="00983CE1">
        <w:t>Genau dies tritt jedoch nicht auf.</w:t>
      </w:r>
    </w:p>
    <w:p w14:paraId="43F8379B" w14:textId="77777777" w:rsidR="00A3671C" w:rsidRPr="00983CE1" w:rsidRDefault="00A3671C" w:rsidP="00A3671C">
      <w:r w:rsidRPr="00983CE1">
        <w:t>Stattdessen zeigen die Daten:</w:t>
      </w:r>
    </w:p>
    <w:p w14:paraId="2479FFA4" w14:textId="77777777" w:rsidR="00A3671C" w:rsidRPr="00983CE1" w:rsidRDefault="00A3671C" w:rsidP="00A3671C">
      <w:pPr>
        <w:numPr>
          <w:ilvl w:val="0"/>
          <w:numId w:val="19"/>
        </w:numPr>
      </w:pPr>
      <w:r w:rsidRPr="00983CE1">
        <w:t xml:space="preserve">stabile semantische Kopplungen, </w:t>
      </w:r>
    </w:p>
    <w:p w14:paraId="7750F13E" w14:textId="77777777" w:rsidR="00A3671C" w:rsidRPr="00983CE1" w:rsidRDefault="00A3671C" w:rsidP="00A3671C">
      <w:pPr>
        <w:numPr>
          <w:ilvl w:val="0"/>
          <w:numId w:val="19"/>
        </w:numPr>
      </w:pPr>
      <w:r w:rsidRPr="00983CE1">
        <w:t xml:space="preserve">persistente Resonanzräume, </w:t>
      </w:r>
    </w:p>
    <w:p w14:paraId="7743E057" w14:textId="77777777" w:rsidR="00A3671C" w:rsidRPr="00983CE1" w:rsidRDefault="00A3671C" w:rsidP="00A3671C">
      <w:pPr>
        <w:numPr>
          <w:ilvl w:val="0"/>
          <w:numId w:val="19"/>
        </w:numPr>
      </w:pPr>
      <w:r w:rsidRPr="00983CE1">
        <w:t xml:space="preserve">zeitverzögerte Zustandsähnlichkeiten, </w:t>
      </w:r>
    </w:p>
    <w:p w14:paraId="02025D86" w14:textId="77777777" w:rsidR="00A3671C" w:rsidRPr="00983CE1" w:rsidRDefault="00A3671C" w:rsidP="00A3671C">
      <w:pPr>
        <w:numPr>
          <w:ilvl w:val="0"/>
          <w:numId w:val="19"/>
        </w:numPr>
      </w:pPr>
      <w:r w:rsidRPr="00983CE1">
        <w:t xml:space="preserve">reproduzierbare Resonanzfenster. </w:t>
      </w:r>
    </w:p>
    <w:p w14:paraId="2FCA9128" w14:textId="77777777" w:rsidR="00A3671C" w:rsidRPr="00983CE1" w:rsidRDefault="00A3671C" w:rsidP="00A3671C">
      <w:r w:rsidRPr="00983CE1">
        <w:t>Für mich spricht dies deutlich dafür, dass die Lehrkraftvektoren reale pädagogische Dynamiken rekonstruieren.</w:t>
      </w:r>
    </w:p>
    <w:p w14:paraId="092F7D36" w14:textId="77777777" w:rsidR="00A3671C" w:rsidRPr="00983CE1" w:rsidRDefault="00A3671C" w:rsidP="00A3671C">
      <w:r w:rsidRPr="00983CE1">
        <w:pict w14:anchorId="6599F2DE">
          <v:rect id="_x0000_i1062" style="width:0;height:1.5pt" o:hralign="center" o:hrstd="t" o:hr="t" fillcolor="#a0a0a0" stroked="f"/>
        </w:pict>
      </w:r>
    </w:p>
    <w:p w14:paraId="7DE32448" w14:textId="77777777" w:rsidR="00A3671C" w:rsidRPr="00983CE1" w:rsidRDefault="00A3671C" w:rsidP="00A3671C">
      <w:pPr>
        <w:rPr>
          <w:b/>
        </w:rPr>
      </w:pPr>
      <w:r w:rsidRPr="00983CE1">
        <w:rPr>
          <w:b/>
        </w:rPr>
        <w:t>6.x.4.5 Methodisch-didaktische Schlussfolgerungen</w:t>
      </w:r>
    </w:p>
    <w:p w14:paraId="0DF3C9AF" w14:textId="77777777" w:rsidR="00A3671C" w:rsidRPr="00983CE1" w:rsidRDefault="00A3671C" w:rsidP="00A3671C">
      <w:r w:rsidRPr="00983CE1">
        <w:t>Die Ergebnisse besitzen aus meiner Sicht erhebliche methodisch-didaktische Konsequenzen.</w:t>
      </w:r>
    </w:p>
    <w:p w14:paraId="5C8CE4DC" w14:textId="77777777" w:rsidR="00A3671C" w:rsidRPr="00983CE1" w:rsidRDefault="00A3671C" w:rsidP="00A3671C">
      <w:r w:rsidRPr="00983CE1">
        <w:t>Erstens erscheint Lernen wesentlich stärker zeitlich rekursiv organisiert als in klassischen linearen Unterrichtsmodellen angenommen. Pädagogische Wirkung entsteht offenbar nicht ausschließlich im unmittelbaren Unterrichtsmoment, sondern entwickelt sich innerhalb späterer Resonanzfenster weiter.</w:t>
      </w:r>
    </w:p>
    <w:p w14:paraId="2434C528" w14:textId="77777777" w:rsidR="00A3671C" w:rsidRPr="00983CE1" w:rsidRDefault="00A3671C" w:rsidP="00A3671C">
      <w:r w:rsidRPr="00983CE1">
        <w:t>Zweitens könnte gute Nachhilfe gerade deshalb besonders wirksam sein, weil sie langfristige semantische Kontinuitäten ermöglicht. Kleine Gruppen und stabile Beziehungskonstellationen erzeugen offenbar Resonanzräume mit hoher zeitlicher Persistenz.</w:t>
      </w:r>
    </w:p>
    <w:p w14:paraId="177C6554" w14:textId="77777777" w:rsidR="00A3671C" w:rsidRPr="00983CE1" w:rsidRDefault="00A3671C" w:rsidP="00A3671C">
      <w:r w:rsidRPr="00983CE1">
        <w:t>Drittens spricht die Analyse dafür, Unterricht nicht primär über Stoffmenge oder Aufgabenanzahl zu optimieren, sondern stärker über:</w:t>
      </w:r>
    </w:p>
    <w:p w14:paraId="1A47FA2B" w14:textId="77777777" w:rsidR="00A3671C" w:rsidRPr="00983CE1" w:rsidRDefault="00A3671C" w:rsidP="00A3671C">
      <w:pPr>
        <w:numPr>
          <w:ilvl w:val="0"/>
          <w:numId w:val="20"/>
        </w:numPr>
      </w:pPr>
      <w:r w:rsidRPr="00983CE1">
        <w:t xml:space="preserve">Resonanzfähigkeit, </w:t>
      </w:r>
    </w:p>
    <w:p w14:paraId="5655155E" w14:textId="77777777" w:rsidR="00A3671C" w:rsidRPr="00983CE1" w:rsidRDefault="00A3671C" w:rsidP="00A3671C">
      <w:pPr>
        <w:numPr>
          <w:ilvl w:val="0"/>
          <w:numId w:val="20"/>
        </w:numPr>
      </w:pPr>
      <w:r w:rsidRPr="00983CE1">
        <w:t xml:space="preserve">semantische Kohärenz, </w:t>
      </w:r>
    </w:p>
    <w:p w14:paraId="19219782" w14:textId="77777777" w:rsidR="00A3671C" w:rsidRPr="00983CE1" w:rsidRDefault="00A3671C" w:rsidP="00A3671C">
      <w:pPr>
        <w:numPr>
          <w:ilvl w:val="0"/>
          <w:numId w:val="20"/>
        </w:numPr>
      </w:pPr>
      <w:r w:rsidRPr="00983CE1">
        <w:t xml:space="preserve">regulatorische Stabilisierung, </w:t>
      </w:r>
    </w:p>
    <w:p w14:paraId="38BE2055" w14:textId="77777777" w:rsidR="00A3671C" w:rsidRPr="00983CE1" w:rsidRDefault="00A3671C" w:rsidP="00A3671C">
      <w:pPr>
        <w:numPr>
          <w:ilvl w:val="0"/>
          <w:numId w:val="20"/>
        </w:numPr>
      </w:pPr>
      <w:r w:rsidRPr="00983CE1">
        <w:lastRenderedPageBreak/>
        <w:t xml:space="preserve">relationale Anschlussfähigkeit. </w:t>
      </w:r>
    </w:p>
    <w:p w14:paraId="70EB2901" w14:textId="77777777" w:rsidR="00A3671C" w:rsidRPr="00983CE1" w:rsidRDefault="00A3671C" w:rsidP="00A3671C">
      <w:r w:rsidRPr="00983CE1">
        <w:t>Für mich deutet vieles darauf hin, dass nachhaltige Lernprozesse weniger von isolierten Inhalten als von stabilen semantischen Resonanzräumen abhängen.</w:t>
      </w:r>
    </w:p>
    <w:p w14:paraId="0890FA30" w14:textId="77777777" w:rsidR="00A3671C" w:rsidRPr="00983CE1" w:rsidRDefault="00A3671C" w:rsidP="00A3671C">
      <w:r w:rsidRPr="00983CE1">
        <w:pict w14:anchorId="5E070E55">
          <v:rect id="_x0000_i1063" style="width:0;height:1.5pt" o:hralign="center" o:hrstd="t" o:hr="t" fillcolor="#a0a0a0" stroked="f"/>
        </w:pict>
      </w:r>
    </w:p>
    <w:p w14:paraId="3CDAA96D" w14:textId="77777777" w:rsidR="00A3671C" w:rsidRPr="00983CE1" w:rsidRDefault="00A3671C" w:rsidP="00A3671C">
      <w:pPr>
        <w:rPr>
          <w:b/>
        </w:rPr>
      </w:pPr>
      <w:r w:rsidRPr="00983CE1">
        <w:rPr>
          <w:b/>
        </w:rPr>
        <w:t>6.x.4.6 Konsequenzen für die Bildungsforschung</w:t>
      </w:r>
    </w:p>
    <w:p w14:paraId="2BA297F6" w14:textId="77777777" w:rsidR="00A3671C" w:rsidRPr="00983CE1" w:rsidRDefault="00A3671C" w:rsidP="00A3671C">
      <w:r w:rsidRPr="00983CE1">
        <w:t>Die zeitversetzte Resonanzvalidierung besitzt für die Bildungsforschung mehrere weitreichende Konsequenzen.</w:t>
      </w:r>
    </w:p>
    <w:p w14:paraId="17AC7849" w14:textId="77777777" w:rsidR="00A3671C" w:rsidRPr="00983CE1" w:rsidRDefault="00A3671C" w:rsidP="00A3671C">
      <w:r w:rsidRPr="00983CE1">
        <w:t>Erstens verschiebt sich der Fokus von statischen Kompetenzmodellen hin zu dynamischen Zustandsmodellen. Lernen erscheint dadurch nicht mehr primär als lineare Wissensakkumulation, sondern als rekursive Kohärenzbildung innerhalb multidimensionaler Resonanzräume.</w:t>
      </w:r>
    </w:p>
    <w:p w14:paraId="4E8F39AC" w14:textId="77777777" w:rsidR="00A3671C" w:rsidRPr="00983CE1" w:rsidRDefault="00A3671C" w:rsidP="00A3671C">
      <w:r w:rsidRPr="00983CE1">
        <w:t>Zweitens eröffnet das FRZK eine neue Form relationaler Lernprozessdiagnostik. Unterricht könnte künftig zusätzlich beschrieben werden über:</w:t>
      </w:r>
    </w:p>
    <w:p w14:paraId="67A45B51" w14:textId="77777777" w:rsidR="00A3671C" w:rsidRPr="00983CE1" w:rsidRDefault="00A3671C" w:rsidP="00A3671C">
      <w:pPr>
        <w:numPr>
          <w:ilvl w:val="0"/>
          <w:numId w:val="21"/>
        </w:numPr>
      </w:pPr>
      <w:r w:rsidRPr="00983CE1">
        <w:t xml:space="preserve">Resonanzkopplung, </w:t>
      </w:r>
    </w:p>
    <w:p w14:paraId="2750187B" w14:textId="77777777" w:rsidR="00A3671C" w:rsidRPr="00983CE1" w:rsidRDefault="00A3671C" w:rsidP="00A3671C">
      <w:pPr>
        <w:numPr>
          <w:ilvl w:val="0"/>
          <w:numId w:val="21"/>
        </w:numPr>
      </w:pPr>
      <w:r w:rsidRPr="00983CE1">
        <w:t xml:space="preserve">semantische Drift, </w:t>
      </w:r>
    </w:p>
    <w:p w14:paraId="46C7E94B" w14:textId="77777777" w:rsidR="00A3671C" w:rsidRPr="00983CE1" w:rsidRDefault="00A3671C" w:rsidP="00A3671C">
      <w:pPr>
        <w:numPr>
          <w:ilvl w:val="0"/>
          <w:numId w:val="21"/>
        </w:numPr>
      </w:pPr>
      <w:r w:rsidRPr="00983CE1">
        <w:t xml:space="preserve">Dominanzpersistenz, </w:t>
      </w:r>
    </w:p>
    <w:p w14:paraId="7E4DCE70" w14:textId="77777777" w:rsidR="00A3671C" w:rsidRPr="00983CE1" w:rsidRDefault="00A3671C" w:rsidP="00A3671C">
      <w:pPr>
        <w:numPr>
          <w:ilvl w:val="0"/>
          <w:numId w:val="21"/>
        </w:numPr>
      </w:pPr>
      <w:r w:rsidRPr="00983CE1">
        <w:t xml:space="preserve">Polaritätsübertragung, </w:t>
      </w:r>
    </w:p>
    <w:p w14:paraId="09F5A9FC" w14:textId="77777777" w:rsidR="00A3671C" w:rsidRPr="00983CE1" w:rsidRDefault="00A3671C" w:rsidP="00A3671C">
      <w:pPr>
        <w:numPr>
          <w:ilvl w:val="0"/>
          <w:numId w:val="21"/>
        </w:numPr>
      </w:pPr>
      <w:r w:rsidRPr="00983CE1">
        <w:t xml:space="preserve">zeitliche Kohärenz, </w:t>
      </w:r>
    </w:p>
    <w:p w14:paraId="3086CF70" w14:textId="77777777" w:rsidR="00A3671C" w:rsidRPr="00983CE1" w:rsidRDefault="00A3671C" w:rsidP="00A3671C">
      <w:pPr>
        <w:numPr>
          <w:ilvl w:val="0"/>
          <w:numId w:val="21"/>
        </w:numPr>
      </w:pPr>
      <w:r w:rsidRPr="00983CE1">
        <w:t xml:space="preserve">rekursive Stabilisierung. </w:t>
      </w:r>
    </w:p>
    <w:p w14:paraId="3ED0B994" w14:textId="77777777" w:rsidR="00A3671C" w:rsidRPr="00983CE1" w:rsidRDefault="00A3671C" w:rsidP="00A3671C">
      <w:r w:rsidRPr="00983CE1">
        <w:t>Drittens besitzt die Untersuchung hohe Relevanz für die Learning-Analytics-Forschung. Viele aktuelle KI- und Bildungsmodelle arbeiten statistisch hochdimensional und schwer interpretierbar (Siemens &amp; Baker, 2012)</w:t>
      </w:r>
      <w:r>
        <w:t>[34]</w:t>
      </w:r>
      <w:r w:rsidRPr="00983CE1">
        <w:t>. Das FRZK verfolgt dagegen bewusst einen transparenten geometrischen Ansatz. Gerade dadurch wird die Außenvalidierung über unabhängige Teilnehmerzustände methodisch zentral.</w:t>
      </w:r>
    </w:p>
    <w:p w14:paraId="686C3DF4" w14:textId="77777777" w:rsidR="00A3671C" w:rsidRPr="00983CE1" w:rsidRDefault="00A3671C" w:rsidP="00A3671C">
      <w:r w:rsidRPr="00983CE1">
        <w:t>Die Ergebnisse sprechen insgesamt deutlich gegen die Annahme rein modellinterner Artefaktbildung. Für mich stellt die zeitversetzte Resonanzvalidierung deshalb einen der stärksten empirischen Befunde der gesamten Dissertation dar.</w:t>
      </w:r>
    </w:p>
    <w:p w14:paraId="1B9195A8" w14:textId="77777777" w:rsidR="00A3671C" w:rsidRPr="00983CE1" w:rsidRDefault="00A3671C" w:rsidP="00A3671C">
      <w:r w:rsidRPr="00983CE1">
        <w:pict w14:anchorId="4FBDAAFE">
          <v:rect id="_x0000_i1064" style="width:0;height:1.5pt" o:hralign="center" o:hrstd="t" o:hr="t" fillcolor="#a0a0a0" stroked="f"/>
        </w:pict>
      </w:r>
    </w:p>
    <w:p w14:paraId="19279C3F" w14:textId="77777777" w:rsidR="00A3671C" w:rsidRPr="00983CE1" w:rsidRDefault="00A3671C" w:rsidP="00A3671C">
      <w:pPr>
        <w:rPr>
          <w:rStyle w:val="SQLTabellen"/>
          <w:rFonts w:ascii="Calibri" w:hAnsi="Calibri"/>
          <w:b w:val="0"/>
          <w:sz w:val="24"/>
        </w:rPr>
      </w:pPr>
    </w:p>
    <w:p w14:paraId="654AEED1" w14:textId="77777777" w:rsidR="009A0DD8" w:rsidRDefault="009A0DD8" w:rsidP="002B1EB7"/>
    <w:p w14:paraId="7575DE9D" w14:textId="77777777" w:rsidR="009A0DD8" w:rsidRPr="00AC4C5C" w:rsidRDefault="009A0DD8" w:rsidP="002B1EB7"/>
    <w:p w14:paraId="1E7EC4C2" w14:textId="77777777" w:rsidR="002B1EB7" w:rsidRPr="00AC4C5C" w:rsidRDefault="002B1EB7" w:rsidP="002B1EB7">
      <w:pPr>
        <w:rPr>
          <w:b/>
        </w:rPr>
      </w:pPr>
      <w:r w:rsidRPr="00AC4C5C">
        <w:rPr>
          <w:b/>
        </w:rPr>
        <w:t>Literaturverzeichnis</w:t>
      </w:r>
    </w:p>
    <w:p w14:paraId="569B6497" w14:textId="0ED657A7" w:rsidR="00001A51" w:rsidRPr="00001A51" w:rsidRDefault="002B1EB7" w:rsidP="00001A51">
      <w:r>
        <w:t>[1]</w:t>
      </w:r>
      <w:r w:rsidR="00001A51" w:rsidRPr="00001A51">
        <w:t xml:space="preserve"> Thomas S. Kuhn: </w:t>
      </w:r>
      <w:r w:rsidR="00001A51" w:rsidRPr="00001A51">
        <w:rPr>
          <w:i/>
          <w:iCs/>
        </w:rPr>
        <w:t>The Structure of Scientific Revolutions</w:t>
      </w:r>
      <w:r w:rsidR="00001A51" w:rsidRPr="00001A51">
        <w:t>. University of Chicago Press, 1962.</w:t>
      </w:r>
    </w:p>
    <w:p w14:paraId="226EC87A" w14:textId="77777777" w:rsidR="00001A51" w:rsidRPr="00001A51" w:rsidRDefault="00001A51" w:rsidP="00001A51">
      <w:r w:rsidRPr="00001A51">
        <w:t xml:space="preserve">[2] Niklas Luhmann: </w:t>
      </w:r>
      <w:r w:rsidRPr="00001A51">
        <w:rPr>
          <w:i/>
          <w:iCs/>
        </w:rPr>
        <w:t>Social Systems</w:t>
      </w:r>
      <w:r w:rsidRPr="00001A51">
        <w:t>. Stanford University Press, 1995.</w:t>
      </w:r>
    </w:p>
    <w:p w14:paraId="0F0DBF13" w14:textId="77777777" w:rsidR="00001A51" w:rsidRPr="00001A51" w:rsidRDefault="00001A51" w:rsidP="00001A51">
      <w:r w:rsidRPr="00001A51">
        <w:t xml:space="preserve">[3] Banihashem, S. K.; Macfadyen, L. P.: </w:t>
      </w:r>
      <w:r w:rsidRPr="00001A51">
        <w:rPr>
          <w:i/>
          <w:iCs/>
        </w:rPr>
        <w:t>Pedagogical Design: Bridging Learning Theory and Learning Analytics</w:t>
      </w:r>
      <w:r w:rsidRPr="00001A51">
        <w:t xml:space="preserve">. Canadian Journal of Learning and Technology, 2021. </w:t>
      </w:r>
    </w:p>
    <w:p w14:paraId="1D67EBB6" w14:textId="77777777" w:rsidR="00001A51" w:rsidRPr="00001A51" w:rsidRDefault="00001A51" w:rsidP="00001A51">
      <w:r w:rsidRPr="00001A51">
        <w:t xml:space="preserve">[4] Romero, C.; Ventura, S.: </w:t>
      </w:r>
      <w:r w:rsidRPr="00001A51">
        <w:rPr>
          <w:i/>
          <w:iCs/>
        </w:rPr>
        <w:t>Educational Data Mining and Learning Analytics: An Updated Survey</w:t>
      </w:r>
      <w:r w:rsidRPr="00001A51">
        <w:t xml:space="preserve">. 2024. </w:t>
      </w:r>
    </w:p>
    <w:p w14:paraId="36CA543F" w14:textId="77777777" w:rsidR="00001A51" w:rsidRPr="00001A51" w:rsidRDefault="00001A51" w:rsidP="00001A51">
      <w:r w:rsidRPr="00001A51">
        <w:lastRenderedPageBreak/>
        <w:t xml:space="preserve">[5] Lämsä, J. et al.: </w:t>
      </w:r>
      <w:r w:rsidRPr="00001A51">
        <w:rPr>
          <w:i/>
          <w:iCs/>
        </w:rPr>
        <w:t>Learners’ Linguistic Alignment and Physiological Synchrony</w:t>
      </w:r>
      <w:r w:rsidRPr="00001A51">
        <w:t xml:space="preserve">. Journal of Learning Analytics, 2024. </w:t>
      </w:r>
    </w:p>
    <w:p w14:paraId="0B0ED865" w14:textId="77777777" w:rsidR="00001A51" w:rsidRPr="00001A51" w:rsidRDefault="00001A51" w:rsidP="00001A51">
      <w:r w:rsidRPr="00001A51">
        <w:t xml:space="preserve">[6] Christopher D. Manning; Hinrich Schütze: </w:t>
      </w:r>
      <w:r w:rsidRPr="00001A51">
        <w:rPr>
          <w:i/>
          <w:iCs/>
        </w:rPr>
        <w:t>Foundations of Statistical Natural Language Processing</w:t>
      </w:r>
      <w:r w:rsidRPr="00001A51">
        <w:t>. MIT Press, 1999.</w:t>
      </w:r>
    </w:p>
    <w:p w14:paraId="5390568F" w14:textId="77777777" w:rsidR="00001A51" w:rsidRPr="00001A51" w:rsidRDefault="00001A51" w:rsidP="00001A51">
      <w:r w:rsidRPr="00001A51">
        <w:t xml:space="preserve">[7] Beale, R.: </w:t>
      </w:r>
      <w:r w:rsidRPr="00001A51">
        <w:rPr>
          <w:i/>
          <w:iCs/>
        </w:rPr>
        <w:t>Dialogic Pedagogy for Large Language Models: Aligning Conversational AI with Proven Theories of Learning</w:t>
      </w:r>
      <w:r w:rsidRPr="00001A51">
        <w:t xml:space="preserve">. 2025. </w:t>
      </w:r>
    </w:p>
    <w:p w14:paraId="63558ACE" w14:textId="77777777" w:rsidR="00001A51" w:rsidRPr="00001A51" w:rsidRDefault="00001A51" w:rsidP="00001A51">
      <w:r w:rsidRPr="00001A51">
        <w:t xml:space="preserve">[8] Sucholutsky, I. et al.: </w:t>
      </w:r>
      <w:r w:rsidRPr="00001A51">
        <w:rPr>
          <w:i/>
          <w:iCs/>
        </w:rPr>
        <w:t>Representational Alignment Supports Effective Machine Teaching</w:t>
      </w:r>
      <w:r w:rsidRPr="00001A51">
        <w:t xml:space="preserve">. 2024. </w:t>
      </w:r>
    </w:p>
    <w:p w14:paraId="63BAFF63" w14:textId="77777777" w:rsidR="00001A51" w:rsidRPr="00001A51" w:rsidRDefault="00001A51" w:rsidP="00001A51">
      <w:r w:rsidRPr="00001A51">
        <w:t xml:space="preserve">[9] Biggs, J.; Tang, C.: </w:t>
      </w:r>
      <w:r w:rsidRPr="00001A51">
        <w:rPr>
          <w:i/>
          <w:iCs/>
        </w:rPr>
        <w:t>Teaching for Quality Learning at University</w:t>
      </w:r>
      <w:r w:rsidRPr="00001A51">
        <w:t xml:space="preserve">. Open University Press, 2011. </w:t>
      </w:r>
    </w:p>
    <w:p w14:paraId="17E47127" w14:textId="77777777" w:rsidR="00001A51" w:rsidRPr="00001A51" w:rsidRDefault="00001A51" w:rsidP="00001A51">
      <w:r w:rsidRPr="00001A51">
        <w:t xml:space="preserve">[10] Siemens, G.; Gašević, D.; Dawson, S.: </w:t>
      </w:r>
      <w:r w:rsidRPr="00001A51">
        <w:rPr>
          <w:i/>
          <w:iCs/>
        </w:rPr>
        <w:t>Learning Analytics and Educational Data Science</w:t>
      </w:r>
      <w:r w:rsidRPr="00001A51">
        <w:t>. TechTrends, 2015.</w:t>
      </w:r>
    </w:p>
    <w:p w14:paraId="3EAB4F92" w14:textId="77777777" w:rsidR="002B1EB7" w:rsidRPr="00AC4C5C" w:rsidRDefault="002B1EB7" w:rsidP="002B1EB7">
      <w:r>
        <w:t>[21]</w:t>
      </w:r>
      <w:r w:rsidRPr="00AC4C5C">
        <w:t xml:space="preserve"> Siemens, G.; Baker, R. S. J. d.: </w:t>
      </w:r>
      <w:r w:rsidRPr="00AC4C5C">
        <w:rPr>
          <w:i/>
          <w:iCs/>
        </w:rPr>
        <w:t>Learning Analytics and Educational Data Mining</w:t>
      </w:r>
      <w:r w:rsidRPr="00AC4C5C">
        <w:t>. Proceedings of the 2nd International Conference on Learning Analytics and Knowledge, 2012.</w:t>
      </w:r>
    </w:p>
    <w:p w14:paraId="4D18627D" w14:textId="77777777" w:rsidR="002B1EB7" w:rsidRPr="00AC4C5C" w:rsidRDefault="002B1EB7" w:rsidP="002B1EB7">
      <w:r>
        <w:t>[22]</w:t>
      </w:r>
      <w:r w:rsidRPr="00AC4C5C">
        <w:t xml:space="preserve"> Dillenbourg, P.: </w:t>
      </w:r>
      <w:r w:rsidRPr="00AC4C5C">
        <w:rPr>
          <w:i/>
          <w:iCs/>
        </w:rPr>
        <w:t>What do you mean by collaborative learning?</w:t>
      </w:r>
      <w:r w:rsidRPr="00AC4C5C">
        <w:t xml:space="preserve"> Oxford: Elsevier, 1999.</w:t>
      </w:r>
    </w:p>
    <w:p w14:paraId="3B873611" w14:textId="77777777" w:rsidR="002B1EB7" w:rsidRPr="00AC4C5C" w:rsidRDefault="002B1EB7" w:rsidP="002B1EB7">
      <w:r>
        <w:t>[23]</w:t>
      </w:r>
      <w:r w:rsidRPr="00AC4C5C">
        <w:t xml:space="preserve"> Luhmann, N.: </w:t>
      </w:r>
      <w:r w:rsidRPr="00AC4C5C">
        <w:rPr>
          <w:i/>
          <w:iCs/>
        </w:rPr>
        <w:t>Social Systems</w:t>
      </w:r>
      <w:r w:rsidRPr="00AC4C5C">
        <w:t>. Stanford University Press, 1995.</w:t>
      </w:r>
    </w:p>
    <w:p w14:paraId="4D321027" w14:textId="77777777" w:rsidR="002B1EB7" w:rsidRPr="00AC4C5C" w:rsidRDefault="002B1EB7" w:rsidP="002B1EB7">
      <w:r>
        <w:t>[24]</w:t>
      </w:r>
      <w:r w:rsidRPr="00AC4C5C">
        <w:t xml:space="preserve"> Manning, C. D.; Schütze, H.: </w:t>
      </w:r>
      <w:r w:rsidRPr="00AC4C5C">
        <w:rPr>
          <w:i/>
          <w:iCs/>
        </w:rPr>
        <w:t>Foundations of Statistical Natural Language Processing</w:t>
      </w:r>
      <w:r w:rsidRPr="00AC4C5C">
        <w:t>. MIT Press, 1999.</w:t>
      </w:r>
    </w:p>
    <w:p w14:paraId="14A28A2D" w14:textId="77777777" w:rsidR="002B1EB7" w:rsidRPr="00AC4C5C" w:rsidRDefault="002B1EB7" w:rsidP="002B1EB7">
      <w:r>
        <w:t>[15]</w:t>
      </w:r>
      <w:r w:rsidRPr="00AC4C5C">
        <w:t xml:space="preserve"> Jurafsky, D.; Martin, J. H.: </w:t>
      </w:r>
      <w:r w:rsidRPr="00AC4C5C">
        <w:rPr>
          <w:i/>
          <w:iCs/>
        </w:rPr>
        <w:t>Speech and Language Processing</w:t>
      </w:r>
      <w:r w:rsidRPr="00AC4C5C">
        <w:t>. Pearson, 2023.</w:t>
      </w:r>
    </w:p>
    <w:p w14:paraId="3A9BAA4D" w14:textId="77777777" w:rsidR="002B1EB7" w:rsidRPr="00AC4C5C" w:rsidRDefault="002B1EB7" w:rsidP="002B1EB7">
      <w:r>
        <w:t>[16]</w:t>
      </w:r>
      <w:r w:rsidRPr="00AC4C5C">
        <w:t xml:space="preserve"> Vygotsky, L. S.: </w:t>
      </w:r>
      <w:r w:rsidRPr="00AC4C5C">
        <w:rPr>
          <w:i/>
          <w:iCs/>
        </w:rPr>
        <w:t>Mind in Society</w:t>
      </w:r>
      <w:r w:rsidRPr="00AC4C5C">
        <w:t>. Harvard University Press, 1978.</w:t>
      </w:r>
    </w:p>
    <w:p w14:paraId="00E13088" w14:textId="77777777" w:rsidR="002B1EB7" w:rsidRPr="00AC4C5C" w:rsidRDefault="002B1EB7" w:rsidP="002B1EB7">
      <w:r>
        <w:t>[17]</w:t>
      </w:r>
      <w:r w:rsidRPr="00AC4C5C">
        <w:t xml:space="preserve"> Thelen, E.; Smith, L. B.: </w:t>
      </w:r>
      <w:r w:rsidRPr="00AC4C5C">
        <w:rPr>
          <w:i/>
          <w:iCs/>
        </w:rPr>
        <w:t>A Dynamic Systems Approach to the Development of Cognition and Action</w:t>
      </w:r>
      <w:r w:rsidRPr="00AC4C5C">
        <w:t>. MIT Press, 1994.</w:t>
      </w:r>
    </w:p>
    <w:p w14:paraId="5A0F7BBD" w14:textId="77777777" w:rsidR="002B1EB7" w:rsidRPr="00AC4C5C" w:rsidRDefault="002B1EB7" w:rsidP="002B1EB7">
      <w:r>
        <w:t>[18]</w:t>
      </w:r>
      <w:r w:rsidRPr="00AC4C5C">
        <w:t xml:space="preserve"> Piaget, J.: </w:t>
      </w:r>
      <w:r w:rsidRPr="00AC4C5C">
        <w:rPr>
          <w:i/>
          <w:iCs/>
        </w:rPr>
        <w:t>The Psychology of Intelligence</w:t>
      </w:r>
      <w:r w:rsidRPr="00AC4C5C">
        <w:t>. Routledge, 1950.</w:t>
      </w:r>
    </w:p>
    <w:p w14:paraId="1F0AF38E" w14:textId="77777777" w:rsidR="002B1EB7" w:rsidRPr="00AC4C5C" w:rsidRDefault="002B1EB7" w:rsidP="002B1EB7">
      <w:r>
        <w:t>[19]</w:t>
      </w:r>
      <w:r w:rsidRPr="00AC4C5C">
        <w:t xml:space="preserve"> Bandura, A.: </w:t>
      </w:r>
      <w:r w:rsidRPr="00AC4C5C">
        <w:rPr>
          <w:i/>
          <w:iCs/>
        </w:rPr>
        <w:t>Social Learning Theory</w:t>
      </w:r>
      <w:r w:rsidRPr="00AC4C5C">
        <w:t>. Prentice Hall, 1977.</w:t>
      </w:r>
    </w:p>
    <w:p w14:paraId="022E5120" w14:textId="77777777" w:rsidR="002B1EB7" w:rsidRPr="00AC4C5C" w:rsidRDefault="002B1EB7" w:rsidP="002B1EB7">
      <w:r>
        <w:t>[20]</w:t>
      </w:r>
      <w:r w:rsidRPr="00AC4C5C">
        <w:t xml:space="preserve"> Norris, J. R.: </w:t>
      </w:r>
      <w:r w:rsidRPr="00AC4C5C">
        <w:rPr>
          <w:i/>
          <w:iCs/>
        </w:rPr>
        <w:t>Markov Chains</w:t>
      </w:r>
      <w:r w:rsidRPr="00AC4C5C">
        <w:t>. Cambridge University Press, 1997.</w:t>
      </w:r>
    </w:p>
    <w:p w14:paraId="45EAF77D" w14:textId="77777777" w:rsidR="002B1EB7" w:rsidRPr="00AC4C5C" w:rsidRDefault="002B1EB7" w:rsidP="002B1EB7">
      <w:r>
        <w:t>[21]</w:t>
      </w:r>
      <w:r w:rsidRPr="00AC4C5C">
        <w:t xml:space="preserve"> Kelso, J. A. S.: </w:t>
      </w:r>
      <w:r w:rsidRPr="00AC4C5C">
        <w:rPr>
          <w:i/>
          <w:iCs/>
        </w:rPr>
        <w:t>Dynamic Patterns: The Self-Organization of Brain and Behavior</w:t>
      </w:r>
      <w:r w:rsidRPr="00AC4C5C">
        <w:t>. MIT Press, 1995.</w:t>
      </w:r>
    </w:p>
    <w:p w14:paraId="62255F76" w14:textId="77777777" w:rsidR="002B1EB7" w:rsidRPr="00AC4C5C" w:rsidRDefault="002B1EB7" w:rsidP="002B1EB7">
      <w:r>
        <w:t>[22]</w:t>
      </w:r>
      <w:r w:rsidRPr="00AC4C5C">
        <w:t xml:space="preserve"> Davis, B.; Sumara, D.: </w:t>
      </w:r>
      <w:r w:rsidRPr="00AC4C5C">
        <w:rPr>
          <w:i/>
          <w:iCs/>
        </w:rPr>
        <w:t>Complexity and Education</w:t>
      </w:r>
      <w:r w:rsidRPr="00AC4C5C">
        <w:t>. Routledge, 2006.</w:t>
      </w:r>
    </w:p>
    <w:p w14:paraId="4ECC15AC" w14:textId="77777777" w:rsidR="002B1EB7" w:rsidRPr="00AC4C5C" w:rsidRDefault="002B1EB7" w:rsidP="002B1EB7">
      <w:r>
        <w:t>[23]</w:t>
      </w:r>
      <w:r w:rsidRPr="00AC4C5C">
        <w:t xml:space="preserve"> Hastie, T.; Tibshirani, R.; Friedman, J.: </w:t>
      </w:r>
      <w:r w:rsidRPr="00AC4C5C">
        <w:rPr>
          <w:i/>
          <w:iCs/>
        </w:rPr>
        <w:t>The Elements of Statistical Learning</w:t>
      </w:r>
      <w:r w:rsidRPr="00AC4C5C">
        <w:t>. Springer, 2009.</w:t>
      </w:r>
    </w:p>
    <w:p w14:paraId="06683F3B" w14:textId="77777777" w:rsidR="002B1EB7" w:rsidRPr="00001A51" w:rsidRDefault="002B1EB7" w:rsidP="002B1EB7">
      <w:r>
        <w:t>[24]</w:t>
      </w:r>
      <w:r w:rsidRPr="00AC4C5C">
        <w:t xml:space="preserve"> Yarkoni, T.; Westfall, J.: </w:t>
      </w:r>
      <w:r w:rsidRPr="00AC4C5C">
        <w:rPr>
          <w:i/>
          <w:iCs/>
        </w:rPr>
        <w:t>Choosing Prediction Over Explanation in Psychology</w:t>
      </w:r>
      <w:r w:rsidRPr="00AC4C5C">
        <w:t>. Perspectives on Psychological Science, 2017.</w:t>
      </w:r>
    </w:p>
    <w:p w14:paraId="5250DA2E" w14:textId="77777777" w:rsidR="009A0DD8" w:rsidRPr="003110C5" w:rsidRDefault="009A0DD8" w:rsidP="009A0DD8">
      <w:r>
        <w:t>[25]</w:t>
      </w:r>
      <w:r w:rsidRPr="003110C5">
        <w:t xml:space="preserve"> Kuhn, Thomas S.: </w:t>
      </w:r>
      <w:r w:rsidRPr="003110C5">
        <w:rPr>
          <w:i/>
          <w:iCs/>
        </w:rPr>
        <w:t>The Structure of Scientific Revolutions</w:t>
      </w:r>
      <w:r w:rsidRPr="003110C5">
        <w:t>. Chicago: University of Chicago Press, 1962.</w:t>
      </w:r>
    </w:p>
    <w:p w14:paraId="02CF083B" w14:textId="77777777" w:rsidR="009A0DD8" w:rsidRPr="003110C5" w:rsidRDefault="009A0DD8" w:rsidP="009A0DD8">
      <w:r>
        <w:t>[26]</w:t>
      </w:r>
      <w:r w:rsidRPr="003110C5">
        <w:t xml:space="preserve"> Luhmann, Niklas: </w:t>
      </w:r>
      <w:r w:rsidRPr="003110C5">
        <w:rPr>
          <w:i/>
          <w:iCs/>
        </w:rPr>
        <w:t>Social Systems</w:t>
      </w:r>
      <w:r w:rsidRPr="003110C5">
        <w:t>. Stanford: Stanford University Press, 1995.</w:t>
      </w:r>
    </w:p>
    <w:p w14:paraId="5B7B7A07" w14:textId="77777777" w:rsidR="009A0DD8" w:rsidRPr="003110C5" w:rsidRDefault="009A0DD8" w:rsidP="009A0DD8">
      <w:r>
        <w:t>[27]</w:t>
      </w:r>
      <w:r w:rsidRPr="003110C5">
        <w:t xml:space="preserve"> Banihashem, S. K.; Macfadyen, Leah P.: “Pedagogical Design: Bridging Learning Theory and Learning Analytics”. In: </w:t>
      </w:r>
      <w:r w:rsidRPr="003110C5">
        <w:rPr>
          <w:i/>
          <w:iCs/>
        </w:rPr>
        <w:t>Canadian Journal of Learning and Technology</w:t>
      </w:r>
      <w:r w:rsidRPr="003110C5">
        <w:t>, 2021.</w:t>
      </w:r>
    </w:p>
    <w:p w14:paraId="2B053A09" w14:textId="77777777" w:rsidR="009A0DD8" w:rsidRPr="003110C5" w:rsidRDefault="009A0DD8" w:rsidP="009A0DD8">
      <w:r>
        <w:lastRenderedPageBreak/>
        <w:t>[28]</w:t>
      </w:r>
      <w:r w:rsidRPr="003110C5">
        <w:t xml:space="preserve"> Romero, Cristóbal; Ventura, Sebastián: “Educational Data Mining and Learning Analytics: An Updated Survey”. 2024.</w:t>
      </w:r>
    </w:p>
    <w:p w14:paraId="02902D6F" w14:textId="77777777" w:rsidR="009A0DD8" w:rsidRPr="003110C5" w:rsidRDefault="009A0DD8" w:rsidP="009A0DD8">
      <w:r>
        <w:t>[29]</w:t>
      </w:r>
      <w:r w:rsidRPr="003110C5">
        <w:t xml:space="preserve"> Lämsä, J. et al.: “Learners’ Linguistic Alignment and Physiological Synchrony”. In: </w:t>
      </w:r>
      <w:r w:rsidRPr="003110C5">
        <w:rPr>
          <w:i/>
          <w:iCs/>
        </w:rPr>
        <w:t>Journal of Learning Analytics</w:t>
      </w:r>
      <w:r w:rsidRPr="003110C5">
        <w:t>, 2024.</w:t>
      </w:r>
    </w:p>
    <w:p w14:paraId="702BBDB5" w14:textId="77777777" w:rsidR="009A0DD8" w:rsidRPr="003110C5" w:rsidRDefault="009A0DD8" w:rsidP="009A0DD8">
      <w:r>
        <w:t>[30]</w:t>
      </w:r>
      <w:r w:rsidRPr="003110C5">
        <w:t xml:space="preserve"> Rosa, Hartmut: </w:t>
      </w:r>
      <w:r w:rsidRPr="003110C5">
        <w:rPr>
          <w:i/>
          <w:iCs/>
        </w:rPr>
        <w:t>Resonanz. Eine Soziologie der Weltbeziehung</w:t>
      </w:r>
      <w:r w:rsidRPr="003110C5">
        <w:t>. Berlin: Suhrkamp, 2016.</w:t>
      </w:r>
    </w:p>
    <w:p w14:paraId="5919C669" w14:textId="77777777" w:rsidR="009A0DD8" w:rsidRPr="003110C5" w:rsidRDefault="009A0DD8" w:rsidP="009A0DD8">
      <w:r>
        <w:t>[31]</w:t>
      </w:r>
      <w:r w:rsidRPr="003110C5">
        <w:t xml:space="preserve"> Thelen, Esther; Smith, Linda B.: </w:t>
      </w:r>
      <w:r w:rsidRPr="003110C5">
        <w:rPr>
          <w:i/>
          <w:iCs/>
        </w:rPr>
        <w:t>A Dynamic Systems Approach to the Development of Cognition and Action</w:t>
      </w:r>
      <w:r w:rsidRPr="003110C5">
        <w:t>. Cambridge: MIT Press, 1994.</w:t>
      </w:r>
    </w:p>
    <w:p w14:paraId="4CDD8C13" w14:textId="77777777" w:rsidR="009A0DD8" w:rsidRPr="003110C5" w:rsidRDefault="009A0DD8" w:rsidP="009A0DD8">
      <w:r>
        <w:t>[32]</w:t>
      </w:r>
      <w:r w:rsidRPr="003110C5">
        <w:t xml:space="preserve"> Kelso, J. A. Scott: </w:t>
      </w:r>
      <w:r w:rsidRPr="003110C5">
        <w:rPr>
          <w:i/>
          <w:iCs/>
        </w:rPr>
        <w:t>Dynamic Patterns: The Self-Organization of Brain and Behavior</w:t>
      </w:r>
      <w:r w:rsidRPr="003110C5">
        <w:t>. Cambridge: MIT Press, 1995.</w:t>
      </w:r>
    </w:p>
    <w:p w14:paraId="6A539E40" w14:textId="77777777" w:rsidR="009A0DD8" w:rsidRPr="003110C5" w:rsidRDefault="009A0DD8" w:rsidP="009A0DD8">
      <w:r>
        <w:t>[33]</w:t>
      </w:r>
      <w:r w:rsidRPr="003110C5">
        <w:t xml:space="preserve"> Siemens, George; Baker, Ryan S. J. d.: “Learning Analytics and Educational Data Mining”. In: </w:t>
      </w:r>
      <w:r w:rsidRPr="003110C5">
        <w:rPr>
          <w:i/>
          <w:iCs/>
        </w:rPr>
        <w:t>Proceedings of the 2nd International Conference on Learning Analytics and Knowledge</w:t>
      </w:r>
      <w:r w:rsidRPr="003110C5">
        <w:t>, 2012.</w:t>
      </w:r>
    </w:p>
    <w:p w14:paraId="73DDE6CB" w14:textId="77777777" w:rsidR="00A3671C" w:rsidRPr="00983CE1" w:rsidRDefault="00A3671C" w:rsidP="00A3671C">
      <w:r>
        <w:t>[34]</w:t>
      </w:r>
      <w:r w:rsidRPr="00983CE1">
        <w:t xml:space="preserve"> Siemens, George; Baker, Ryan S. J. d.: “Learning Analytics and Educational Data Mining”. In: Proceedings of the 2nd International Conference on Learning Analytics and Knowledge, 2012.</w:t>
      </w:r>
    </w:p>
    <w:p w14:paraId="22EBF874" w14:textId="77777777" w:rsidR="00A3671C" w:rsidRPr="00983CE1" w:rsidRDefault="00A3671C" w:rsidP="00A3671C">
      <w:r>
        <w:t>[35]</w:t>
      </w:r>
      <w:r w:rsidRPr="00983CE1">
        <w:t xml:space="preserve"> Thelen, Esther; Smith, Linda B.: A Dynamic Systems Approach to the Development of Cognition and Action. Cambridge: MIT Press, 1994.</w:t>
      </w:r>
    </w:p>
    <w:p w14:paraId="51A7339C" w14:textId="77777777" w:rsidR="00A3671C" w:rsidRPr="00983CE1" w:rsidRDefault="00A3671C" w:rsidP="00A3671C">
      <w:r>
        <w:t>[36]</w:t>
      </w:r>
      <w:r w:rsidRPr="00983CE1">
        <w:t xml:space="preserve"> Kelso, J. A. Scott: Dynamic Patterns: The Self-Organization of Brain and Behavior. Cambridge: MIT Press, 1995.</w:t>
      </w:r>
    </w:p>
    <w:p w14:paraId="1673CDBA" w14:textId="77777777" w:rsidR="00A3671C" w:rsidRPr="00983CE1" w:rsidRDefault="00A3671C" w:rsidP="00A3671C">
      <w:r>
        <w:t>[37]</w:t>
      </w:r>
      <w:r w:rsidRPr="00983CE1">
        <w:t xml:space="preserve"> Rosa, Hartmut: Resonanz. Eine Soziologie der Weltbeziehung. Berlin: Suhrkamp, 2016.</w:t>
      </w:r>
    </w:p>
    <w:p w14:paraId="73A81B2E" w14:textId="77777777" w:rsidR="00A3671C" w:rsidRPr="00983CE1" w:rsidRDefault="00A3671C" w:rsidP="00A3671C">
      <w:r>
        <w:t>[38]</w:t>
      </w:r>
      <w:r w:rsidRPr="00983CE1">
        <w:t xml:space="preserve"> Bandura, Albert: Social Learning Theory. Prentice Hall, 1977.</w:t>
      </w:r>
    </w:p>
    <w:p w14:paraId="13279FE9" w14:textId="77777777" w:rsidR="00A3671C" w:rsidRPr="00983CE1" w:rsidRDefault="00A3671C" w:rsidP="00A3671C">
      <w:r>
        <w:t>[39]</w:t>
      </w:r>
      <w:r w:rsidRPr="00983CE1">
        <w:t xml:space="preserve"> Vygotsky, Lev S.: Mind in Society. Harvard University Press, 1978.</w:t>
      </w:r>
    </w:p>
    <w:p w14:paraId="722E6C35" w14:textId="77777777" w:rsidR="00A3671C" w:rsidRPr="00983CE1" w:rsidRDefault="00A3671C" w:rsidP="00A3671C">
      <w:r>
        <w:t>[40]</w:t>
      </w:r>
      <w:r w:rsidRPr="00983CE1">
        <w:t xml:space="preserve"> Dillenbourg, Pierre: What do you mean by collaborative learning? Oxford: Elsevier, 1999.</w:t>
      </w:r>
    </w:p>
    <w:p w14:paraId="79FA20CA" w14:textId="77777777" w:rsidR="00A3671C" w:rsidRPr="00983CE1" w:rsidRDefault="00A3671C" w:rsidP="00A3671C">
      <w:r>
        <w:t>[41]</w:t>
      </w:r>
      <w:r w:rsidRPr="00983CE1">
        <w:t xml:space="preserve"> Banihashem, S. K.; Macfadyen, Leah P.: “Pedagogical Design: Bridging Learning Theory and Learning Analytics”. In: Canadian Journal of Learning and Technology, 2021.</w:t>
      </w:r>
    </w:p>
    <w:p w14:paraId="0BC8E92F" w14:textId="77777777" w:rsidR="00A3671C" w:rsidRPr="00983CE1" w:rsidRDefault="00A3671C" w:rsidP="00A3671C">
      <w:r>
        <w:t>[42]</w:t>
      </w:r>
      <w:r w:rsidRPr="00983CE1">
        <w:t xml:space="preserve"> Romero, Cristóbal; Ventura, Sebastián: “Educational Data Mining and Learning Analytics: An Updated Survey”. 2024.</w:t>
      </w:r>
    </w:p>
    <w:p w14:paraId="35A67708" w14:textId="77777777" w:rsidR="00A3671C" w:rsidRPr="00983CE1" w:rsidRDefault="00A3671C" w:rsidP="00A3671C">
      <w:r>
        <w:t>[43]</w:t>
      </w:r>
      <w:r w:rsidRPr="00983CE1">
        <w:t xml:space="preserve"> Lämsä, J. et al.: “Learners’ Linguistic Alignment and Physiological Synchrony”. In: Journal of Learning Analytics, 2024.</w:t>
      </w:r>
    </w:p>
    <w:p w14:paraId="24EAE5ED" w14:textId="77777777" w:rsidR="009A0DD8" w:rsidRPr="003110C5" w:rsidRDefault="009A0DD8" w:rsidP="009A0DD8">
      <w:pPr>
        <w:rPr>
          <w:rStyle w:val="SQLTabellen"/>
          <w:rFonts w:ascii="Calibri" w:hAnsi="Calibri"/>
          <w:b w:val="0"/>
          <w:sz w:val="24"/>
        </w:rPr>
      </w:pPr>
    </w:p>
    <w:p w14:paraId="0B8606EC" w14:textId="77777777" w:rsidR="00106528" w:rsidRPr="007115B7" w:rsidRDefault="00106528" w:rsidP="007115B7">
      <w:pPr>
        <w:rPr>
          <w:rStyle w:val="SQLTabellen"/>
          <w:rFonts w:ascii="Calibri" w:hAnsi="Calibri"/>
          <w:b w:val="0"/>
          <w:sz w:val="24"/>
        </w:rPr>
      </w:pPr>
    </w:p>
    <w:sectPr w:rsidR="00106528" w:rsidRPr="007115B7">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77233ED"/>
    <w:multiLevelType w:val="multilevel"/>
    <w:tmpl w:val="894A5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6A3D18"/>
    <w:multiLevelType w:val="multilevel"/>
    <w:tmpl w:val="252EE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157E1B"/>
    <w:multiLevelType w:val="multilevel"/>
    <w:tmpl w:val="4A5C3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0C7065"/>
    <w:multiLevelType w:val="multilevel"/>
    <w:tmpl w:val="3078F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0C5054"/>
    <w:multiLevelType w:val="multilevel"/>
    <w:tmpl w:val="BC06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B733F3"/>
    <w:multiLevelType w:val="multilevel"/>
    <w:tmpl w:val="53E27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30710F"/>
    <w:multiLevelType w:val="multilevel"/>
    <w:tmpl w:val="29CCF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C25186"/>
    <w:multiLevelType w:val="multilevel"/>
    <w:tmpl w:val="83CED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7C7C67"/>
    <w:multiLevelType w:val="multilevel"/>
    <w:tmpl w:val="A9B65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3C0DB2"/>
    <w:multiLevelType w:val="multilevel"/>
    <w:tmpl w:val="3F24D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2F5933"/>
    <w:multiLevelType w:val="multilevel"/>
    <w:tmpl w:val="6562E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C257CD"/>
    <w:multiLevelType w:val="multilevel"/>
    <w:tmpl w:val="2534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225BBD"/>
    <w:multiLevelType w:val="multilevel"/>
    <w:tmpl w:val="39F4BE56"/>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711F7410"/>
    <w:multiLevelType w:val="multilevel"/>
    <w:tmpl w:val="B584F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D77CFB"/>
    <w:multiLevelType w:val="multilevel"/>
    <w:tmpl w:val="DE92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E46ADB"/>
    <w:multiLevelType w:val="multilevel"/>
    <w:tmpl w:val="4976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5B44CF"/>
    <w:multiLevelType w:val="multilevel"/>
    <w:tmpl w:val="056EB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221805">
    <w:abstractNumId w:val="0"/>
  </w:num>
  <w:num w:numId="2" w16cid:durableId="250164984">
    <w:abstractNumId w:val="1"/>
  </w:num>
  <w:num w:numId="3" w16cid:durableId="66727205">
    <w:abstractNumId w:val="11"/>
  </w:num>
  <w:num w:numId="4" w16cid:durableId="998769572">
    <w:abstractNumId w:val="15"/>
  </w:num>
  <w:num w:numId="5" w16cid:durableId="152169991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33262949">
    <w:abstractNumId w:val="18"/>
  </w:num>
  <w:num w:numId="7" w16cid:durableId="361248634">
    <w:abstractNumId w:val="17"/>
  </w:num>
  <w:num w:numId="8" w16cid:durableId="501774603">
    <w:abstractNumId w:val="19"/>
  </w:num>
  <w:num w:numId="9" w16cid:durableId="1044790923">
    <w:abstractNumId w:val="9"/>
  </w:num>
  <w:num w:numId="10" w16cid:durableId="462315383">
    <w:abstractNumId w:val="10"/>
  </w:num>
  <w:num w:numId="11" w16cid:durableId="2065324726">
    <w:abstractNumId w:val="6"/>
  </w:num>
  <w:num w:numId="12" w16cid:durableId="2086563654">
    <w:abstractNumId w:val="12"/>
  </w:num>
  <w:num w:numId="13" w16cid:durableId="48499468">
    <w:abstractNumId w:val="7"/>
  </w:num>
  <w:num w:numId="14" w16cid:durableId="897203431">
    <w:abstractNumId w:val="16"/>
  </w:num>
  <w:num w:numId="15" w16cid:durableId="1988822156">
    <w:abstractNumId w:val="4"/>
  </w:num>
  <w:num w:numId="16" w16cid:durableId="950673687">
    <w:abstractNumId w:val="3"/>
  </w:num>
  <w:num w:numId="17" w16cid:durableId="2103988677">
    <w:abstractNumId w:val="2"/>
  </w:num>
  <w:num w:numId="18" w16cid:durableId="2109041055">
    <w:abstractNumId w:val="13"/>
  </w:num>
  <w:num w:numId="19" w16cid:durableId="2122726374">
    <w:abstractNumId w:val="14"/>
  </w:num>
  <w:num w:numId="20" w16cid:durableId="1403874572">
    <w:abstractNumId w:val="5"/>
  </w:num>
  <w:num w:numId="21" w16cid:durableId="1874801910">
    <w:abstractNumId w:val="8"/>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A51"/>
    <w:rsid w:val="00001A51"/>
    <w:rsid w:val="00003048"/>
    <w:rsid w:val="000467F2"/>
    <w:rsid w:val="00082214"/>
    <w:rsid w:val="000B0C44"/>
    <w:rsid w:val="00103784"/>
    <w:rsid w:val="00106528"/>
    <w:rsid w:val="001830F2"/>
    <w:rsid w:val="0019229D"/>
    <w:rsid w:val="002B03D4"/>
    <w:rsid w:val="002B1EB7"/>
    <w:rsid w:val="002D20FA"/>
    <w:rsid w:val="002D4202"/>
    <w:rsid w:val="00324306"/>
    <w:rsid w:val="00433ECB"/>
    <w:rsid w:val="00436FC4"/>
    <w:rsid w:val="0044266C"/>
    <w:rsid w:val="00446557"/>
    <w:rsid w:val="00500020"/>
    <w:rsid w:val="005454E6"/>
    <w:rsid w:val="00560B17"/>
    <w:rsid w:val="005B5EFD"/>
    <w:rsid w:val="005E4CED"/>
    <w:rsid w:val="006016DC"/>
    <w:rsid w:val="006B3395"/>
    <w:rsid w:val="00706409"/>
    <w:rsid w:val="007115B7"/>
    <w:rsid w:val="00795695"/>
    <w:rsid w:val="007A3369"/>
    <w:rsid w:val="007B7DE7"/>
    <w:rsid w:val="007E333F"/>
    <w:rsid w:val="00805BC9"/>
    <w:rsid w:val="008871CF"/>
    <w:rsid w:val="008B0C43"/>
    <w:rsid w:val="008C4935"/>
    <w:rsid w:val="009032D7"/>
    <w:rsid w:val="00997246"/>
    <w:rsid w:val="009A0DD8"/>
    <w:rsid w:val="00A307C9"/>
    <w:rsid w:val="00A3671C"/>
    <w:rsid w:val="00AA4222"/>
    <w:rsid w:val="00AF6392"/>
    <w:rsid w:val="00B04313"/>
    <w:rsid w:val="00B53EE0"/>
    <w:rsid w:val="00B873C2"/>
    <w:rsid w:val="00BA664A"/>
    <w:rsid w:val="00C2343F"/>
    <w:rsid w:val="00C6537C"/>
    <w:rsid w:val="00CD2089"/>
    <w:rsid w:val="00D33BDA"/>
    <w:rsid w:val="00D44FE7"/>
    <w:rsid w:val="00D542C6"/>
    <w:rsid w:val="00D67542"/>
    <w:rsid w:val="00D80CC8"/>
    <w:rsid w:val="00E6450A"/>
    <w:rsid w:val="00EA1CC2"/>
    <w:rsid w:val="00EC35D8"/>
    <w:rsid w:val="00EE2879"/>
    <w:rsid w:val="00F63881"/>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B2012"/>
  <w15:chartTrackingRefBased/>
  <w15:docId w15:val="{E6A12605-AC70-4415-8A79-D7A677DAE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115B7"/>
    <w:pPr>
      <w:spacing w:after="120"/>
    </w:pPr>
    <w:rPr>
      <w:rFonts w:eastAsia="Times New Roman" w:cs="Calibri"/>
      <w:bCs/>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unhideWhenUsed/>
    <w:qFormat/>
    <w:rsid w:val="00C6537C"/>
    <w:pPr>
      <w:keepNext/>
      <w:keepLines/>
      <w:spacing w:before="40" w:after="0"/>
      <w:outlineLvl w:val="3"/>
    </w:pPr>
    <w:rPr>
      <w:rFonts w:eastAsia="Calibri"/>
      <w:i/>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b/>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C6537C"/>
    <w:rPr>
      <w:rFonts w:cs="Calibri"/>
      <w:i/>
      <w:sz w:val="24"/>
      <w:szCs w:val="24"/>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4"/>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SQLTabellennamen">
    <w:name w:val="SQLTabellennamen"/>
    <w:link w:val="SQLTabellennamenZchn"/>
    <w:qFormat/>
    <w:rsid w:val="007115B7"/>
    <w:rPr>
      <w:rFonts w:ascii="Courier New" w:eastAsia="Times New Roman" w:hAnsi="Courier New"/>
      <w:b/>
      <w:szCs w:val="24"/>
    </w:rPr>
  </w:style>
  <w:style w:type="character" w:customStyle="1" w:styleId="SQLTabellennamenZchn">
    <w:name w:val="SQLTabellennamen Zchn"/>
    <w:link w:val="SQLTabellennamen"/>
    <w:rsid w:val="007115B7"/>
    <w:rPr>
      <w:rFonts w:ascii="Courier New" w:eastAsia="Times New Roman" w:hAnsi="Courier New"/>
      <w:b/>
      <w:szCs w:val="24"/>
    </w:rPr>
  </w:style>
  <w:style w:type="character" w:customStyle="1" w:styleId="SQLTabellen">
    <w:name w:val="SQLTabellen"/>
    <w:uiPriority w:val="1"/>
    <w:rsid w:val="006B3395"/>
    <w:rPr>
      <w:rFonts w:ascii="Courier New" w:hAnsi="Courier New"/>
      <w:b/>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935139523">
      <w:bodyDiv w:val="1"/>
      <w:marLeft w:val="0"/>
      <w:marRight w:val="0"/>
      <w:marTop w:val="0"/>
      <w:marBottom w:val="0"/>
      <w:divBdr>
        <w:top w:val="none" w:sz="0" w:space="0" w:color="auto"/>
        <w:left w:val="none" w:sz="0" w:space="0" w:color="auto"/>
        <w:bottom w:val="none" w:sz="0" w:space="0" w:color="auto"/>
        <w:right w:val="none" w:sz="0" w:space="0" w:color="auto"/>
      </w:divBdr>
    </w:div>
    <w:div w:id="1218736060">
      <w:bodyDiv w:val="1"/>
      <w:marLeft w:val="0"/>
      <w:marRight w:val="0"/>
      <w:marTop w:val="0"/>
      <w:marBottom w:val="0"/>
      <w:divBdr>
        <w:top w:val="none" w:sz="0" w:space="0" w:color="auto"/>
        <w:left w:val="none" w:sz="0" w:space="0" w:color="auto"/>
        <w:bottom w:val="none" w:sz="0" w:space="0" w:color="auto"/>
        <w:right w:val="none" w:sz="0" w:space="0" w:color="auto"/>
      </w:divBdr>
    </w:div>
    <w:div w:id="1677536539">
      <w:bodyDiv w:val="1"/>
      <w:marLeft w:val="0"/>
      <w:marRight w:val="0"/>
      <w:marTop w:val="0"/>
      <w:marBottom w:val="0"/>
      <w:divBdr>
        <w:top w:val="none" w:sz="0" w:space="0" w:color="auto"/>
        <w:left w:val="none" w:sz="0" w:space="0" w:color="auto"/>
        <w:bottom w:val="none" w:sz="0" w:space="0" w:color="auto"/>
        <w:right w:val="none" w:sz="0" w:space="0" w:color="auto"/>
      </w:divBdr>
    </w:div>
    <w:div w:id="2018457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MeineDissertation.dotx</Template>
  <TotalTime>0</TotalTime>
  <Pages>13</Pages>
  <Words>4397</Words>
  <Characters>27705</Characters>
  <Application>Microsoft Office Word</Application>
  <DocSecurity>0</DocSecurity>
  <Lines>230</Lines>
  <Paragraphs>64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5</cp:revision>
  <dcterms:created xsi:type="dcterms:W3CDTF">2026-05-25T05:07:00Z</dcterms:created>
  <dcterms:modified xsi:type="dcterms:W3CDTF">2026-05-25T07:24:00Z</dcterms:modified>
</cp:coreProperties>
</file>