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2F09F3" w14:textId="77777777" w:rsidR="00FD690C" w:rsidRPr="00FD690C" w:rsidRDefault="00FD690C" w:rsidP="00FD690C">
      <w:r w:rsidRPr="00FD690C">
        <w:t xml:space="preserve">Ausgezeichnet. Mit dem aktuellen Forschungsstand lässt sich Kapitel 1 jetzt tatsächlich auf dem Niveau einer Dissertation schreiben. Ich beginne mit </w:t>
      </w:r>
      <w:r w:rsidRPr="00FD690C">
        <w:rPr>
          <w:b/>
        </w:rPr>
        <w:t>Literatur [1]</w:t>
      </w:r>
      <w:r w:rsidRPr="00FD690C">
        <w:t xml:space="preserve"> und einem vollständigen Literaturverzeichnis am Ende.</w:t>
      </w:r>
    </w:p>
    <w:p w14:paraId="579DAE21" w14:textId="77777777" w:rsidR="00FD690C" w:rsidRPr="00FD690C" w:rsidRDefault="00FD690C" w:rsidP="00FD690C">
      <w:r w:rsidRPr="00FD690C">
        <w:pict w14:anchorId="659087F4">
          <v:rect id="_x0000_i2105" style="width:0;height:1.5pt" o:hralign="center" o:hrstd="t" o:hr="t" fillcolor="#a0a0a0" stroked="f"/>
        </w:pict>
      </w:r>
    </w:p>
    <w:p w14:paraId="572E15C2" w14:textId="77777777" w:rsidR="00FD690C" w:rsidRPr="00FD690C" w:rsidRDefault="00FD690C" w:rsidP="00FD690C">
      <w:pPr>
        <w:rPr>
          <w:b/>
        </w:rPr>
      </w:pPr>
      <w:r w:rsidRPr="00FD690C">
        <w:rPr>
          <w:b/>
        </w:rPr>
        <w:t>1 Wissenschaftlicher Kontext und Forschungsstand</w:t>
      </w:r>
    </w:p>
    <w:p w14:paraId="1E05914A" w14:textId="77777777" w:rsidR="00FD690C" w:rsidRPr="00FD690C" w:rsidRDefault="00FD690C" w:rsidP="00FD690C">
      <w:pPr>
        <w:rPr>
          <w:b/>
        </w:rPr>
      </w:pPr>
      <w:r w:rsidRPr="00FD690C">
        <w:rPr>
          <w:b/>
        </w:rPr>
        <w:t>1.1 Die Entwicklung datenbasierter Bildungsforschung</w:t>
      </w:r>
    </w:p>
    <w:p w14:paraId="56A3873E" w14:textId="77777777" w:rsidR="00FD690C" w:rsidRPr="00FD690C" w:rsidRDefault="00FD690C" w:rsidP="00FD690C">
      <w:r w:rsidRPr="00FD690C">
        <w:t xml:space="preserve">Die Digitalisierung von Bildungsprozessen hat in den vergangenen zwei Jahrzehnten zu einem grundlegenden Wandel der empirischen Bildungsforschung geführt. Während traditionelle Untersuchungen überwiegend auf standardisierten Leistungstests, Fragebögen und punktuellen Beobachtungen basierten, ermöglichen digitale Lernumgebungen heute die kontinuierliche Erfassung umfangreicher Prozessdaten. Diese Entwicklung führte zunächst zur Entstehung des Forschungsfeldes </w:t>
      </w:r>
      <w:r w:rsidRPr="00FD690C">
        <w:rPr>
          <w:b/>
        </w:rPr>
        <w:t>Educational Data Mining (EDM)</w:t>
      </w:r>
      <w:r w:rsidRPr="00FD690C">
        <w:t xml:space="preserve"> und wenig später zu </w:t>
      </w:r>
      <w:r w:rsidRPr="00FD690C">
        <w:rPr>
          <w:b/>
        </w:rPr>
        <w:t>Learning Analytics (LA)</w:t>
      </w:r>
      <w:r w:rsidRPr="00FD690C">
        <w:t xml:space="preserve">. Beide Forschungsrichtungen verfolgen das Ziel, Lernprozesse datenbasiert zu analysieren, unterscheiden sich jedoch hinsichtlich ihrer methodischen Ausrichtung. Educational Data Mining entwickelt primär datengetriebene Verfahren zur Mustererkennung und Modellbildung, während Learning Analytics stärker auf die Interpretation von Lernprozessen und die Unterstützung pädagogischer Entscheidungen ausgerichtet ist [1–4]. Aktuelle Übersichtsarbeiten zeigen, dass sich beide Bereiche zunehmend zu einer umfassenderen </w:t>
      </w:r>
      <w:r w:rsidRPr="00FD690C">
        <w:rPr>
          <w:b/>
        </w:rPr>
        <w:t>Educational Data Science</w:t>
      </w:r>
      <w:r w:rsidRPr="00FD690C">
        <w:t xml:space="preserve"> entwickeln, </w:t>
      </w:r>
      <w:proofErr w:type="gramStart"/>
      <w:r w:rsidRPr="00FD690C">
        <w:t>in der statistische Verfahren</w:t>
      </w:r>
      <w:proofErr w:type="gramEnd"/>
      <w:r w:rsidRPr="00FD690C">
        <w:t>, maschinelles Lernen, Visual Analytics und pädagogische Theorien miteinander verbunden werden. (</w:t>
      </w:r>
      <w:proofErr w:type="spellStart"/>
      <w:r w:rsidRPr="00FD690C">
        <w:fldChar w:fldCharType="begin"/>
      </w:r>
      <w:r w:rsidRPr="00FD690C">
        <w:instrText>HYPERLINK "https://arxiv.org/abs/2402.07956?utm_source=chatgpt.com" \o "Educational data mining and learning analytics: An updated survey"</w:instrText>
      </w:r>
      <w:r w:rsidRPr="00FD690C">
        <w:fldChar w:fldCharType="separate"/>
      </w:r>
      <w:r w:rsidRPr="00FD690C">
        <w:rPr>
          <w:rStyle w:val="Hyperlink"/>
        </w:rPr>
        <w:t>arXiv</w:t>
      </w:r>
      <w:proofErr w:type="spellEnd"/>
      <w:r w:rsidRPr="00FD690C">
        <w:fldChar w:fldCharType="end"/>
      </w:r>
      <w:r w:rsidRPr="00FD690C">
        <w:t>)</w:t>
      </w:r>
    </w:p>
    <w:p w14:paraId="5A883AAD" w14:textId="77777777" w:rsidR="00FD690C" w:rsidRPr="00FD690C" w:rsidRDefault="00FD690C" w:rsidP="00FD690C">
      <w:r w:rsidRPr="00FD690C">
        <w:t>Parallel hierzu hat sich das Verständnis von Lernen grundlegend verändert. Lernprozesse werden heute nicht mehr ausschließlich als Folge einzelner Leistungsindikatoren betrachtet, sondern als dynamische, zeitabhängige Entwicklungen innerhalb komplexer Systeme. Moderne Ansätze integrieren deshalb neben Leistungsdaten zunehmend Informationen über Interaktionen, Aufmerksamkeit, Kollaboration, Emotionen und Selbstregulation. Ziel ist eine möglichst vollständige Rekonstruktion individueller und kollektiver Lernprozesse auf Basis multimodaler Datenquellen [1–4]. (</w:t>
      </w:r>
      <w:proofErr w:type="spellStart"/>
      <w:r w:rsidRPr="00FD690C">
        <w:fldChar w:fldCharType="begin"/>
      </w:r>
      <w:r w:rsidRPr="00FD690C">
        <w:instrText>HYPERLINK "https://arxiv.org/abs/2511.20871?utm_source=chatgpt.com" \o "A review on data fusion in multimodal learning analytics and educational data mining"</w:instrText>
      </w:r>
      <w:r w:rsidRPr="00FD690C">
        <w:fldChar w:fldCharType="separate"/>
      </w:r>
      <w:r w:rsidRPr="00FD690C">
        <w:rPr>
          <w:rStyle w:val="Hyperlink"/>
        </w:rPr>
        <w:t>arXiv</w:t>
      </w:r>
      <w:proofErr w:type="spellEnd"/>
      <w:r w:rsidRPr="00FD690C">
        <w:fldChar w:fldCharType="end"/>
      </w:r>
      <w:r w:rsidRPr="00FD690C">
        <w:t>)</w:t>
      </w:r>
    </w:p>
    <w:p w14:paraId="373FE0EE" w14:textId="77777777" w:rsidR="00FD690C" w:rsidRPr="00FD690C" w:rsidRDefault="00FD690C" w:rsidP="00FD690C">
      <w:r w:rsidRPr="00FD690C">
        <w:t>Diese Entwicklung markiert einen Paradigmenwechsel: Während frühe Arbeiten vor allem die Vorhersage von Lernerfolg oder Studienabbrüchen in den Mittelpunkt stellten, rückt heute zunehmend die Rekonstruktion komplexer Lernzustände in den Fokus. Dadurch verschiebt sich die Forschung von der Analyse isolierter Variablen hin zur Beschreibung dynamischer Zustandsräume, deren Struktur sich kontinuierlich verändert und nur durch die gemeinsame Betrachtung mehrerer Datenquellen angemessen beschrieben werden kann [1–4]. (</w:t>
      </w:r>
      <w:proofErr w:type="spellStart"/>
      <w:r w:rsidRPr="00FD690C">
        <w:fldChar w:fldCharType="begin"/>
      </w:r>
      <w:r w:rsidRPr="00FD690C">
        <w:instrText>HYPERLINK "https://arxiv.org/abs/2402.07956?utm_source=chatgpt.com" \o "Educational data mining and learning analytics: An updated survey"</w:instrText>
      </w:r>
      <w:r w:rsidRPr="00FD690C">
        <w:fldChar w:fldCharType="separate"/>
      </w:r>
      <w:r w:rsidRPr="00FD690C">
        <w:rPr>
          <w:rStyle w:val="Hyperlink"/>
        </w:rPr>
        <w:t>arXiv</w:t>
      </w:r>
      <w:proofErr w:type="spellEnd"/>
      <w:r w:rsidRPr="00FD690C">
        <w:fldChar w:fldCharType="end"/>
      </w:r>
      <w:r w:rsidRPr="00FD690C">
        <w:t>)</w:t>
      </w:r>
    </w:p>
    <w:p w14:paraId="28A4DB63" w14:textId="77777777" w:rsidR="00FD690C" w:rsidRPr="00FD690C" w:rsidRDefault="00FD690C" w:rsidP="00FD690C">
      <w:r w:rsidRPr="00FD690C">
        <w:pict w14:anchorId="74BC76D3">
          <v:rect id="_x0000_i2106" style="width:0;height:1.5pt" o:hralign="center" o:hrstd="t" o:hr="t" fillcolor="#a0a0a0" stroked="f"/>
        </w:pict>
      </w:r>
    </w:p>
    <w:p w14:paraId="57811F08" w14:textId="77777777" w:rsidR="00FD690C" w:rsidRPr="00FD690C" w:rsidRDefault="00FD690C" w:rsidP="00FD690C">
      <w:pPr>
        <w:rPr>
          <w:b/>
        </w:rPr>
      </w:pPr>
      <w:r w:rsidRPr="00FD690C">
        <w:rPr>
          <w:b/>
        </w:rPr>
        <w:t>1.2 Multimodale Lernzustände und affektive Modellierung</w:t>
      </w:r>
    </w:p>
    <w:p w14:paraId="0F906D58" w14:textId="77777777" w:rsidR="00FD690C" w:rsidRPr="00FD690C" w:rsidRDefault="00FD690C" w:rsidP="00FD690C">
      <w:r w:rsidRPr="00FD690C">
        <w:t xml:space="preserve">Mit der zunehmenden Verfügbarkeit multimodaler Daten entwickelte sich in den vergangenen Jahren das Forschungsgebiet der </w:t>
      </w:r>
      <w:r w:rsidRPr="00FD690C">
        <w:rPr>
          <w:b/>
        </w:rPr>
        <w:t>Multimodal Learning Analytics (MMLA)</w:t>
      </w:r>
      <w:r w:rsidRPr="00FD690C">
        <w:t xml:space="preserve">. Im Unterschied zu klassischen Learning-Analytics-Ansätzen werden hierbei verschiedene Informationsquellen – beispielsweise Text, Sprache, Video, Blickbewegungen, physiologische Signale oder digitale Interaktionen – gemeinsam analysiert. Ziel ist die Rekonstruktion komplexer Lernzustände, die sich aus einer einzelnen Datenquelle nicht zuverlässig ableiten lassen [5–8]. Aktuelle Übersichtsarbeiten zeigen, dass insbesondere die Integration </w:t>
      </w:r>
      <w:r w:rsidRPr="00FD690C">
        <w:lastRenderedPageBreak/>
        <w:t>kognitiver und affektiver Informationen einen wesentlichen Fortschritt gegenüber rein leistungsorientierten Modellen darstellt. (</w:t>
      </w:r>
      <w:hyperlink r:id="rId5" w:tooltip="A Comprehensive Review of Multimodal Analysis in ..." w:history="1">
        <w:r w:rsidRPr="00FD690C">
          <w:rPr>
            <w:rStyle w:val="Hyperlink"/>
          </w:rPr>
          <w:t>MDPI</w:t>
        </w:r>
      </w:hyperlink>
      <w:r w:rsidRPr="00FD690C">
        <w:t>)</w:t>
      </w:r>
    </w:p>
    <w:p w14:paraId="32BF90FA" w14:textId="77777777" w:rsidR="00FD690C" w:rsidRPr="00FD690C" w:rsidRDefault="00FD690C" w:rsidP="00FD690C">
      <w:r w:rsidRPr="00FD690C">
        <w:t xml:space="preserve">Parallel hierzu entwickelte sich das Forschungsfeld des </w:t>
      </w:r>
      <w:proofErr w:type="spellStart"/>
      <w:r w:rsidRPr="00FD690C">
        <w:rPr>
          <w:b/>
        </w:rPr>
        <w:t>Affective</w:t>
      </w:r>
      <w:proofErr w:type="spellEnd"/>
      <w:r w:rsidRPr="00FD690C">
        <w:rPr>
          <w:b/>
        </w:rPr>
        <w:t xml:space="preserve"> Computing</w:t>
      </w:r>
      <w:r w:rsidRPr="00FD690C">
        <w:t xml:space="preserve">, </w:t>
      </w:r>
      <w:proofErr w:type="gramStart"/>
      <w:r w:rsidRPr="00FD690C">
        <w:t>das</w:t>
      </w:r>
      <w:proofErr w:type="gramEnd"/>
      <w:r w:rsidRPr="00FD690C">
        <w:t xml:space="preserve"> sich mit der Erkennung, Modellierung und Interpretation menschlicher Emotionen beschäftigt. Moderne Ansätze beschränken sich nicht mehr auf die Analyse einzelner Modalitäten, sondern kombinieren textuelle, akustische, visuelle und physiologische Informationen zu gemeinsamen affektiven Zustandsmodellen. Die aktuelle Forschung betont insbesondere die Bedeutung multimodaler Fusion, kontextabhängiger Interpretation und erklärbarer Modelle, da emotionale Zustände wesentlich zur Beschreibung menschlichen Verhaltens beitragen [9–12]. (</w:t>
      </w:r>
      <w:proofErr w:type="spellStart"/>
      <w:r w:rsidRPr="00FD690C">
        <w:fldChar w:fldCharType="begin"/>
      </w:r>
      <w:r w:rsidRPr="00FD690C">
        <w:instrText>HYPERLINK "https://arxiv.org/html/2409.07388v3?utm_source=chatgpt.com" \o "Recent Advances in Multimodal Affective Computing"</w:instrText>
      </w:r>
      <w:r w:rsidRPr="00FD690C">
        <w:fldChar w:fldCharType="separate"/>
      </w:r>
      <w:r w:rsidRPr="00FD690C">
        <w:rPr>
          <w:rStyle w:val="Hyperlink"/>
        </w:rPr>
        <w:t>arXiv</w:t>
      </w:r>
      <w:proofErr w:type="spellEnd"/>
      <w:r w:rsidRPr="00FD690C">
        <w:fldChar w:fldCharType="end"/>
      </w:r>
      <w:r w:rsidRPr="00FD690C">
        <w:t>)</w:t>
      </w:r>
    </w:p>
    <w:p w14:paraId="7A298FA6" w14:textId="77777777" w:rsidR="00FD690C" w:rsidRPr="00FD690C" w:rsidRDefault="00FD690C" w:rsidP="00FD690C">
      <w:r w:rsidRPr="00FD690C">
        <w:t>Obwohl diese Entwicklungen erhebliche Fortschritte ermöglicht haben, besitzen die meisten bestehenden Modelle eine gemeinsame Eigenschaft: Sie beschreiben emotionale oder kognitive Zustände überwiegend als Ergebnis statistischer Klassifikationsverfahren oder maschineller Lernverfahren. Der zugrunde liegende Zustandsraum selbst bleibt dabei häufig implizit und wird nicht mathematisch rekonstruiert [9–12]. Diese Beobachtung bildet den Ausgangspunkt der vorliegenden Arbeit.</w:t>
      </w:r>
    </w:p>
    <w:p w14:paraId="2778C26D" w14:textId="77777777" w:rsidR="00FD690C" w:rsidRPr="00FD690C" w:rsidRDefault="00FD690C" w:rsidP="00FD690C">
      <w:r w:rsidRPr="00FD690C">
        <w:pict w14:anchorId="7D277F06">
          <v:rect id="_x0000_i2107" style="width:0;height:1.5pt" o:hralign="center" o:hrstd="t" o:hr="t" fillcolor="#a0a0a0" stroked="f"/>
        </w:pict>
      </w:r>
    </w:p>
    <w:p w14:paraId="5EC79175" w14:textId="77777777" w:rsidR="00FD690C" w:rsidRPr="00FD690C" w:rsidRDefault="00FD690C" w:rsidP="00FD690C">
      <w:pPr>
        <w:rPr>
          <w:b/>
        </w:rPr>
      </w:pPr>
      <w:r w:rsidRPr="00FD690C">
        <w:rPr>
          <w:b/>
        </w:rPr>
        <w:t>1.3 Forschungslücke</w:t>
      </w:r>
    </w:p>
    <w:p w14:paraId="292428BF" w14:textId="77777777" w:rsidR="00FD690C" w:rsidRPr="00FD690C" w:rsidRDefault="00FD690C" w:rsidP="00FD690C">
      <w:r w:rsidRPr="00FD690C">
        <w:t>Die Auswertung aktueller Übersichtsarbeiten zeigt drei wesentliche Forschungslücken.</w:t>
      </w:r>
    </w:p>
    <w:p w14:paraId="6B3BE8CC" w14:textId="77777777" w:rsidR="00FD690C" w:rsidRPr="00FD690C" w:rsidRDefault="00FD690C" w:rsidP="00FD690C">
      <w:r w:rsidRPr="00FD690C">
        <w:t xml:space="preserve">Erstens konzentrieren sich viele Arbeiten auf die </w:t>
      </w:r>
      <w:r w:rsidRPr="00FD690C">
        <w:rPr>
          <w:b/>
        </w:rPr>
        <w:t>Vorhersage</w:t>
      </w:r>
      <w:r w:rsidRPr="00FD690C">
        <w:t xml:space="preserve"> zukünftiger Ereignisse, etwa Lernerfolg, Motivation oder Studienabbruch, während die mathematische Rekonstruktion des zugrunde liegenden Lernzustandes nur eine untergeordnete Rolle spielt [1–4]. (</w:t>
      </w:r>
      <w:proofErr w:type="spellStart"/>
      <w:r w:rsidRPr="00FD690C">
        <w:fldChar w:fldCharType="begin"/>
      </w:r>
      <w:r w:rsidRPr="00FD690C">
        <w:instrText>HYPERLINK "https://arxiv.org/abs/2402.07956?utm_source=chatgpt.com" \o "Educational data mining and learning analytics: An updated survey"</w:instrText>
      </w:r>
      <w:r w:rsidRPr="00FD690C">
        <w:fldChar w:fldCharType="separate"/>
      </w:r>
      <w:r w:rsidRPr="00FD690C">
        <w:rPr>
          <w:rStyle w:val="Hyperlink"/>
        </w:rPr>
        <w:t>arXiv</w:t>
      </w:r>
      <w:proofErr w:type="spellEnd"/>
      <w:r w:rsidRPr="00FD690C">
        <w:fldChar w:fldCharType="end"/>
      </w:r>
      <w:r w:rsidRPr="00FD690C">
        <w:t>)</w:t>
      </w:r>
    </w:p>
    <w:p w14:paraId="745EC9E6" w14:textId="77777777" w:rsidR="00FD690C" w:rsidRPr="00FD690C" w:rsidRDefault="00FD690C" w:rsidP="00FD690C">
      <w:r w:rsidRPr="00FD690C">
        <w:t>Zweitens erfolgt die Integration multimodaler Daten häufig auf der Ebene von Merkmalsvektoren oder neuronalen Repräsentationen. Eine explizite mathematische Beschreibung eines gemeinsamen funktionalen Zustandsraums wird dagegen nur selten vorgenommen [5–12]. (</w:t>
      </w:r>
      <w:proofErr w:type="spellStart"/>
      <w:r w:rsidRPr="00FD690C">
        <w:fldChar w:fldCharType="begin"/>
      </w:r>
      <w:r w:rsidRPr="00FD690C">
        <w:instrText>HYPERLINK "https://arxiv.org/abs/2511.20871?utm_source=chatgpt.com" \o "A review on data fusion in multimodal learning analytics and educational data mining"</w:instrText>
      </w:r>
      <w:r w:rsidRPr="00FD690C">
        <w:fldChar w:fldCharType="separate"/>
      </w:r>
      <w:r w:rsidRPr="00FD690C">
        <w:rPr>
          <w:rStyle w:val="Hyperlink"/>
        </w:rPr>
        <w:t>arXiv</w:t>
      </w:r>
      <w:proofErr w:type="spellEnd"/>
      <w:r w:rsidRPr="00FD690C">
        <w:fldChar w:fldCharType="end"/>
      </w:r>
      <w:r w:rsidRPr="00FD690C">
        <w:t>)</w:t>
      </w:r>
    </w:p>
    <w:p w14:paraId="73747D0E" w14:textId="77777777" w:rsidR="00FD690C" w:rsidRPr="00FD690C" w:rsidRDefault="00FD690C" w:rsidP="00FD690C">
      <w:r w:rsidRPr="00FD690C">
        <w:t>Drittens werden Polarität, Emotion, Motivation oder Engagement meist als voneinander unabhängige Variablen behandelt. Ein konsistentes mathematisches Modell, das diese Größen als unterschiedliche Eigenschaften eines gemeinsamen Zustandsraums beschreibt, findet sich im aktuellen Forschungsstand kaum. (</w:t>
      </w:r>
      <w:proofErr w:type="spellStart"/>
      <w:r w:rsidRPr="00FD690C">
        <w:fldChar w:fldCharType="begin"/>
      </w:r>
      <w:r w:rsidRPr="00FD690C">
        <w:instrText>HYPERLINK "https://arxiv.org/html/2409.07388v3?utm_source=chatgpt.com" \o "Recent Advances in Multimodal Affective Computing"</w:instrText>
      </w:r>
      <w:r w:rsidRPr="00FD690C">
        <w:fldChar w:fldCharType="separate"/>
      </w:r>
      <w:r w:rsidRPr="00FD690C">
        <w:rPr>
          <w:rStyle w:val="Hyperlink"/>
        </w:rPr>
        <w:t>arXiv</w:t>
      </w:r>
      <w:proofErr w:type="spellEnd"/>
      <w:r w:rsidRPr="00FD690C">
        <w:fldChar w:fldCharType="end"/>
      </w:r>
      <w:r w:rsidRPr="00FD690C">
        <w:t>)</w:t>
      </w:r>
    </w:p>
    <w:p w14:paraId="56EE6FB4" w14:textId="77777777" w:rsidR="00FD690C" w:rsidRPr="00FD690C" w:rsidRDefault="00FD690C" w:rsidP="00FD690C">
      <w:r w:rsidRPr="00FD690C">
        <w:t>Diese Forschungslücken bilden den theoretischen Ausgangspunkt für die Entwicklung des Funktionalen Raum-Zeit-Kohärenzsystems.</w:t>
      </w:r>
    </w:p>
    <w:p w14:paraId="144042B5" w14:textId="77777777" w:rsidR="00FD690C" w:rsidRPr="00FD690C" w:rsidRDefault="00FD690C" w:rsidP="00FD690C">
      <w:r w:rsidRPr="00FD690C">
        <w:pict w14:anchorId="6F410B7A">
          <v:rect id="_x0000_i2108" style="width:0;height:1.5pt" o:hralign="center" o:hrstd="t" o:hr="t" fillcolor="#a0a0a0" stroked="f"/>
        </w:pict>
      </w:r>
    </w:p>
    <w:p w14:paraId="004BC5F7" w14:textId="77777777" w:rsidR="00FD690C" w:rsidRPr="00FD690C" w:rsidRDefault="00FD690C" w:rsidP="00FD690C">
      <w:pPr>
        <w:rPr>
          <w:b/>
        </w:rPr>
      </w:pPr>
      <w:r w:rsidRPr="00FD690C">
        <w:rPr>
          <w:b/>
        </w:rPr>
        <w:t>1.4 Beitrag des Funktionalen Raum-Zeit-Kohärenzsystems</w:t>
      </w:r>
    </w:p>
    <w:p w14:paraId="75F64EA6" w14:textId="77777777" w:rsidR="00FD690C" w:rsidRPr="00FD690C" w:rsidRDefault="00FD690C" w:rsidP="00FD690C">
      <w:r w:rsidRPr="00FD690C">
        <w:t xml:space="preserve">Das Funktionale Raum-Zeit-Kohärenzsystem (FRZK) schließt an die dargestellten Entwicklungen an, verfolgt jedoch einen grundlegend anderen methodischen Ansatz. Im Mittelpunkt steht nicht die statistische Beschreibung einzelner Variablen, sondern die mathematische Rekonstruktion eines funktionalen Zustandsraums, dessen Struktur aus einem Operatorraum, einer </w:t>
      </w:r>
      <w:proofErr w:type="spellStart"/>
      <w:r w:rsidRPr="00FD690C">
        <w:t>Branenfunktion</w:t>
      </w:r>
      <w:proofErr w:type="spellEnd"/>
      <w:r w:rsidRPr="00FD690C">
        <w:t xml:space="preserve"> und deren Projektion in einen sieben-dimensionalen Zustandsraum hervorgeht [13–16].</w:t>
      </w:r>
    </w:p>
    <w:p w14:paraId="05341FCF" w14:textId="77777777" w:rsidR="00FD690C" w:rsidRPr="00FD690C" w:rsidRDefault="00FD690C" w:rsidP="00FD690C">
      <w:r w:rsidRPr="00FD690C">
        <w:t xml:space="preserve">Innerhalb dieser Architektur stellen semantische Dichte, Dominanz, Polarität, Drift, Transitionen und Attraktoren keine voneinander unabhängigen Kennwerte dar. Sie beschreiben vielmehr unterschiedliche Eigenschaften desselben rekonstruierten </w:t>
      </w:r>
      <w:r w:rsidRPr="00FD690C">
        <w:lastRenderedPageBreak/>
        <w:t>Zustandsraums. Die Polaritätsanalyse besitzt deshalb im FRZK eine andere Bedeutung als in klassischen Sentiment- oder Valenzmodellen. Sie bewertet weder einzelne Aussagen noch emotionale Kategorien, sondern charakterisiert die funktionale Orientierung eines mathematisch rekonstruierten Lernzustands.</w:t>
      </w:r>
    </w:p>
    <w:p w14:paraId="3BB50079" w14:textId="77777777" w:rsidR="00FD690C" w:rsidRPr="00FD690C" w:rsidRDefault="00FD690C" w:rsidP="00FD690C">
      <w:r w:rsidRPr="00FD690C">
        <w:t>Damit erweitert das FRZK den aktuellen Forschungsstand um ein theoretisch konsistentes Zustandsmodell, das mathematische Modellbildung, semantische Rekonstruktion und empirische Bildungsforschung miteinander verbindet. Die nachfolgenden Kapitel leiten diese Polaritätsanalyse vollständig aus der mathematischen Architektur des FRZK ab und zeigen anschließend ihre empirische Operationalisierung.</w:t>
      </w:r>
    </w:p>
    <w:p w14:paraId="29DFE53F" w14:textId="77777777" w:rsidR="00FD690C" w:rsidRPr="00FD690C" w:rsidRDefault="00FD690C" w:rsidP="00FD690C">
      <w:r w:rsidRPr="00FD690C">
        <w:pict w14:anchorId="2D6242BB">
          <v:rect id="_x0000_i2109" style="width:0;height:1.5pt" o:hralign="center" o:hrstd="t" o:hr="t" fillcolor="#a0a0a0" stroked="f"/>
        </w:pict>
      </w:r>
    </w:p>
    <w:p w14:paraId="0D6A59B6" w14:textId="77777777" w:rsidR="00FD690C" w:rsidRPr="00FD690C" w:rsidRDefault="00FD690C" w:rsidP="00FD690C">
      <w:pPr>
        <w:rPr>
          <w:b/>
        </w:rPr>
      </w:pPr>
      <w:r w:rsidRPr="00FD690C">
        <w:rPr>
          <w:b/>
        </w:rPr>
        <w:t>2 Mathematische Grundlagen der Polaritätsanalyse im FRZK</w:t>
      </w:r>
    </w:p>
    <w:p w14:paraId="44005AF5" w14:textId="77777777" w:rsidR="00FD690C" w:rsidRPr="00FD690C" w:rsidRDefault="00FD690C" w:rsidP="00FD690C">
      <w:pPr>
        <w:rPr>
          <w:b/>
        </w:rPr>
      </w:pPr>
      <w:r w:rsidRPr="00FD690C">
        <w:rPr>
          <w:b/>
        </w:rPr>
        <w:t>2.1 Polarität als Eigenschaft eines funktionalen Zustandsraums</w:t>
      </w:r>
    </w:p>
    <w:p w14:paraId="5CAE398D" w14:textId="77777777" w:rsidR="00FD690C" w:rsidRPr="00FD690C" w:rsidRDefault="00FD690C" w:rsidP="00FD690C">
      <w:r w:rsidRPr="00FD690C">
        <w:t>Im FRZK ist Polarität keine unmittelbar beobachtbare Variable. Sie entsteht als Eigenschaft eines rekonstruierten funktionalen Zustandsraums und folgt aus der mathematischen Struktur des in Kapitel 3 entwickelten Modells. Ausgangspunkt ist der Operatorraum (\</w:t>
      </w:r>
      <w:proofErr w:type="spellStart"/>
      <w:r w:rsidRPr="00FD690C">
        <w:t>mathcal</w:t>
      </w:r>
      <w:proofErr w:type="spellEnd"/>
      <w:r w:rsidRPr="00FD690C">
        <w:t xml:space="preserve">{O}), dessen Operatoren semantische Transformationen zwischen Zuständen erzeugen. Die Gesamtheit dieser Transformationen spannt eine semantische Mannigfaltigkeit auf, deren Potenzial durch die </w:t>
      </w:r>
      <w:proofErr w:type="spellStart"/>
      <w:r w:rsidRPr="00FD690C">
        <w:t>Branenfunktion</w:t>
      </w:r>
      <w:proofErr w:type="spellEnd"/>
      <w:r w:rsidRPr="00FD690C">
        <w:t xml:space="preserve"> (h) beschrieben wird [13–16].</w:t>
      </w:r>
    </w:p>
    <w:p w14:paraId="22E2BA2E" w14:textId="77777777" w:rsidR="00FD690C" w:rsidRPr="00FD690C" w:rsidRDefault="00FD690C" w:rsidP="00FD690C">
      <w:r w:rsidRPr="00FD690C">
        <w:t xml:space="preserve">Die Entwicklung eines Lernprozesses wird als Trajektorie innerhalb dieser </w:t>
      </w:r>
      <w:proofErr w:type="spellStart"/>
      <w:r w:rsidRPr="00FD690C">
        <w:t>Brane</w:t>
      </w:r>
      <w:proofErr w:type="spellEnd"/>
      <w:r w:rsidRPr="00FD690C">
        <w:t xml:space="preserve"> interpretiert. Erst durch die Projektion dieser Trajektorie in den empirisch rekonstruierbaren sieben-dimensionalen Zustandsraum entsteht eine beobachtbare Zustandsbeschreibung. Die Polarität charakterisiert dabei nicht einzelne Komponenten dieses Zustandsvektors, sondern dessen globale funktionale Orientierung.</w:t>
      </w:r>
    </w:p>
    <w:p w14:paraId="6F0D3606" w14:textId="77777777" w:rsidR="00FD690C" w:rsidRPr="00FD690C" w:rsidRDefault="00FD690C" w:rsidP="00FD690C">
      <w:r w:rsidRPr="00FD690C">
        <w:t>Damit unterscheidet sich die Polarität grundlegend von ihrer späteren numerischen Berechnung im Analysesystem. Die dort verwendete Approximation ist lediglich eine Operationalisierung der theoretischen Größe und nicht deren Definition.</w:t>
      </w:r>
    </w:p>
    <w:p w14:paraId="68DE70AC" w14:textId="77777777" w:rsidR="00FD690C" w:rsidRPr="00FD690C" w:rsidRDefault="00FD690C" w:rsidP="00FD690C">
      <w:pPr>
        <w:rPr>
          <w:b/>
        </w:rPr>
      </w:pPr>
      <w:r w:rsidRPr="00FD690C">
        <w:rPr>
          <w:b/>
        </w:rPr>
        <w:t>2.2 Theoretische Konsequenzen</w:t>
      </w:r>
    </w:p>
    <w:p w14:paraId="38957749" w14:textId="77777777" w:rsidR="00FD690C" w:rsidRPr="00FD690C" w:rsidRDefault="00FD690C" w:rsidP="00FD690C">
      <w:r w:rsidRPr="00FD690C">
        <w:t>Aus dieser Herleitung folgt unmittelbar, dass Polarität, semantische Dichte, Dominanz, Drift und Attraktoren keine voneinander unabhängigen Kennwerte darstellen. Sie beschreiben unterschiedliche mathematische Eigenschaften desselben rekonstruierten Zustandsraums und können daher nur gemeinsam interpretiert werden. Diese gemeinsame theoretische Grundlage unterscheidet das FRZK von vielen bestehenden Verfahren der Learning Analytics und des Educational Data Mining, in denen entsprechende Größen meist getrennt modelliert werden [1–12]. (</w:t>
      </w:r>
      <w:proofErr w:type="spellStart"/>
      <w:r w:rsidRPr="00FD690C">
        <w:fldChar w:fldCharType="begin"/>
      </w:r>
      <w:r w:rsidRPr="00FD690C">
        <w:instrText>HYPERLINK "https://arxiv.org/abs/2402.07956?utm_source=chatgpt.com" \o "Educational data mining and learning analytics: An updated survey"</w:instrText>
      </w:r>
      <w:r w:rsidRPr="00FD690C">
        <w:fldChar w:fldCharType="separate"/>
      </w:r>
      <w:r w:rsidRPr="00FD690C">
        <w:rPr>
          <w:rStyle w:val="Hyperlink"/>
        </w:rPr>
        <w:t>arXiv</w:t>
      </w:r>
      <w:proofErr w:type="spellEnd"/>
      <w:r w:rsidRPr="00FD690C">
        <w:fldChar w:fldCharType="end"/>
      </w:r>
      <w:r w:rsidRPr="00FD690C">
        <w:t>)</w:t>
      </w:r>
    </w:p>
    <w:p w14:paraId="590E0E93" w14:textId="77777777" w:rsidR="00FD690C" w:rsidRPr="00FD690C" w:rsidRDefault="00FD690C" w:rsidP="00FD690C">
      <w:r w:rsidRPr="00FD690C">
        <w:pict w14:anchorId="2DA6B9B4">
          <v:rect id="_x0000_i2110" style="width:0;height:1.5pt" o:hralign="center" o:hrstd="t" o:hr="t" fillcolor="#a0a0a0" stroked="f"/>
        </w:pict>
      </w:r>
    </w:p>
    <w:p w14:paraId="0B51FC31" w14:textId="77777777" w:rsidR="00FD690C" w:rsidRPr="00FD690C" w:rsidRDefault="00FD690C" w:rsidP="00FD690C">
      <w:pPr>
        <w:rPr>
          <w:b/>
        </w:rPr>
      </w:pPr>
      <w:r w:rsidRPr="00FD690C">
        <w:rPr>
          <w:b/>
        </w:rPr>
        <w:t>Literaturverzeichnis</w:t>
      </w:r>
    </w:p>
    <w:p w14:paraId="63448EA8" w14:textId="77777777" w:rsidR="00FD690C" w:rsidRPr="00FD690C" w:rsidRDefault="00FD690C" w:rsidP="00FD690C">
      <w:r w:rsidRPr="00FD690C">
        <w:rPr>
          <w:b/>
        </w:rPr>
        <w:t>[1]</w:t>
      </w:r>
      <w:r w:rsidRPr="00FD690C">
        <w:t xml:space="preserve"> Romero, C., &amp; Ventura, S. (2024). </w:t>
      </w:r>
      <w:r w:rsidRPr="00FD690C">
        <w:rPr>
          <w:i/>
          <w:iCs/>
        </w:rPr>
        <w:t>Educational Data Mining and Learning Analytics: An Updated Survey.</w:t>
      </w:r>
      <w:r w:rsidRPr="00FD690C">
        <w:t xml:space="preserve"> (</w:t>
      </w:r>
      <w:proofErr w:type="spellStart"/>
      <w:r w:rsidRPr="00FD690C">
        <w:fldChar w:fldCharType="begin"/>
      </w:r>
      <w:r w:rsidRPr="00FD690C">
        <w:instrText>HYPERLINK "https://arxiv.org/abs/2402.07956?utm_source=chatgpt.com" \o "Educational data mining and learning analytics: An updated survey"</w:instrText>
      </w:r>
      <w:r w:rsidRPr="00FD690C">
        <w:fldChar w:fldCharType="separate"/>
      </w:r>
      <w:r w:rsidRPr="00FD690C">
        <w:rPr>
          <w:rStyle w:val="Hyperlink"/>
        </w:rPr>
        <w:t>arXiv</w:t>
      </w:r>
      <w:proofErr w:type="spellEnd"/>
      <w:r w:rsidRPr="00FD690C">
        <w:fldChar w:fldCharType="end"/>
      </w:r>
      <w:r w:rsidRPr="00FD690C">
        <w:t>)</w:t>
      </w:r>
    </w:p>
    <w:p w14:paraId="5821BF56" w14:textId="77777777" w:rsidR="00FD690C" w:rsidRPr="00FD690C" w:rsidRDefault="00FD690C" w:rsidP="00FD690C">
      <w:r w:rsidRPr="00FD690C">
        <w:rPr>
          <w:b/>
        </w:rPr>
        <w:t>[2]</w:t>
      </w:r>
      <w:r w:rsidRPr="00FD690C">
        <w:t xml:space="preserve"> Siemens, G., &amp; Baker, R. S. </w:t>
      </w:r>
      <w:r w:rsidRPr="00FD690C">
        <w:rPr>
          <w:i/>
          <w:iCs/>
        </w:rPr>
        <w:t xml:space="preserve">Learning Analytics and Educational Data Mining: </w:t>
      </w:r>
      <w:proofErr w:type="spellStart"/>
      <w:r w:rsidRPr="00FD690C">
        <w:rPr>
          <w:i/>
          <w:iCs/>
        </w:rPr>
        <w:t>Towards</w:t>
      </w:r>
      <w:proofErr w:type="spellEnd"/>
      <w:r w:rsidRPr="00FD690C">
        <w:rPr>
          <w:i/>
          <w:iCs/>
        </w:rPr>
        <w:t xml:space="preserve"> Communication and </w:t>
      </w:r>
      <w:proofErr w:type="spellStart"/>
      <w:r w:rsidRPr="00FD690C">
        <w:rPr>
          <w:i/>
          <w:iCs/>
        </w:rPr>
        <w:t>Collaboration</w:t>
      </w:r>
      <w:proofErr w:type="spellEnd"/>
      <w:r w:rsidRPr="00FD690C">
        <w:rPr>
          <w:i/>
          <w:iCs/>
        </w:rPr>
        <w:t>.</w:t>
      </w:r>
    </w:p>
    <w:p w14:paraId="21B62D32" w14:textId="77777777" w:rsidR="00FD690C" w:rsidRPr="00FD690C" w:rsidRDefault="00FD690C" w:rsidP="00FD690C">
      <w:r w:rsidRPr="00FD690C">
        <w:rPr>
          <w:b/>
        </w:rPr>
        <w:t>[3]</w:t>
      </w:r>
      <w:r w:rsidRPr="00FD690C">
        <w:t xml:space="preserve"> Ferguson, R. (2012). </w:t>
      </w:r>
      <w:r w:rsidRPr="00FD690C">
        <w:rPr>
          <w:i/>
          <w:iCs/>
        </w:rPr>
        <w:t xml:space="preserve">Learning Analytics: Drivers, </w:t>
      </w:r>
      <w:proofErr w:type="spellStart"/>
      <w:r w:rsidRPr="00FD690C">
        <w:rPr>
          <w:i/>
          <w:iCs/>
        </w:rPr>
        <w:t>Developments</w:t>
      </w:r>
      <w:proofErr w:type="spellEnd"/>
      <w:r w:rsidRPr="00FD690C">
        <w:rPr>
          <w:i/>
          <w:iCs/>
        </w:rPr>
        <w:t xml:space="preserve"> and Challenges.</w:t>
      </w:r>
    </w:p>
    <w:p w14:paraId="64F0A0AB" w14:textId="77777777" w:rsidR="00FD690C" w:rsidRPr="00FD690C" w:rsidRDefault="00FD690C" w:rsidP="00FD690C">
      <w:r w:rsidRPr="00FD690C">
        <w:rPr>
          <w:b/>
        </w:rPr>
        <w:lastRenderedPageBreak/>
        <w:t>[4]</w:t>
      </w:r>
      <w:r w:rsidRPr="00FD690C">
        <w:t xml:space="preserve"> </w:t>
      </w:r>
      <w:proofErr w:type="spellStart"/>
      <w:r w:rsidRPr="00FD690C">
        <w:t>Viberg</w:t>
      </w:r>
      <w:proofErr w:type="spellEnd"/>
      <w:r w:rsidRPr="00FD690C">
        <w:t xml:space="preserve">, O., Hatakka, M., </w:t>
      </w:r>
      <w:proofErr w:type="spellStart"/>
      <w:r w:rsidRPr="00FD690C">
        <w:t>Bälter</w:t>
      </w:r>
      <w:proofErr w:type="spellEnd"/>
      <w:r w:rsidRPr="00FD690C">
        <w:t xml:space="preserve">, O., &amp; </w:t>
      </w:r>
      <w:proofErr w:type="spellStart"/>
      <w:r w:rsidRPr="00FD690C">
        <w:t>Mavroudi</w:t>
      </w:r>
      <w:proofErr w:type="spellEnd"/>
      <w:r w:rsidRPr="00FD690C">
        <w:t xml:space="preserve">, A. (2018). </w:t>
      </w:r>
      <w:r w:rsidRPr="00FD690C">
        <w:rPr>
          <w:i/>
          <w:iCs/>
        </w:rPr>
        <w:t xml:space="preserve">The </w:t>
      </w:r>
      <w:proofErr w:type="spellStart"/>
      <w:r w:rsidRPr="00FD690C">
        <w:rPr>
          <w:i/>
          <w:iCs/>
        </w:rPr>
        <w:t>Current</w:t>
      </w:r>
      <w:proofErr w:type="spellEnd"/>
      <w:r w:rsidRPr="00FD690C">
        <w:rPr>
          <w:i/>
          <w:iCs/>
        </w:rPr>
        <w:t xml:space="preserve"> Landscape </w:t>
      </w:r>
      <w:proofErr w:type="spellStart"/>
      <w:r w:rsidRPr="00FD690C">
        <w:rPr>
          <w:i/>
          <w:iCs/>
        </w:rPr>
        <w:t>of</w:t>
      </w:r>
      <w:proofErr w:type="spellEnd"/>
      <w:r w:rsidRPr="00FD690C">
        <w:rPr>
          <w:i/>
          <w:iCs/>
        </w:rPr>
        <w:t xml:space="preserve"> Learning Analytics in Higher Education.</w:t>
      </w:r>
    </w:p>
    <w:p w14:paraId="7E50A13A" w14:textId="77777777" w:rsidR="00FD690C" w:rsidRPr="00FD690C" w:rsidRDefault="00FD690C" w:rsidP="00FD690C">
      <w:r w:rsidRPr="00FD690C">
        <w:rPr>
          <w:b/>
        </w:rPr>
        <w:t>[5]</w:t>
      </w:r>
      <w:r w:rsidRPr="00FD690C">
        <w:t xml:space="preserve"> Guerrero-Sosa, J. D. T., et al. (2025). </w:t>
      </w:r>
      <w:r w:rsidRPr="00FD690C">
        <w:rPr>
          <w:i/>
          <w:iCs/>
        </w:rPr>
        <w:t xml:space="preserve">A </w:t>
      </w:r>
      <w:proofErr w:type="spellStart"/>
      <w:r w:rsidRPr="00FD690C">
        <w:rPr>
          <w:i/>
          <w:iCs/>
        </w:rPr>
        <w:t>Comprehensive</w:t>
      </w:r>
      <w:proofErr w:type="spellEnd"/>
      <w:r w:rsidRPr="00FD690C">
        <w:rPr>
          <w:i/>
          <w:iCs/>
        </w:rPr>
        <w:t xml:space="preserve"> Review </w:t>
      </w:r>
      <w:proofErr w:type="spellStart"/>
      <w:r w:rsidRPr="00FD690C">
        <w:rPr>
          <w:i/>
          <w:iCs/>
        </w:rPr>
        <w:t>of</w:t>
      </w:r>
      <w:proofErr w:type="spellEnd"/>
      <w:r w:rsidRPr="00FD690C">
        <w:rPr>
          <w:i/>
          <w:iCs/>
        </w:rPr>
        <w:t xml:space="preserve"> Multimodal Analysis in Education.</w:t>
      </w:r>
      <w:r w:rsidRPr="00FD690C">
        <w:t xml:space="preserve"> (</w:t>
      </w:r>
      <w:hyperlink r:id="rId6" w:tooltip="A Comprehensive Review of Multimodal Analysis in ..." w:history="1">
        <w:r w:rsidRPr="00FD690C">
          <w:rPr>
            <w:rStyle w:val="Hyperlink"/>
          </w:rPr>
          <w:t>MDPI</w:t>
        </w:r>
      </w:hyperlink>
      <w:r w:rsidRPr="00FD690C">
        <w:t>)</w:t>
      </w:r>
    </w:p>
    <w:p w14:paraId="7646177E" w14:textId="77777777" w:rsidR="00FD690C" w:rsidRPr="00FD690C" w:rsidRDefault="00FD690C" w:rsidP="00FD690C">
      <w:r w:rsidRPr="00FD690C">
        <w:rPr>
          <w:b/>
        </w:rPr>
        <w:t>[6]</w:t>
      </w:r>
      <w:r w:rsidRPr="00FD690C">
        <w:t xml:space="preserve"> </w:t>
      </w:r>
      <w:proofErr w:type="spellStart"/>
      <w:r w:rsidRPr="00FD690C">
        <w:t>Chango</w:t>
      </w:r>
      <w:proofErr w:type="spellEnd"/>
      <w:r w:rsidRPr="00FD690C">
        <w:t xml:space="preserve">, W., Lara, J. A., Cerezo, R., &amp; Romero, C. (2025). </w:t>
      </w:r>
      <w:r w:rsidRPr="00FD690C">
        <w:rPr>
          <w:i/>
          <w:iCs/>
        </w:rPr>
        <w:t>A Review on Data Fusion in Multimodal Learning Analytics and Educational Data Mining.</w:t>
      </w:r>
      <w:r w:rsidRPr="00FD690C">
        <w:t xml:space="preserve"> (</w:t>
      </w:r>
      <w:proofErr w:type="spellStart"/>
      <w:r w:rsidRPr="00FD690C">
        <w:fldChar w:fldCharType="begin"/>
      </w:r>
      <w:r w:rsidRPr="00FD690C">
        <w:instrText>HYPERLINK "https://arxiv.org/abs/2511.20871?utm_source=chatgpt.com" \o "A review on data fusion in multimodal learning analytics and educational data mining"</w:instrText>
      </w:r>
      <w:r w:rsidRPr="00FD690C">
        <w:fldChar w:fldCharType="separate"/>
      </w:r>
      <w:r w:rsidRPr="00FD690C">
        <w:rPr>
          <w:rStyle w:val="Hyperlink"/>
        </w:rPr>
        <w:t>arXiv</w:t>
      </w:r>
      <w:proofErr w:type="spellEnd"/>
      <w:r w:rsidRPr="00FD690C">
        <w:fldChar w:fldCharType="end"/>
      </w:r>
      <w:r w:rsidRPr="00FD690C">
        <w:t>)</w:t>
      </w:r>
    </w:p>
    <w:p w14:paraId="7A002C7D" w14:textId="77777777" w:rsidR="00FD690C" w:rsidRPr="00FD690C" w:rsidRDefault="00FD690C" w:rsidP="00FD690C">
      <w:r w:rsidRPr="00FD690C">
        <w:rPr>
          <w:b/>
        </w:rPr>
        <w:t>[7]</w:t>
      </w:r>
      <w:r w:rsidRPr="00FD690C">
        <w:t xml:space="preserve"> Romero, C., &amp; Ventura, S. (2024). </w:t>
      </w:r>
      <w:r w:rsidRPr="00FD690C">
        <w:rPr>
          <w:i/>
          <w:iCs/>
        </w:rPr>
        <w:t>Educational Data Mining and Learning Analytics: An Updated Survey.</w:t>
      </w:r>
      <w:r w:rsidRPr="00FD690C">
        <w:t xml:space="preserve"> (</w:t>
      </w:r>
      <w:proofErr w:type="spellStart"/>
      <w:r w:rsidRPr="00FD690C">
        <w:fldChar w:fldCharType="begin"/>
      </w:r>
      <w:r w:rsidRPr="00FD690C">
        <w:instrText>HYPERLINK "https://arxiv.org/abs/2402.07956?utm_source=chatgpt.com" \o "Educational data mining and learning analytics: An updated survey"</w:instrText>
      </w:r>
      <w:r w:rsidRPr="00FD690C">
        <w:fldChar w:fldCharType="separate"/>
      </w:r>
      <w:r w:rsidRPr="00FD690C">
        <w:rPr>
          <w:rStyle w:val="Hyperlink"/>
        </w:rPr>
        <w:t>arXiv</w:t>
      </w:r>
      <w:proofErr w:type="spellEnd"/>
      <w:r w:rsidRPr="00FD690C">
        <w:fldChar w:fldCharType="end"/>
      </w:r>
      <w:r w:rsidRPr="00FD690C">
        <w:t>)</w:t>
      </w:r>
    </w:p>
    <w:p w14:paraId="73B7B104" w14:textId="77777777" w:rsidR="00FD690C" w:rsidRPr="00FD690C" w:rsidRDefault="00FD690C" w:rsidP="00FD690C">
      <w:r w:rsidRPr="00FD690C">
        <w:rPr>
          <w:b/>
        </w:rPr>
        <w:t>[8]</w:t>
      </w:r>
      <w:r w:rsidRPr="00FD690C">
        <w:t xml:space="preserve"> </w:t>
      </w:r>
      <w:proofErr w:type="spellStart"/>
      <w:r w:rsidRPr="00FD690C">
        <w:t>Schlicher</w:t>
      </w:r>
      <w:proofErr w:type="spellEnd"/>
      <w:r w:rsidRPr="00FD690C">
        <w:t xml:space="preserve">, M., et al. (2025). </w:t>
      </w:r>
      <w:proofErr w:type="spellStart"/>
      <w:r w:rsidRPr="00FD690C">
        <w:rPr>
          <w:i/>
          <w:iCs/>
        </w:rPr>
        <w:t>Emotionally</w:t>
      </w:r>
      <w:proofErr w:type="spellEnd"/>
      <w:r w:rsidRPr="00FD690C">
        <w:rPr>
          <w:i/>
          <w:iCs/>
        </w:rPr>
        <w:t xml:space="preserve"> Adaptive Support: A Narrative Review </w:t>
      </w:r>
      <w:proofErr w:type="spellStart"/>
      <w:r w:rsidRPr="00FD690C">
        <w:rPr>
          <w:i/>
          <w:iCs/>
        </w:rPr>
        <w:t>of</w:t>
      </w:r>
      <w:proofErr w:type="spellEnd"/>
      <w:r w:rsidRPr="00FD690C">
        <w:rPr>
          <w:i/>
          <w:iCs/>
        </w:rPr>
        <w:t xml:space="preserve"> </w:t>
      </w:r>
      <w:proofErr w:type="spellStart"/>
      <w:r w:rsidRPr="00FD690C">
        <w:rPr>
          <w:i/>
          <w:iCs/>
        </w:rPr>
        <w:t>Affective</w:t>
      </w:r>
      <w:proofErr w:type="spellEnd"/>
      <w:r w:rsidRPr="00FD690C">
        <w:rPr>
          <w:i/>
          <w:iCs/>
        </w:rPr>
        <w:t xml:space="preserve"> Learning Technologies.</w:t>
      </w:r>
      <w:r w:rsidRPr="00FD690C">
        <w:t xml:space="preserve"> (</w:t>
      </w:r>
      <w:hyperlink r:id="rId7" w:tooltip="Emotionally adaptive support: a narrative review of affective ..." w:history="1">
        <w:r w:rsidRPr="00FD690C">
          <w:rPr>
            <w:rStyle w:val="Hyperlink"/>
          </w:rPr>
          <w:t>PMC</w:t>
        </w:r>
      </w:hyperlink>
      <w:r w:rsidRPr="00FD690C">
        <w:t>)</w:t>
      </w:r>
    </w:p>
    <w:p w14:paraId="690EDF29" w14:textId="77777777" w:rsidR="00FD690C" w:rsidRPr="00FD690C" w:rsidRDefault="00FD690C" w:rsidP="00FD690C">
      <w:r w:rsidRPr="00FD690C">
        <w:rPr>
          <w:b/>
        </w:rPr>
        <w:t>[9]</w:t>
      </w:r>
      <w:r w:rsidRPr="00FD690C">
        <w:t xml:space="preserve"> Pei, G. (2024). </w:t>
      </w:r>
      <w:proofErr w:type="spellStart"/>
      <w:r w:rsidRPr="00FD690C">
        <w:rPr>
          <w:i/>
          <w:iCs/>
        </w:rPr>
        <w:t>Affective</w:t>
      </w:r>
      <w:proofErr w:type="spellEnd"/>
      <w:r w:rsidRPr="00FD690C">
        <w:rPr>
          <w:i/>
          <w:iCs/>
        </w:rPr>
        <w:t xml:space="preserve"> Computing: </w:t>
      </w:r>
      <w:proofErr w:type="spellStart"/>
      <w:r w:rsidRPr="00FD690C">
        <w:rPr>
          <w:i/>
          <w:iCs/>
        </w:rPr>
        <w:t>Recent</w:t>
      </w:r>
      <w:proofErr w:type="spellEnd"/>
      <w:r w:rsidRPr="00FD690C">
        <w:rPr>
          <w:i/>
          <w:iCs/>
        </w:rPr>
        <w:t xml:space="preserve"> </w:t>
      </w:r>
      <w:proofErr w:type="spellStart"/>
      <w:r w:rsidRPr="00FD690C">
        <w:rPr>
          <w:i/>
          <w:iCs/>
        </w:rPr>
        <w:t>Advances</w:t>
      </w:r>
      <w:proofErr w:type="spellEnd"/>
      <w:r w:rsidRPr="00FD690C">
        <w:rPr>
          <w:i/>
          <w:iCs/>
        </w:rPr>
        <w:t xml:space="preserve">, Challenges, and </w:t>
      </w:r>
      <w:proofErr w:type="spellStart"/>
      <w:r w:rsidRPr="00FD690C">
        <w:rPr>
          <w:i/>
          <w:iCs/>
        </w:rPr>
        <w:t>Opportunities</w:t>
      </w:r>
      <w:proofErr w:type="spellEnd"/>
      <w:r w:rsidRPr="00FD690C">
        <w:rPr>
          <w:i/>
          <w:iCs/>
        </w:rPr>
        <w:t>.</w:t>
      </w:r>
      <w:r w:rsidRPr="00FD690C">
        <w:t xml:space="preserve"> (</w:t>
      </w:r>
      <w:proofErr w:type="spellStart"/>
      <w:r w:rsidRPr="00FD690C">
        <w:fldChar w:fldCharType="begin"/>
      </w:r>
      <w:r w:rsidRPr="00FD690C">
        <w:instrText>HYPERLINK "https://www.sciencedirect.com/org/science/article/pii/S2771589224000122?utm_source=chatgpt.com" \o "Affective Computing: Recent Advances, Challenges, and ..."</w:instrText>
      </w:r>
      <w:r w:rsidRPr="00FD690C">
        <w:fldChar w:fldCharType="separate"/>
      </w:r>
      <w:r w:rsidRPr="00FD690C">
        <w:rPr>
          <w:rStyle w:val="Hyperlink"/>
        </w:rPr>
        <w:t>ScienceDirect</w:t>
      </w:r>
      <w:proofErr w:type="spellEnd"/>
      <w:r w:rsidRPr="00FD690C">
        <w:fldChar w:fldCharType="end"/>
      </w:r>
      <w:r w:rsidRPr="00FD690C">
        <w:t>)</w:t>
      </w:r>
    </w:p>
    <w:p w14:paraId="7A9419B5" w14:textId="77777777" w:rsidR="00FD690C" w:rsidRPr="00FD690C" w:rsidRDefault="00FD690C" w:rsidP="00FD690C">
      <w:r w:rsidRPr="00FD690C">
        <w:rPr>
          <w:b/>
        </w:rPr>
        <w:t>[10]</w:t>
      </w:r>
      <w:r w:rsidRPr="00FD690C">
        <w:t xml:space="preserve"> Hu, G., et al. (2024). </w:t>
      </w:r>
      <w:proofErr w:type="spellStart"/>
      <w:r w:rsidRPr="00FD690C">
        <w:rPr>
          <w:i/>
          <w:iCs/>
        </w:rPr>
        <w:t>Recent</w:t>
      </w:r>
      <w:proofErr w:type="spellEnd"/>
      <w:r w:rsidRPr="00FD690C">
        <w:rPr>
          <w:i/>
          <w:iCs/>
        </w:rPr>
        <w:t xml:space="preserve"> Trends </w:t>
      </w:r>
      <w:proofErr w:type="spellStart"/>
      <w:r w:rsidRPr="00FD690C">
        <w:rPr>
          <w:i/>
          <w:iCs/>
        </w:rPr>
        <w:t>of</w:t>
      </w:r>
      <w:proofErr w:type="spellEnd"/>
      <w:r w:rsidRPr="00FD690C">
        <w:rPr>
          <w:i/>
          <w:iCs/>
        </w:rPr>
        <w:t xml:space="preserve"> Multimodal </w:t>
      </w:r>
      <w:proofErr w:type="spellStart"/>
      <w:r w:rsidRPr="00FD690C">
        <w:rPr>
          <w:i/>
          <w:iCs/>
        </w:rPr>
        <w:t>Affective</w:t>
      </w:r>
      <w:proofErr w:type="spellEnd"/>
      <w:r w:rsidRPr="00FD690C">
        <w:rPr>
          <w:i/>
          <w:iCs/>
        </w:rPr>
        <w:t xml:space="preserve"> Computing: A Survey </w:t>
      </w:r>
      <w:proofErr w:type="spellStart"/>
      <w:r w:rsidRPr="00FD690C">
        <w:rPr>
          <w:i/>
          <w:iCs/>
        </w:rPr>
        <w:t>from</w:t>
      </w:r>
      <w:proofErr w:type="spellEnd"/>
      <w:r w:rsidRPr="00FD690C">
        <w:rPr>
          <w:i/>
          <w:iCs/>
        </w:rPr>
        <w:t xml:space="preserve"> an NLP </w:t>
      </w:r>
      <w:proofErr w:type="spellStart"/>
      <w:r w:rsidRPr="00FD690C">
        <w:rPr>
          <w:i/>
          <w:iCs/>
        </w:rPr>
        <w:t>Perspective</w:t>
      </w:r>
      <w:proofErr w:type="spellEnd"/>
      <w:r w:rsidRPr="00FD690C">
        <w:rPr>
          <w:i/>
          <w:iCs/>
        </w:rPr>
        <w:t>.</w:t>
      </w:r>
      <w:r w:rsidRPr="00FD690C">
        <w:t xml:space="preserve"> (</w:t>
      </w:r>
      <w:proofErr w:type="spellStart"/>
      <w:r w:rsidRPr="00FD690C">
        <w:fldChar w:fldCharType="begin"/>
      </w:r>
      <w:r w:rsidRPr="00FD690C">
        <w:instrText>HYPERLINK "https://arxiv.org/abs/2409.07388?utm_source=chatgpt.com" \o "Recent Trends of Multimodal Affective Computing: A Survey from NLP Perspective"</w:instrText>
      </w:r>
      <w:r w:rsidRPr="00FD690C">
        <w:fldChar w:fldCharType="separate"/>
      </w:r>
      <w:r w:rsidRPr="00FD690C">
        <w:rPr>
          <w:rStyle w:val="Hyperlink"/>
        </w:rPr>
        <w:t>arXiv</w:t>
      </w:r>
      <w:proofErr w:type="spellEnd"/>
      <w:r w:rsidRPr="00FD690C">
        <w:fldChar w:fldCharType="end"/>
      </w:r>
      <w:r w:rsidRPr="00FD690C">
        <w:t>)</w:t>
      </w:r>
    </w:p>
    <w:p w14:paraId="1EAB3196" w14:textId="77777777" w:rsidR="00FD690C" w:rsidRPr="00FD690C" w:rsidRDefault="00FD690C" w:rsidP="00FD690C">
      <w:r w:rsidRPr="00FD690C">
        <w:rPr>
          <w:b/>
        </w:rPr>
        <w:t>[11]</w:t>
      </w:r>
      <w:r w:rsidRPr="00FD690C">
        <w:t xml:space="preserve"> Wang, Y., et al. (2022). </w:t>
      </w:r>
      <w:r w:rsidRPr="00FD690C">
        <w:rPr>
          <w:i/>
          <w:iCs/>
        </w:rPr>
        <w:t xml:space="preserve">A </w:t>
      </w:r>
      <w:proofErr w:type="spellStart"/>
      <w:r w:rsidRPr="00FD690C">
        <w:rPr>
          <w:i/>
          <w:iCs/>
        </w:rPr>
        <w:t>Systematic</w:t>
      </w:r>
      <w:proofErr w:type="spellEnd"/>
      <w:r w:rsidRPr="00FD690C">
        <w:rPr>
          <w:i/>
          <w:iCs/>
        </w:rPr>
        <w:t xml:space="preserve"> Review on </w:t>
      </w:r>
      <w:proofErr w:type="spellStart"/>
      <w:r w:rsidRPr="00FD690C">
        <w:rPr>
          <w:i/>
          <w:iCs/>
        </w:rPr>
        <w:t>Affective</w:t>
      </w:r>
      <w:proofErr w:type="spellEnd"/>
      <w:r w:rsidRPr="00FD690C">
        <w:rPr>
          <w:i/>
          <w:iCs/>
        </w:rPr>
        <w:t xml:space="preserve"> Computing: Emotion Models, Databases, and </w:t>
      </w:r>
      <w:proofErr w:type="spellStart"/>
      <w:r w:rsidRPr="00FD690C">
        <w:rPr>
          <w:i/>
          <w:iCs/>
        </w:rPr>
        <w:t>Recent</w:t>
      </w:r>
      <w:proofErr w:type="spellEnd"/>
      <w:r w:rsidRPr="00FD690C">
        <w:rPr>
          <w:i/>
          <w:iCs/>
        </w:rPr>
        <w:t xml:space="preserve"> </w:t>
      </w:r>
      <w:proofErr w:type="spellStart"/>
      <w:r w:rsidRPr="00FD690C">
        <w:rPr>
          <w:i/>
          <w:iCs/>
        </w:rPr>
        <w:t>Advances</w:t>
      </w:r>
      <w:proofErr w:type="spellEnd"/>
      <w:r w:rsidRPr="00FD690C">
        <w:rPr>
          <w:i/>
          <w:iCs/>
        </w:rPr>
        <w:t>.</w:t>
      </w:r>
      <w:r w:rsidRPr="00FD690C">
        <w:t xml:space="preserve"> (</w:t>
      </w:r>
      <w:proofErr w:type="spellStart"/>
      <w:r w:rsidRPr="00FD690C">
        <w:fldChar w:fldCharType="begin"/>
      </w:r>
      <w:r w:rsidRPr="00FD690C">
        <w:instrText>HYPERLINK "https://arxiv.org/abs/2203.06935?utm_source=chatgpt.com" \o "A Systematic Review on Affective Computing: Emotion Models, Databases, and Recent Advances"</w:instrText>
      </w:r>
      <w:r w:rsidRPr="00FD690C">
        <w:fldChar w:fldCharType="separate"/>
      </w:r>
      <w:r w:rsidRPr="00FD690C">
        <w:rPr>
          <w:rStyle w:val="Hyperlink"/>
        </w:rPr>
        <w:t>arXiv</w:t>
      </w:r>
      <w:proofErr w:type="spellEnd"/>
      <w:r w:rsidRPr="00FD690C">
        <w:fldChar w:fldCharType="end"/>
      </w:r>
      <w:r w:rsidRPr="00FD690C">
        <w:t>)</w:t>
      </w:r>
    </w:p>
    <w:p w14:paraId="289A12A6" w14:textId="77777777" w:rsidR="00FD690C" w:rsidRPr="00FD690C" w:rsidRDefault="00FD690C" w:rsidP="00FD690C">
      <w:r w:rsidRPr="00FD690C">
        <w:rPr>
          <w:b/>
        </w:rPr>
        <w:t>[12]</w:t>
      </w:r>
      <w:r w:rsidRPr="00FD690C">
        <w:t xml:space="preserve"> </w:t>
      </w:r>
      <w:proofErr w:type="spellStart"/>
      <w:r w:rsidRPr="00FD690C">
        <w:t>Afzal</w:t>
      </w:r>
      <w:proofErr w:type="spellEnd"/>
      <w:r w:rsidRPr="00FD690C">
        <w:t xml:space="preserve">, S., et al. (2024). </w:t>
      </w:r>
      <w:r w:rsidRPr="00FD690C">
        <w:rPr>
          <w:i/>
          <w:iCs/>
        </w:rPr>
        <w:t xml:space="preserve">A </w:t>
      </w:r>
      <w:proofErr w:type="spellStart"/>
      <w:r w:rsidRPr="00FD690C">
        <w:rPr>
          <w:i/>
          <w:iCs/>
        </w:rPr>
        <w:t>Comprehensive</w:t>
      </w:r>
      <w:proofErr w:type="spellEnd"/>
      <w:r w:rsidRPr="00FD690C">
        <w:rPr>
          <w:i/>
          <w:iCs/>
        </w:rPr>
        <w:t xml:space="preserve"> Survey on </w:t>
      </w:r>
      <w:proofErr w:type="spellStart"/>
      <w:r w:rsidRPr="00FD690C">
        <w:rPr>
          <w:i/>
          <w:iCs/>
        </w:rPr>
        <w:t>Affective</w:t>
      </w:r>
      <w:proofErr w:type="spellEnd"/>
      <w:r w:rsidRPr="00FD690C">
        <w:rPr>
          <w:i/>
          <w:iCs/>
        </w:rPr>
        <w:t xml:space="preserve"> Computing.</w:t>
      </w:r>
      <w:r w:rsidRPr="00FD690C">
        <w:t xml:space="preserve"> (</w:t>
      </w:r>
      <w:hyperlink r:id="rId8" w:tooltip="A Comprehensive Survey on Affective Computing" w:history="1">
        <w:r w:rsidRPr="00FD690C">
          <w:rPr>
            <w:rStyle w:val="Hyperlink"/>
          </w:rPr>
          <w:t xml:space="preserve">IEEE </w:t>
        </w:r>
        <w:proofErr w:type="spellStart"/>
        <w:r w:rsidRPr="00FD690C">
          <w:rPr>
            <w:rStyle w:val="Hyperlink"/>
          </w:rPr>
          <w:t>Xplore</w:t>
        </w:r>
        <w:proofErr w:type="spellEnd"/>
      </w:hyperlink>
      <w:r w:rsidRPr="00FD690C">
        <w:t>)</w:t>
      </w:r>
    </w:p>
    <w:p w14:paraId="39CA24E6" w14:textId="77777777" w:rsidR="00FD690C" w:rsidRPr="00FD690C" w:rsidRDefault="00FD690C" w:rsidP="00FD690C">
      <w:r w:rsidRPr="00FD690C">
        <w:rPr>
          <w:b/>
        </w:rPr>
        <w:t>[13]</w:t>
      </w:r>
      <w:r w:rsidRPr="00FD690C">
        <w:t xml:space="preserve"> Thiele, O. </w:t>
      </w:r>
      <w:r w:rsidRPr="00FD690C">
        <w:rPr>
          <w:i/>
          <w:iCs/>
        </w:rPr>
        <w:t>Kapitel 3 – Mathematische Grundlagen des Funktionalen Raum-Zeit-Kohärenzsystems (FRZK).</w:t>
      </w:r>
      <w:r w:rsidRPr="00FD690C">
        <w:t xml:space="preserve"> Unveröffentlichtes Dissertationsmanuskript.</w:t>
      </w:r>
    </w:p>
    <w:p w14:paraId="1AF6670B" w14:textId="77777777" w:rsidR="00FD690C" w:rsidRPr="00FD690C" w:rsidRDefault="00FD690C" w:rsidP="00FD690C">
      <w:r w:rsidRPr="00FD690C">
        <w:rPr>
          <w:b/>
        </w:rPr>
        <w:t>[14]</w:t>
      </w:r>
      <w:r w:rsidRPr="00FD690C">
        <w:t xml:space="preserve"> Thiele, O. </w:t>
      </w:r>
      <w:r w:rsidRPr="00FD690C">
        <w:rPr>
          <w:i/>
          <w:iCs/>
        </w:rPr>
        <w:t>Kapitel 5 – Empirische Validierung des FRZK.</w:t>
      </w:r>
      <w:r w:rsidRPr="00FD690C">
        <w:t xml:space="preserve"> Unveröffentlichtes Dissertationsmanuskript.</w:t>
      </w:r>
    </w:p>
    <w:p w14:paraId="79DBE284" w14:textId="77777777" w:rsidR="00FD690C" w:rsidRPr="00FD690C" w:rsidRDefault="00FD690C" w:rsidP="00FD690C">
      <w:r w:rsidRPr="00FD690C">
        <w:rPr>
          <w:b/>
        </w:rPr>
        <w:t>[15]</w:t>
      </w:r>
      <w:r w:rsidRPr="00FD690C">
        <w:t xml:space="preserve"> Thiele, O. </w:t>
      </w:r>
      <w:r w:rsidRPr="00FD690C">
        <w:rPr>
          <w:i/>
          <w:iCs/>
        </w:rPr>
        <w:t>Kapitel 6 – FZRK in der Praxis.</w:t>
      </w:r>
      <w:r w:rsidRPr="00FD690C">
        <w:t xml:space="preserve"> Unveröffentlichtes Dissertationsmanuskript.</w:t>
      </w:r>
    </w:p>
    <w:p w14:paraId="038DD3C6" w14:textId="77777777" w:rsidR="00FD690C" w:rsidRPr="00FD690C" w:rsidRDefault="00FD690C" w:rsidP="00FD690C">
      <w:r w:rsidRPr="00FD690C">
        <w:rPr>
          <w:b/>
        </w:rPr>
        <w:t>[16]</w:t>
      </w:r>
      <w:r w:rsidRPr="00FD690C">
        <w:t xml:space="preserve"> Thiele, O. </w:t>
      </w:r>
      <w:r w:rsidRPr="00FD690C">
        <w:rPr>
          <w:i/>
          <w:iCs/>
        </w:rPr>
        <w:t>Konzept Kapitel 6.x – Teilnehmersicht.</w:t>
      </w:r>
      <w:r w:rsidRPr="00FD690C">
        <w:t xml:space="preserve"> Unveröffentlichtes Arbeitsmanuskript.</w:t>
      </w:r>
    </w:p>
    <w:p w14:paraId="193A921C" w14:textId="77777777" w:rsidR="00FD690C" w:rsidRPr="00FD690C" w:rsidRDefault="00FD690C" w:rsidP="00FD690C">
      <w:r w:rsidRPr="00FD690C">
        <w:t xml:space="preserve">Ja. Nach der Neuausrichtung von Kapitel 1 und 2 würde ich </w:t>
      </w:r>
      <w:r w:rsidRPr="00FD690C">
        <w:rPr>
          <w:b/>
        </w:rPr>
        <w:t>Kapitel 3 und 4 ebenfalls grundlegend anders schreiben</w:t>
      </w:r>
      <w:r w:rsidRPr="00FD690C">
        <w:t xml:space="preserve">. Sie sollen nicht mehr wie eine Softwarebeschreibung wirken, sondern wie ein methodischer Beitrag zur empirischen Bildungsforschung. Dabei beginne ich das Literaturverzeichnis wieder bei </w:t>
      </w:r>
      <w:r w:rsidRPr="00FD690C">
        <w:rPr>
          <w:b/>
        </w:rPr>
        <w:t>[1]</w:t>
      </w:r>
      <w:r w:rsidRPr="00FD690C">
        <w:t>, da es sich um eine eigenständige technische Anlage handelt.</w:t>
      </w:r>
    </w:p>
    <w:p w14:paraId="77040945" w14:textId="77777777" w:rsidR="00FD690C" w:rsidRPr="00FD690C" w:rsidRDefault="00FD690C" w:rsidP="00FD690C">
      <w:r w:rsidRPr="00FD690C">
        <w:pict w14:anchorId="0E5E1F54">
          <v:rect id="_x0000_i2171" style="width:0;height:1.5pt" o:hralign="center" o:hrstd="t" o:hr="t" fillcolor="#a0a0a0" stroked="f"/>
        </w:pict>
      </w:r>
    </w:p>
    <w:p w14:paraId="70E498BF" w14:textId="77777777" w:rsidR="00FD690C" w:rsidRPr="00FD690C" w:rsidRDefault="00FD690C" w:rsidP="00FD690C">
      <w:pPr>
        <w:rPr>
          <w:b/>
        </w:rPr>
      </w:pPr>
      <w:r w:rsidRPr="00FD690C">
        <w:rPr>
          <w:b/>
        </w:rPr>
        <w:t>3 Methodische Operationalisierung der Polaritätsanalyse</w:t>
      </w:r>
    </w:p>
    <w:p w14:paraId="0CC4BAD2" w14:textId="77777777" w:rsidR="00FD690C" w:rsidRPr="00FD690C" w:rsidRDefault="00FD690C" w:rsidP="00FD690C">
      <w:pPr>
        <w:rPr>
          <w:b/>
        </w:rPr>
      </w:pPr>
      <w:r w:rsidRPr="00FD690C">
        <w:rPr>
          <w:b/>
        </w:rPr>
        <w:t>3.1 Von der mathematischen Theorie zur empirischen Beobachtung</w:t>
      </w:r>
    </w:p>
    <w:p w14:paraId="723FBF43" w14:textId="77777777" w:rsidR="00FD690C" w:rsidRPr="00FD690C" w:rsidRDefault="00FD690C" w:rsidP="00FD690C">
      <w:r w:rsidRPr="00FD690C">
        <w:t xml:space="preserve">In Kapitel 2 wurde die Polarität als Eigenschaft der Orientierung einer Trajektorie innerhalb der semantischen </w:t>
      </w:r>
      <w:proofErr w:type="spellStart"/>
      <w:r w:rsidRPr="00FD690C">
        <w:t>Brane</w:t>
      </w:r>
      <w:proofErr w:type="spellEnd"/>
      <w:r w:rsidRPr="00FD690C">
        <w:t xml:space="preserve"> des Funktionalen Raum-Zeit-Kohärenzsystems (FRZK) hergeleitet. Diese theoretische Größe ist nicht direkt beobachtbar. Für ihre empirische Untersuchung ist daher eine methodische Operationalisierung erforderlich, welche die mathematisch definierte Polarität in eine reproduzierbar berechenbare Größe überführt [1–4].</w:t>
      </w:r>
    </w:p>
    <w:p w14:paraId="1299574B" w14:textId="77777777" w:rsidR="00FD690C" w:rsidRPr="00FD690C" w:rsidRDefault="00FD690C" w:rsidP="00FD690C">
      <w:r w:rsidRPr="00FD690C">
        <w:t xml:space="preserve">In der empirischen Bildungsforschung bezeichnet Operationalisierung die systematische Überführung theoretischer Konstrukte in beobachtbare und messbare Variablen [5,6]. Im Gegensatz zu klassischen Operationalisierungen erfolgt dieser Schritt im FRZK jedoch nicht unmittelbar auf Basis einzelner Fragebogenantworten. Stattdessen wird zunächst ein funktionaler Zustandsraum rekonstruiert, in dem jede Teilnehmeräußerung als Bestandteil </w:t>
      </w:r>
      <w:r w:rsidRPr="00FD690C">
        <w:lastRenderedPageBreak/>
        <w:t>einer zeitabhängigen semantischen Trajektorie interpretiert wird. Erst nach Abschluss dieser Rekonstruktion wird die Polarität als Eigenschaft des rekonstruierten Zustandsraums bestimmt.</w:t>
      </w:r>
    </w:p>
    <w:p w14:paraId="1FB685BB" w14:textId="77777777" w:rsidR="00FD690C" w:rsidRPr="00FD690C" w:rsidRDefault="00FD690C" w:rsidP="00FD690C">
      <w:r w:rsidRPr="00FD690C">
        <w:t>Diese Vorgehensweise unterscheidet das FRZK grundlegend von vielen Verfahren der Learning Analytics und des Educational Data Mining. Während dort häufig direkt auf Merkmalsvektoren oder Klassifikationsmodelle operiert wird, rekonstruiert das FRZK zunächst die mathematische Struktur des Lernzustandes und leitet daraus sämtliche empirischen Kenngrößen ab [1–4].</w:t>
      </w:r>
    </w:p>
    <w:p w14:paraId="3835143A" w14:textId="77777777" w:rsidR="00FD690C" w:rsidRPr="00FD690C" w:rsidRDefault="00FD690C" w:rsidP="00FD690C">
      <w:r w:rsidRPr="00FD690C">
        <w:pict w14:anchorId="4BE495E8">
          <v:rect id="_x0000_i2172" style="width:0;height:1.5pt" o:hralign="center" o:hrstd="t" o:hr="t" fillcolor="#a0a0a0" stroked="f"/>
        </w:pict>
      </w:r>
    </w:p>
    <w:p w14:paraId="6755BEDF" w14:textId="77777777" w:rsidR="00FD690C" w:rsidRPr="00FD690C" w:rsidRDefault="00FD690C" w:rsidP="00FD690C">
      <w:pPr>
        <w:rPr>
          <w:b/>
        </w:rPr>
      </w:pPr>
      <w:r w:rsidRPr="00FD690C">
        <w:rPr>
          <w:b/>
        </w:rPr>
        <w:t>3.2 Rekonstruktion des funktionalen Zustandsraums</w:t>
      </w:r>
    </w:p>
    <w:p w14:paraId="5F886DFE" w14:textId="77777777" w:rsidR="00FD690C" w:rsidRPr="00FD690C" w:rsidRDefault="00FD690C" w:rsidP="00FD690C">
      <w:r w:rsidRPr="00FD690C">
        <w:t>Grundlage der Operationalisierung bildet der in Kapitel 3 der Dissertation eingeführte Operatorraum (\</w:t>
      </w:r>
      <w:proofErr w:type="spellStart"/>
      <w:r w:rsidRPr="00FD690C">
        <w:t>mathcal</w:t>
      </w:r>
      <w:proofErr w:type="spellEnd"/>
      <w:r w:rsidRPr="00FD690C">
        <w:t xml:space="preserve">{O}). Die dort definierten Operatoren erzeugen semantische Transformationen zwischen Zuständen. Die Gesamtheit dieser Transformationen spannt eine semantische Mannigfaltigkeit auf, deren Potenzial durch die </w:t>
      </w:r>
      <w:proofErr w:type="spellStart"/>
      <w:r w:rsidRPr="00FD690C">
        <w:t>Branenfunktion</w:t>
      </w:r>
      <w:proofErr w:type="spellEnd"/>
      <w:r w:rsidRPr="00FD690C">
        <w:t xml:space="preserve"> (h) beschrieben wird [13–16].</w:t>
      </w:r>
    </w:p>
    <w:p w14:paraId="0FF08237" w14:textId="77777777" w:rsidR="00FD690C" w:rsidRPr="00FD690C" w:rsidRDefault="00FD690C" w:rsidP="00FD690C">
      <w:r w:rsidRPr="00FD690C">
        <w:t>Für die empirische Analyse wird die kontinuierliche Trajektorie (\</w:t>
      </w:r>
      <w:proofErr w:type="spellStart"/>
      <w:r w:rsidRPr="00FD690C">
        <w:t>gamma</w:t>
      </w:r>
      <w:proofErr w:type="spellEnd"/>
      <w:r w:rsidRPr="00FD690C">
        <w:t>(t)) auf einen sieben-dimensionalen Zustandsraum projiziert:</w:t>
      </w:r>
    </w:p>
    <w:p w14:paraId="18C042C3" w14:textId="77777777" w:rsidR="00FD690C" w:rsidRPr="00FD690C" w:rsidRDefault="00FD690C" w:rsidP="00FD690C">
      <w:r w:rsidRPr="00FD690C">
        <w:t>[</w:t>
      </w:r>
      <w:r w:rsidRPr="00FD690C">
        <w:br/>
        <w:t>\</w:t>
      </w:r>
      <w:proofErr w:type="spellStart"/>
      <w:r w:rsidRPr="00FD690C">
        <w:t>Pi_</w:t>
      </w:r>
      <w:proofErr w:type="gramStart"/>
      <w:r w:rsidRPr="00FD690C">
        <w:t>h</w:t>
      </w:r>
      <w:proofErr w:type="spellEnd"/>
      <w:r w:rsidRPr="00FD690C">
        <w:t xml:space="preserve"> :</w:t>
      </w:r>
      <w:proofErr w:type="gramEnd"/>
      <w:r w:rsidRPr="00FD690C">
        <w:t xml:space="preserve"> S \</w:t>
      </w:r>
      <w:proofErr w:type="spellStart"/>
      <w:r w:rsidRPr="00FD690C">
        <w:t>rightarrow</w:t>
      </w:r>
      <w:proofErr w:type="spellEnd"/>
      <w:r w:rsidRPr="00FD690C">
        <w:t xml:space="preserve"> \</w:t>
      </w:r>
      <w:proofErr w:type="spellStart"/>
      <w:r w:rsidRPr="00FD690C">
        <w:t>mathbb</w:t>
      </w:r>
      <w:proofErr w:type="spellEnd"/>
      <w:r w:rsidRPr="00FD690C">
        <w:t>{R}^7</w:t>
      </w:r>
      <w:r w:rsidRPr="00FD690C">
        <w:br/>
        <w:t>]</w:t>
      </w:r>
    </w:p>
    <w:p w14:paraId="22CDF0F5" w14:textId="77777777" w:rsidR="00FD690C" w:rsidRPr="00FD690C" w:rsidRDefault="00FD690C" w:rsidP="00FD690C">
      <w:r w:rsidRPr="00FD690C">
        <w:rPr>
          <w:b/>
        </w:rPr>
        <w:t>Word-</w:t>
      </w:r>
      <w:proofErr w:type="spellStart"/>
      <w:r w:rsidRPr="00FD690C">
        <w:rPr>
          <w:b/>
        </w:rPr>
        <w:t>LaTeX</w:t>
      </w:r>
      <w:proofErr w:type="spellEnd"/>
    </w:p>
    <w:p w14:paraId="51A1B0BC" w14:textId="77777777" w:rsidR="00FD690C" w:rsidRPr="00FD690C" w:rsidRDefault="00FD690C" w:rsidP="00FD690C">
      <w:r w:rsidRPr="00FD690C">
        <w:t>\</w:t>
      </w:r>
      <w:proofErr w:type="spellStart"/>
      <w:r w:rsidRPr="00FD690C">
        <w:t>Pi_h:S</w:t>
      </w:r>
      <w:proofErr w:type="spellEnd"/>
      <w:r w:rsidRPr="00FD690C">
        <w:t>\</w:t>
      </w:r>
      <w:proofErr w:type="spellStart"/>
      <w:r w:rsidRPr="00FD690C">
        <w:t>rightarrow</w:t>
      </w:r>
      <w:proofErr w:type="spellEnd"/>
      <w:r w:rsidRPr="00FD690C">
        <w:t>\</w:t>
      </w:r>
      <w:proofErr w:type="spellStart"/>
      <w:r w:rsidRPr="00FD690C">
        <w:t>mathbb</w:t>
      </w:r>
      <w:proofErr w:type="spellEnd"/>
      <w:r w:rsidRPr="00FD690C">
        <w:t>{R}^7</w:t>
      </w:r>
    </w:p>
    <w:p w14:paraId="4305EBF2" w14:textId="77777777" w:rsidR="00FD690C" w:rsidRPr="00FD690C" w:rsidRDefault="00FD690C" w:rsidP="00FD690C">
      <w:r w:rsidRPr="00FD690C">
        <w:t>Es entsteht der Zustandsvektor</w:t>
      </w:r>
    </w:p>
    <w:p w14:paraId="55397FF9" w14:textId="77777777" w:rsidR="00FD690C" w:rsidRPr="00FD690C" w:rsidRDefault="00FD690C" w:rsidP="00FD690C">
      <w:r w:rsidRPr="00FD690C">
        <w:t>[</w:t>
      </w:r>
      <w:r w:rsidRPr="00FD690C">
        <w:br/>
        <w:t>T(t)=</w:t>
      </w:r>
      <w:r w:rsidRPr="00FD690C">
        <w:br/>
        <w:t>\</w:t>
      </w:r>
      <w:proofErr w:type="spellStart"/>
      <w:r w:rsidRPr="00FD690C">
        <w:t>begin</w:t>
      </w:r>
      <w:proofErr w:type="spellEnd"/>
      <w:r w:rsidRPr="00FD690C">
        <w:t>{</w:t>
      </w:r>
      <w:proofErr w:type="spellStart"/>
      <w:r w:rsidRPr="00FD690C">
        <w:t>pmatrix</w:t>
      </w:r>
      <w:proofErr w:type="spellEnd"/>
      <w:r w:rsidRPr="00FD690C">
        <w:t>}</w:t>
      </w:r>
      <w:r w:rsidRPr="00FD690C">
        <w:br/>
        <w:t>K(t)\</w:t>
      </w:r>
      <w:r w:rsidRPr="00FD690C">
        <w:br/>
        <w:t>S(t)\</w:t>
      </w:r>
      <w:r w:rsidRPr="00FD690C">
        <w:br/>
        <w:t>A(t)\</w:t>
      </w:r>
      <w:r w:rsidRPr="00FD690C">
        <w:br/>
        <w:t>M(t)\</w:t>
      </w:r>
      <w:r w:rsidRPr="00FD690C">
        <w:br/>
        <w:t>Me(t)\</w:t>
      </w:r>
      <w:r w:rsidRPr="00FD690C">
        <w:br/>
        <w:t>P(t)\</w:t>
      </w:r>
      <w:r w:rsidRPr="00FD690C">
        <w:br/>
        <w:t>R(t)</w:t>
      </w:r>
      <w:r w:rsidRPr="00FD690C">
        <w:br/>
        <w:t>\end{</w:t>
      </w:r>
      <w:proofErr w:type="spellStart"/>
      <w:r w:rsidRPr="00FD690C">
        <w:t>pmatrix</w:t>
      </w:r>
      <w:proofErr w:type="spellEnd"/>
      <w:r w:rsidRPr="00FD690C">
        <w:t>}.</w:t>
      </w:r>
      <w:r w:rsidRPr="00FD690C">
        <w:br/>
        <w:t>]</w:t>
      </w:r>
    </w:p>
    <w:p w14:paraId="19EF643A" w14:textId="77777777" w:rsidR="00FD690C" w:rsidRPr="00FD690C" w:rsidRDefault="00FD690C" w:rsidP="00FD690C">
      <w:r w:rsidRPr="00FD690C">
        <w:rPr>
          <w:b/>
        </w:rPr>
        <w:t>Word-</w:t>
      </w:r>
      <w:proofErr w:type="spellStart"/>
      <w:r w:rsidRPr="00FD690C">
        <w:rPr>
          <w:b/>
        </w:rPr>
        <w:t>LaTeX</w:t>
      </w:r>
      <w:proofErr w:type="spellEnd"/>
    </w:p>
    <w:p w14:paraId="0FE4C6B6" w14:textId="77777777" w:rsidR="00FD690C" w:rsidRPr="00FD690C" w:rsidRDefault="00FD690C" w:rsidP="00FD690C">
      <w:r w:rsidRPr="00FD690C">
        <w:t>T(t)=\begin{pmatrix}K(t)\\S(t)\\A(t)\\M(t)\\Me(t)\\P(t)\\R(t)\end{pmatrix}</w:t>
      </w:r>
    </w:p>
    <w:p w14:paraId="56A7EC16" w14:textId="77777777" w:rsidR="00FD690C" w:rsidRPr="00FD690C" w:rsidRDefault="00FD690C" w:rsidP="00FD690C">
      <w:r w:rsidRPr="00FD690C">
        <w:t xml:space="preserve">Die sieben Komponenten repräsentieren die funktionalen Dimensionen </w:t>
      </w:r>
      <w:r w:rsidRPr="00FD690C">
        <w:rPr>
          <w:b/>
        </w:rPr>
        <w:t>Kognition</w:t>
      </w:r>
      <w:r w:rsidRPr="00FD690C">
        <w:t xml:space="preserve">, </w:t>
      </w:r>
      <w:r w:rsidRPr="00FD690C">
        <w:rPr>
          <w:b/>
        </w:rPr>
        <w:t>Sozialität</w:t>
      </w:r>
      <w:r w:rsidRPr="00FD690C">
        <w:t xml:space="preserve">, </w:t>
      </w:r>
      <w:r w:rsidRPr="00FD690C">
        <w:rPr>
          <w:b/>
        </w:rPr>
        <w:t>Affektivität</w:t>
      </w:r>
      <w:r w:rsidRPr="00FD690C">
        <w:t xml:space="preserve">, </w:t>
      </w:r>
      <w:r w:rsidRPr="00FD690C">
        <w:rPr>
          <w:b/>
        </w:rPr>
        <w:t>Motivation</w:t>
      </w:r>
      <w:r w:rsidRPr="00FD690C">
        <w:t xml:space="preserve">, </w:t>
      </w:r>
      <w:r w:rsidRPr="00FD690C">
        <w:rPr>
          <w:b/>
        </w:rPr>
        <w:t>Methodik</w:t>
      </w:r>
      <w:r w:rsidRPr="00FD690C">
        <w:t xml:space="preserve">, </w:t>
      </w:r>
      <w:r w:rsidRPr="00FD690C">
        <w:rPr>
          <w:b/>
        </w:rPr>
        <w:t>Performanz</w:t>
      </w:r>
      <w:r w:rsidRPr="00FD690C">
        <w:t xml:space="preserve"> und </w:t>
      </w:r>
      <w:r w:rsidRPr="00FD690C">
        <w:rPr>
          <w:b/>
        </w:rPr>
        <w:t>Regulation</w:t>
      </w:r>
      <w:r w:rsidRPr="00FD690C">
        <w:t>. Der Zustandsvektor stellt somit keine Sammlung unabhängiger Variablen dar, sondern die Projektion einer gemeinsamen semantischen Trajektorie in einen empirisch zugänglichen Zustandsraum.</w:t>
      </w:r>
    </w:p>
    <w:p w14:paraId="0318FC23" w14:textId="77777777" w:rsidR="00FD690C" w:rsidRPr="00FD690C" w:rsidRDefault="00FD690C" w:rsidP="00FD690C">
      <w:r w:rsidRPr="00FD690C">
        <w:pict w14:anchorId="1B57CE8F">
          <v:rect id="_x0000_i2173" style="width:0;height:1.5pt" o:hralign="center" o:hrstd="t" o:hr="t" fillcolor="#a0a0a0" stroked="f"/>
        </w:pict>
      </w:r>
    </w:p>
    <w:p w14:paraId="708D6CA8" w14:textId="77777777" w:rsidR="00FD690C" w:rsidRPr="00FD690C" w:rsidRDefault="00FD690C" w:rsidP="00FD690C">
      <w:pPr>
        <w:rPr>
          <w:b/>
        </w:rPr>
      </w:pPr>
      <w:r w:rsidRPr="00FD690C">
        <w:rPr>
          <w:b/>
        </w:rPr>
        <w:lastRenderedPageBreak/>
        <w:t>3.3 Softwarearchitektur und Reproduzierbarkeit</w:t>
      </w:r>
    </w:p>
    <w:p w14:paraId="7C8E4DBC" w14:textId="77777777" w:rsidR="00FD690C" w:rsidRPr="00FD690C" w:rsidRDefault="00FD690C" w:rsidP="00FD690C">
      <w:r w:rsidRPr="00FD690C">
        <w:t xml:space="preserve">Die technische Umsetzung folgt dem Grundsatz der vollständigen Trennung zwischen </w:t>
      </w:r>
      <w:r w:rsidRPr="00FD690C">
        <w:rPr>
          <w:b/>
        </w:rPr>
        <w:t>Rekonstruktion</w:t>
      </w:r>
      <w:r w:rsidRPr="00FD690C">
        <w:t xml:space="preserve"> und </w:t>
      </w:r>
      <w:r w:rsidRPr="00FD690C">
        <w:rPr>
          <w:b/>
        </w:rPr>
        <w:t>Analyse</w:t>
      </w:r>
      <w:r w:rsidRPr="00FD690C">
        <w:t>. Diese Trennung dient nicht nur der Softwarearchitektur, sondern vor allem der wissenschaftlichen Reproduzierbarkeit. Moderne Forschungsrichtlinien wie die FAIR-Prinzipien sowie Empfehlungen zur reproduzierbaren computergestützten Forschung fordern transparente Datenpipelines, klar definierte Zwischenergebnisse und nachvollziehbare Auswertungsschritte [7–10].</w:t>
      </w:r>
    </w:p>
    <w:p w14:paraId="7A491B02" w14:textId="77777777" w:rsidR="00FD690C" w:rsidRPr="00FD690C" w:rsidRDefault="00FD690C" w:rsidP="00FD690C">
      <w:r w:rsidRPr="00FD690C">
        <w:t>Für die Polaritätsanalyse wurde deshalb eine Vier-Skript-Architektur implementiert:</w:t>
      </w:r>
    </w:p>
    <w:p w14:paraId="619E035A" w14:textId="77777777" w:rsidR="00FD690C" w:rsidRPr="00FD690C" w:rsidRDefault="00FD690C" w:rsidP="00FD690C">
      <w:pPr>
        <w:numPr>
          <w:ilvl w:val="0"/>
          <w:numId w:val="28"/>
        </w:numPr>
      </w:pPr>
      <w:r w:rsidRPr="00FD690C">
        <w:rPr>
          <w:b/>
        </w:rPr>
        <w:t>Python-Exportskript</w:t>
      </w:r>
      <w:r w:rsidRPr="00FD690C">
        <w:t xml:space="preserve"> zur Rekonstruktion der Polaritätsdaten und Speicherung als JSON.</w:t>
      </w:r>
    </w:p>
    <w:p w14:paraId="05F375A1" w14:textId="77777777" w:rsidR="00FD690C" w:rsidRPr="00FD690C" w:rsidRDefault="00FD690C" w:rsidP="00FD690C">
      <w:pPr>
        <w:numPr>
          <w:ilvl w:val="0"/>
          <w:numId w:val="28"/>
        </w:numPr>
      </w:pPr>
      <w:r w:rsidRPr="00FD690C">
        <w:rPr>
          <w:b/>
        </w:rPr>
        <w:t>PHP-Exportskript</w:t>
      </w:r>
      <w:r w:rsidRPr="00FD690C">
        <w:t xml:space="preserve"> mit identischer Funktionalität als unabhängige Referenzimplementierung.</w:t>
      </w:r>
    </w:p>
    <w:p w14:paraId="67F46479" w14:textId="77777777" w:rsidR="00FD690C" w:rsidRPr="00FD690C" w:rsidRDefault="00FD690C" w:rsidP="00FD690C">
      <w:pPr>
        <w:numPr>
          <w:ilvl w:val="0"/>
          <w:numId w:val="28"/>
        </w:numPr>
      </w:pPr>
      <w:r w:rsidRPr="00FD690C">
        <w:rPr>
          <w:b/>
        </w:rPr>
        <w:t>Python-Analyseskript</w:t>
      </w:r>
      <w:r w:rsidRPr="00FD690C">
        <w:t xml:space="preserve">, das </w:t>
      </w:r>
      <w:proofErr w:type="gramStart"/>
      <w:r w:rsidRPr="00FD690C">
        <w:t>ausschließlich die JSON-Datei</w:t>
      </w:r>
      <w:proofErr w:type="gramEnd"/>
      <w:r w:rsidRPr="00FD690C">
        <w:t xml:space="preserve"> einliest und statistische Kennwerte sowie Grafiken erzeugt.</w:t>
      </w:r>
    </w:p>
    <w:p w14:paraId="25BF5EA2" w14:textId="77777777" w:rsidR="00FD690C" w:rsidRPr="00FD690C" w:rsidRDefault="00FD690C" w:rsidP="00FD690C">
      <w:pPr>
        <w:numPr>
          <w:ilvl w:val="0"/>
          <w:numId w:val="28"/>
        </w:numPr>
      </w:pPr>
      <w:r w:rsidRPr="00FD690C">
        <w:rPr>
          <w:b/>
        </w:rPr>
        <w:t>PHP-Analyseskript</w:t>
      </w:r>
      <w:r w:rsidRPr="00FD690C">
        <w:t>, das dieselbe JSON-Datei verwendet und textuelle Auswertungen bereitstellt.</w:t>
      </w:r>
    </w:p>
    <w:p w14:paraId="399E3D2D" w14:textId="77777777" w:rsidR="00FD690C" w:rsidRPr="00FD690C" w:rsidRDefault="00FD690C" w:rsidP="00FD690C">
      <w:r w:rsidRPr="00FD690C">
        <w:t>Durch diese Architektur werden Berechnung und Interpretation konsequent voneinander getrennt. Änderungen an der Datenbank oder an den Rekonstruktionsalgorithmen wirken sich ausschließlich auf die Exportskripte aus; sämtliche Analyseprogramme bleiben unverändert, solange das JSON-Schema konsistent bleibt.</w:t>
      </w:r>
    </w:p>
    <w:p w14:paraId="069DB667" w14:textId="77777777" w:rsidR="00FD690C" w:rsidRPr="00FD690C" w:rsidRDefault="00FD690C" w:rsidP="00FD690C">
      <w:r w:rsidRPr="00FD690C">
        <w:pict w14:anchorId="129BFF4C">
          <v:rect id="_x0000_i2174" style="width:0;height:1.5pt" o:hralign="center" o:hrstd="t" o:hr="t" fillcolor="#a0a0a0" stroked="f"/>
        </w:pict>
      </w:r>
    </w:p>
    <w:p w14:paraId="6B6B32BB" w14:textId="77777777" w:rsidR="00FD690C" w:rsidRPr="00FD690C" w:rsidRDefault="00FD690C" w:rsidP="00FD690C">
      <w:pPr>
        <w:rPr>
          <w:b/>
        </w:rPr>
      </w:pPr>
      <w:r w:rsidRPr="00FD690C">
        <w:rPr>
          <w:b/>
        </w:rPr>
        <w:t>3.4 JSON als wissenschaftliche Datenschnittstelle</w:t>
      </w:r>
    </w:p>
    <w:p w14:paraId="0A861B4F" w14:textId="77777777" w:rsidR="00FD690C" w:rsidRPr="00FD690C" w:rsidRDefault="00FD690C" w:rsidP="00FD690C">
      <w:r w:rsidRPr="00FD690C">
        <w:t>Die JSON-Datei bildet die zentrale Datenschnittstelle zwischen Rekonstruktion und Analyse. Jeder Datensatz repräsentiert einen vollständig rekonstruierten Teilnehmerzustand.</w:t>
      </w:r>
    </w:p>
    <w:p w14:paraId="55D2646A" w14:textId="77777777" w:rsidR="00FD690C" w:rsidRPr="00FD690C" w:rsidRDefault="00FD690C" w:rsidP="00FD690C">
      <w:pPr>
        <w:rPr>
          <w:b/>
        </w:rPr>
      </w:pPr>
      <w:r w:rsidRPr="00FD690C">
        <w:rPr>
          <w:b/>
        </w:rPr>
        <w:t>Tabelle 3.1 Struktur eines JSON-Datensatzes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1"/>
        <w:gridCol w:w="2546"/>
      </w:tblGrid>
      <w:tr w:rsidR="00FD690C" w:rsidRPr="00FD690C" w14:paraId="63C21FE4" w14:textId="77777777" w:rsidTr="00FD690C">
        <w:trPr>
          <w:tblHeader/>
          <w:tblCellSpacing w:w="15" w:type="dxa"/>
        </w:trPr>
        <w:tc>
          <w:tcPr>
            <w:tcW w:w="0" w:type="auto"/>
            <w:vAlign w:val="center"/>
            <w:hideMark/>
          </w:tcPr>
          <w:p w14:paraId="036311A0" w14:textId="77777777" w:rsidR="00FD690C" w:rsidRPr="00FD690C" w:rsidRDefault="00FD690C" w:rsidP="00FD690C">
            <w:pPr>
              <w:rPr>
                <w:b/>
              </w:rPr>
            </w:pPr>
            <w:r w:rsidRPr="00FD690C">
              <w:rPr>
                <w:b/>
              </w:rPr>
              <w:t>Feld</w:t>
            </w:r>
          </w:p>
        </w:tc>
        <w:tc>
          <w:tcPr>
            <w:tcW w:w="0" w:type="auto"/>
            <w:vAlign w:val="center"/>
            <w:hideMark/>
          </w:tcPr>
          <w:p w14:paraId="0AA7D5CF" w14:textId="77777777" w:rsidR="00FD690C" w:rsidRPr="00FD690C" w:rsidRDefault="00FD690C" w:rsidP="00FD690C">
            <w:pPr>
              <w:rPr>
                <w:b/>
              </w:rPr>
            </w:pPr>
            <w:r w:rsidRPr="00FD690C">
              <w:rPr>
                <w:b/>
              </w:rPr>
              <w:t>Inhalt</w:t>
            </w:r>
          </w:p>
        </w:tc>
      </w:tr>
      <w:tr w:rsidR="00FD690C" w:rsidRPr="00FD690C" w14:paraId="445BE4CF" w14:textId="77777777" w:rsidTr="00FD690C">
        <w:trPr>
          <w:tblCellSpacing w:w="15" w:type="dxa"/>
        </w:trPr>
        <w:tc>
          <w:tcPr>
            <w:tcW w:w="0" w:type="auto"/>
            <w:vAlign w:val="center"/>
            <w:hideMark/>
          </w:tcPr>
          <w:p w14:paraId="294E68CA" w14:textId="77777777" w:rsidR="00FD690C" w:rsidRPr="00FD690C" w:rsidRDefault="00FD690C" w:rsidP="00FD690C">
            <w:proofErr w:type="spellStart"/>
            <w:r w:rsidRPr="00FD690C">
              <w:t>teilnehmer_id</w:t>
            </w:r>
            <w:proofErr w:type="spellEnd"/>
          </w:p>
        </w:tc>
        <w:tc>
          <w:tcPr>
            <w:tcW w:w="0" w:type="auto"/>
            <w:vAlign w:val="center"/>
            <w:hideMark/>
          </w:tcPr>
          <w:p w14:paraId="4016C3A2" w14:textId="77777777" w:rsidR="00FD690C" w:rsidRPr="00FD690C" w:rsidRDefault="00FD690C" w:rsidP="00FD690C">
            <w:r w:rsidRPr="00FD690C">
              <w:t>Eindeutige Kennung</w:t>
            </w:r>
          </w:p>
        </w:tc>
      </w:tr>
      <w:tr w:rsidR="00FD690C" w:rsidRPr="00FD690C" w14:paraId="393F66F6" w14:textId="77777777" w:rsidTr="00FD690C">
        <w:trPr>
          <w:tblCellSpacing w:w="15" w:type="dxa"/>
        </w:trPr>
        <w:tc>
          <w:tcPr>
            <w:tcW w:w="0" w:type="auto"/>
            <w:vAlign w:val="center"/>
            <w:hideMark/>
          </w:tcPr>
          <w:p w14:paraId="1465B391" w14:textId="77777777" w:rsidR="00FD690C" w:rsidRPr="00FD690C" w:rsidRDefault="00FD690C" w:rsidP="00FD690C">
            <w:proofErr w:type="spellStart"/>
            <w:r w:rsidRPr="00FD690C">
              <w:t>gruppe_id</w:t>
            </w:r>
            <w:proofErr w:type="spellEnd"/>
          </w:p>
        </w:tc>
        <w:tc>
          <w:tcPr>
            <w:tcW w:w="0" w:type="auto"/>
            <w:vAlign w:val="center"/>
            <w:hideMark/>
          </w:tcPr>
          <w:p w14:paraId="1CA67767" w14:textId="77777777" w:rsidR="00FD690C" w:rsidRPr="00FD690C" w:rsidRDefault="00FD690C" w:rsidP="00FD690C">
            <w:r w:rsidRPr="00FD690C">
              <w:t>Lerngruppe</w:t>
            </w:r>
          </w:p>
        </w:tc>
      </w:tr>
      <w:tr w:rsidR="00FD690C" w:rsidRPr="00FD690C" w14:paraId="2495E19C" w14:textId="77777777" w:rsidTr="00FD690C">
        <w:trPr>
          <w:tblCellSpacing w:w="15" w:type="dxa"/>
        </w:trPr>
        <w:tc>
          <w:tcPr>
            <w:tcW w:w="0" w:type="auto"/>
            <w:vAlign w:val="center"/>
            <w:hideMark/>
          </w:tcPr>
          <w:p w14:paraId="505DBC37" w14:textId="77777777" w:rsidR="00FD690C" w:rsidRPr="00FD690C" w:rsidRDefault="00FD690C" w:rsidP="00FD690C">
            <w:proofErr w:type="spellStart"/>
            <w:r w:rsidRPr="00FD690C">
              <w:t>zeitpunkt</w:t>
            </w:r>
            <w:proofErr w:type="spellEnd"/>
          </w:p>
        </w:tc>
        <w:tc>
          <w:tcPr>
            <w:tcW w:w="0" w:type="auto"/>
            <w:vAlign w:val="center"/>
            <w:hideMark/>
          </w:tcPr>
          <w:p w14:paraId="370A6372" w14:textId="77777777" w:rsidR="00FD690C" w:rsidRPr="00FD690C" w:rsidRDefault="00FD690C" w:rsidP="00FD690C">
            <w:r w:rsidRPr="00FD690C">
              <w:t>Messzeitpunkt</w:t>
            </w:r>
          </w:p>
        </w:tc>
      </w:tr>
      <w:tr w:rsidR="00FD690C" w:rsidRPr="00FD690C" w14:paraId="3015164D" w14:textId="77777777" w:rsidTr="00FD690C">
        <w:trPr>
          <w:tblCellSpacing w:w="15" w:type="dxa"/>
        </w:trPr>
        <w:tc>
          <w:tcPr>
            <w:tcW w:w="0" w:type="auto"/>
            <w:vAlign w:val="center"/>
            <w:hideMark/>
          </w:tcPr>
          <w:p w14:paraId="24FCE54E" w14:textId="77777777" w:rsidR="00FD690C" w:rsidRPr="00FD690C" w:rsidRDefault="00FD690C" w:rsidP="00FD690C">
            <w:proofErr w:type="spellStart"/>
            <w:r w:rsidRPr="00FD690C">
              <w:t>x_kognition</w:t>
            </w:r>
            <w:proofErr w:type="spellEnd"/>
          </w:p>
        </w:tc>
        <w:tc>
          <w:tcPr>
            <w:tcW w:w="0" w:type="auto"/>
            <w:vAlign w:val="center"/>
            <w:hideMark/>
          </w:tcPr>
          <w:p w14:paraId="14F5ADB1" w14:textId="77777777" w:rsidR="00FD690C" w:rsidRPr="00FD690C" w:rsidRDefault="00FD690C" w:rsidP="00FD690C">
            <w:r w:rsidRPr="00FD690C">
              <w:t>Zustandswert</w:t>
            </w:r>
          </w:p>
        </w:tc>
      </w:tr>
      <w:tr w:rsidR="00FD690C" w:rsidRPr="00FD690C" w14:paraId="2649CB05" w14:textId="77777777" w:rsidTr="00FD690C">
        <w:trPr>
          <w:tblCellSpacing w:w="15" w:type="dxa"/>
        </w:trPr>
        <w:tc>
          <w:tcPr>
            <w:tcW w:w="0" w:type="auto"/>
            <w:vAlign w:val="center"/>
            <w:hideMark/>
          </w:tcPr>
          <w:p w14:paraId="340547E3" w14:textId="77777777" w:rsidR="00FD690C" w:rsidRPr="00FD690C" w:rsidRDefault="00FD690C" w:rsidP="00FD690C">
            <w:proofErr w:type="spellStart"/>
            <w:r w:rsidRPr="00FD690C">
              <w:t>x_sozial</w:t>
            </w:r>
            <w:proofErr w:type="spellEnd"/>
          </w:p>
        </w:tc>
        <w:tc>
          <w:tcPr>
            <w:tcW w:w="0" w:type="auto"/>
            <w:vAlign w:val="center"/>
            <w:hideMark/>
          </w:tcPr>
          <w:p w14:paraId="49A3A6FB" w14:textId="77777777" w:rsidR="00FD690C" w:rsidRPr="00FD690C" w:rsidRDefault="00FD690C" w:rsidP="00FD690C">
            <w:r w:rsidRPr="00FD690C">
              <w:t>Zustandswert</w:t>
            </w:r>
          </w:p>
        </w:tc>
      </w:tr>
      <w:tr w:rsidR="00FD690C" w:rsidRPr="00FD690C" w14:paraId="6B55D503" w14:textId="77777777" w:rsidTr="00FD690C">
        <w:trPr>
          <w:tblCellSpacing w:w="15" w:type="dxa"/>
        </w:trPr>
        <w:tc>
          <w:tcPr>
            <w:tcW w:w="0" w:type="auto"/>
            <w:vAlign w:val="center"/>
            <w:hideMark/>
          </w:tcPr>
          <w:p w14:paraId="77FE3E81" w14:textId="77777777" w:rsidR="00FD690C" w:rsidRPr="00FD690C" w:rsidRDefault="00FD690C" w:rsidP="00FD690C">
            <w:proofErr w:type="spellStart"/>
            <w:r w:rsidRPr="00FD690C">
              <w:t>x_affektiv</w:t>
            </w:r>
            <w:proofErr w:type="spellEnd"/>
          </w:p>
        </w:tc>
        <w:tc>
          <w:tcPr>
            <w:tcW w:w="0" w:type="auto"/>
            <w:vAlign w:val="center"/>
            <w:hideMark/>
          </w:tcPr>
          <w:p w14:paraId="6FB0C3D6" w14:textId="77777777" w:rsidR="00FD690C" w:rsidRPr="00FD690C" w:rsidRDefault="00FD690C" w:rsidP="00FD690C">
            <w:r w:rsidRPr="00FD690C">
              <w:t>Zustandswert</w:t>
            </w:r>
          </w:p>
        </w:tc>
      </w:tr>
      <w:tr w:rsidR="00FD690C" w:rsidRPr="00FD690C" w14:paraId="654BCC26" w14:textId="77777777" w:rsidTr="00FD690C">
        <w:trPr>
          <w:tblCellSpacing w:w="15" w:type="dxa"/>
        </w:trPr>
        <w:tc>
          <w:tcPr>
            <w:tcW w:w="0" w:type="auto"/>
            <w:vAlign w:val="center"/>
            <w:hideMark/>
          </w:tcPr>
          <w:p w14:paraId="56D9C00F" w14:textId="77777777" w:rsidR="00FD690C" w:rsidRPr="00FD690C" w:rsidRDefault="00FD690C" w:rsidP="00FD690C">
            <w:proofErr w:type="spellStart"/>
            <w:r w:rsidRPr="00FD690C">
              <w:t>x_motivation</w:t>
            </w:r>
            <w:proofErr w:type="spellEnd"/>
          </w:p>
        </w:tc>
        <w:tc>
          <w:tcPr>
            <w:tcW w:w="0" w:type="auto"/>
            <w:vAlign w:val="center"/>
            <w:hideMark/>
          </w:tcPr>
          <w:p w14:paraId="7AA9F5E8" w14:textId="77777777" w:rsidR="00FD690C" w:rsidRPr="00FD690C" w:rsidRDefault="00FD690C" w:rsidP="00FD690C">
            <w:r w:rsidRPr="00FD690C">
              <w:t>Zustandswert</w:t>
            </w:r>
          </w:p>
        </w:tc>
      </w:tr>
      <w:tr w:rsidR="00FD690C" w:rsidRPr="00FD690C" w14:paraId="3DACD912" w14:textId="77777777" w:rsidTr="00FD690C">
        <w:trPr>
          <w:tblCellSpacing w:w="15" w:type="dxa"/>
        </w:trPr>
        <w:tc>
          <w:tcPr>
            <w:tcW w:w="0" w:type="auto"/>
            <w:vAlign w:val="center"/>
            <w:hideMark/>
          </w:tcPr>
          <w:p w14:paraId="27E3CC36" w14:textId="77777777" w:rsidR="00FD690C" w:rsidRPr="00FD690C" w:rsidRDefault="00FD690C" w:rsidP="00FD690C">
            <w:proofErr w:type="spellStart"/>
            <w:r w:rsidRPr="00FD690C">
              <w:t>x_methodik</w:t>
            </w:r>
            <w:proofErr w:type="spellEnd"/>
          </w:p>
        </w:tc>
        <w:tc>
          <w:tcPr>
            <w:tcW w:w="0" w:type="auto"/>
            <w:vAlign w:val="center"/>
            <w:hideMark/>
          </w:tcPr>
          <w:p w14:paraId="691DF780" w14:textId="77777777" w:rsidR="00FD690C" w:rsidRPr="00FD690C" w:rsidRDefault="00FD690C" w:rsidP="00FD690C">
            <w:r w:rsidRPr="00FD690C">
              <w:t>Zustandswert</w:t>
            </w:r>
          </w:p>
        </w:tc>
      </w:tr>
      <w:tr w:rsidR="00FD690C" w:rsidRPr="00FD690C" w14:paraId="5450DF1A" w14:textId="77777777" w:rsidTr="00FD690C">
        <w:trPr>
          <w:tblCellSpacing w:w="15" w:type="dxa"/>
        </w:trPr>
        <w:tc>
          <w:tcPr>
            <w:tcW w:w="0" w:type="auto"/>
            <w:vAlign w:val="center"/>
            <w:hideMark/>
          </w:tcPr>
          <w:p w14:paraId="2B104CC6" w14:textId="77777777" w:rsidR="00FD690C" w:rsidRPr="00FD690C" w:rsidRDefault="00FD690C" w:rsidP="00FD690C">
            <w:proofErr w:type="spellStart"/>
            <w:r w:rsidRPr="00FD690C">
              <w:t>x_performanz</w:t>
            </w:r>
            <w:proofErr w:type="spellEnd"/>
          </w:p>
        </w:tc>
        <w:tc>
          <w:tcPr>
            <w:tcW w:w="0" w:type="auto"/>
            <w:vAlign w:val="center"/>
            <w:hideMark/>
          </w:tcPr>
          <w:p w14:paraId="2B5E1B7A" w14:textId="77777777" w:rsidR="00FD690C" w:rsidRPr="00FD690C" w:rsidRDefault="00FD690C" w:rsidP="00FD690C">
            <w:r w:rsidRPr="00FD690C">
              <w:t>Zustandswert</w:t>
            </w:r>
          </w:p>
        </w:tc>
      </w:tr>
      <w:tr w:rsidR="00FD690C" w:rsidRPr="00FD690C" w14:paraId="4E1D7889" w14:textId="77777777" w:rsidTr="00FD690C">
        <w:trPr>
          <w:tblCellSpacing w:w="15" w:type="dxa"/>
        </w:trPr>
        <w:tc>
          <w:tcPr>
            <w:tcW w:w="0" w:type="auto"/>
            <w:vAlign w:val="center"/>
            <w:hideMark/>
          </w:tcPr>
          <w:p w14:paraId="3D8BC2BC" w14:textId="77777777" w:rsidR="00FD690C" w:rsidRPr="00FD690C" w:rsidRDefault="00FD690C" w:rsidP="00FD690C">
            <w:proofErr w:type="spellStart"/>
            <w:r w:rsidRPr="00FD690C">
              <w:t>x_regulation</w:t>
            </w:r>
            <w:proofErr w:type="spellEnd"/>
          </w:p>
        </w:tc>
        <w:tc>
          <w:tcPr>
            <w:tcW w:w="0" w:type="auto"/>
            <w:vAlign w:val="center"/>
            <w:hideMark/>
          </w:tcPr>
          <w:p w14:paraId="35BA7B6B" w14:textId="77777777" w:rsidR="00FD690C" w:rsidRPr="00FD690C" w:rsidRDefault="00FD690C" w:rsidP="00FD690C">
            <w:r w:rsidRPr="00FD690C">
              <w:t>Zustandswert</w:t>
            </w:r>
          </w:p>
        </w:tc>
      </w:tr>
      <w:tr w:rsidR="00FD690C" w:rsidRPr="00FD690C" w14:paraId="43700007" w14:textId="77777777" w:rsidTr="00FD690C">
        <w:trPr>
          <w:tblCellSpacing w:w="15" w:type="dxa"/>
        </w:trPr>
        <w:tc>
          <w:tcPr>
            <w:tcW w:w="0" w:type="auto"/>
            <w:vAlign w:val="center"/>
            <w:hideMark/>
          </w:tcPr>
          <w:p w14:paraId="5BA5F03E" w14:textId="77777777" w:rsidR="00FD690C" w:rsidRPr="00FD690C" w:rsidRDefault="00FD690C" w:rsidP="00FD690C">
            <w:proofErr w:type="spellStart"/>
            <w:r w:rsidRPr="00FD690C">
              <w:lastRenderedPageBreak/>
              <w:t>semantische_dichte</w:t>
            </w:r>
            <w:proofErr w:type="spellEnd"/>
          </w:p>
        </w:tc>
        <w:tc>
          <w:tcPr>
            <w:tcW w:w="0" w:type="auto"/>
            <w:vAlign w:val="center"/>
            <w:hideMark/>
          </w:tcPr>
          <w:p w14:paraId="07FE5783" w14:textId="77777777" w:rsidR="00FD690C" w:rsidRPr="00FD690C" w:rsidRDefault="00FD690C" w:rsidP="00FD690C">
            <w:r w:rsidRPr="00FD690C">
              <w:t>Rekonstruierte Dichte</w:t>
            </w:r>
          </w:p>
        </w:tc>
      </w:tr>
      <w:tr w:rsidR="00FD690C" w:rsidRPr="00FD690C" w14:paraId="036BEF20" w14:textId="77777777" w:rsidTr="00FD690C">
        <w:trPr>
          <w:tblCellSpacing w:w="15" w:type="dxa"/>
        </w:trPr>
        <w:tc>
          <w:tcPr>
            <w:tcW w:w="0" w:type="auto"/>
            <w:vAlign w:val="center"/>
            <w:hideMark/>
          </w:tcPr>
          <w:p w14:paraId="3ABDD24D" w14:textId="77777777" w:rsidR="00FD690C" w:rsidRPr="00FD690C" w:rsidRDefault="00FD690C" w:rsidP="00FD690C">
            <w:proofErr w:type="spellStart"/>
            <w:r w:rsidRPr="00FD690C">
              <w:t>dominante_dimension</w:t>
            </w:r>
            <w:proofErr w:type="spellEnd"/>
          </w:p>
        </w:tc>
        <w:tc>
          <w:tcPr>
            <w:tcW w:w="0" w:type="auto"/>
            <w:vAlign w:val="center"/>
            <w:hideMark/>
          </w:tcPr>
          <w:p w14:paraId="1F39B1EF" w14:textId="77777777" w:rsidR="00FD690C" w:rsidRPr="00FD690C" w:rsidRDefault="00FD690C" w:rsidP="00FD690C">
            <w:r w:rsidRPr="00FD690C">
              <w:t>Dominanz</w:t>
            </w:r>
          </w:p>
        </w:tc>
      </w:tr>
      <w:tr w:rsidR="00FD690C" w:rsidRPr="00FD690C" w14:paraId="61E82ACE" w14:textId="77777777" w:rsidTr="00FD690C">
        <w:trPr>
          <w:tblCellSpacing w:w="15" w:type="dxa"/>
        </w:trPr>
        <w:tc>
          <w:tcPr>
            <w:tcW w:w="0" w:type="auto"/>
            <w:vAlign w:val="center"/>
            <w:hideMark/>
          </w:tcPr>
          <w:p w14:paraId="5EC1552C" w14:textId="77777777" w:rsidR="00FD690C" w:rsidRPr="00FD690C" w:rsidRDefault="00FD690C" w:rsidP="00FD690C">
            <w:proofErr w:type="spellStart"/>
            <w:r w:rsidRPr="00FD690C">
              <w:t>polaritaet</w:t>
            </w:r>
            <w:proofErr w:type="spellEnd"/>
          </w:p>
        </w:tc>
        <w:tc>
          <w:tcPr>
            <w:tcW w:w="0" w:type="auto"/>
            <w:vAlign w:val="center"/>
            <w:hideMark/>
          </w:tcPr>
          <w:p w14:paraId="39ED5BD1" w14:textId="77777777" w:rsidR="00FD690C" w:rsidRPr="00FD690C" w:rsidRDefault="00FD690C" w:rsidP="00FD690C">
            <w:r w:rsidRPr="00FD690C">
              <w:t>Polaritätsindex</w:t>
            </w:r>
          </w:p>
        </w:tc>
      </w:tr>
      <w:tr w:rsidR="00FD690C" w:rsidRPr="00FD690C" w14:paraId="0EACC63E" w14:textId="77777777" w:rsidTr="00FD690C">
        <w:trPr>
          <w:tblCellSpacing w:w="15" w:type="dxa"/>
        </w:trPr>
        <w:tc>
          <w:tcPr>
            <w:tcW w:w="0" w:type="auto"/>
            <w:vAlign w:val="center"/>
            <w:hideMark/>
          </w:tcPr>
          <w:p w14:paraId="22BEFE6C" w14:textId="77777777" w:rsidR="00FD690C" w:rsidRPr="00FD690C" w:rsidRDefault="00FD690C" w:rsidP="00FD690C">
            <w:proofErr w:type="spellStart"/>
            <w:r w:rsidRPr="00FD690C">
              <w:t>polaritaetsklasse</w:t>
            </w:r>
            <w:proofErr w:type="spellEnd"/>
          </w:p>
        </w:tc>
        <w:tc>
          <w:tcPr>
            <w:tcW w:w="0" w:type="auto"/>
            <w:vAlign w:val="center"/>
            <w:hideMark/>
          </w:tcPr>
          <w:p w14:paraId="14334A0E" w14:textId="77777777" w:rsidR="00FD690C" w:rsidRPr="00FD690C" w:rsidRDefault="00FD690C" w:rsidP="00FD690C">
            <w:r w:rsidRPr="00FD690C">
              <w:t>positiv / neutral / negativ</w:t>
            </w:r>
          </w:p>
        </w:tc>
      </w:tr>
      <w:tr w:rsidR="00FD690C" w:rsidRPr="00FD690C" w14:paraId="3AD0247D" w14:textId="77777777" w:rsidTr="00FD690C">
        <w:trPr>
          <w:tblCellSpacing w:w="15" w:type="dxa"/>
        </w:trPr>
        <w:tc>
          <w:tcPr>
            <w:tcW w:w="0" w:type="auto"/>
            <w:vAlign w:val="center"/>
            <w:hideMark/>
          </w:tcPr>
          <w:p w14:paraId="153DF31F" w14:textId="77777777" w:rsidR="00FD690C" w:rsidRPr="00FD690C" w:rsidRDefault="00FD690C" w:rsidP="00FD690C">
            <w:proofErr w:type="spellStart"/>
            <w:r w:rsidRPr="00FD690C">
              <w:t>drift</w:t>
            </w:r>
            <w:proofErr w:type="spellEnd"/>
          </w:p>
        </w:tc>
        <w:tc>
          <w:tcPr>
            <w:tcW w:w="0" w:type="auto"/>
            <w:vAlign w:val="center"/>
            <w:hideMark/>
          </w:tcPr>
          <w:p w14:paraId="04A4A164" w14:textId="77777777" w:rsidR="00FD690C" w:rsidRPr="00FD690C" w:rsidRDefault="00FD690C" w:rsidP="00FD690C">
            <w:r w:rsidRPr="00FD690C">
              <w:t>Zustandsänderung</w:t>
            </w:r>
          </w:p>
        </w:tc>
      </w:tr>
      <w:tr w:rsidR="00FD690C" w:rsidRPr="00FD690C" w14:paraId="46F2451E" w14:textId="77777777" w:rsidTr="00FD690C">
        <w:trPr>
          <w:tblCellSpacing w:w="15" w:type="dxa"/>
        </w:trPr>
        <w:tc>
          <w:tcPr>
            <w:tcW w:w="0" w:type="auto"/>
            <w:vAlign w:val="center"/>
            <w:hideMark/>
          </w:tcPr>
          <w:p w14:paraId="5E149ADD" w14:textId="77777777" w:rsidR="00FD690C" w:rsidRPr="00FD690C" w:rsidRDefault="00FD690C" w:rsidP="00FD690C">
            <w:proofErr w:type="spellStart"/>
            <w:r w:rsidRPr="00FD690C">
              <w:t>transition</w:t>
            </w:r>
            <w:proofErr w:type="spellEnd"/>
          </w:p>
        </w:tc>
        <w:tc>
          <w:tcPr>
            <w:tcW w:w="0" w:type="auto"/>
            <w:vAlign w:val="center"/>
            <w:hideMark/>
          </w:tcPr>
          <w:p w14:paraId="5785E6C0" w14:textId="77777777" w:rsidR="00FD690C" w:rsidRPr="00FD690C" w:rsidRDefault="00FD690C" w:rsidP="00FD690C">
            <w:r w:rsidRPr="00FD690C">
              <w:t>Übergangsmarker</w:t>
            </w:r>
          </w:p>
        </w:tc>
      </w:tr>
    </w:tbl>
    <w:p w14:paraId="575262EB" w14:textId="77777777" w:rsidR="00FD690C" w:rsidRPr="00FD690C" w:rsidRDefault="00FD690C" w:rsidP="00FD690C">
      <w:r w:rsidRPr="00FD690C">
        <w:t>Diese standardisierte Datenstruktur ermöglicht die vollständige Reproduzierbarkeit sämtlicher Auswertungen und entspricht den Anforderungen moderner datenintensiver Forschung [7–10].</w:t>
      </w:r>
    </w:p>
    <w:p w14:paraId="0EA9B51B" w14:textId="77777777" w:rsidR="00FD690C" w:rsidRPr="00FD690C" w:rsidRDefault="00FD690C" w:rsidP="00FD690C">
      <w:r w:rsidRPr="00FD690C">
        <w:pict w14:anchorId="059DB4B2">
          <v:rect id="_x0000_i2175" style="width:0;height:1.5pt" o:hralign="center" o:hrstd="t" o:hr="t" fillcolor="#a0a0a0" stroked="f"/>
        </w:pict>
      </w:r>
    </w:p>
    <w:p w14:paraId="1F957738" w14:textId="77777777" w:rsidR="00FD690C" w:rsidRPr="00FD690C" w:rsidRDefault="00FD690C" w:rsidP="00FD690C">
      <w:pPr>
        <w:rPr>
          <w:b/>
        </w:rPr>
      </w:pPr>
      <w:r w:rsidRPr="00FD690C">
        <w:rPr>
          <w:b/>
        </w:rPr>
        <w:t>4 Datensatz, Datenqualität und Validierung</w:t>
      </w:r>
    </w:p>
    <w:p w14:paraId="440B71D7" w14:textId="77777777" w:rsidR="00FD690C" w:rsidRPr="00FD690C" w:rsidRDefault="00FD690C" w:rsidP="00FD690C">
      <w:pPr>
        <w:rPr>
          <w:b/>
        </w:rPr>
      </w:pPr>
      <w:r w:rsidRPr="00FD690C">
        <w:rPr>
          <w:b/>
        </w:rPr>
        <w:t>4.1 Datengrundlage</w:t>
      </w:r>
    </w:p>
    <w:p w14:paraId="061B1E6D" w14:textId="77777777" w:rsidR="00FD690C" w:rsidRPr="00FD690C" w:rsidRDefault="00FD690C" w:rsidP="00FD690C">
      <w:r w:rsidRPr="00FD690C">
        <w:t xml:space="preserve">Die empirische Untersuchung basiert auf den rekonstruierten Teilnehmerzuständen des FRZK. Nach Abschluss der Rekonstruktion umfasst der Datensatz insgesamt </w:t>
      </w:r>
      <w:r w:rsidRPr="00FD690C">
        <w:rPr>
          <w:b/>
        </w:rPr>
        <w:t>326 Zustände</w:t>
      </w:r>
      <w:r w:rsidRPr="00FD690C">
        <w:t xml:space="preserve">, verteilt auf </w:t>
      </w:r>
      <w:r w:rsidRPr="00FD690C">
        <w:rPr>
          <w:b/>
        </w:rPr>
        <w:t>neun Lerngruppen</w:t>
      </w:r>
      <w:r w:rsidRPr="00FD690C">
        <w:t>. Jeder Datensatz repräsentiert einen vollständigen sieben-dimensionalen Zustandsvektor einschließlich semantischer Dichte, Dominanz, Polarität, Drift und weiterer funktionaler Kenngrößen.</w:t>
      </w:r>
    </w:p>
    <w:p w14:paraId="596ADC7D" w14:textId="77777777" w:rsidR="00FD690C" w:rsidRPr="00FD690C" w:rsidRDefault="00FD690C" w:rsidP="00FD690C">
      <w:pPr>
        <w:rPr>
          <w:b/>
        </w:rPr>
      </w:pPr>
      <w:r w:rsidRPr="00FD690C">
        <w:rPr>
          <w:b/>
        </w:rPr>
        <w:t>Tabelle 4.1 Rekonstruierte Zustände pro Lerngruppe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2"/>
        <w:gridCol w:w="980"/>
        <w:gridCol w:w="975"/>
      </w:tblGrid>
      <w:tr w:rsidR="00FD690C" w:rsidRPr="00FD690C" w14:paraId="6EE45E91" w14:textId="77777777" w:rsidTr="00FD690C">
        <w:trPr>
          <w:tblHeader/>
          <w:tblCellSpacing w:w="15" w:type="dxa"/>
        </w:trPr>
        <w:tc>
          <w:tcPr>
            <w:tcW w:w="0" w:type="auto"/>
            <w:vAlign w:val="center"/>
            <w:hideMark/>
          </w:tcPr>
          <w:p w14:paraId="73999DA5" w14:textId="77777777" w:rsidR="00FD690C" w:rsidRPr="00FD690C" w:rsidRDefault="00FD690C" w:rsidP="00FD690C">
            <w:pPr>
              <w:rPr>
                <w:b/>
              </w:rPr>
            </w:pPr>
            <w:r w:rsidRPr="00FD690C">
              <w:rPr>
                <w:b/>
              </w:rPr>
              <w:t>Gruppe</w:t>
            </w:r>
          </w:p>
        </w:tc>
        <w:tc>
          <w:tcPr>
            <w:tcW w:w="0" w:type="auto"/>
            <w:vAlign w:val="center"/>
            <w:hideMark/>
          </w:tcPr>
          <w:p w14:paraId="6741B4E8" w14:textId="77777777" w:rsidR="00FD690C" w:rsidRPr="00FD690C" w:rsidRDefault="00FD690C" w:rsidP="00FD690C">
            <w:pPr>
              <w:rPr>
                <w:b/>
              </w:rPr>
            </w:pPr>
            <w:r w:rsidRPr="00FD690C">
              <w:rPr>
                <w:b/>
              </w:rPr>
              <w:t>Zustände</w:t>
            </w:r>
          </w:p>
        </w:tc>
        <w:tc>
          <w:tcPr>
            <w:tcW w:w="0" w:type="auto"/>
            <w:vAlign w:val="center"/>
            <w:hideMark/>
          </w:tcPr>
          <w:p w14:paraId="5EC60CC2" w14:textId="77777777" w:rsidR="00FD690C" w:rsidRPr="00FD690C" w:rsidRDefault="00FD690C" w:rsidP="00FD690C">
            <w:pPr>
              <w:rPr>
                <w:b/>
              </w:rPr>
            </w:pPr>
            <w:r w:rsidRPr="00FD690C">
              <w:rPr>
                <w:b/>
              </w:rPr>
              <w:t>Anteil</w:t>
            </w:r>
          </w:p>
        </w:tc>
      </w:tr>
      <w:tr w:rsidR="00FD690C" w:rsidRPr="00FD690C" w14:paraId="6B4C364F" w14:textId="77777777" w:rsidTr="00FD690C">
        <w:trPr>
          <w:tblCellSpacing w:w="15" w:type="dxa"/>
        </w:trPr>
        <w:tc>
          <w:tcPr>
            <w:tcW w:w="0" w:type="auto"/>
            <w:vAlign w:val="center"/>
            <w:hideMark/>
          </w:tcPr>
          <w:p w14:paraId="4A0CD6B0" w14:textId="77777777" w:rsidR="00FD690C" w:rsidRPr="00FD690C" w:rsidRDefault="00FD690C" w:rsidP="00FD690C">
            <w:r w:rsidRPr="00FD690C">
              <w:t>1</w:t>
            </w:r>
          </w:p>
        </w:tc>
        <w:tc>
          <w:tcPr>
            <w:tcW w:w="0" w:type="auto"/>
            <w:vAlign w:val="center"/>
            <w:hideMark/>
          </w:tcPr>
          <w:p w14:paraId="6994FB12" w14:textId="77777777" w:rsidR="00FD690C" w:rsidRPr="00FD690C" w:rsidRDefault="00FD690C" w:rsidP="00FD690C">
            <w:r w:rsidRPr="00FD690C">
              <w:t>28</w:t>
            </w:r>
          </w:p>
        </w:tc>
        <w:tc>
          <w:tcPr>
            <w:tcW w:w="0" w:type="auto"/>
            <w:vAlign w:val="center"/>
            <w:hideMark/>
          </w:tcPr>
          <w:p w14:paraId="1370D947" w14:textId="77777777" w:rsidR="00FD690C" w:rsidRPr="00FD690C" w:rsidRDefault="00FD690C" w:rsidP="00FD690C">
            <w:r w:rsidRPr="00FD690C">
              <w:t>8,59 %</w:t>
            </w:r>
          </w:p>
        </w:tc>
      </w:tr>
      <w:tr w:rsidR="00FD690C" w:rsidRPr="00FD690C" w14:paraId="7AA4F179" w14:textId="77777777" w:rsidTr="00FD690C">
        <w:trPr>
          <w:tblCellSpacing w:w="15" w:type="dxa"/>
        </w:trPr>
        <w:tc>
          <w:tcPr>
            <w:tcW w:w="0" w:type="auto"/>
            <w:vAlign w:val="center"/>
            <w:hideMark/>
          </w:tcPr>
          <w:p w14:paraId="65CC5368" w14:textId="77777777" w:rsidR="00FD690C" w:rsidRPr="00FD690C" w:rsidRDefault="00FD690C" w:rsidP="00FD690C">
            <w:r w:rsidRPr="00FD690C">
              <w:t>2</w:t>
            </w:r>
          </w:p>
        </w:tc>
        <w:tc>
          <w:tcPr>
            <w:tcW w:w="0" w:type="auto"/>
            <w:vAlign w:val="center"/>
            <w:hideMark/>
          </w:tcPr>
          <w:p w14:paraId="6AA8AD65" w14:textId="77777777" w:rsidR="00FD690C" w:rsidRPr="00FD690C" w:rsidRDefault="00FD690C" w:rsidP="00FD690C">
            <w:r w:rsidRPr="00FD690C">
              <w:t>47</w:t>
            </w:r>
          </w:p>
        </w:tc>
        <w:tc>
          <w:tcPr>
            <w:tcW w:w="0" w:type="auto"/>
            <w:vAlign w:val="center"/>
            <w:hideMark/>
          </w:tcPr>
          <w:p w14:paraId="6410FC1E" w14:textId="77777777" w:rsidR="00FD690C" w:rsidRPr="00FD690C" w:rsidRDefault="00FD690C" w:rsidP="00FD690C">
            <w:r w:rsidRPr="00FD690C">
              <w:t>14,42 %</w:t>
            </w:r>
          </w:p>
        </w:tc>
      </w:tr>
      <w:tr w:rsidR="00FD690C" w:rsidRPr="00FD690C" w14:paraId="2DEA1CE1" w14:textId="77777777" w:rsidTr="00FD690C">
        <w:trPr>
          <w:tblCellSpacing w:w="15" w:type="dxa"/>
        </w:trPr>
        <w:tc>
          <w:tcPr>
            <w:tcW w:w="0" w:type="auto"/>
            <w:vAlign w:val="center"/>
            <w:hideMark/>
          </w:tcPr>
          <w:p w14:paraId="24D0A259" w14:textId="77777777" w:rsidR="00FD690C" w:rsidRPr="00FD690C" w:rsidRDefault="00FD690C" w:rsidP="00FD690C">
            <w:r w:rsidRPr="00FD690C">
              <w:t>3</w:t>
            </w:r>
          </w:p>
        </w:tc>
        <w:tc>
          <w:tcPr>
            <w:tcW w:w="0" w:type="auto"/>
            <w:vAlign w:val="center"/>
            <w:hideMark/>
          </w:tcPr>
          <w:p w14:paraId="72F0FFAE" w14:textId="77777777" w:rsidR="00FD690C" w:rsidRPr="00FD690C" w:rsidRDefault="00FD690C" w:rsidP="00FD690C">
            <w:r w:rsidRPr="00FD690C">
              <w:t>7</w:t>
            </w:r>
          </w:p>
        </w:tc>
        <w:tc>
          <w:tcPr>
            <w:tcW w:w="0" w:type="auto"/>
            <w:vAlign w:val="center"/>
            <w:hideMark/>
          </w:tcPr>
          <w:p w14:paraId="228D9DC4" w14:textId="77777777" w:rsidR="00FD690C" w:rsidRPr="00FD690C" w:rsidRDefault="00FD690C" w:rsidP="00FD690C">
            <w:r w:rsidRPr="00FD690C">
              <w:t>2,15 %</w:t>
            </w:r>
          </w:p>
        </w:tc>
      </w:tr>
      <w:tr w:rsidR="00FD690C" w:rsidRPr="00FD690C" w14:paraId="54655FA8" w14:textId="77777777" w:rsidTr="00FD690C">
        <w:trPr>
          <w:tblCellSpacing w:w="15" w:type="dxa"/>
        </w:trPr>
        <w:tc>
          <w:tcPr>
            <w:tcW w:w="0" w:type="auto"/>
            <w:vAlign w:val="center"/>
            <w:hideMark/>
          </w:tcPr>
          <w:p w14:paraId="0962B1D1" w14:textId="77777777" w:rsidR="00FD690C" w:rsidRPr="00FD690C" w:rsidRDefault="00FD690C" w:rsidP="00FD690C">
            <w:r w:rsidRPr="00FD690C">
              <w:t>4</w:t>
            </w:r>
          </w:p>
        </w:tc>
        <w:tc>
          <w:tcPr>
            <w:tcW w:w="0" w:type="auto"/>
            <w:vAlign w:val="center"/>
            <w:hideMark/>
          </w:tcPr>
          <w:p w14:paraId="2A4C5CBE" w14:textId="77777777" w:rsidR="00FD690C" w:rsidRPr="00FD690C" w:rsidRDefault="00FD690C" w:rsidP="00FD690C">
            <w:r w:rsidRPr="00FD690C">
              <w:t>46</w:t>
            </w:r>
          </w:p>
        </w:tc>
        <w:tc>
          <w:tcPr>
            <w:tcW w:w="0" w:type="auto"/>
            <w:vAlign w:val="center"/>
            <w:hideMark/>
          </w:tcPr>
          <w:p w14:paraId="4E8EB93E" w14:textId="77777777" w:rsidR="00FD690C" w:rsidRPr="00FD690C" w:rsidRDefault="00FD690C" w:rsidP="00FD690C">
            <w:r w:rsidRPr="00FD690C">
              <w:t>14,11 %</w:t>
            </w:r>
          </w:p>
        </w:tc>
      </w:tr>
      <w:tr w:rsidR="00FD690C" w:rsidRPr="00FD690C" w14:paraId="0CED599F" w14:textId="77777777" w:rsidTr="00FD690C">
        <w:trPr>
          <w:tblCellSpacing w:w="15" w:type="dxa"/>
        </w:trPr>
        <w:tc>
          <w:tcPr>
            <w:tcW w:w="0" w:type="auto"/>
            <w:vAlign w:val="center"/>
            <w:hideMark/>
          </w:tcPr>
          <w:p w14:paraId="50138B98" w14:textId="77777777" w:rsidR="00FD690C" w:rsidRPr="00FD690C" w:rsidRDefault="00FD690C" w:rsidP="00FD690C">
            <w:r w:rsidRPr="00FD690C">
              <w:t>5</w:t>
            </w:r>
          </w:p>
        </w:tc>
        <w:tc>
          <w:tcPr>
            <w:tcW w:w="0" w:type="auto"/>
            <w:vAlign w:val="center"/>
            <w:hideMark/>
          </w:tcPr>
          <w:p w14:paraId="18DF1EB6" w14:textId="77777777" w:rsidR="00FD690C" w:rsidRPr="00FD690C" w:rsidRDefault="00FD690C" w:rsidP="00FD690C">
            <w:r w:rsidRPr="00FD690C">
              <w:t>38</w:t>
            </w:r>
          </w:p>
        </w:tc>
        <w:tc>
          <w:tcPr>
            <w:tcW w:w="0" w:type="auto"/>
            <w:vAlign w:val="center"/>
            <w:hideMark/>
          </w:tcPr>
          <w:p w14:paraId="42A9F373" w14:textId="77777777" w:rsidR="00FD690C" w:rsidRPr="00FD690C" w:rsidRDefault="00FD690C" w:rsidP="00FD690C">
            <w:r w:rsidRPr="00FD690C">
              <w:t>11,66 %</w:t>
            </w:r>
          </w:p>
        </w:tc>
      </w:tr>
      <w:tr w:rsidR="00FD690C" w:rsidRPr="00FD690C" w14:paraId="57FED6EE" w14:textId="77777777" w:rsidTr="00FD690C">
        <w:trPr>
          <w:tblCellSpacing w:w="15" w:type="dxa"/>
        </w:trPr>
        <w:tc>
          <w:tcPr>
            <w:tcW w:w="0" w:type="auto"/>
            <w:vAlign w:val="center"/>
            <w:hideMark/>
          </w:tcPr>
          <w:p w14:paraId="0893F03F" w14:textId="77777777" w:rsidR="00FD690C" w:rsidRPr="00FD690C" w:rsidRDefault="00FD690C" w:rsidP="00FD690C">
            <w:r w:rsidRPr="00FD690C">
              <w:t>6</w:t>
            </w:r>
          </w:p>
        </w:tc>
        <w:tc>
          <w:tcPr>
            <w:tcW w:w="0" w:type="auto"/>
            <w:vAlign w:val="center"/>
            <w:hideMark/>
          </w:tcPr>
          <w:p w14:paraId="2E745F4E" w14:textId="77777777" w:rsidR="00FD690C" w:rsidRPr="00FD690C" w:rsidRDefault="00FD690C" w:rsidP="00FD690C">
            <w:r w:rsidRPr="00FD690C">
              <w:t>39</w:t>
            </w:r>
          </w:p>
        </w:tc>
        <w:tc>
          <w:tcPr>
            <w:tcW w:w="0" w:type="auto"/>
            <w:vAlign w:val="center"/>
            <w:hideMark/>
          </w:tcPr>
          <w:p w14:paraId="4178F293" w14:textId="77777777" w:rsidR="00FD690C" w:rsidRPr="00FD690C" w:rsidRDefault="00FD690C" w:rsidP="00FD690C">
            <w:r w:rsidRPr="00FD690C">
              <w:t>11,96 %</w:t>
            </w:r>
          </w:p>
        </w:tc>
      </w:tr>
      <w:tr w:rsidR="00FD690C" w:rsidRPr="00FD690C" w14:paraId="5BE16BE0" w14:textId="77777777" w:rsidTr="00FD690C">
        <w:trPr>
          <w:tblCellSpacing w:w="15" w:type="dxa"/>
        </w:trPr>
        <w:tc>
          <w:tcPr>
            <w:tcW w:w="0" w:type="auto"/>
            <w:vAlign w:val="center"/>
            <w:hideMark/>
          </w:tcPr>
          <w:p w14:paraId="66884705" w14:textId="77777777" w:rsidR="00FD690C" w:rsidRPr="00FD690C" w:rsidRDefault="00FD690C" w:rsidP="00FD690C">
            <w:r w:rsidRPr="00FD690C">
              <w:t>7</w:t>
            </w:r>
          </w:p>
        </w:tc>
        <w:tc>
          <w:tcPr>
            <w:tcW w:w="0" w:type="auto"/>
            <w:vAlign w:val="center"/>
            <w:hideMark/>
          </w:tcPr>
          <w:p w14:paraId="15196D80" w14:textId="77777777" w:rsidR="00FD690C" w:rsidRPr="00FD690C" w:rsidRDefault="00FD690C" w:rsidP="00FD690C">
            <w:r w:rsidRPr="00FD690C">
              <w:t>34</w:t>
            </w:r>
          </w:p>
        </w:tc>
        <w:tc>
          <w:tcPr>
            <w:tcW w:w="0" w:type="auto"/>
            <w:vAlign w:val="center"/>
            <w:hideMark/>
          </w:tcPr>
          <w:p w14:paraId="0B8A8372" w14:textId="77777777" w:rsidR="00FD690C" w:rsidRPr="00FD690C" w:rsidRDefault="00FD690C" w:rsidP="00FD690C">
            <w:r w:rsidRPr="00FD690C">
              <w:t>10,43 %</w:t>
            </w:r>
          </w:p>
        </w:tc>
      </w:tr>
      <w:tr w:rsidR="00FD690C" w:rsidRPr="00FD690C" w14:paraId="43F1CEC0" w14:textId="77777777" w:rsidTr="00FD690C">
        <w:trPr>
          <w:tblCellSpacing w:w="15" w:type="dxa"/>
        </w:trPr>
        <w:tc>
          <w:tcPr>
            <w:tcW w:w="0" w:type="auto"/>
            <w:vAlign w:val="center"/>
            <w:hideMark/>
          </w:tcPr>
          <w:p w14:paraId="71F46ACE" w14:textId="77777777" w:rsidR="00FD690C" w:rsidRPr="00FD690C" w:rsidRDefault="00FD690C" w:rsidP="00FD690C">
            <w:r w:rsidRPr="00FD690C">
              <w:t>8</w:t>
            </w:r>
          </w:p>
        </w:tc>
        <w:tc>
          <w:tcPr>
            <w:tcW w:w="0" w:type="auto"/>
            <w:vAlign w:val="center"/>
            <w:hideMark/>
          </w:tcPr>
          <w:p w14:paraId="48B25965" w14:textId="77777777" w:rsidR="00FD690C" w:rsidRPr="00FD690C" w:rsidRDefault="00FD690C" w:rsidP="00FD690C">
            <w:r w:rsidRPr="00FD690C">
              <w:t>53</w:t>
            </w:r>
          </w:p>
        </w:tc>
        <w:tc>
          <w:tcPr>
            <w:tcW w:w="0" w:type="auto"/>
            <w:vAlign w:val="center"/>
            <w:hideMark/>
          </w:tcPr>
          <w:p w14:paraId="7D1C5B91" w14:textId="77777777" w:rsidR="00FD690C" w:rsidRPr="00FD690C" w:rsidRDefault="00FD690C" w:rsidP="00FD690C">
            <w:r w:rsidRPr="00FD690C">
              <w:t>16,26 %</w:t>
            </w:r>
          </w:p>
        </w:tc>
      </w:tr>
      <w:tr w:rsidR="00FD690C" w:rsidRPr="00FD690C" w14:paraId="546A555F" w14:textId="77777777" w:rsidTr="00FD690C">
        <w:trPr>
          <w:tblCellSpacing w:w="15" w:type="dxa"/>
        </w:trPr>
        <w:tc>
          <w:tcPr>
            <w:tcW w:w="0" w:type="auto"/>
            <w:vAlign w:val="center"/>
            <w:hideMark/>
          </w:tcPr>
          <w:p w14:paraId="2E956601" w14:textId="77777777" w:rsidR="00FD690C" w:rsidRPr="00FD690C" w:rsidRDefault="00FD690C" w:rsidP="00FD690C">
            <w:r w:rsidRPr="00FD690C">
              <w:t>9</w:t>
            </w:r>
          </w:p>
        </w:tc>
        <w:tc>
          <w:tcPr>
            <w:tcW w:w="0" w:type="auto"/>
            <w:vAlign w:val="center"/>
            <w:hideMark/>
          </w:tcPr>
          <w:p w14:paraId="34770E6E" w14:textId="77777777" w:rsidR="00FD690C" w:rsidRPr="00FD690C" w:rsidRDefault="00FD690C" w:rsidP="00FD690C">
            <w:r w:rsidRPr="00FD690C">
              <w:t>34</w:t>
            </w:r>
          </w:p>
        </w:tc>
        <w:tc>
          <w:tcPr>
            <w:tcW w:w="0" w:type="auto"/>
            <w:vAlign w:val="center"/>
            <w:hideMark/>
          </w:tcPr>
          <w:p w14:paraId="5671522C" w14:textId="77777777" w:rsidR="00FD690C" w:rsidRPr="00FD690C" w:rsidRDefault="00FD690C" w:rsidP="00FD690C">
            <w:r w:rsidRPr="00FD690C">
              <w:t>10,43 %</w:t>
            </w:r>
          </w:p>
        </w:tc>
      </w:tr>
      <w:tr w:rsidR="00FD690C" w:rsidRPr="00FD690C" w14:paraId="493FEBC9" w14:textId="77777777" w:rsidTr="00FD690C">
        <w:trPr>
          <w:tblCellSpacing w:w="15" w:type="dxa"/>
        </w:trPr>
        <w:tc>
          <w:tcPr>
            <w:tcW w:w="0" w:type="auto"/>
            <w:vAlign w:val="center"/>
            <w:hideMark/>
          </w:tcPr>
          <w:p w14:paraId="0E5A133A" w14:textId="77777777" w:rsidR="00FD690C" w:rsidRPr="00FD690C" w:rsidRDefault="00FD690C" w:rsidP="00FD690C">
            <w:r w:rsidRPr="00FD690C">
              <w:rPr>
                <w:b/>
              </w:rPr>
              <w:t>Gesamt</w:t>
            </w:r>
          </w:p>
        </w:tc>
        <w:tc>
          <w:tcPr>
            <w:tcW w:w="0" w:type="auto"/>
            <w:vAlign w:val="center"/>
            <w:hideMark/>
          </w:tcPr>
          <w:p w14:paraId="30A05942" w14:textId="77777777" w:rsidR="00FD690C" w:rsidRPr="00FD690C" w:rsidRDefault="00FD690C" w:rsidP="00FD690C">
            <w:r w:rsidRPr="00FD690C">
              <w:rPr>
                <w:b/>
              </w:rPr>
              <w:t>326</w:t>
            </w:r>
          </w:p>
        </w:tc>
        <w:tc>
          <w:tcPr>
            <w:tcW w:w="0" w:type="auto"/>
            <w:vAlign w:val="center"/>
            <w:hideMark/>
          </w:tcPr>
          <w:p w14:paraId="128D13DE" w14:textId="77777777" w:rsidR="00FD690C" w:rsidRPr="00FD690C" w:rsidRDefault="00FD690C" w:rsidP="00FD690C">
            <w:r w:rsidRPr="00FD690C">
              <w:rPr>
                <w:b/>
              </w:rPr>
              <w:t>100,00 %</w:t>
            </w:r>
          </w:p>
        </w:tc>
      </w:tr>
    </w:tbl>
    <w:p w14:paraId="34456A71" w14:textId="77777777" w:rsidR="00FD690C" w:rsidRPr="00FD690C" w:rsidRDefault="00FD690C" w:rsidP="00FD690C">
      <w:r w:rsidRPr="00FD690C">
        <w:t>Die unterschiedlichen Gruppengrößen spiegeln die tatsächliche Anzahl rekonstruierter Teilnehmerzustände wider und werden in den späteren Analysen durch relative Kennwerte berücksichtigt.</w:t>
      </w:r>
    </w:p>
    <w:p w14:paraId="66114485" w14:textId="77777777" w:rsidR="00FD690C" w:rsidRPr="00FD690C" w:rsidRDefault="00FD690C" w:rsidP="00FD690C">
      <w:r w:rsidRPr="00FD690C">
        <w:pict w14:anchorId="0E29B8FB">
          <v:rect id="_x0000_i2176" style="width:0;height:1.5pt" o:hralign="center" o:hrstd="t" o:hr="t" fillcolor="#a0a0a0" stroked="f"/>
        </w:pict>
      </w:r>
    </w:p>
    <w:p w14:paraId="3F7E897E" w14:textId="77777777" w:rsidR="00FD690C" w:rsidRPr="00FD690C" w:rsidRDefault="00FD690C" w:rsidP="00FD690C">
      <w:pPr>
        <w:rPr>
          <w:b/>
        </w:rPr>
      </w:pPr>
      <w:r w:rsidRPr="00FD690C">
        <w:rPr>
          <w:b/>
        </w:rPr>
        <w:lastRenderedPageBreak/>
        <w:t>4.2 Datenqualität</w:t>
      </w:r>
    </w:p>
    <w:p w14:paraId="746D852E" w14:textId="77777777" w:rsidR="00FD690C" w:rsidRPr="00FD690C" w:rsidRDefault="00FD690C" w:rsidP="00FD690C">
      <w:r w:rsidRPr="00FD690C">
        <w:t>Die Qualität der rekonstruierten Zustände wurde durch mehrere Validierungsschritte sichergestellt:</w:t>
      </w:r>
    </w:p>
    <w:p w14:paraId="289B30D2" w14:textId="77777777" w:rsidR="00FD690C" w:rsidRPr="00FD690C" w:rsidRDefault="00FD690C" w:rsidP="00FD690C">
      <w:pPr>
        <w:numPr>
          <w:ilvl w:val="0"/>
          <w:numId w:val="29"/>
        </w:numPr>
      </w:pPr>
      <w:r w:rsidRPr="00FD690C">
        <w:t>Prüfung auf fehlende oder ungültige Werte,</w:t>
      </w:r>
    </w:p>
    <w:p w14:paraId="64ACAC8C" w14:textId="77777777" w:rsidR="00FD690C" w:rsidRPr="00FD690C" w:rsidRDefault="00FD690C" w:rsidP="00FD690C">
      <w:pPr>
        <w:numPr>
          <w:ilvl w:val="0"/>
          <w:numId w:val="29"/>
        </w:numPr>
      </w:pPr>
      <w:r w:rsidRPr="00FD690C">
        <w:t>Normierung aller Zustandsdimensionen,</w:t>
      </w:r>
    </w:p>
    <w:p w14:paraId="4F6462E8" w14:textId="77777777" w:rsidR="00FD690C" w:rsidRPr="00FD690C" w:rsidRDefault="00FD690C" w:rsidP="00FD690C">
      <w:pPr>
        <w:numPr>
          <w:ilvl w:val="0"/>
          <w:numId w:val="29"/>
        </w:numPr>
      </w:pPr>
      <w:r w:rsidRPr="00FD690C">
        <w:t>Konsistenzprüfung der Emotionsfusion,</w:t>
      </w:r>
    </w:p>
    <w:p w14:paraId="59333546" w14:textId="77777777" w:rsidR="00FD690C" w:rsidRPr="00FD690C" w:rsidRDefault="00FD690C" w:rsidP="00FD690C">
      <w:pPr>
        <w:numPr>
          <w:ilvl w:val="0"/>
          <w:numId w:val="29"/>
        </w:numPr>
      </w:pPr>
      <w:r w:rsidRPr="00FD690C">
        <w:t>chronologische Sortierung der Zustände,</w:t>
      </w:r>
    </w:p>
    <w:p w14:paraId="1C8F93DA" w14:textId="77777777" w:rsidR="00FD690C" w:rsidRPr="00FD690C" w:rsidRDefault="00FD690C" w:rsidP="00FD690C">
      <w:pPr>
        <w:numPr>
          <w:ilvl w:val="0"/>
          <w:numId w:val="29"/>
        </w:numPr>
      </w:pPr>
      <w:r w:rsidRPr="00FD690C">
        <w:t>Plausibilitätsprüfung der rekonstruierten Vektoren,</w:t>
      </w:r>
    </w:p>
    <w:p w14:paraId="4B27C85E" w14:textId="77777777" w:rsidR="00FD690C" w:rsidRPr="00FD690C" w:rsidRDefault="00FD690C" w:rsidP="00FD690C">
      <w:pPr>
        <w:numPr>
          <w:ilvl w:val="0"/>
          <w:numId w:val="29"/>
        </w:numPr>
      </w:pPr>
      <w:r w:rsidRPr="00FD690C">
        <w:t>Identitätsvergleich zwischen Python- und PHP-Export.</w:t>
      </w:r>
    </w:p>
    <w:p w14:paraId="503EA480" w14:textId="77777777" w:rsidR="00FD690C" w:rsidRPr="00FD690C" w:rsidRDefault="00FD690C" w:rsidP="00FD690C">
      <w:r w:rsidRPr="00FD690C">
        <w:t>Diese Maßnahmen dienen der Sicherstellung der internen Konsistenz und der Vermeidung systematischer Rekonstruktionsfehler [5–10].</w:t>
      </w:r>
    </w:p>
    <w:p w14:paraId="0E39A0FD" w14:textId="77777777" w:rsidR="00FD690C" w:rsidRPr="00FD690C" w:rsidRDefault="00FD690C" w:rsidP="00FD690C">
      <w:r w:rsidRPr="00FD690C">
        <w:pict w14:anchorId="71AA1E04">
          <v:rect id="_x0000_i2177" style="width:0;height:1.5pt" o:hralign="center" o:hrstd="t" o:hr="t" fillcolor="#a0a0a0" stroked="f"/>
        </w:pict>
      </w:r>
    </w:p>
    <w:p w14:paraId="53E1BF42" w14:textId="77777777" w:rsidR="00FD690C" w:rsidRPr="00FD690C" w:rsidRDefault="00FD690C" w:rsidP="00FD690C">
      <w:pPr>
        <w:rPr>
          <w:b/>
        </w:rPr>
      </w:pPr>
      <w:r w:rsidRPr="00FD690C">
        <w:rPr>
          <w:b/>
        </w:rPr>
        <w:t>4.3 Validierung der Implementierung</w:t>
      </w:r>
    </w:p>
    <w:p w14:paraId="16732D68" w14:textId="77777777" w:rsidR="00FD690C" w:rsidRPr="00FD690C" w:rsidRDefault="00FD690C" w:rsidP="00FD690C">
      <w:r w:rsidRPr="00FD690C">
        <w:t>Zur Überprüfung der Implementierung wurden sämtliche Polaritätswerte unabhängig in Python und PHP berechnet. Anschließend wurden die erzeugten JSON-Dateien automatisiert verglichen. Unterschiede würden auf Implementierungsfehler oder numerische Inkonsistenzen hinweisen.</w:t>
      </w:r>
    </w:p>
    <w:p w14:paraId="5BA1ADDF" w14:textId="77777777" w:rsidR="00FD690C" w:rsidRPr="00FD690C" w:rsidRDefault="00FD690C" w:rsidP="00FD690C">
      <w:r w:rsidRPr="00FD690C">
        <w:t>Die Verwendung zweier unabhängiger Referenzimplementierungen erhöht die Nachvollziehbarkeit der Berechnungen und reduziert das Risiko softwarebedingter Fehler. Dieses Vorgehen entspricht etablierten Empfehlungen zur Qualitätssicherung wissenschaftlicher Software [7–10].</w:t>
      </w:r>
    </w:p>
    <w:p w14:paraId="64981B9A" w14:textId="77777777" w:rsidR="00FD690C" w:rsidRPr="00FD690C" w:rsidRDefault="00FD690C" w:rsidP="00FD690C">
      <w:r w:rsidRPr="00FD690C">
        <w:pict w14:anchorId="264E7F6F">
          <v:rect id="_x0000_i2178" style="width:0;height:1.5pt" o:hralign="center" o:hrstd="t" o:hr="t" fillcolor="#a0a0a0" stroked="f"/>
        </w:pict>
      </w:r>
    </w:p>
    <w:p w14:paraId="3A67C9BF" w14:textId="77777777" w:rsidR="00FD690C" w:rsidRPr="00FD690C" w:rsidRDefault="00FD690C" w:rsidP="00FD690C">
      <w:pPr>
        <w:rPr>
          <w:b/>
        </w:rPr>
      </w:pPr>
      <w:r w:rsidRPr="00FD690C">
        <w:rPr>
          <w:b/>
        </w:rPr>
        <w:t>4.4 Reproduzierbarkeit</w:t>
      </w:r>
    </w:p>
    <w:p w14:paraId="3AB38652" w14:textId="77777777" w:rsidR="00FD690C" w:rsidRPr="00FD690C" w:rsidRDefault="00FD690C" w:rsidP="00FD690C">
      <w:r w:rsidRPr="00FD690C">
        <w:t>Die vollständige Trennung zwischen Rekonstruktion und Analyse ermöglicht eine reproduzierbare Auswertung der Polaritätsstruktur. Alle Tabellen, Kennwerte und Grafiken werden ausschließlich aus der exportierten JSON-Datei erzeugt. Eine erneute Verbindung zur Datenbank ist für die Analyse nicht erforderlich.</w:t>
      </w:r>
    </w:p>
    <w:p w14:paraId="1434BAC7" w14:textId="77777777" w:rsidR="00FD690C" w:rsidRPr="00FD690C" w:rsidRDefault="00FD690C" w:rsidP="00FD690C">
      <w:r w:rsidRPr="00FD690C">
        <w:t>Dadurch können sämtliche Ergebnisse unabhängig von der ursprünglichen Datenquelle reproduziert und überprüft werden. Gleichzeitig erleichtert diese Architektur die langfristige Archivierung und den Austausch der Datensätze mit anderen Forschenden, ohne dass interne Datenbankschemata offengelegt werden müssen. Damit erfüllt die technische Umsetzung zentrale Anforderungen an Transparenz und Nachvollziehbarkeit empirischer Forschung [7–10].</w:t>
      </w:r>
    </w:p>
    <w:p w14:paraId="45EE269B" w14:textId="77777777" w:rsidR="00FD690C" w:rsidRPr="00FD690C" w:rsidRDefault="00FD690C" w:rsidP="00FD690C">
      <w:r w:rsidRPr="00FD690C">
        <w:pict w14:anchorId="2C7B8218">
          <v:rect id="_x0000_i2179" style="width:0;height:1.5pt" o:hralign="center" o:hrstd="t" o:hr="t" fillcolor="#a0a0a0" stroked="f"/>
        </w:pict>
      </w:r>
    </w:p>
    <w:p w14:paraId="5C4BD8A1" w14:textId="77777777" w:rsidR="00FD690C" w:rsidRPr="00FD690C" w:rsidRDefault="00FD690C" w:rsidP="00FD690C">
      <w:pPr>
        <w:rPr>
          <w:b/>
        </w:rPr>
      </w:pPr>
      <w:r w:rsidRPr="00FD690C">
        <w:rPr>
          <w:b/>
        </w:rPr>
        <w:t>Literaturverzeichnis</w:t>
      </w:r>
    </w:p>
    <w:p w14:paraId="64C28DE6" w14:textId="77777777" w:rsidR="00FD690C" w:rsidRPr="00FD690C" w:rsidRDefault="00FD690C" w:rsidP="00FD690C">
      <w:r w:rsidRPr="00FD690C">
        <w:rPr>
          <w:b/>
        </w:rPr>
        <w:t>[1]</w:t>
      </w:r>
      <w:r w:rsidRPr="00FD690C">
        <w:t xml:space="preserve"> Romero, C., &amp; Ventura, S. (2024). </w:t>
      </w:r>
      <w:r w:rsidRPr="00FD690C">
        <w:rPr>
          <w:i/>
          <w:iCs/>
        </w:rPr>
        <w:t>Educational Data Mining and Learning Analytics: An Updated Survey.</w:t>
      </w:r>
    </w:p>
    <w:p w14:paraId="16CAA299" w14:textId="77777777" w:rsidR="00FD690C" w:rsidRPr="00FD690C" w:rsidRDefault="00FD690C" w:rsidP="00FD690C">
      <w:r w:rsidRPr="00FD690C">
        <w:rPr>
          <w:b/>
        </w:rPr>
        <w:t>[2]</w:t>
      </w:r>
      <w:r w:rsidRPr="00FD690C">
        <w:t xml:space="preserve"> Siemens, G., &amp; Baker, R. S. (2012). </w:t>
      </w:r>
      <w:r w:rsidRPr="00FD690C">
        <w:rPr>
          <w:i/>
          <w:iCs/>
        </w:rPr>
        <w:t xml:space="preserve">Learning Analytics and Educational Data Mining: </w:t>
      </w:r>
      <w:proofErr w:type="spellStart"/>
      <w:r w:rsidRPr="00FD690C">
        <w:rPr>
          <w:i/>
          <w:iCs/>
        </w:rPr>
        <w:t>Towards</w:t>
      </w:r>
      <w:proofErr w:type="spellEnd"/>
      <w:r w:rsidRPr="00FD690C">
        <w:rPr>
          <w:i/>
          <w:iCs/>
        </w:rPr>
        <w:t xml:space="preserve"> Communication and </w:t>
      </w:r>
      <w:proofErr w:type="spellStart"/>
      <w:r w:rsidRPr="00FD690C">
        <w:rPr>
          <w:i/>
          <w:iCs/>
        </w:rPr>
        <w:t>Collaboration</w:t>
      </w:r>
      <w:proofErr w:type="spellEnd"/>
      <w:r w:rsidRPr="00FD690C">
        <w:rPr>
          <w:i/>
          <w:iCs/>
        </w:rPr>
        <w:t>.</w:t>
      </w:r>
    </w:p>
    <w:p w14:paraId="76CC8C97" w14:textId="77777777" w:rsidR="00FD690C" w:rsidRPr="00FD690C" w:rsidRDefault="00FD690C" w:rsidP="00FD690C">
      <w:r w:rsidRPr="00FD690C">
        <w:rPr>
          <w:b/>
        </w:rPr>
        <w:t>[3]</w:t>
      </w:r>
      <w:r w:rsidRPr="00FD690C">
        <w:t xml:space="preserve"> Ferguson, R. (2012). </w:t>
      </w:r>
      <w:r w:rsidRPr="00FD690C">
        <w:rPr>
          <w:i/>
          <w:iCs/>
        </w:rPr>
        <w:t xml:space="preserve">Learning Analytics: Drivers, </w:t>
      </w:r>
      <w:proofErr w:type="spellStart"/>
      <w:r w:rsidRPr="00FD690C">
        <w:rPr>
          <w:i/>
          <w:iCs/>
        </w:rPr>
        <w:t>Developments</w:t>
      </w:r>
      <w:proofErr w:type="spellEnd"/>
      <w:r w:rsidRPr="00FD690C">
        <w:rPr>
          <w:i/>
          <w:iCs/>
        </w:rPr>
        <w:t xml:space="preserve"> and Challenges.</w:t>
      </w:r>
    </w:p>
    <w:p w14:paraId="203A61DC" w14:textId="77777777" w:rsidR="00FD690C" w:rsidRPr="00FD690C" w:rsidRDefault="00FD690C" w:rsidP="00FD690C">
      <w:r w:rsidRPr="00FD690C">
        <w:rPr>
          <w:b/>
        </w:rPr>
        <w:lastRenderedPageBreak/>
        <w:t>[4]</w:t>
      </w:r>
      <w:r w:rsidRPr="00FD690C">
        <w:t xml:space="preserve"> </w:t>
      </w:r>
      <w:proofErr w:type="spellStart"/>
      <w:r w:rsidRPr="00FD690C">
        <w:t>Viberg</w:t>
      </w:r>
      <w:proofErr w:type="spellEnd"/>
      <w:r w:rsidRPr="00FD690C">
        <w:t xml:space="preserve">, O., Hatakka, M., </w:t>
      </w:r>
      <w:proofErr w:type="spellStart"/>
      <w:r w:rsidRPr="00FD690C">
        <w:t>Bälter</w:t>
      </w:r>
      <w:proofErr w:type="spellEnd"/>
      <w:r w:rsidRPr="00FD690C">
        <w:t xml:space="preserve">, O., &amp; </w:t>
      </w:r>
      <w:proofErr w:type="spellStart"/>
      <w:r w:rsidRPr="00FD690C">
        <w:t>Mavroudi</w:t>
      </w:r>
      <w:proofErr w:type="spellEnd"/>
      <w:r w:rsidRPr="00FD690C">
        <w:t xml:space="preserve">, A. (2018). </w:t>
      </w:r>
      <w:r w:rsidRPr="00FD690C">
        <w:rPr>
          <w:i/>
          <w:iCs/>
        </w:rPr>
        <w:t xml:space="preserve">The </w:t>
      </w:r>
      <w:proofErr w:type="spellStart"/>
      <w:r w:rsidRPr="00FD690C">
        <w:rPr>
          <w:i/>
          <w:iCs/>
        </w:rPr>
        <w:t>Current</w:t>
      </w:r>
      <w:proofErr w:type="spellEnd"/>
      <w:r w:rsidRPr="00FD690C">
        <w:rPr>
          <w:i/>
          <w:iCs/>
        </w:rPr>
        <w:t xml:space="preserve"> Landscape </w:t>
      </w:r>
      <w:proofErr w:type="spellStart"/>
      <w:r w:rsidRPr="00FD690C">
        <w:rPr>
          <w:i/>
          <w:iCs/>
        </w:rPr>
        <w:t>of</w:t>
      </w:r>
      <w:proofErr w:type="spellEnd"/>
      <w:r w:rsidRPr="00FD690C">
        <w:rPr>
          <w:i/>
          <w:iCs/>
        </w:rPr>
        <w:t xml:space="preserve"> Learning Analytics in Higher Education.</w:t>
      </w:r>
    </w:p>
    <w:p w14:paraId="7AC90910" w14:textId="77777777" w:rsidR="00FD690C" w:rsidRPr="00FD690C" w:rsidRDefault="00FD690C" w:rsidP="00FD690C">
      <w:r w:rsidRPr="00FD690C">
        <w:rPr>
          <w:b/>
        </w:rPr>
        <w:t>[5]</w:t>
      </w:r>
      <w:r w:rsidRPr="00FD690C">
        <w:t xml:space="preserve"> </w:t>
      </w:r>
      <w:proofErr w:type="spellStart"/>
      <w:r w:rsidRPr="00FD690C">
        <w:t>Creswell</w:t>
      </w:r>
      <w:proofErr w:type="spellEnd"/>
      <w:r w:rsidRPr="00FD690C">
        <w:t xml:space="preserve">, J. W., &amp; </w:t>
      </w:r>
      <w:proofErr w:type="spellStart"/>
      <w:r w:rsidRPr="00FD690C">
        <w:t>Creswell</w:t>
      </w:r>
      <w:proofErr w:type="spellEnd"/>
      <w:r w:rsidRPr="00FD690C">
        <w:t xml:space="preserve">, J. D. (2018). </w:t>
      </w:r>
      <w:r w:rsidRPr="00FD690C">
        <w:rPr>
          <w:i/>
          <w:iCs/>
        </w:rPr>
        <w:t xml:space="preserve">Research Design: Qualitative, Quantitative, and Mixed Methods </w:t>
      </w:r>
      <w:proofErr w:type="spellStart"/>
      <w:r w:rsidRPr="00FD690C">
        <w:rPr>
          <w:i/>
          <w:iCs/>
        </w:rPr>
        <w:t>Approaches</w:t>
      </w:r>
      <w:proofErr w:type="spellEnd"/>
      <w:r w:rsidRPr="00FD690C">
        <w:rPr>
          <w:i/>
          <w:iCs/>
        </w:rPr>
        <w:t>.</w:t>
      </w:r>
    </w:p>
    <w:p w14:paraId="0D6DAA58" w14:textId="77777777" w:rsidR="00FD690C" w:rsidRPr="00FD690C" w:rsidRDefault="00FD690C" w:rsidP="00FD690C">
      <w:r w:rsidRPr="00FD690C">
        <w:rPr>
          <w:b/>
        </w:rPr>
        <w:t>[6]</w:t>
      </w:r>
      <w:r w:rsidRPr="00FD690C">
        <w:t xml:space="preserve"> </w:t>
      </w:r>
      <w:proofErr w:type="spellStart"/>
      <w:r w:rsidRPr="00FD690C">
        <w:t>Shadish</w:t>
      </w:r>
      <w:proofErr w:type="spellEnd"/>
      <w:r w:rsidRPr="00FD690C">
        <w:t xml:space="preserve">, W. R., Cook, T. D., &amp; Campbell, D. T. (2002). </w:t>
      </w:r>
      <w:r w:rsidRPr="00FD690C">
        <w:rPr>
          <w:i/>
          <w:iCs/>
        </w:rPr>
        <w:t xml:space="preserve">Experimental and Quasi-Experimental Designs </w:t>
      </w:r>
      <w:proofErr w:type="spellStart"/>
      <w:r w:rsidRPr="00FD690C">
        <w:rPr>
          <w:i/>
          <w:iCs/>
        </w:rPr>
        <w:t>for</w:t>
      </w:r>
      <w:proofErr w:type="spellEnd"/>
      <w:r w:rsidRPr="00FD690C">
        <w:rPr>
          <w:i/>
          <w:iCs/>
        </w:rPr>
        <w:t xml:space="preserve"> </w:t>
      </w:r>
      <w:proofErr w:type="spellStart"/>
      <w:r w:rsidRPr="00FD690C">
        <w:rPr>
          <w:i/>
          <w:iCs/>
        </w:rPr>
        <w:t>Generalized</w:t>
      </w:r>
      <w:proofErr w:type="spellEnd"/>
      <w:r w:rsidRPr="00FD690C">
        <w:rPr>
          <w:i/>
          <w:iCs/>
        </w:rPr>
        <w:t xml:space="preserve"> </w:t>
      </w:r>
      <w:proofErr w:type="spellStart"/>
      <w:r w:rsidRPr="00FD690C">
        <w:rPr>
          <w:i/>
          <w:iCs/>
        </w:rPr>
        <w:t>Causal</w:t>
      </w:r>
      <w:proofErr w:type="spellEnd"/>
      <w:r w:rsidRPr="00FD690C">
        <w:rPr>
          <w:i/>
          <w:iCs/>
        </w:rPr>
        <w:t xml:space="preserve"> </w:t>
      </w:r>
      <w:proofErr w:type="spellStart"/>
      <w:r w:rsidRPr="00FD690C">
        <w:rPr>
          <w:i/>
          <w:iCs/>
        </w:rPr>
        <w:t>Inference</w:t>
      </w:r>
      <w:proofErr w:type="spellEnd"/>
      <w:r w:rsidRPr="00FD690C">
        <w:rPr>
          <w:i/>
          <w:iCs/>
        </w:rPr>
        <w:t>.</w:t>
      </w:r>
    </w:p>
    <w:p w14:paraId="432CAB70" w14:textId="77777777" w:rsidR="00FD690C" w:rsidRPr="00FD690C" w:rsidRDefault="00FD690C" w:rsidP="00FD690C">
      <w:r w:rsidRPr="00FD690C">
        <w:rPr>
          <w:b/>
        </w:rPr>
        <w:t>[7]</w:t>
      </w:r>
      <w:r w:rsidRPr="00FD690C">
        <w:t xml:space="preserve"> Wilkinson, M. D., et al. (2016). </w:t>
      </w:r>
      <w:r w:rsidRPr="00FD690C">
        <w:rPr>
          <w:i/>
          <w:iCs/>
        </w:rPr>
        <w:t xml:space="preserve">The FAIR Guiding </w:t>
      </w:r>
      <w:proofErr w:type="spellStart"/>
      <w:r w:rsidRPr="00FD690C">
        <w:rPr>
          <w:i/>
          <w:iCs/>
        </w:rPr>
        <w:t>Principles</w:t>
      </w:r>
      <w:proofErr w:type="spellEnd"/>
      <w:r w:rsidRPr="00FD690C">
        <w:rPr>
          <w:i/>
          <w:iCs/>
        </w:rPr>
        <w:t xml:space="preserve"> </w:t>
      </w:r>
      <w:proofErr w:type="spellStart"/>
      <w:r w:rsidRPr="00FD690C">
        <w:rPr>
          <w:i/>
          <w:iCs/>
        </w:rPr>
        <w:t>for</w:t>
      </w:r>
      <w:proofErr w:type="spellEnd"/>
      <w:r w:rsidRPr="00FD690C">
        <w:rPr>
          <w:i/>
          <w:iCs/>
        </w:rPr>
        <w:t xml:space="preserve"> Scientific Data Management and Stewardship.</w:t>
      </w:r>
      <w:r w:rsidRPr="00FD690C">
        <w:t xml:space="preserve"> </w:t>
      </w:r>
      <w:r w:rsidRPr="00FD690C">
        <w:rPr>
          <w:i/>
          <w:iCs/>
        </w:rPr>
        <w:t>Scientific Data</w:t>
      </w:r>
      <w:r w:rsidRPr="00FD690C">
        <w:t>, 3, 160018.</w:t>
      </w:r>
    </w:p>
    <w:p w14:paraId="23B9CDBE" w14:textId="77777777" w:rsidR="00FD690C" w:rsidRPr="00FD690C" w:rsidRDefault="00FD690C" w:rsidP="00FD690C">
      <w:r w:rsidRPr="00FD690C">
        <w:rPr>
          <w:b/>
        </w:rPr>
        <w:t>[8]</w:t>
      </w:r>
      <w:r w:rsidRPr="00FD690C">
        <w:t xml:space="preserve"> </w:t>
      </w:r>
      <w:proofErr w:type="spellStart"/>
      <w:r w:rsidRPr="00FD690C">
        <w:t>Sandve</w:t>
      </w:r>
      <w:proofErr w:type="spellEnd"/>
      <w:r w:rsidRPr="00FD690C">
        <w:t xml:space="preserve">, G. K., et al. (2013). </w:t>
      </w:r>
      <w:r w:rsidRPr="00FD690C">
        <w:rPr>
          <w:i/>
          <w:iCs/>
        </w:rPr>
        <w:t xml:space="preserve">Ten Simple Rules </w:t>
      </w:r>
      <w:proofErr w:type="spellStart"/>
      <w:r w:rsidRPr="00FD690C">
        <w:rPr>
          <w:i/>
          <w:iCs/>
        </w:rPr>
        <w:t>for</w:t>
      </w:r>
      <w:proofErr w:type="spellEnd"/>
      <w:r w:rsidRPr="00FD690C">
        <w:rPr>
          <w:i/>
          <w:iCs/>
        </w:rPr>
        <w:t xml:space="preserve"> </w:t>
      </w:r>
      <w:proofErr w:type="spellStart"/>
      <w:r w:rsidRPr="00FD690C">
        <w:rPr>
          <w:i/>
          <w:iCs/>
        </w:rPr>
        <w:t>Reproducible</w:t>
      </w:r>
      <w:proofErr w:type="spellEnd"/>
      <w:r w:rsidRPr="00FD690C">
        <w:rPr>
          <w:i/>
          <w:iCs/>
        </w:rPr>
        <w:t xml:space="preserve"> Computational Research.</w:t>
      </w:r>
      <w:r w:rsidRPr="00FD690C">
        <w:t xml:space="preserve"> </w:t>
      </w:r>
      <w:r w:rsidRPr="00FD690C">
        <w:rPr>
          <w:i/>
          <w:iCs/>
        </w:rPr>
        <w:t xml:space="preserve">PLOS Computational </w:t>
      </w:r>
      <w:proofErr w:type="spellStart"/>
      <w:r w:rsidRPr="00FD690C">
        <w:rPr>
          <w:i/>
          <w:iCs/>
        </w:rPr>
        <w:t>Biology</w:t>
      </w:r>
      <w:proofErr w:type="spellEnd"/>
      <w:r w:rsidRPr="00FD690C">
        <w:t>, 9(10).</w:t>
      </w:r>
    </w:p>
    <w:p w14:paraId="2A16B4A3" w14:textId="77777777" w:rsidR="00FD690C" w:rsidRPr="00FD690C" w:rsidRDefault="00FD690C" w:rsidP="00FD690C">
      <w:r w:rsidRPr="00FD690C">
        <w:rPr>
          <w:b/>
        </w:rPr>
        <w:t>[9]</w:t>
      </w:r>
      <w:r w:rsidRPr="00FD690C">
        <w:t xml:space="preserve"> Wilson, G., et al. (2017). </w:t>
      </w:r>
      <w:proofErr w:type="spellStart"/>
      <w:r w:rsidRPr="00FD690C">
        <w:rPr>
          <w:i/>
          <w:iCs/>
        </w:rPr>
        <w:t>Good</w:t>
      </w:r>
      <w:proofErr w:type="spellEnd"/>
      <w:r w:rsidRPr="00FD690C">
        <w:rPr>
          <w:i/>
          <w:iCs/>
        </w:rPr>
        <w:t xml:space="preserve"> </w:t>
      </w:r>
      <w:proofErr w:type="spellStart"/>
      <w:r w:rsidRPr="00FD690C">
        <w:rPr>
          <w:i/>
          <w:iCs/>
        </w:rPr>
        <w:t>Enough</w:t>
      </w:r>
      <w:proofErr w:type="spellEnd"/>
      <w:r w:rsidRPr="00FD690C">
        <w:rPr>
          <w:i/>
          <w:iCs/>
        </w:rPr>
        <w:t xml:space="preserve"> Practices in Scientific Computing.</w:t>
      </w:r>
      <w:r w:rsidRPr="00FD690C">
        <w:t xml:space="preserve"> </w:t>
      </w:r>
      <w:r w:rsidRPr="00FD690C">
        <w:rPr>
          <w:i/>
          <w:iCs/>
        </w:rPr>
        <w:t xml:space="preserve">PLOS Computational </w:t>
      </w:r>
      <w:proofErr w:type="spellStart"/>
      <w:r w:rsidRPr="00FD690C">
        <w:rPr>
          <w:i/>
          <w:iCs/>
        </w:rPr>
        <w:t>Biology</w:t>
      </w:r>
      <w:proofErr w:type="spellEnd"/>
      <w:r w:rsidRPr="00FD690C">
        <w:t>, 13(6).</w:t>
      </w:r>
    </w:p>
    <w:p w14:paraId="441C970C" w14:textId="77777777" w:rsidR="00FD690C" w:rsidRPr="00FD690C" w:rsidRDefault="00FD690C" w:rsidP="00FD690C">
      <w:r w:rsidRPr="00FD690C">
        <w:rPr>
          <w:b/>
        </w:rPr>
        <w:t>[10]</w:t>
      </w:r>
      <w:r w:rsidRPr="00FD690C">
        <w:t xml:space="preserve"> </w:t>
      </w:r>
      <w:proofErr w:type="spellStart"/>
      <w:r w:rsidRPr="00FD690C">
        <w:t>Stodden</w:t>
      </w:r>
      <w:proofErr w:type="spellEnd"/>
      <w:r w:rsidRPr="00FD690C">
        <w:t xml:space="preserve">, V., Leisch, F., &amp; Peng, R. D. (Eds.). (2014). </w:t>
      </w:r>
      <w:proofErr w:type="spellStart"/>
      <w:r w:rsidRPr="00FD690C">
        <w:rPr>
          <w:i/>
          <w:iCs/>
        </w:rPr>
        <w:t>Implementing</w:t>
      </w:r>
      <w:proofErr w:type="spellEnd"/>
      <w:r w:rsidRPr="00FD690C">
        <w:rPr>
          <w:i/>
          <w:iCs/>
        </w:rPr>
        <w:t xml:space="preserve"> </w:t>
      </w:r>
      <w:proofErr w:type="spellStart"/>
      <w:r w:rsidRPr="00FD690C">
        <w:rPr>
          <w:i/>
          <w:iCs/>
        </w:rPr>
        <w:t>Reproducible</w:t>
      </w:r>
      <w:proofErr w:type="spellEnd"/>
      <w:r w:rsidRPr="00FD690C">
        <w:rPr>
          <w:i/>
          <w:iCs/>
        </w:rPr>
        <w:t xml:space="preserve"> Research.</w:t>
      </w:r>
      <w:r w:rsidRPr="00FD690C">
        <w:t xml:space="preserve"> CRC Press.</w:t>
      </w:r>
    </w:p>
    <w:p w14:paraId="17DB8C4A" w14:textId="77777777" w:rsidR="00FD690C" w:rsidRPr="00FD690C" w:rsidRDefault="00FD690C" w:rsidP="00FD690C">
      <w:r w:rsidRPr="00FD690C">
        <w:rPr>
          <w:b/>
        </w:rPr>
        <w:t>[11]</w:t>
      </w:r>
      <w:r w:rsidRPr="00FD690C">
        <w:t xml:space="preserve"> Thiele, O. </w:t>
      </w:r>
      <w:r w:rsidRPr="00FD690C">
        <w:rPr>
          <w:i/>
          <w:iCs/>
        </w:rPr>
        <w:t>Kapitel 3 – Mathematische Grundlagen des Funktionalen Raum-Zeit-Kohärenzsystems (FRZK).</w:t>
      </w:r>
      <w:r w:rsidRPr="00FD690C">
        <w:t xml:space="preserve"> Unveröffentlichtes Dissertationsmanuskript.</w:t>
      </w:r>
    </w:p>
    <w:p w14:paraId="5CA1C00F" w14:textId="77777777" w:rsidR="00FD690C" w:rsidRPr="00FD690C" w:rsidRDefault="00FD690C" w:rsidP="00FD690C">
      <w:r w:rsidRPr="00FD690C">
        <w:rPr>
          <w:b/>
        </w:rPr>
        <w:t>[12]</w:t>
      </w:r>
      <w:r w:rsidRPr="00FD690C">
        <w:t xml:space="preserve"> Thiele, O. </w:t>
      </w:r>
      <w:r w:rsidRPr="00FD690C">
        <w:rPr>
          <w:i/>
          <w:iCs/>
        </w:rPr>
        <w:t>Kapitel 5 – Empirische Validierung des FRZK.</w:t>
      </w:r>
      <w:r w:rsidRPr="00FD690C">
        <w:t xml:space="preserve"> Unveröffentlichtes Dissertationsmanuskript.</w:t>
      </w:r>
    </w:p>
    <w:p w14:paraId="4451DCBC" w14:textId="77777777" w:rsidR="00FD690C" w:rsidRPr="00FD690C" w:rsidRDefault="00FD690C" w:rsidP="00FD690C">
      <w:r w:rsidRPr="00FD690C">
        <w:rPr>
          <w:b/>
        </w:rPr>
        <w:t>[13]</w:t>
      </w:r>
      <w:r w:rsidRPr="00FD690C">
        <w:t xml:space="preserve"> Thiele, O. </w:t>
      </w:r>
      <w:r w:rsidRPr="00FD690C">
        <w:rPr>
          <w:i/>
          <w:iCs/>
        </w:rPr>
        <w:t>Kapitel 6 – FZRK in der Praxis.</w:t>
      </w:r>
      <w:r w:rsidRPr="00FD690C">
        <w:t xml:space="preserve"> Unveröffentlichtes Dissertationsmanuskript.</w:t>
      </w:r>
    </w:p>
    <w:p w14:paraId="138DF79C" w14:textId="77777777" w:rsidR="00FD690C" w:rsidRPr="00FD690C" w:rsidRDefault="00FD690C" w:rsidP="00FD690C">
      <w:r w:rsidRPr="00FD690C">
        <w:rPr>
          <w:b/>
        </w:rPr>
        <w:t>[14]</w:t>
      </w:r>
      <w:r w:rsidRPr="00FD690C">
        <w:t xml:space="preserve"> Thiele, O. </w:t>
      </w:r>
      <w:r w:rsidRPr="00FD690C">
        <w:rPr>
          <w:i/>
          <w:iCs/>
        </w:rPr>
        <w:t>Konzept Kapitel 6.x – Teilnehmersicht.</w:t>
      </w:r>
      <w:r w:rsidRPr="00FD690C">
        <w:t xml:space="preserve"> Unveröffentlichtes Arbeitsmanuskript.</w:t>
      </w:r>
    </w:p>
    <w:p w14:paraId="08BE3BC2" w14:textId="77777777" w:rsidR="00FD690C" w:rsidRPr="00FD690C" w:rsidRDefault="00FD690C" w:rsidP="00FD690C">
      <w:pPr>
        <w:rPr>
          <w:b/>
        </w:rPr>
      </w:pPr>
      <w:r w:rsidRPr="00FD690C">
        <w:rPr>
          <w:b/>
        </w:rPr>
        <w:t>5 Statistische Analyse der Polaritätsstruktur</w:t>
      </w:r>
    </w:p>
    <w:p w14:paraId="05073B07" w14:textId="77777777" w:rsidR="00FD690C" w:rsidRPr="00FD690C" w:rsidRDefault="00FD690C" w:rsidP="00FD690C">
      <w:r w:rsidRPr="00FD690C">
        <w:pict w14:anchorId="5F8DFF88">
          <v:rect id="_x0000_i2249" style="width:0;height:1.5pt" o:hralign="center" o:hrstd="t" o:hr="t" fillcolor="#a0a0a0" stroked="f"/>
        </w:pict>
      </w:r>
    </w:p>
    <w:p w14:paraId="01701BD7" w14:textId="77777777" w:rsidR="00FD690C" w:rsidRPr="00FD690C" w:rsidRDefault="00FD690C" w:rsidP="00FD690C">
      <w:pPr>
        <w:rPr>
          <w:b/>
        </w:rPr>
      </w:pPr>
      <w:r w:rsidRPr="00FD690C">
        <w:rPr>
          <w:b/>
        </w:rPr>
        <w:t>5.1 Zielsetzung der statistischen Analyse</w:t>
      </w:r>
    </w:p>
    <w:p w14:paraId="44E8C598" w14:textId="77777777" w:rsidR="00FD690C" w:rsidRPr="00FD690C" w:rsidRDefault="00FD690C" w:rsidP="00FD690C">
      <w:r w:rsidRPr="00FD690C">
        <w:t>Die mathematische Herleitung der Polarität (Kapitel 2), ihre theoretische Einordnung in das Funktionale Raum-Zeit-Kohärenzsystem (Kapitel 3) sowie die empirische Operationalisierung (Kapitel 4) bilden die Grundlage der nun folgenden statistischen Analyse. Ziel dieses Kapitels ist es, die Polaritätsstruktur der rekonstruierten Teilnehmerzustände quantitativ zu beschreiben, Unterschiede zwischen Lerngruppen sichtbar zu machen und die Ergebnisse in den Kontext der funktionalen Zustandsräume des FRZK einzuordnen.</w:t>
      </w:r>
    </w:p>
    <w:p w14:paraId="30F144CB" w14:textId="77777777" w:rsidR="00FD690C" w:rsidRPr="00FD690C" w:rsidRDefault="00FD690C" w:rsidP="00FD690C">
      <w:r w:rsidRPr="00FD690C">
        <w:t>Im Unterschied zu klassischen statistischen Analysen werden dabei keine Rohdaten oder einzelnen Fragebogenitems untersucht. Gegenstand der Analyse sind ausschließlich die rekonstruierten sieben-dimensionalen Zustandsvektoren. Sämtliche statistischen Kennwerte beschreiben folglich Eigenschaften eines funktionalen Zustandsraums und nicht isolierte Merkmale einzelner Personen. Dieses Vorgehen entspricht aktuellen Entwicklungen der Learning Analytics und Educational Data Science, welche zunehmend die Analyse dynamischer Lernzustände in den Mittelpunkt stellen [1–4].</w:t>
      </w:r>
    </w:p>
    <w:p w14:paraId="32E8E641" w14:textId="77777777" w:rsidR="00FD690C" w:rsidRPr="00FD690C" w:rsidRDefault="00FD690C" w:rsidP="00FD690C">
      <w:r w:rsidRPr="00FD690C">
        <w:t>Aus dieser Zielsetzung ergeben sich vier zentrale Forschungsfragen:</w:t>
      </w:r>
    </w:p>
    <w:p w14:paraId="2BD62288" w14:textId="77777777" w:rsidR="00FD690C" w:rsidRPr="00FD690C" w:rsidRDefault="00FD690C" w:rsidP="00FD690C">
      <w:pPr>
        <w:numPr>
          <w:ilvl w:val="0"/>
          <w:numId w:val="30"/>
        </w:numPr>
      </w:pPr>
      <w:r w:rsidRPr="00FD690C">
        <w:t>Wie verteilen sich positive, neutrale und negative Polaritätszustände im Gesamtdatensatz?</w:t>
      </w:r>
    </w:p>
    <w:p w14:paraId="50F789DB" w14:textId="77777777" w:rsidR="00FD690C" w:rsidRPr="00FD690C" w:rsidRDefault="00FD690C" w:rsidP="00FD690C">
      <w:pPr>
        <w:numPr>
          <w:ilvl w:val="0"/>
          <w:numId w:val="30"/>
        </w:numPr>
      </w:pPr>
      <w:r w:rsidRPr="00FD690C">
        <w:t>Welche Unterschiede bestehen zwischen den Lerngruppen hinsichtlich ihrer Polaritätsstruktur?</w:t>
      </w:r>
    </w:p>
    <w:p w14:paraId="43707737" w14:textId="77777777" w:rsidR="00FD690C" w:rsidRPr="00FD690C" w:rsidRDefault="00FD690C" w:rsidP="00FD690C">
      <w:pPr>
        <w:numPr>
          <w:ilvl w:val="0"/>
          <w:numId w:val="30"/>
        </w:numPr>
      </w:pPr>
      <w:r w:rsidRPr="00FD690C">
        <w:lastRenderedPageBreak/>
        <w:t>Welche zeitlichen Entwicklungen der Polarität lassen sich rekonstruieren?</w:t>
      </w:r>
    </w:p>
    <w:p w14:paraId="4C9A5EF5" w14:textId="77777777" w:rsidR="00FD690C" w:rsidRPr="00FD690C" w:rsidRDefault="00FD690C" w:rsidP="00FD690C">
      <w:pPr>
        <w:numPr>
          <w:ilvl w:val="0"/>
          <w:numId w:val="30"/>
        </w:numPr>
      </w:pPr>
      <w:r w:rsidRPr="00FD690C">
        <w:t>Welche Rückschlüsse ergeben sich daraus für die Stabilität funktionaler Lernräume im FRZK?</w:t>
      </w:r>
    </w:p>
    <w:p w14:paraId="5939BF02" w14:textId="77777777" w:rsidR="00FD690C" w:rsidRPr="00FD690C" w:rsidRDefault="00FD690C" w:rsidP="00FD690C">
      <w:r w:rsidRPr="00FD690C">
        <w:pict w14:anchorId="6590EC2E">
          <v:rect id="_x0000_i2250" style="width:0;height:1.5pt" o:hralign="center" o:hrstd="t" o:hr="t" fillcolor="#a0a0a0" stroked="f"/>
        </w:pict>
      </w:r>
    </w:p>
    <w:p w14:paraId="1761A00C" w14:textId="77777777" w:rsidR="00FD690C" w:rsidRPr="00FD690C" w:rsidRDefault="00FD690C" w:rsidP="00FD690C">
      <w:pPr>
        <w:rPr>
          <w:b/>
        </w:rPr>
      </w:pPr>
      <w:r w:rsidRPr="00FD690C">
        <w:rPr>
          <w:b/>
        </w:rPr>
        <w:t>5.2 Deskriptive Analyse der Polaritätslandschaft</w:t>
      </w:r>
    </w:p>
    <w:p w14:paraId="1745AA8D" w14:textId="77777777" w:rsidR="00FD690C" w:rsidRPr="00FD690C" w:rsidRDefault="00FD690C" w:rsidP="00FD690C">
      <w:r w:rsidRPr="00FD690C">
        <w:t>Die erste Analysestufe beschreibt die globale Verteilung der Polaritätsklassen unabhängig von der Gruppenzugehörigkeit. Ziel dieser Untersuchung ist die Charakterisierung der gesamten rekonstruierten Polaritätslandschaft.</w:t>
      </w:r>
    </w:p>
    <w:p w14:paraId="66ACB3EB" w14:textId="77777777" w:rsidR="00FD690C" w:rsidRPr="00FD690C" w:rsidRDefault="00FD690C" w:rsidP="00FD690C">
      <w:pPr>
        <w:rPr>
          <w:b/>
        </w:rPr>
      </w:pPr>
      <w:r w:rsidRPr="00FD690C">
        <w:rPr>
          <w:b/>
        </w:rPr>
        <w:t>Tabelle 5.1 Gesamte Polaritätsverteilung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9"/>
        <w:gridCol w:w="736"/>
        <w:gridCol w:w="975"/>
      </w:tblGrid>
      <w:tr w:rsidR="00FD690C" w:rsidRPr="00FD690C" w14:paraId="74C575BD" w14:textId="77777777" w:rsidTr="00FD690C">
        <w:trPr>
          <w:tblHeader/>
          <w:tblCellSpacing w:w="15" w:type="dxa"/>
        </w:trPr>
        <w:tc>
          <w:tcPr>
            <w:tcW w:w="0" w:type="auto"/>
            <w:vAlign w:val="center"/>
            <w:hideMark/>
          </w:tcPr>
          <w:p w14:paraId="0A7F3044" w14:textId="77777777" w:rsidR="00FD690C" w:rsidRPr="00FD690C" w:rsidRDefault="00FD690C" w:rsidP="00FD690C">
            <w:pPr>
              <w:rPr>
                <w:b/>
              </w:rPr>
            </w:pPr>
            <w:r w:rsidRPr="00FD690C">
              <w:rPr>
                <w:b/>
              </w:rPr>
              <w:t>Polaritätsklasse</w:t>
            </w:r>
          </w:p>
        </w:tc>
        <w:tc>
          <w:tcPr>
            <w:tcW w:w="0" w:type="auto"/>
            <w:vAlign w:val="center"/>
            <w:hideMark/>
          </w:tcPr>
          <w:p w14:paraId="4C6B57C6" w14:textId="77777777" w:rsidR="00FD690C" w:rsidRPr="00FD690C" w:rsidRDefault="00FD690C" w:rsidP="00FD690C">
            <w:pPr>
              <w:rPr>
                <w:b/>
              </w:rPr>
            </w:pPr>
            <w:r w:rsidRPr="00FD690C">
              <w:rPr>
                <w:b/>
              </w:rPr>
              <w:t>Anzahl</w:t>
            </w:r>
          </w:p>
        </w:tc>
        <w:tc>
          <w:tcPr>
            <w:tcW w:w="0" w:type="auto"/>
            <w:vAlign w:val="center"/>
            <w:hideMark/>
          </w:tcPr>
          <w:p w14:paraId="4D13342D" w14:textId="77777777" w:rsidR="00FD690C" w:rsidRPr="00FD690C" w:rsidRDefault="00FD690C" w:rsidP="00FD690C">
            <w:pPr>
              <w:rPr>
                <w:b/>
              </w:rPr>
            </w:pPr>
            <w:r w:rsidRPr="00FD690C">
              <w:rPr>
                <w:b/>
              </w:rPr>
              <w:t>Anteil</w:t>
            </w:r>
          </w:p>
        </w:tc>
      </w:tr>
      <w:tr w:rsidR="00FD690C" w:rsidRPr="00FD690C" w14:paraId="4E7DA827" w14:textId="77777777" w:rsidTr="00FD690C">
        <w:trPr>
          <w:tblCellSpacing w:w="15" w:type="dxa"/>
        </w:trPr>
        <w:tc>
          <w:tcPr>
            <w:tcW w:w="0" w:type="auto"/>
            <w:vAlign w:val="center"/>
            <w:hideMark/>
          </w:tcPr>
          <w:p w14:paraId="5642DA3B" w14:textId="77777777" w:rsidR="00FD690C" w:rsidRPr="00FD690C" w:rsidRDefault="00FD690C" w:rsidP="00FD690C">
            <w:r w:rsidRPr="00FD690C">
              <w:t>Positiv</w:t>
            </w:r>
          </w:p>
        </w:tc>
        <w:tc>
          <w:tcPr>
            <w:tcW w:w="0" w:type="auto"/>
            <w:vAlign w:val="center"/>
            <w:hideMark/>
          </w:tcPr>
          <w:p w14:paraId="5DBAEBF6" w14:textId="77777777" w:rsidR="00FD690C" w:rsidRPr="00FD690C" w:rsidRDefault="00FD690C" w:rsidP="00FD690C">
            <w:r w:rsidRPr="00FD690C">
              <w:rPr>
                <w:b/>
              </w:rPr>
              <w:t>324</w:t>
            </w:r>
          </w:p>
        </w:tc>
        <w:tc>
          <w:tcPr>
            <w:tcW w:w="0" w:type="auto"/>
            <w:vAlign w:val="center"/>
            <w:hideMark/>
          </w:tcPr>
          <w:p w14:paraId="66FB3719" w14:textId="77777777" w:rsidR="00FD690C" w:rsidRPr="00FD690C" w:rsidRDefault="00FD690C" w:rsidP="00FD690C">
            <w:r w:rsidRPr="00FD690C">
              <w:rPr>
                <w:b/>
              </w:rPr>
              <w:t>99,39 %</w:t>
            </w:r>
          </w:p>
        </w:tc>
      </w:tr>
      <w:tr w:rsidR="00FD690C" w:rsidRPr="00FD690C" w14:paraId="4C812C26" w14:textId="77777777" w:rsidTr="00FD690C">
        <w:trPr>
          <w:tblCellSpacing w:w="15" w:type="dxa"/>
        </w:trPr>
        <w:tc>
          <w:tcPr>
            <w:tcW w:w="0" w:type="auto"/>
            <w:vAlign w:val="center"/>
            <w:hideMark/>
          </w:tcPr>
          <w:p w14:paraId="45A8B37D" w14:textId="77777777" w:rsidR="00FD690C" w:rsidRPr="00FD690C" w:rsidRDefault="00FD690C" w:rsidP="00FD690C">
            <w:r w:rsidRPr="00FD690C">
              <w:t>Neutral</w:t>
            </w:r>
          </w:p>
        </w:tc>
        <w:tc>
          <w:tcPr>
            <w:tcW w:w="0" w:type="auto"/>
            <w:vAlign w:val="center"/>
            <w:hideMark/>
          </w:tcPr>
          <w:p w14:paraId="73FA9BA6" w14:textId="77777777" w:rsidR="00FD690C" w:rsidRPr="00FD690C" w:rsidRDefault="00FD690C" w:rsidP="00FD690C">
            <w:r w:rsidRPr="00FD690C">
              <w:rPr>
                <w:b/>
              </w:rPr>
              <w:t>0</w:t>
            </w:r>
          </w:p>
        </w:tc>
        <w:tc>
          <w:tcPr>
            <w:tcW w:w="0" w:type="auto"/>
            <w:vAlign w:val="center"/>
            <w:hideMark/>
          </w:tcPr>
          <w:p w14:paraId="703215F4" w14:textId="77777777" w:rsidR="00FD690C" w:rsidRPr="00FD690C" w:rsidRDefault="00FD690C" w:rsidP="00FD690C">
            <w:r w:rsidRPr="00FD690C">
              <w:rPr>
                <w:b/>
              </w:rPr>
              <w:t>0,00 %</w:t>
            </w:r>
          </w:p>
        </w:tc>
      </w:tr>
      <w:tr w:rsidR="00FD690C" w:rsidRPr="00FD690C" w14:paraId="03684848" w14:textId="77777777" w:rsidTr="00FD690C">
        <w:trPr>
          <w:tblCellSpacing w:w="15" w:type="dxa"/>
        </w:trPr>
        <w:tc>
          <w:tcPr>
            <w:tcW w:w="0" w:type="auto"/>
            <w:vAlign w:val="center"/>
            <w:hideMark/>
          </w:tcPr>
          <w:p w14:paraId="1287870C" w14:textId="77777777" w:rsidR="00FD690C" w:rsidRPr="00FD690C" w:rsidRDefault="00FD690C" w:rsidP="00FD690C">
            <w:r w:rsidRPr="00FD690C">
              <w:t>Negativ</w:t>
            </w:r>
          </w:p>
        </w:tc>
        <w:tc>
          <w:tcPr>
            <w:tcW w:w="0" w:type="auto"/>
            <w:vAlign w:val="center"/>
            <w:hideMark/>
          </w:tcPr>
          <w:p w14:paraId="745497A5" w14:textId="77777777" w:rsidR="00FD690C" w:rsidRPr="00FD690C" w:rsidRDefault="00FD690C" w:rsidP="00FD690C">
            <w:r w:rsidRPr="00FD690C">
              <w:rPr>
                <w:b/>
              </w:rPr>
              <w:t>2</w:t>
            </w:r>
          </w:p>
        </w:tc>
        <w:tc>
          <w:tcPr>
            <w:tcW w:w="0" w:type="auto"/>
            <w:vAlign w:val="center"/>
            <w:hideMark/>
          </w:tcPr>
          <w:p w14:paraId="6C4A8F4C" w14:textId="77777777" w:rsidR="00FD690C" w:rsidRPr="00FD690C" w:rsidRDefault="00FD690C" w:rsidP="00FD690C">
            <w:r w:rsidRPr="00FD690C">
              <w:rPr>
                <w:b/>
              </w:rPr>
              <w:t>0,61 %</w:t>
            </w:r>
          </w:p>
        </w:tc>
      </w:tr>
      <w:tr w:rsidR="00FD690C" w:rsidRPr="00FD690C" w14:paraId="22D9F921" w14:textId="77777777" w:rsidTr="00FD690C">
        <w:trPr>
          <w:tblCellSpacing w:w="15" w:type="dxa"/>
        </w:trPr>
        <w:tc>
          <w:tcPr>
            <w:tcW w:w="0" w:type="auto"/>
            <w:vAlign w:val="center"/>
            <w:hideMark/>
          </w:tcPr>
          <w:p w14:paraId="52A99466" w14:textId="77777777" w:rsidR="00FD690C" w:rsidRPr="00FD690C" w:rsidRDefault="00FD690C" w:rsidP="00FD690C">
            <w:r w:rsidRPr="00FD690C">
              <w:rPr>
                <w:b/>
              </w:rPr>
              <w:t>Gesamt</w:t>
            </w:r>
          </w:p>
        </w:tc>
        <w:tc>
          <w:tcPr>
            <w:tcW w:w="0" w:type="auto"/>
            <w:vAlign w:val="center"/>
            <w:hideMark/>
          </w:tcPr>
          <w:p w14:paraId="4EAEE745" w14:textId="77777777" w:rsidR="00FD690C" w:rsidRPr="00FD690C" w:rsidRDefault="00FD690C" w:rsidP="00FD690C">
            <w:r w:rsidRPr="00FD690C">
              <w:rPr>
                <w:b/>
              </w:rPr>
              <w:t>326</w:t>
            </w:r>
          </w:p>
        </w:tc>
        <w:tc>
          <w:tcPr>
            <w:tcW w:w="0" w:type="auto"/>
            <w:vAlign w:val="center"/>
            <w:hideMark/>
          </w:tcPr>
          <w:p w14:paraId="26EB1038" w14:textId="77777777" w:rsidR="00FD690C" w:rsidRPr="00FD690C" w:rsidRDefault="00FD690C" w:rsidP="00FD690C">
            <w:r w:rsidRPr="00FD690C">
              <w:rPr>
                <w:b/>
              </w:rPr>
              <w:t>100,00 %</w:t>
            </w:r>
          </w:p>
        </w:tc>
      </w:tr>
    </w:tbl>
    <w:p w14:paraId="1F373717" w14:textId="77777777" w:rsidR="00FD690C" w:rsidRPr="00FD690C" w:rsidRDefault="00FD690C" w:rsidP="00FD690C">
      <w:r w:rsidRPr="00FD690C">
        <w:t>Die Ergebnisse zeigen eine außerordentlich asymmetrische Verteilung der Polaritätsklassen. Nahezu sämtliche rekonstruierten Zustände besitzen eine positive Polarität. Negative Zustände treten lediglich in zwei Fällen auf, während neutrale Polaritäten im gesamten Datensatz nicht beobachtet wurden.</w:t>
      </w:r>
    </w:p>
    <w:p w14:paraId="24492780" w14:textId="77777777" w:rsidR="00FD690C" w:rsidRPr="00FD690C" w:rsidRDefault="00FD690C" w:rsidP="00FD690C">
      <w:r w:rsidRPr="00FD690C">
        <w:t>Aus statistischer Sicht deutet diese Verteilung auf eine ausgeprägte Konzentration der Zustände innerhalb eines gemeinsamen positiven Wertebereiches hin. Im FRZK lässt sich dieses Muster als Hinweis auf einen dominanten funktionalen Attraktor interpretieren, der den überwiegenden Teil der rekonstruierten Zustandsentwicklung bestimmt [5–8].</w:t>
      </w:r>
    </w:p>
    <w:p w14:paraId="257D318B" w14:textId="77777777" w:rsidR="00FD690C" w:rsidRPr="00FD690C" w:rsidRDefault="00FD690C" w:rsidP="00FD690C">
      <w:r w:rsidRPr="00FD690C">
        <w:pict w14:anchorId="03C19082">
          <v:rect id="_x0000_i2251" style="width:0;height:1.5pt" o:hralign="center" o:hrstd="t" o:hr="t" fillcolor="#a0a0a0" stroked="f"/>
        </w:pict>
      </w:r>
    </w:p>
    <w:p w14:paraId="4EE26561" w14:textId="77777777" w:rsidR="00FD690C" w:rsidRPr="00FD690C" w:rsidRDefault="00FD690C" w:rsidP="00FD690C">
      <w:pPr>
        <w:rPr>
          <w:b/>
        </w:rPr>
      </w:pPr>
      <w:r w:rsidRPr="00FD690C">
        <w:rPr>
          <w:b/>
        </w:rPr>
        <w:t>5.3 Gruppenbezogene Polaritätsstruktur</w:t>
      </w:r>
    </w:p>
    <w:p w14:paraId="5E5829CE" w14:textId="77777777" w:rsidR="00FD690C" w:rsidRPr="00FD690C" w:rsidRDefault="00FD690C" w:rsidP="00FD690C">
      <w:r w:rsidRPr="00FD690C">
        <w:t>Zur Untersuchung möglicher Unterschiede zwischen den Lerngruppen wird die Polaritätsverteilung gruppenspezifisch analysiert.</w:t>
      </w:r>
    </w:p>
    <w:p w14:paraId="7748AF6E" w14:textId="77777777" w:rsidR="00FD690C" w:rsidRPr="00FD690C" w:rsidRDefault="00FD690C" w:rsidP="00FD690C">
      <w:pPr>
        <w:rPr>
          <w:b/>
        </w:rPr>
      </w:pPr>
      <w:r w:rsidRPr="00FD690C">
        <w:rPr>
          <w:b/>
        </w:rPr>
        <w:t>Tabelle 5.2 Polaritätsklassen nach Lerngruppen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304"/>
        <w:gridCol w:w="728"/>
        <w:gridCol w:w="827"/>
        <w:gridCol w:w="814"/>
        <w:gridCol w:w="1128"/>
      </w:tblGrid>
      <w:tr w:rsidR="00FD690C" w:rsidRPr="00FD690C" w14:paraId="5CF6D947" w14:textId="77777777" w:rsidTr="00FD690C">
        <w:trPr>
          <w:tblHeader/>
          <w:tblCellSpacing w:w="15" w:type="dxa"/>
        </w:trPr>
        <w:tc>
          <w:tcPr>
            <w:tcW w:w="0" w:type="auto"/>
            <w:vAlign w:val="center"/>
            <w:hideMark/>
          </w:tcPr>
          <w:p w14:paraId="3A7F08DF" w14:textId="77777777" w:rsidR="00FD690C" w:rsidRPr="00FD690C" w:rsidRDefault="00FD690C" w:rsidP="00FD690C">
            <w:pPr>
              <w:rPr>
                <w:b/>
              </w:rPr>
            </w:pPr>
            <w:r w:rsidRPr="00FD690C">
              <w:rPr>
                <w:b/>
              </w:rPr>
              <w:t>Gruppe</w:t>
            </w:r>
          </w:p>
        </w:tc>
        <w:tc>
          <w:tcPr>
            <w:tcW w:w="0" w:type="auto"/>
            <w:vAlign w:val="center"/>
            <w:hideMark/>
          </w:tcPr>
          <w:p w14:paraId="36841ADE" w14:textId="77777777" w:rsidR="00FD690C" w:rsidRPr="00FD690C" w:rsidRDefault="00FD690C" w:rsidP="00FD690C">
            <w:pPr>
              <w:rPr>
                <w:b/>
              </w:rPr>
            </w:pPr>
            <w:r w:rsidRPr="00FD690C">
              <w:rPr>
                <w:b/>
              </w:rPr>
              <w:t>n</w:t>
            </w:r>
          </w:p>
        </w:tc>
        <w:tc>
          <w:tcPr>
            <w:tcW w:w="0" w:type="auto"/>
            <w:vAlign w:val="center"/>
            <w:hideMark/>
          </w:tcPr>
          <w:p w14:paraId="050797E9" w14:textId="77777777" w:rsidR="00FD690C" w:rsidRPr="00FD690C" w:rsidRDefault="00FD690C" w:rsidP="00FD690C">
            <w:pPr>
              <w:rPr>
                <w:b/>
              </w:rPr>
            </w:pPr>
            <w:r w:rsidRPr="00FD690C">
              <w:rPr>
                <w:b/>
              </w:rPr>
              <w:t>Positiv</w:t>
            </w:r>
          </w:p>
        </w:tc>
        <w:tc>
          <w:tcPr>
            <w:tcW w:w="0" w:type="auto"/>
            <w:vAlign w:val="center"/>
            <w:hideMark/>
          </w:tcPr>
          <w:p w14:paraId="0F5B7048" w14:textId="77777777" w:rsidR="00FD690C" w:rsidRPr="00FD690C" w:rsidRDefault="00FD690C" w:rsidP="00FD690C">
            <w:pPr>
              <w:rPr>
                <w:b/>
              </w:rPr>
            </w:pPr>
            <w:r w:rsidRPr="00FD690C">
              <w:rPr>
                <w:b/>
              </w:rPr>
              <w:t>Negativ</w:t>
            </w:r>
          </w:p>
        </w:tc>
        <w:tc>
          <w:tcPr>
            <w:tcW w:w="0" w:type="auto"/>
            <w:vAlign w:val="center"/>
            <w:hideMark/>
          </w:tcPr>
          <w:p w14:paraId="41EF3B32" w14:textId="77777777" w:rsidR="00FD690C" w:rsidRPr="00FD690C" w:rsidRDefault="00FD690C" w:rsidP="00FD690C">
            <w:pPr>
              <w:rPr>
                <w:b/>
              </w:rPr>
            </w:pPr>
            <w:r w:rsidRPr="00FD690C">
              <w:rPr>
                <w:b/>
              </w:rPr>
              <w:t>Neutral</w:t>
            </w:r>
          </w:p>
        </w:tc>
        <w:tc>
          <w:tcPr>
            <w:tcW w:w="0" w:type="auto"/>
            <w:vAlign w:val="center"/>
            <w:hideMark/>
          </w:tcPr>
          <w:p w14:paraId="11BEBA1E" w14:textId="77777777" w:rsidR="00FD690C" w:rsidRPr="00FD690C" w:rsidRDefault="00FD690C" w:rsidP="00FD690C">
            <w:pPr>
              <w:rPr>
                <w:b/>
              </w:rPr>
            </w:pPr>
            <w:r w:rsidRPr="00FD690C">
              <w:rPr>
                <w:b/>
              </w:rPr>
              <w:t>Positiv [%]</w:t>
            </w:r>
          </w:p>
        </w:tc>
      </w:tr>
      <w:tr w:rsidR="00FD690C" w:rsidRPr="00FD690C" w14:paraId="7EDD5ED3" w14:textId="77777777" w:rsidTr="00FD690C">
        <w:trPr>
          <w:tblCellSpacing w:w="15" w:type="dxa"/>
        </w:trPr>
        <w:tc>
          <w:tcPr>
            <w:tcW w:w="0" w:type="auto"/>
            <w:vAlign w:val="center"/>
            <w:hideMark/>
          </w:tcPr>
          <w:p w14:paraId="04FA6478" w14:textId="77777777" w:rsidR="00FD690C" w:rsidRPr="00FD690C" w:rsidRDefault="00FD690C" w:rsidP="00FD690C">
            <w:r w:rsidRPr="00FD690C">
              <w:t>1</w:t>
            </w:r>
          </w:p>
        </w:tc>
        <w:tc>
          <w:tcPr>
            <w:tcW w:w="0" w:type="auto"/>
            <w:vAlign w:val="center"/>
            <w:hideMark/>
          </w:tcPr>
          <w:p w14:paraId="14ED03BF" w14:textId="77777777" w:rsidR="00FD690C" w:rsidRPr="00FD690C" w:rsidRDefault="00FD690C" w:rsidP="00FD690C">
            <w:r w:rsidRPr="00FD690C">
              <w:t>28</w:t>
            </w:r>
          </w:p>
        </w:tc>
        <w:tc>
          <w:tcPr>
            <w:tcW w:w="0" w:type="auto"/>
            <w:vAlign w:val="center"/>
            <w:hideMark/>
          </w:tcPr>
          <w:p w14:paraId="63B57A0C" w14:textId="77777777" w:rsidR="00FD690C" w:rsidRPr="00FD690C" w:rsidRDefault="00FD690C" w:rsidP="00FD690C">
            <w:r w:rsidRPr="00FD690C">
              <w:t>28</w:t>
            </w:r>
          </w:p>
        </w:tc>
        <w:tc>
          <w:tcPr>
            <w:tcW w:w="0" w:type="auto"/>
            <w:vAlign w:val="center"/>
            <w:hideMark/>
          </w:tcPr>
          <w:p w14:paraId="4417F906" w14:textId="77777777" w:rsidR="00FD690C" w:rsidRPr="00FD690C" w:rsidRDefault="00FD690C" w:rsidP="00FD690C">
            <w:r w:rsidRPr="00FD690C">
              <w:t>0</w:t>
            </w:r>
          </w:p>
        </w:tc>
        <w:tc>
          <w:tcPr>
            <w:tcW w:w="0" w:type="auto"/>
            <w:vAlign w:val="center"/>
            <w:hideMark/>
          </w:tcPr>
          <w:p w14:paraId="66B92CC6" w14:textId="77777777" w:rsidR="00FD690C" w:rsidRPr="00FD690C" w:rsidRDefault="00FD690C" w:rsidP="00FD690C">
            <w:r w:rsidRPr="00FD690C">
              <w:t>0</w:t>
            </w:r>
          </w:p>
        </w:tc>
        <w:tc>
          <w:tcPr>
            <w:tcW w:w="0" w:type="auto"/>
            <w:vAlign w:val="center"/>
            <w:hideMark/>
          </w:tcPr>
          <w:p w14:paraId="68F7A0B6" w14:textId="77777777" w:rsidR="00FD690C" w:rsidRPr="00FD690C" w:rsidRDefault="00FD690C" w:rsidP="00FD690C">
            <w:r w:rsidRPr="00FD690C">
              <w:t>100,00</w:t>
            </w:r>
          </w:p>
        </w:tc>
      </w:tr>
      <w:tr w:rsidR="00FD690C" w:rsidRPr="00FD690C" w14:paraId="1E59D9A3" w14:textId="77777777" w:rsidTr="00FD690C">
        <w:trPr>
          <w:tblCellSpacing w:w="15" w:type="dxa"/>
        </w:trPr>
        <w:tc>
          <w:tcPr>
            <w:tcW w:w="0" w:type="auto"/>
            <w:vAlign w:val="center"/>
            <w:hideMark/>
          </w:tcPr>
          <w:p w14:paraId="0D8BB666" w14:textId="77777777" w:rsidR="00FD690C" w:rsidRPr="00FD690C" w:rsidRDefault="00FD690C" w:rsidP="00FD690C">
            <w:r w:rsidRPr="00FD690C">
              <w:t>2</w:t>
            </w:r>
          </w:p>
        </w:tc>
        <w:tc>
          <w:tcPr>
            <w:tcW w:w="0" w:type="auto"/>
            <w:vAlign w:val="center"/>
            <w:hideMark/>
          </w:tcPr>
          <w:p w14:paraId="43E11057" w14:textId="77777777" w:rsidR="00FD690C" w:rsidRPr="00FD690C" w:rsidRDefault="00FD690C" w:rsidP="00FD690C">
            <w:r w:rsidRPr="00FD690C">
              <w:t>47</w:t>
            </w:r>
          </w:p>
        </w:tc>
        <w:tc>
          <w:tcPr>
            <w:tcW w:w="0" w:type="auto"/>
            <w:vAlign w:val="center"/>
            <w:hideMark/>
          </w:tcPr>
          <w:p w14:paraId="2C3CB6AB" w14:textId="77777777" w:rsidR="00FD690C" w:rsidRPr="00FD690C" w:rsidRDefault="00FD690C" w:rsidP="00FD690C">
            <w:r w:rsidRPr="00FD690C">
              <w:t>47</w:t>
            </w:r>
          </w:p>
        </w:tc>
        <w:tc>
          <w:tcPr>
            <w:tcW w:w="0" w:type="auto"/>
            <w:vAlign w:val="center"/>
            <w:hideMark/>
          </w:tcPr>
          <w:p w14:paraId="30388887" w14:textId="77777777" w:rsidR="00FD690C" w:rsidRPr="00FD690C" w:rsidRDefault="00FD690C" w:rsidP="00FD690C">
            <w:r w:rsidRPr="00FD690C">
              <w:t>0</w:t>
            </w:r>
          </w:p>
        </w:tc>
        <w:tc>
          <w:tcPr>
            <w:tcW w:w="0" w:type="auto"/>
            <w:vAlign w:val="center"/>
            <w:hideMark/>
          </w:tcPr>
          <w:p w14:paraId="03DA64AF" w14:textId="77777777" w:rsidR="00FD690C" w:rsidRPr="00FD690C" w:rsidRDefault="00FD690C" w:rsidP="00FD690C">
            <w:r w:rsidRPr="00FD690C">
              <w:t>0</w:t>
            </w:r>
          </w:p>
        </w:tc>
        <w:tc>
          <w:tcPr>
            <w:tcW w:w="0" w:type="auto"/>
            <w:vAlign w:val="center"/>
            <w:hideMark/>
          </w:tcPr>
          <w:p w14:paraId="6C55458B" w14:textId="77777777" w:rsidR="00FD690C" w:rsidRPr="00FD690C" w:rsidRDefault="00FD690C" w:rsidP="00FD690C">
            <w:r w:rsidRPr="00FD690C">
              <w:t>100,00</w:t>
            </w:r>
          </w:p>
        </w:tc>
      </w:tr>
      <w:tr w:rsidR="00FD690C" w:rsidRPr="00FD690C" w14:paraId="6841B084" w14:textId="77777777" w:rsidTr="00FD690C">
        <w:trPr>
          <w:tblCellSpacing w:w="15" w:type="dxa"/>
        </w:trPr>
        <w:tc>
          <w:tcPr>
            <w:tcW w:w="0" w:type="auto"/>
            <w:vAlign w:val="center"/>
            <w:hideMark/>
          </w:tcPr>
          <w:p w14:paraId="77FF0AAB" w14:textId="77777777" w:rsidR="00FD690C" w:rsidRPr="00FD690C" w:rsidRDefault="00FD690C" w:rsidP="00FD690C">
            <w:r w:rsidRPr="00FD690C">
              <w:t>3</w:t>
            </w:r>
          </w:p>
        </w:tc>
        <w:tc>
          <w:tcPr>
            <w:tcW w:w="0" w:type="auto"/>
            <w:vAlign w:val="center"/>
            <w:hideMark/>
          </w:tcPr>
          <w:p w14:paraId="0E4934C4" w14:textId="77777777" w:rsidR="00FD690C" w:rsidRPr="00FD690C" w:rsidRDefault="00FD690C" w:rsidP="00FD690C">
            <w:r w:rsidRPr="00FD690C">
              <w:t>7</w:t>
            </w:r>
          </w:p>
        </w:tc>
        <w:tc>
          <w:tcPr>
            <w:tcW w:w="0" w:type="auto"/>
            <w:vAlign w:val="center"/>
            <w:hideMark/>
          </w:tcPr>
          <w:p w14:paraId="2979F362" w14:textId="77777777" w:rsidR="00FD690C" w:rsidRPr="00FD690C" w:rsidRDefault="00FD690C" w:rsidP="00FD690C">
            <w:r w:rsidRPr="00FD690C">
              <w:t>7</w:t>
            </w:r>
          </w:p>
        </w:tc>
        <w:tc>
          <w:tcPr>
            <w:tcW w:w="0" w:type="auto"/>
            <w:vAlign w:val="center"/>
            <w:hideMark/>
          </w:tcPr>
          <w:p w14:paraId="467AC893" w14:textId="77777777" w:rsidR="00FD690C" w:rsidRPr="00FD690C" w:rsidRDefault="00FD690C" w:rsidP="00FD690C">
            <w:r w:rsidRPr="00FD690C">
              <w:t>0</w:t>
            </w:r>
          </w:p>
        </w:tc>
        <w:tc>
          <w:tcPr>
            <w:tcW w:w="0" w:type="auto"/>
            <w:vAlign w:val="center"/>
            <w:hideMark/>
          </w:tcPr>
          <w:p w14:paraId="6F6D7E4D" w14:textId="77777777" w:rsidR="00FD690C" w:rsidRPr="00FD690C" w:rsidRDefault="00FD690C" w:rsidP="00FD690C">
            <w:r w:rsidRPr="00FD690C">
              <w:t>0</w:t>
            </w:r>
          </w:p>
        </w:tc>
        <w:tc>
          <w:tcPr>
            <w:tcW w:w="0" w:type="auto"/>
            <w:vAlign w:val="center"/>
            <w:hideMark/>
          </w:tcPr>
          <w:p w14:paraId="56933413" w14:textId="77777777" w:rsidR="00FD690C" w:rsidRPr="00FD690C" w:rsidRDefault="00FD690C" w:rsidP="00FD690C">
            <w:r w:rsidRPr="00FD690C">
              <w:t>100,00</w:t>
            </w:r>
          </w:p>
        </w:tc>
      </w:tr>
      <w:tr w:rsidR="00FD690C" w:rsidRPr="00FD690C" w14:paraId="4EE68A8A" w14:textId="77777777" w:rsidTr="00FD690C">
        <w:trPr>
          <w:tblCellSpacing w:w="15" w:type="dxa"/>
        </w:trPr>
        <w:tc>
          <w:tcPr>
            <w:tcW w:w="0" w:type="auto"/>
            <w:vAlign w:val="center"/>
            <w:hideMark/>
          </w:tcPr>
          <w:p w14:paraId="3B1D9C35" w14:textId="77777777" w:rsidR="00FD690C" w:rsidRPr="00FD690C" w:rsidRDefault="00FD690C" w:rsidP="00FD690C">
            <w:r w:rsidRPr="00FD690C">
              <w:t>4</w:t>
            </w:r>
          </w:p>
        </w:tc>
        <w:tc>
          <w:tcPr>
            <w:tcW w:w="0" w:type="auto"/>
            <w:vAlign w:val="center"/>
            <w:hideMark/>
          </w:tcPr>
          <w:p w14:paraId="79FE7870" w14:textId="77777777" w:rsidR="00FD690C" w:rsidRPr="00FD690C" w:rsidRDefault="00FD690C" w:rsidP="00FD690C">
            <w:r w:rsidRPr="00FD690C">
              <w:t>46</w:t>
            </w:r>
          </w:p>
        </w:tc>
        <w:tc>
          <w:tcPr>
            <w:tcW w:w="0" w:type="auto"/>
            <w:vAlign w:val="center"/>
            <w:hideMark/>
          </w:tcPr>
          <w:p w14:paraId="325F6310" w14:textId="77777777" w:rsidR="00FD690C" w:rsidRPr="00FD690C" w:rsidRDefault="00FD690C" w:rsidP="00FD690C">
            <w:r w:rsidRPr="00FD690C">
              <w:t>45</w:t>
            </w:r>
          </w:p>
        </w:tc>
        <w:tc>
          <w:tcPr>
            <w:tcW w:w="0" w:type="auto"/>
            <w:vAlign w:val="center"/>
            <w:hideMark/>
          </w:tcPr>
          <w:p w14:paraId="106838C1" w14:textId="77777777" w:rsidR="00FD690C" w:rsidRPr="00FD690C" w:rsidRDefault="00FD690C" w:rsidP="00FD690C">
            <w:r w:rsidRPr="00FD690C">
              <w:t>1</w:t>
            </w:r>
          </w:p>
        </w:tc>
        <w:tc>
          <w:tcPr>
            <w:tcW w:w="0" w:type="auto"/>
            <w:vAlign w:val="center"/>
            <w:hideMark/>
          </w:tcPr>
          <w:p w14:paraId="0955F2B9" w14:textId="77777777" w:rsidR="00FD690C" w:rsidRPr="00FD690C" w:rsidRDefault="00FD690C" w:rsidP="00FD690C">
            <w:r w:rsidRPr="00FD690C">
              <w:t>0</w:t>
            </w:r>
          </w:p>
        </w:tc>
        <w:tc>
          <w:tcPr>
            <w:tcW w:w="0" w:type="auto"/>
            <w:vAlign w:val="center"/>
            <w:hideMark/>
          </w:tcPr>
          <w:p w14:paraId="414D55EF" w14:textId="77777777" w:rsidR="00FD690C" w:rsidRPr="00FD690C" w:rsidRDefault="00FD690C" w:rsidP="00FD690C">
            <w:r w:rsidRPr="00FD690C">
              <w:t>97,83</w:t>
            </w:r>
          </w:p>
        </w:tc>
      </w:tr>
      <w:tr w:rsidR="00FD690C" w:rsidRPr="00FD690C" w14:paraId="2E49A53E" w14:textId="77777777" w:rsidTr="00FD690C">
        <w:trPr>
          <w:tblCellSpacing w:w="15" w:type="dxa"/>
        </w:trPr>
        <w:tc>
          <w:tcPr>
            <w:tcW w:w="0" w:type="auto"/>
            <w:vAlign w:val="center"/>
            <w:hideMark/>
          </w:tcPr>
          <w:p w14:paraId="7D5DAC5E" w14:textId="77777777" w:rsidR="00FD690C" w:rsidRPr="00FD690C" w:rsidRDefault="00FD690C" w:rsidP="00FD690C">
            <w:r w:rsidRPr="00FD690C">
              <w:t>5</w:t>
            </w:r>
          </w:p>
        </w:tc>
        <w:tc>
          <w:tcPr>
            <w:tcW w:w="0" w:type="auto"/>
            <w:vAlign w:val="center"/>
            <w:hideMark/>
          </w:tcPr>
          <w:p w14:paraId="0DAA82FE" w14:textId="77777777" w:rsidR="00FD690C" w:rsidRPr="00FD690C" w:rsidRDefault="00FD690C" w:rsidP="00FD690C">
            <w:r w:rsidRPr="00FD690C">
              <w:t>38</w:t>
            </w:r>
          </w:p>
        </w:tc>
        <w:tc>
          <w:tcPr>
            <w:tcW w:w="0" w:type="auto"/>
            <w:vAlign w:val="center"/>
            <w:hideMark/>
          </w:tcPr>
          <w:p w14:paraId="61701307" w14:textId="77777777" w:rsidR="00FD690C" w:rsidRPr="00FD690C" w:rsidRDefault="00FD690C" w:rsidP="00FD690C">
            <w:r w:rsidRPr="00FD690C">
              <w:t>38</w:t>
            </w:r>
          </w:p>
        </w:tc>
        <w:tc>
          <w:tcPr>
            <w:tcW w:w="0" w:type="auto"/>
            <w:vAlign w:val="center"/>
            <w:hideMark/>
          </w:tcPr>
          <w:p w14:paraId="2396DBB2" w14:textId="77777777" w:rsidR="00FD690C" w:rsidRPr="00FD690C" w:rsidRDefault="00FD690C" w:rsidP="00FD690C">
            <w:r w:rsidRPr="00FD690C">
              <w:t>0</w:t>
            </w:r>
          </w:p>
        </w:tc>
        <w:tc>
          <w:tcPr>
            <w:tcW w:w="0" w:type="auto"/>
            <w:vAlign w:val="center"/>
            <w:hideMark/>
          </w:tcPr>
          <w:p w14:paraId="6D770192" w14:textId="77777777" w:rsidR="00FD690C" w:rsidRPr="00FD690C" w:rsidRDefault="00FD690C" w:rsidP="00FD690C">
            <w:r w:rsidRPr="00FD690C">
              <w:t>0</w:t>
            </w:r>
          </w:p>
        </w:tc>
        <w:tc>
          <w:tcPr>
            <w:tcW w:w="0" w:type="auto"/>
            <w:vAlign w:val="center"/>
            <w:hideMark/>
          </w:tcPr>
          <w:p w14:paraId="098429F0" w14:textId="77777777" w:rsidR="00FD690C" w:rsidRPr="00FD690C" w:rsidRDefault="00FD690C" w:rsidP="00FD690C">
            <w:r w:rsidRPr="00FD690C">
              <w:t>100,00</w:t>
            </w:r>
          </w:p>
        </w:tc>
      </w:tr>
      <w:tr w:rsidR="00FD690C" w:rsidRPr="00FD690C" w14:paraId="59F0F647" w14:textId="77777777" w:rsidTr="00FD690C">
        <w:trPr>
          <w:tblCellSpacing w:w="15" w:type="dxa"/>
        </w:trPr>
        <w:tc>
          <w:tcPr>
            <w:tcW w:w="0" w:type="auto"/>
            <w:vAlign w:val="center"/>
            <w:hideMark/>
          </w:tcPr>
          <w:p w14:paraId="5A55192F" w14:textId="77777777" w:rsidR="00FD690C" w:rsidRPr="00FD690C" w:rsidRDefault="00FD690C" w:rsidP="00FD690C">
            <w:r w:rsidRPr="00FD690C">
              <w:t>6</w:t>
            </w:r>
          </w:p>
        </w:tc>
        <w:tc>
          <w:tcPr>
            <w:tcW w:w="0" w:type="auto"/>
            <w:vAlign w:val="center"/>
            <w:hideMark/>
          </w:tcPr>
          <w:p w14:paraId="0DB3FBDD" w14:textId="77777777" w:rsidR="00FD690C" w:rsidRPr="00FD690C" w:rsidRDefault="00FD690C" w:rsidP="00FD690C">
            <w:r w:rsidRPr="00FD690C">
              <w:t>39</w:t>
            </w:r>
          </w:p>
        </w:tc>
        <w:tc>
          <w:tcPr>
            <w:tcW w:w="0" w:type="auto"/>
            <w:vAlign w:val="center"/>
            <w:hideMark/>
          </w:tcPr>
          <w:p w14:paraId="4CD21451" w14:textId="77777777" w:rsidR="00FD690C" w:rsidRPr="00FD690C" w:rsidRDefault="00FD690C" w:rsidP="00FD690C">
            <w:r w:rsidRPr="00FD690C">
              <w:t>38</w:t>
            </w:r>
          </w:p>
        </w:tc>
        <w:tc>
          <w:tcPr>
            <w:tcW w:w="0" w:type="auto"/>
            <w:vAlign w:val="center"/>
            <w:hideMark/>
          </w:tcPr>
          <w:p w14:paraId="326248C2" w14:textId="77777777" w:rsidR="00FD690C" w:rsidRPr="00FD690C" w:rsidRDefault="00FD690C" w:rsidP="00FD690C">
            <w:r w:rsidRPr="00FD690C">
              <w:t>1</w:t>
            </w:r>
          </w:p>
        </w:tc>
        <w:tc>
          <w:tcPr>
            <w:tcW w:w="0" w:type="auto"/>
            <w:vAlign w:val="center"/>
            <w:hideMark/>
          </w:tcPr>
          <w:p w14:paraId="7F8E1270" w14:textId="77777777" w:rsidR="00FD690C" w:rsidRPr="00FD690C" w:rsidRDefault="00FD690C" w:rsidP="00FD690C">
            <w:r w:rsidRPr="00FD690C">
              <w:t>0</w:t>
            </w:r>
          </w:p>
        </w:tc>
        <w:tc>
          <w:tcPr>
            <w:tcW w:w="0" w:type="auto"/>
            <w:vAlign w:val="center"/>
            <w:hideMark/>
          </w:tcPr>
          <w:p w14:paraId="08665C56" w14:textId="77777777" w:rsidR="00FD690C" w:rsidRPr="00FD690C" w:rsidRDefault="00FD690C" w:rsidP="00FD690C">
            <w:r w:rsidRPr="00FD690C">
              <w:t>97,44</w:t>
            </w:r>
          </w:p>
        </w:tc>
      </w:tr>
      <w:tr w:rsidR="00FD690C" w:rsidRPr="00FD690C" w14:paraId="619A8B84" w14:textId="77777777" w:rsidTr="00FD690C">
        <w:trPr>
          <w:tblCellSpacing w:w="15" w:type="dxa"/>
        </w:trPr>
        <w:tc>
          <w:tcPr>
            <w:tcW w:w="0" w:type="auto"/>
            <w:vAlign w:val="center"/>
            <w:hideMark/>
          </w:tcPr>
          <w:p w14:paraId="0C24F3FD" w14:textId="77777777" w:rsidR="00FD690C" w:rsidRPr="00FD690C" w:rsidRDefault="00FD690C" w:rsidP="00FD690C">
            <w:r w:rsidRPr="00FD690C">
              <w:t>7</w:t>
            </w:r>
          </w:p>
        </w:tc>
        <w:tc>
          <w:tcPr>
            <w:tcW w:w="0" w:type="auto"/>
            <w:vAlign w:val="center"/>
            <w:hideMark/>
          </w:tcPr>
          <w:p w14:paraId="00B0DD7F" w14:textId="77777777" w:rsidR="00FD690C" w:rsidRPr="00FD690C" w:rsidRDefault="00FD690C" w:rsidP="00FD690C">
            <w:r w:rsidRPr="00FD690C">
              <w:t>34</w:t>
            </w:r>
          </w:p>
        </w:tc>
        <w:tc>
          <w:tcPr>
            <w:tcW w:w="0" w:type="auto"/>
            <w:vAlign w:val="center"/>
            <w:hideMark/>
          </w:tcPr>
          <w:p w14:paraId="1C2E078A" w14:textId="77777777" w:rsidR="00FD690C" w:rsidRPr="00FD690C" w:rsidRDefault="00FD690C" w:rsidP="00FD690C">
            <w:r w:rsidRPr="00FD690C">
              <w:t>34</w:t>
            </w:r>
          </w:p>
        </w:tc>
        <w:tc>
          <w:tcPr>
            <w:tcW w:w="0" w:type="auto"/>
            <w:vAlign w:val="center"/>
            <w:hideMark/>
          </w:tcPr>
          <w:p w14:paraId="2CE3E7AA" w14:textId="77777777" w:rsidR="00FD690C" w:rsidRPr="00FD690C" w:rsidRDefault="00FD690C" w:rsidP="00FD690C">
            <w:r w:rsidRPr="00FD690C">
              <w:t>0</w:t>
            </w:r>
          </w:p>
        </w:tc>
        <w:tc>
          <w:tcPr>
            <w:tcW w:w="0" w:type="auto"/>
            <w:vAlign w:val="center"/>
            <w:hideMark/>
          </w:tcPr>
          <w:p w14:paraId="3E3B4262" w14:textId="77777777" w:rsidR="00FD690C" w:rsidRPr="00FD690C" w:rsidRDefault="00FD690C" w:rsidP="00FD690C">
            <w:r w:rsidRPr="00FD690C">
              <w:t>0</w:t>
            </w:r>
          </w:p>
        </w:tc>
        <w:tc>
          <w:tcPr>
            <w:tcW w:w="0" w:type="auto"/>
            <w:vAlign w:val="center"/>
            <w:hideMark/>
          </w:tcPr>
          <w:p w14:paraId="026E6EBA" w14:textId="77777777" w:rsidR="00FD690C" w:rsidRPr="00FD690C" w:rsidRDefault="00FD690C" w:rsidP="00FD690C">
            <w:r w:rsidRPr="00FD690C">
              <w:t>100,00</w:t>
            </w:r>
          </w:p>
        </w:tc>
      </w:tr>
      <w:tr w:rsidR="00FD690C" w:rsidRPr="00FD690C" w14:paraId="762B9526" w14:textId="77777777" w:rsidTr="00FD690C">
        <w:trPr>
          <w:tblCellSpacing w:w="15" w:type="dxa"/>
        </w:trPr>
        <w:tc>
          <w:tcPr>
            <w:tcW w:w="0" w:type="auto"/>
            <w:vAlign w:val="center"/>
            <w:hideMark/>
          </w:tcPr>
          <w:p w14:paraId="00E73EC5" w14:textId="77777777" w:rsidR="00FD690C" w:rsidRPr="00FD690C" w:rsidRDefault="00FD690C" w:rsidP="00FD690C">
            <w:r w:rsidRPr="00FD690C">
              <w:lastRenderedPageBreak/>
              <w:t>8</w:t>
            </w:r>
          </w:p>
        </w:tc>
        <w:tc>
          <w:tcPr>
            <w:tcW w:w="0" w:type="auto"/>
            <w:vAlign w:val="center"/>
            <w:hideMark/>
          </w:tcPr>
          <w:p w14:paraId="425FC0B1" w14:textId="77777777" w:rsidR="00FD690C" w:rsidRPr="00FD690C" w:rsidRDefault="00FD690C" w:rsidP="00FD690C">
            <w:r w:rsidRPr="00FD690C">
              <w:t>53</w:t>
            </w:r>
          </w:p>
        </w:tc>
        <w:tc>
          <w:tcPr>
            <w:tcW w:w="0" w:type="auto"/>
            <w:vAlign w:val="center"/>
            <w:hideMark/>
          </w:tcPr>
          <w:p w14:paraId="6E7017D2" w14:textId="77777777" w:rsidR="00FD690C" w:rsidRPr="00FD690C" w:rsidRDefault="00FD690C" w:rsidP="00FD690C">
            <w:r w:rsidRPr="00FD690C">
              <w:t>53</w:t>
            </w:r>
          </w:p>
        </w:tc>
        <w:tc>
          <w:tcPr>
            <w:tcW w:w="0" w:type="auto"/>
            <w:vAlign w:val="center"/>
            <w:hideMark/>
          </w:tcPr>
          <w:p w14:paraId="5D4ED091" w14:textId="77777777" w:rsidR="00FD690C" w:rsidRPr="00FD690C" w:rsidRDefault="00FD690C" w:rsidP="00FD690C">
            <w:r w:rsidRPr="00FD690C">
              <w:t>0</w:t>
            </w:r>
          </w:p>
        </w:tc>
        <w:tc>
          <w:tcPr>
            <w:tcW w:w="0" w:type="auto"/>
            <w:vAlign w:val="center"/>
            <w:hideMark/>
          </w:tcPr>
          <w:p w14:paraId="33A43F7D" w14:textId="77777777" w:rsidR="00FD690C" w:rsidRPr="00FD690C" w:rsidRDefault="00FD690C" w:rsidP="00FD690C">
            <w:r w:rsidRPr="00FD690C">
              <w:t>0</w:t>
            </w:r>
          </w:p>
        </w:tc>
        <w:tc>
          <w:tcPr>
            <w:tcW w:w="0" w:type="auto"/>
            <w:vAlign w:val="center"/>
            <w:hideMark/>
          </w:tcPr>
          <w:p w14:paraId="3F247F11" w14:textId="77777777" w:rsidR="00FD690C" w:rsidRPr="00FD690C" w:rsidRDefault="00FD690C" w:rsidP="00FD690C">
            <w:r w:rsidRPr="00FD690C">
              <w:t>100,00</w:t>
            </w:r>
          </w:p>
        </w:tc>
      </w:tr>
      <w:tr w:rsidR="00FD690C" w:rsidRPr="00FD690C" w14:paraId="1952034D" w14:textId="77777777" w:rsidTr="00FD690C">
        <w:trPr>
          <w:tblCellSpacing w:w="15" w:type="dxa"/>
        </w:trPr>
        <w:tc>
          <w:tcPr>
            <w:tcW w:w="0" w:type="auto"/>
            <w:vAlign w:val="center"/>
            <w:hideMark/>
          </w:tcPr>
          <w:p w14:paraId="0105DB2E" w14:textId="77777777" w:rsidR="00FD690C" w:rsidRPr="00FD690C" w:rsidRDefault="00FD690C" w:rsidP="00FD690C">
            <w:r w:rsidRPr="00FD690C">
              <w:t>9</w:t>
            </w:r>
          </w:p>
        </w:tc>
        <w:tc>
          <w:tcPr>
            <w:tcW w:w="0" w:type="auto"/>
            <w:vAlign w:val="center"/>
            <w:hideMark/>
          </w:tcPr>
          <w:p w14:paraId="58B6174D" w14:textId="77777777" w:rsidR="00FD690C" w:rsidRPr="00FD690C" w:rsidRDefault="00FD690C" w:rsidP="00FD690C">
            <w:r w:rsidRPr="00FD690C">
              <w:t>34</w:t>
            </w:r>
          </w:p>
        </w:tc>
        <w:tc>
          <w:tcPr>
            <w:tcW w:w="0" w:type="auto"/>
            <w:vAlign w:val="center"/>
            <w:hideMark/>
          </w:tcPr>
          <w:p w14:paraId="5CA8C987" w14:textId="77777777" w:rsidR="00FD690C" w:rsidRPr="00FD690C" w:rsidRDefault="00FD690C" w:rsidP="00FD690C">
            <w:r w:rsidRPr="00FD690C">
              <w:t>34</w:t>
            </w:r>
          </w:p>
        </w:tc>
        <w:tc>
          <w:tcPr>
            <w:tcW w:w="0" w:type="auto"/>
            <w:vAlign w:val="center"/>
            <w:hideMark/>
          </w:tcPr>
          <w:p w14:paraId="52481C34" w14:textId="77777777" w:rsidR="00FD690C" w:rsidRPr="00FD690C" w:rsidRDefault="00FD690C" w:rsidP="00FD690C">
            <w:r w:rsidRPr="00FD690C">
              <w:t>0</w:t>
            </w:r>
          </w:p>
        </w:tc>
        <w:tc>
          <w:tcPr>
            <w:tcW w:w="0" w:type="auto"/>
            <w:vAlign w:val="center"/>
            <w:hideMark/>
          </w:tcPr>
          <w:p w14:paraId="336EE0C4" w14:textId="77777777" w:rsidR="00FD690C" w:rsidRPr="00FD690C" w:rsidRDefault="00FD690C" w:rsidP="00FD690C">
            <w:r w:rsidRPr="00FD690C">
              <w:t>0</w:t>
            </w:r>
          </w:p>
        </w:tc>
        <w:tc>
          <w:tcPr>
            <w:tcW w:w="0" w:type="auto"/>
            <w:vAlign w:val="center"/>
            <w:hideMark/>
          </w:tcPr>
          <w:p w14:paraId="3FB18BEE" w14:textId="77777777" w:rsidR="00FD690C" w:rsidRPr="00FD690C" w:rsidRDefault="00FD690C" w:rsidP="00FD690C">
            <w:r w:rsidRPr="00FD690C">
              <w:t>100,00</w:t>
            </w:r>
          </w:p>
        </w:tc>
      </w:tr>
    </w:tbl>
    <w:p w14:paraId="7A5572A4" w14:textId="77777777" w:rsidR="00FD690C" w:rsidRPr="00FD690C" w:rsidRDefault="00FD690C" w:rsidP="00FD690C">
      <w:r w:rsidRPr="00FD690C">
        <w:t>Die gruppenspezifische Analyse bestätigt die Ergebnisse der Gesamtverteilung. Lediglich in den Gruppen 4 und 6 wurden jeweils einzelne negative Polaritätszustände rekonstruiert. Alle übrigen Gruppen weisen ausschließlich positive Polaritäten auf.</w:t>
      </w:r>
    </w:p>
    <w:p w14:paraId="3B1BFD55" w14:textId="77777777" w:rsidR="00FD690C" w:rsidRPr="00FD690C" w:rsidRDefault="00FD690C" w:rsidP="00FD690C">
      <w:r w:rsidRPr="00FD690C">
        <w:t>Methodisch ist hervorzuheben, dass absolute Häufigkeiten aufgrund unterschiedlicher Gruppengrößen nur eingeschränkt vergleichbar sind. Daher werden im weiteren Verlauf überwiegend relative Kennwerte verwendet [9,10].</w:t>
      </w:r>
    </w:p>
    <w:p w14:paraId="3BD2742E" w14:textId="77777777" w:rsidR="00FD690C" w:rsidRPr="00FD690C" w:rsidRDefault="00FD690C" w:rsidP="00FD690C">
      <w:r w:rsidRPr="00FD690C">
        <w:t>Aus Sicht des FRZK sprechen die Ergebnisse gegen das Vorliegen mehrerer konkurrierender Polaritätsräume. Vielmehr dominieren stabile positive Zustandsbereiche, während negative Polaritäten lediglich lokale Abweichungen darstellen.</w:t>
      </w:r>
    </w:p>
    <w:p w14:paraId="13BFDB6F" w14:textId="77777777" w:rsidR="00FD690C" w:rsidRPr="00FD690C" w:rsidRDefault="00FD690C" w:rsidP="00FD690C">
      <w:r w:rsidRPr="00FD690C">
        <w:pict w14:anchorId="33D17F01">
          <v:rect id="_x0000_i2252" style="width:0;height:1.5pt" o:hralign="center" o:hrstd="t" o:hr="t" fillcolor="#a0a0a0" stroked="f"/>
        </w:pict>
      </w:r>
    </w:p>
    <w:p w14:paraId="4251F92E" w14:textId="77777777" w:rsidR="00FD690C" w:rsidRPr="00FD690C" w:rsidRDefault="00FD690C" w:rsidP="00FD690C">
      <w:pPr>
        <w:rPr>
          <w:b/>
        </w:rPr>
      </w:pPr>
      <w:r w:rsidRPr="00FD690C">
        <w:rPr>
          <w:b/>
        </w:rPr>
        <w:t>5.4 Analyse der mittleren Polarität</w:t>
      </w:r>
    </w:p>
    <w:p w14:paraId="5DD13AF7" w14:textId="77777777" w:rsidR="00FD690C" w:rsidRPr="00FD690C" w:rsidRDefault="00FD690C" w:rsidP="00FD690C">
      <w:r w:rsidRPr="00FD690C">
        <w:t>Neben der Klassifikation in Polaritätsklassen erlaubt insbesondere der Mittelwert Aussagen über die durchschnittliche funktionale Orientierung einer Lerngruppe.</w:t>
      </w:r>
    </w:p>
    <w:p w14:paraId="3ED00D17" w14:textId="77777777" w:rsidR="00FD690C" w:rsidRPr="00FD690C" w:rsidRDefault="00FD690C" w:rsidP="00FD690C">
      <w:r w:rsidRPr="00FD690C">
        <w:t>Der Mittelwert ergibt sich aus</w:t>
      </w:r>
    </w:p>
    <w:p w14:paraId="4E9312C2" w14:textId="77777777" w:rsidR="00FD690C" w:rsidRPr="00FD690C" w:rsidRDefault="00FD690C" w:rsidP="00FD690C">
      <w:r w:rsidRPr="00FD690C">
        <w:t>[</w:t>
      </w:r>
      <w:r w:rsidRPr="00FD690C">
        <w:br/>
        <w:t>\bar P=\frac1n\</w:t>
      </w:r>
      <w:proofErr w:type="spellStart"/>
      <w:r w:rsidRPr="00FD690C">
        <w:t>sum</w:t>
      </w:r>
      <w:proofErr w:type="spellEnd"/>
      <w:r w:rsidRPr="00FD690C">
        <w:t>_{i=</w:t>
      </w:r>
      <w:proofErr w:type="gramStart"/>
      <w:r w:rsidRPr="00FD690C">
        <w:t>1}^</w:t>
      </w:r>
      <w:proofErr w:type="gramEnd"/>
      <w:r w:rsidRPr="00FD690C">
        <w:t>{n}</w:t>
      </w:r>
      <w:proofErr w:type="spellStart"/>
      <w:r w:rsidRPr="00FD690C">
        <w:t>P_i</w:t>
      </w:r>
      <w:proofErr w:type="spellEnd"/>
      <w:r w:rsidRPr="00FD690C">
        <w:br/>
        <w:t>]</w:t>
      </w:r>
    </w:p>
    <w:p w14:paraId="7B43696D" w14:textId="77777777" w:rsidR="00FD690C" w:rsidRPr="00FD690C" w:rsidRDefault="00FD690C" w:rsidP="00FD690C">
      <w:r w:rsidRPr="00FD690C">
        <w:rPr>
          <w:b/>
        </w:rPr>
        <w:t>Word-</w:t>
      </w:r>
      <w:proofErr w:type="spellStart"/>
      <w:r w:rsidRPr="00FD690C">
        <w:rPr>
          <w:b/>
        </w:rPr>
        <w:t>LaTeX</w:t>
      </w:r>
      <w:proofErr w:type="spellEnd"/>
    </w:p>
    <w:p w14:paraId="64306957" w14:textId="77777777" w:rsidR="00FD690C" w:rsidRPr="00FD690C" w:rsidRDefault="00FD690C" w:rsidP="00FD690C">
      <w:r w:rsidRPr="00FD690C">
        <w:t>\bar{P}=\</w:t>
      </w:r>
      <w:proofErr w:type="spellStart"/>
      <w:r w:rsidRPr="00FD690C">
        <w:t>frac</w:t>
      </w:r>
      <w:proofErr w:type="spellEnd"/>
      <w:r w:rsidRPr="00FD690C">
        <w:t>{1}{</w:t>
      </w:r>
      <w:proofErr w:type="gramStart"/>
      <w:r w:rsidRPr="00FD690C">
        <w:t>n}\</w:t>
      </w:r>
      <w:proofErr w:type="spellStart"/>
      <w:proofErr w:type="gramEnd"/>
      <w:r w:rsidRPr="00FD690C">
        <w:t>sum</w:t>
      </w:r>
      <w:proofErr w:type="spellEnd"/>
      <w:r w:rsidRPr="00FD690C">
        <w:t>_{i=1}^{n}</w:t>
      </w:r>
      <w:proofErr w:type="spellStart"/>
      <w:r w:rsidRPr="00FD690C">
        <w:t>P_i</w:t>
      </w:r>
      <w:proofErr w:type="spellEnd"/>
    </w:p>
    <w:p w14:paraId="30461A6E" w14:textId="77777777" w:rsidR="00FD690C" w:rsidRPr="00FD690C" w:rsidRDefault="00FD690C" w:rsidP="00FD690C">
      <w:pPr>
        <w:rPr>
          <w:b/>
        </w:rPr>
      </w:pPr>
      <w:r w:rsidRPr="00FD690C">
        <w:rPr>
          <w:b/>
        </w:rPr>
        <w:t>Tabelle 5.3 Mittlere Polarität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159"/>
      </w:tblGrid>
      <w:tr w:rsidR="00FD690C" w:rsidRPr="00FD690C" w14:paraId="63A5A67D" w14:textId="77777777" w:rsidTr="00FD690C">
        <w:trPr>
          <w:tblHeader/>
          <w:tblCellSpacing w:w="15" w:type="dxa"/>
        </w:trPr>
        <w:tc>
          <w:tcPr>
            <w:tcW w:w="0" w:type="auto"/>
            <w:vAlign w:val="center"/>
            <w:hideMark/>
          </w:tcPr>
          <w:p w14:paraId="0C70B00D" w14:textId="77777777" w:rsidR="00FD690C" w:rsidRPr="00FD690C" w:rsidRDefault="00FD690C" w:rsidP="00FD690C">
            <w:pPr>
              <w:rPr>
                <w:b/>
              </w:rPr>
            </w:pPr>
            <w:r w:rsidRPr="00FD690C">
              <w:rPr>
                <w:b/>
              </w:rPr>
              <w:t>Gruppe</w:t>
            </w:r>
          </w:p>
        </w:tc>
        <w:tc>
          <w:tcPr>
            <w:tcW w:w="0" w:type="auto"/>
            <w:vAlign w:val="center"/>
            <w:hideMark/>
          </w:tcPr>
          <w:p w14:paraId="5A1E9E24" w14:textId="77777777" w:rsidR="00FD690C" w:rsidRPr="00FD690C" w:rsidRDefault="00FD690C" w:rsidP="00FD690C">
            <w:pPr>
              <w:rPr>
                <w:b/>
              </w:rPr>
            </w:pPr>
            <w:r w:rsidRPr="00FD690C">
              <w:rPr>
                <w:b/>
              </w:rPr>
              <w:t>Mittelwert</w:t>
            </w:r>
          </w:p>
        </w:tc>
      </w:tr>
      <w:tr w:rsidR="00FD690C" w:rsidRPr="00FD690C" w14:paraId="6834A072" w14:textId="77777777" w:rsidTr="00FD690C">
        <w:trPr>
          <w:tblCellSpacing w:w="15" w:type="dxa"/>
        </w:trPr>
        <w:tc>
          <w:tcPr>
            <w:tcW w:w="0" w:type="auto"/>
            <w:vAlign w:val="center"/>
            <w:hideMark/>
          </w:tcPr>
          <w:p w14:paraId="64F0FA53" w14:textId="77777777" w:rsidR="00FD690C" w:rsidRPr="00FD690C" w:rsidRDefault="00FD690C" w:rsidP="00FD690C">
            <w:r w:rsidRPr="00FD690C">
              <w:t>1</w:t>
            </w:r>
          </w:p>
        </w:tc>
        <w:tc>
          <w:tcPr>
            <w:tcW w:w="0" w:type="auto"/>
            <w:vAlign w:val="center"/>
            <w:hideMark/>
          </w:tcPr>
          <w:p w14:paraId="0BC03818" w14:textId="77777777" w:rsidR="00FD690C" w:rsidRPr="00FD690C" w:rsidRDefault="00FD690C" w:rsidP="00FD690C">
            <w:r w:rsidRPr="00FD690C">
              <w:t>0,3691</w:t>
            </w:r>
          </w:p>
        </w:tc>
      </w:tr>
      <w:tr w:rsidR="00FD690C" w:rsidRPr="00FD690C" w14:paraId="07C9D671" w14:textId="77777777" w:rsidTr="00FD690C">
        <w:trPr>
          <w:tblCellSpacing w:w="15" w:type="dxa"/>
        </w:trPr>
        <w:tc>
          <w:tcPr>
            <w:tcW w:w="0" w:type="auto"/>
            <w:vAlign w:val="center"/>
            <w:hideMark/>
          </w:tcPr>
          <w:p w14:paraId="45FC2A4D" w14:textId="77777777" w:rsidR="00FD690C" w:rsidRPr="00FD690C" w:rsidRDefault="00FD690C" w:rsidP="00FD690C">
            <w:r w:rsidRPr="00FD690C">
              <w:t>2</w:t>
            </w:r>
          </w:p>
        </w:tc>
        <w:tc>
          <w:tcPr>
            <w:tcW w:w="0" w:type="auto"/>
            <w:vAlign w:val="center"/>
            <w:hideMark/>
          </w:tcPr>
          <w:p w14:paraId="75EFB398" w14:textId="77777777" w:rsidR="00FD690C" w:rsidRPr="00FD690C" w:rsidRDefault="00FD690C" w:rsidP="00FD690C">
            <w:r w:rsidRPr="00FD690C">
              <w:t>0,3700</w:t>
            </w:r>
          </w:p>
        </w:tc>
      </w:tr>
      <w:tr w:rsidR="00FD690C" w:rsidRPr="00FD690C" w14:paraId="16D8FD31" w14:textId="77777777" w:rsidTr="00FD690C">
        <w:trPr>
          <w:tblCellSpacing w:w="15" w:type="dxa"/>
        </w:trPr>
        <w:tc>
          <w:tcPr>
            <w:tcW w:w="0" w:type="auto"/>
            <w:vAlign w:val="center"/>
            <w:hideMark/>
          </w:tcPr>
          <w:p w14:paraId="65346937" w14:textId="77777777" w:rsidR="00FD690C" w:rsidRPr="00FD690C" w:rsidRDefault="00FD690C" w:rsidP="00FD690C">
            <w:r w:rsidRPr="00FD690C">
              <w:t>3</w:t>
            </w:r>
          </w:p>
        </w:tc>
        <w:tc>
          <w:tcPr>
            <w:tcW w:w="0" w:type="auto"/>
            <w:vAlign w:val="center"/>
            <w:hideMark/>
          </w:tcPr>
          <w:p w14:paraId="26B55DB7" w14:textId="77777777" w:rsidR="00FD690C" w:rsidRPr="00FD690C" w:rsidRDefault="00FD690C" w:rsidP="00FD690C">
            <w:r w:rsidRPr="00FD690C">
              <w:t>0,3752</w:t>
            </w:r>
          </w:p>
        </w:tc>
      </w:tr>
      <w:tr w:rsidR="00FD690C" w:rsidRPr="00FD690C" w14:paraId="36D4C722" w14:textId="77777777" w:rsidTr="00FD690C">
        <w:trPr>
          <w:tblCellSpacing w:w="15" w:type="dxa"/>
        </w:trPr>
        <w:tc>
          <w:tcPr>
            <w:tcW w:w="0" w:type="auto"/>
            <w:vAlign w:val="center"/>
            <w:hideMark/>
          </w:tcPr>
          <w:p w14:paraId="1D75EDC3" w14:textId="77777777" w:rsidR="00FD690C" w:rsidRPr="00FD690C" w:rsidRDefault="00FD690C" w:rsidP="00FD690C">
            <w:r w:rsidRPr="00FD690C">
              <w:t>4</w:t>
            </w:r>
          </w:p>
        </w:tc>
        <w:tc>
          <w:tcPr>
            <w:tcW w:w="0" w:type="auto"/>
            <w:vAlign w:val="center"/>
            <w:hideMark/>
          </w:tcPr>
          <w:p w14:paraId="502F04B7" w14:textId="77777777" w:rsidR="00FD690C" w:rsidRPr="00FD690C" w:rsidRDefault="00FD690C" w:rsidP="00FD690C">
            <w:r w:rsidRPr="00FD690C">
              <w:t>0,3422</w:t>
            </w:r>
          </w:p>
        </w:tc>
      </w:tr>
      <w:tr w:rsidR="00FD690C" w:rsidRPr="00FD690C" w14:paraId="377481E0" w14:textId="77777777" w:rsidTr="00FD690C">
        <w:trPr>
          <w:tblCellSpacing w:w="15" w:type="dxa"/>
        </w:trPr>
        <w:tc>
          <w:tcPr>
            <w:tcW w:w="0" w:type="auto"/>
            <w:vAlign w:val="center"/>
            <w:hideMark/>
          </w:tcPr>
          <w:p w14:paraId="1BE83759" w14:textId="77777777" w:rsidR="00FD690C" w:rsidRPr="00FD690C" w:rsidRDefault="00FD690C" w:rsidP="00FD690C">
            <w:r w:rsidRPr="00FD690C">
              <w:t>5</w:t>
            </w:r>
          </w:p>
        </w:tc>
        <w:tc>
          <w:tcPr>
            <w:tcW w:w="0" w:type="auto"/>
            <w:vAlign w:val="center"/>
            <w:hideMark/>
          </w:tcPr>
          <w:p w14:paraId="36A01C90" w14:textId="77777777" w:rsidR="00FD690C" w:rsidRPr="00FD690C" w:rsidRDefault="00FD690C" w:rsidP="00FD690C">
            <w:r w:rsidRPr="00FD690C">
              <w:t>0,3716</w:t>
            </w:r>
          </w:p>
        </w:tc>
      </w:tr>
      <w:tr w:rsidR="00FD690C" w:rsidRPr="00FD690C" w14:paraId="397234AB" w14:textId="77777777" w:rsidTr="00FD690C">
        <w:trPr>
          <w:tblCellSpacing w:w="15" w:type="dxa"/>
        </w:trPr>
        <w:tc>
          <w:tcPr>
            <w:tcW w:w="0" w:type="auto"/>
            <w:vAlign w:val="center"/>
            <w:hideMark/>
          </w:tcPr>
          <w:p w14:paraId="0BA745BF" w14:textId="77777777" w:rsidR="00FD690C" w:rsidRPr="00FD690C" w:rsidRDefault="00FD690C" w:rsidP="00FD690C">
            <w:r w:rsidRPr="00FD690C">
              <w:t>6</w:t>
            </w:r>
          </w:p>
        </w:tc>
        <w:tc>
          <w:tcPr>
            <w:tcW w:w="0" w:type="auto"/>
            <w:vAlign w:val="center"/>
            <w:hideMark/>
          </w:tcPr>
          <w:p w14:paraId="2B2B5BEC" w14:textId="77777777" w:rsidR="00FD690C" w:rsidRPr="00FD690C" w:rsidRDefault="00FD690C" w:rsidP="00FD690C">
            <w:r w:rsidRPr="00FD690C">
              <w:t>0,3583</w:t>
            </w:r>
          </w:p>
        </w:tc>
      </w:tr>
      <w:tr w:rsidR="00FD690C" w:rsidRPr="00FD690C" w14:paraId="37759429" w14:textId="77777777" w:rsidTr="00FD690C">
        <w:trPr>
          <w:tblCellSpacing w:w="15" w:type="dxa"/>
        </w:trPr>
        <w:tc>
          <w:tcPr>
            <w:tcW w:w="0" w:type="auto"/>
            <w:vAlign w:val="center"/>
            <w:hideMark/>
          </w:tcPr>
          <w:p w14:paraId="6D5B45FB" w14:textId="77777777" w:rsidR="00FD690C" w:rsidRPr="00FD690C" w:rsidRDefault="00FD690C" w:rsidP="00FD690C">
            <w:r w:rsidRPr="00FD690C">
              <w:t>7</w:t>
            </w:r>
          </w:p>
        </w:tc>
        <w:tc>
          <w:tcPr>
            <w:tcW w:w="0" w:type="auto"/>
            <w:vAlign w:val="center"/>
            <w:hideMark/>
          </w:tcPr>
          <w:p w14:paraId="6198A16C" w14:textId="77777777" w:rsidR="00FD690C" w:rsidRPr="00FD690C" w:rsidRDefault="00FD690C" w:rsidP="00FD690C">
            <w:r w:rsidRPr="00FD690C">
              <w:t>0,3624</w:t>
            </w:r>
          </w:p>
        </w:tc>
      </w:tr>
      <w:tr w:rsidR="00FD690C" w:rsidRPr="00FD690C" w14:paraId="0DEB9818" w14:textId="77777777" w:rsidTr="00FD690C">
        <w:trPr>
          <w:tblCellSpacing w:w="15" w:type="dxa"/>
        </w:trPr>
        <w:tc>
          <w:tcPr>
            <w:tcW w:w="0" w:type="auto"/>
            <w:vAlign w:val="center"/>
            <w:hideMark/>
          </w:tcPr>
          <w:p w14:paraId="34C1C043" w14:textId="77777777" w:rsidR="00FD690C" w:rsidRPr="00FD690C" w:rsidRDefault="00FD690C" w:rsidP="00FD690C">
            <w:r w:rsidRPr="00FD690C">
              <w:t>8</w:t>
            </w:r>
          </w:p>
        </w:tc>
        <w:tc>
          <w:tcPr>
            <w:tcW w:w="0" w:type="auto"/>
            <w:vAlign w:val="center"/>
            <w:hideMark/>
          </w:tcPr>
          <w:p w14:paraId="07F99C3D" w14:textId="77777777" w:rsidR="00FD690C" w:rsidRPr="00FD690C" w:rsidRDefault="00FD690C" w:rsidP="00FD690C">
            <w:r w:rsidRPr="00FD690C">
              <w:t>0,3575</w:t>
            </w:r>
          </w:p>
        </w:tc>
      </w:tr>
      <w:tr w:rsidR="00FD690C" w:rsidRPr="00FD690C" w14:paraId="4258AD24" w14:textId="77777777" w:rsidTr="00FD690C">
        <w:trPr>
          <w:tblCellSpacing w:w="15" w:type="dxa"/>
        </w:trPr>
        <w:tc>
          <w:tcPr>
            <w:tcW w:w="0" w:type="auto"/>
            <w:vAlign w:val="center"/>
            <w:hideMark/>
          </w:tcPr>
          <w:p w14:paraId="22369295" w14:textId="77777777" w:rsidR="00FD690C" w:rsidRPr="00FD690C" w:rsidRDefault="00FD690C" w:rsidP="00FD690C">
            <w:r w:rsidRPr="00FD690C">
              <w:t>9</w:t>
            </w:r>
          </w:p>
        </w:tc>
        <w:tc>
          <w:tcPr>
            <w:tcW w:w="0" w:type="auto"/>
            <w:vAlign w:val="center"/>
            <w:hideMark/>
          </w:tcPr>
          <w:p w14:paraId="22A22B02" w14:textId="77777777" w:rsidR="00FD690C" w:rsidRPr="00FD690C" w:rsidRDefault="00FD690C" w:rsidP="00FD690C">
            <w:r w:rsidRPr="00FD690C">
              <w:t>0,3657</w:t>
            </w:r>
          </w:p>
        </w:tc>
      </w:tr>
    </w:tbl>
    <w:p w14:paraId="5EF70782" w14:textId="77777777" w:rsidR="00FD690C" w:rsidRPr="00FD690C" w:rsidRDefault="00FD690C" w:rsidP="00FD690C">
      <w:r w:rsidRPr="00FD690C">
        <w:t>Die Mittelwerte aller Lerngruppen liegen deutlich oberhalb des Neutralbereichs. Die maximale Differenz beträgt lediglich rund 0,033 Polaritätseinheiten. Diese geringe Streuung weist auf eine bemerkenswert homogene Polaritätslandschaft hin.</w:t>
      </w:r>
    </w:p>
    <w:p w14:paraId="45E7E05E" w14:textId="77777777" w:rsidR="00FD690C" w:rsidRPr="00FD690C" w:rsidRDefault="00FD690C" w:rsidP="00FD690C">
      <w:r w:rsidRPr="00FD690C">
        <w:lastRenderedPageBreak/>
        <w:t>Innerhalb des FRZK spricht dieses Ergebnis dafür, dass die rekonstruierte Dynamik sämtlicher Gruppen demselben funktionalen Stabilitätsbereich folgt. Unterschiede bestehen vor allem hinsichtlich der Intensität der positiven Orientierung, nicht jedoch hinsichtlich ihrer grundsätzlichen Richtung.</w:t>
      </w:r>
    </w:p>
    <w:p w14:paraId="6B973D54" w14:textId="77777777" w:rsidR="00FD690C" w:rsidRPr="00FD690C" w:rsidRDefault="00FD690C" w:rsidP="00FD690C">
      <w:r w:rsidRPr="00FD690C">
        <w:pict w14:anchorId="0702108D">
          <v:rect id="_x0000_i2253" style="width:0;height:1.5pt" o:hralign="center" o:hrstd="t" o:hr="t" fillcolor="#a0a0a0" stroked="f"/>
        </w:pict>
      </w:r>
    </w:p>
    <w:p w14:paraId="2418AEC9" w14:textId="77777777" w:rsidR="00FD690C" w:rsidRPr="00FD690C" w:rsidRDefault="00FD690C" w:rsidP="00FD690C">
      <w:pPr>
        <w:rPr>
          <w:b/>
        </w:rPr>
      </w:pPr>
      <w:r w:rsidRPr="00FD690C">
        <w:rPr>
          <w:b/>
        </w:rPr>
        <w:t>5.5 Streuung und Variabilität</w:t>
      </w:r>
    </w:p>
    <w:p w14:paraId="61F624D1" w14:textId="77777777" w:rsidR="00FD690C" w:rsidRPr="00FD690C" w:rsidRDefault="00FD690C" w:rsidP="00FD690C">
      <w:r w:rsidRPr="00FD690C">
        <w:t>Die Betrachtung der Mittelwerte allein genügt nicht zur Beschreibung der Polaritätsstruktur. Ergänzend werden Streuungsmaße untersucht.</w:t>
      </w:r>
    </w:p>
    <w:p w14:paraId="3AEF50ED" w14:textId="77777777" w:rsidR="00FD690C" w:rsidRPr="00FD690C" w:rsidRDefault="00FD690C" w:rsidP="00FD690C">
      <w:pPr>
        <w:rPr>
          <w:b/>
        </w:rPr>
      </w:pPr>
      <w:r w:rsidRPr="00FD690C">
        <w:rPr>
          <w:b/>
        </w:rPr>
        <w:t>Tabelle 5.4 Deskriptive Kennwerte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8"/>
        <w:gridCol w:w="2649"/>
      </w:tblGrid>
      <w:tr w:rsidR="00FD690C" w:rsidRPr="00FD690C" w14:paraId="187A58DD" w14:textId="77777777" w:rsidTr="00FD690C">
        <w:trPr>
          <w:tblHeader/>
          <w:tblCellSpacing w:w="15" w:type="dxa"/>
        </w:trPr>
        <w:tc>
          <w:tcPr>
            <w:tcW w:w="0" w:type="auto"/>
            <w:vAlign w:val="center"/>
            <w:hideMark/>
          </w:tcPr>
          <w:p w14:paraId="0A005643" w14:textId="77777777" w:rsidR="00FD690C" w:rsidRPr="00FD690C" w:rsidRDefault="00FD690C" w:rsidP="00FD690C">
            <w:pPr>
              <w:rPr>
                <w:b/>
              </w:rPr>
            </w:pPr>
            <w:r w:rsidRPr="00FD690C">
              <w:rPr>
                <w:b/>
              </w:rPr>
              <w:t>Kennwert</w:t>
            </w:r>
          </w:p>
        </w:tc>
        <w:tc>
          <w:tcPr>
            <w:tcW w:w="0" w:type="auto"/>
            <w:vAlign w:val="center"/>
            <w:hideMark/>
          </w:tcPr>
          <w:p w14:paraId="49FA0ABA" w14:textId="77777777" w:rsidR="00FD690C" w:rsidRPr="00FD690C" w:rsidRDefault="00FD690C" w:rsidP="00FD690C">
            <w:pPr>
              <w:rPr>
                <w:b/>
              </w:rPr>
            </w:pPr>
            <w:r w:rsidRPr="00FD690C">
              <w:rPr>
                <w:b/>
              </w:rPr>
              <w:t>Bedeutung</w:t>
            </w:r>
          </w:p>
        </w:tc>
      </w:tr>
      <w:tr w:rsidR="00FD690C" w:rsidRPr="00FD690C" w14:paraId="3B6365C2" w14:textId="77777777" w:rsidTr="00FD690C">
        <w:trPr>
          <w:tblCellSpacing w:w="15" w:type="dxa"/>
        </w:trPr>
        <w:tc>
          <w:tcPr>
            <w:tcW w:w="0" w:type="auto"/>
            <w:vAlign w:val="center"/>
            <w:hideMark/>
          </w:tcPr>
          <w:p w14:paraId="28AFE137" w14:textId="77777777" w:rsidR="00FD690C" w:rsidRPr="00FD690C" w:rsidRDefault="00FD690C" w:rsidP="00FD690C">
            <w:r w:rsidRPr="00FD690C">
              <w:t>Minimum</w:t>
            </w:r>
          </w:p>
        </w:tc>
        <w:tc>
          <w:tcPr>
            <w:tcW w:w="0" w:type="auto"/>
            <w:vAlign w:val="center"/>
            <w:hideMark/>
          </w:tcPr>
          <w:p w14:paraId="7E5FC707" w14:textId="77777777" w:rsidR="00FD690C" w:rsidRPr="00FD690C" w:rsidRDefault="00FD690C" w:rsidP="00FD690C">
            <w:r w:rsidRPr="00FD690C">
              <w:t>kleinster Polaritätswert</w:t>
            </w:r>
          </w:p>
        </w:tc>
      </w:tr>
      <w:tr w:rsidR="00FD690C" w:rsidRPr="00FD690C" w14:paraId="2763942E" w14:textId="77777777" w:rsidTr="00FD690C">
        <w:trPr>
          <w:tblCellSpacing w:w="15" w:type="dxa"/>
        </w:trPr>
        <w:tc>
          <w:tcPr>
            <w:tcW w:w="0" w:type="auto"/>
            <w:vAlign w:val="center"/>
            <w:hideMark/>
          </w:tcPr>
          <w:p w14:paraId="6F439406" w14:textId="77777777" w:rsidR="00FD690C" w:rsidRPr="00FD690C" w:rsidRDefault="00FD690C" w:rsidP="00FD690C">
            <w:r w:rsidRPr="00FD690C">
              <w:t>Maximum</w:t>
            </w:r>
          </w:p>
        </w:tc>
        <w:tc>
          <w:tcPr>
            <w:tcW w:w="0" w:type="auto"/>
            <w:vAlign w:val="center"/>
            <w:hideMark/>
          </w:tcPr>
          <w:p w14:paraId="0E928E23" w14:textId="77777777" w:rsidR="00FD690C" w:rsidRPr="00FD690C" w:rsidRDefault="00FD690C" w:rsidP="00FD690C">
            <w:r w:rsidRPr="00FD690C">
              <w:t>größter Polaritätswert</w:t>
            </w:r>
          </w:p>
        </w:tc>
      </w:tr>
      <w:tr w:rsidR="00FD690C" w:rsidRPr="00FD690C" w14:paraId="799A4CFF" w14:textId="77777777" w:rsidTr="00FD690C">
        <w:trPr>
          <w:tblCellSpacing w:w="15" w:type="dxa"/>
        </w:trPr>
        <w:tc>
          <w:tcPr>
            <w:tcW w:w="0" w:type="auto"/>
            <w:vAlign w:val="center"/>
            <w:hideMark/>
          </w:tcPr>
          <w:p w14:paraId="32387CC8" w14:textId="77777777" w:rsidR="00FD690C" w:rsidRPr="00FD690C" w:rsidRDefault="00FD690C" w:rsidP="00FD690C">
            <w:r w:rsidRPr="00FD690C">
              <w:t>Mittelwert</w:t>
            </w:r>
          </w:p>
        </w:tc>
        <w:tc>
          <w:tcPr>
            <w:tcW w:w="0" w:type="auto"/>
            <w:vAlign w:val="center"/>
            <w:hideMark/>
          </w:tcPr>
          <w:p w14:paraId="3C17D6DA" w14:textId="77777777" w:rsidR="00FD690C" w:rsidRPr="00FD690C" w:rsidRDefault="00FD690C" w:rsidP="00FD690C">
            <w:r w:rsidRPr="00FD690C">
              <w:t>durchschnittliche Polarität</w:t>
            </w:r>
          </w:p>
        </w:tc>
      </w:tr>
      <w:tr w:rsidR="00FD690C" w:rsidRPr="00FD690C" w14:paraId="1DA31D9E" w14:textId="77777777" w:rsidTr="00FD690C">
        <w:trPr>
          <w:tblCellSpacing w:w="15" w:type="dxa"/>
        </w:trPr>
        <w:tc>
          <w:tcPr>
            <w:tcW w:w="0" w:type="auto"/>
            <w:vAlign w:val="center"/>
            <w:hideMark/>
          </w:tcPr>
          <w:p w14:paraId="2F88D0BE" w14:textId="77777777" w:rsidR="00FD690C" w:rsidRPr="00FD690C" w:rsidRDefault="00FD690C" w:rsidP="00FD690C">
            <w:r w:rsidRPr="00FD690C">
              <w:t>Median</w:t>
            </w:r>
          </w:p>
        </w:tc>
        <w:tc>
          <w:tcPr>
            <w:tcW w:w="0" w:type="auto"/>
            <w:vAlign w:val="center"/>
            <w:hideMark/>
          </w:tcPr>
          <w:p w14:paraId="2EBCD77A" w14:textId="77777777" w:rsidR="00FD690C" w:rsidRPr="00FD690C" w:rsidRDefault="00FD690C" w:rsidP="00FD690C">
            <w:r w:rsidRPr="00FD690C">
              <w:t>robuste Lage</w:t>
            </w:r>
          </w:p>
        </w:tc>
      </w:tr>
      <w:tr w:rsidR="00FD690C" w:rsidRPr="00FD690C" w14:paraId="5A709009" w14:textId="77777777" w:rsidTr="00FD690C">
        <w:trPr>
          <w:tblCellSpacing w:w="15" w:type="dxa"/>
        </w:trPr>
        <w:tc>
          <w:tcPr>
            <w:tcW w:w="0" w:type="auto"/>
            <w:vAlign w:val="center"/>
            <w:hideMark/>
          </w:tcPr>
          <w:p w14:paraId="15B3F604" w14:textId="77777777" w:rsidR="00FD690C" w:rsidRPr="00FD690C" w:rsidRDefault="00FD690C" w:rsidP="00FD690C">
            <w:r w:rsidRPr="00FD690C">
              <w:t>Standardabweichung</w:t>
            </w:r>
          </w:p>
        </w:tc>
        <w:tc>
          <w:tcPr>
            <w:tcW w:w="0" w:type="auto"/>
            <w:vAlign w:val="center"/>
            <w:hideMark/>
          </w:tcPr>
          <w:p w14:paraId="33F1B319" w14:textId="77777777" w:rsidR="00FD690C" w:rsidRPr="00FD690C" w:rsidRDefault="00FD690C" w:rsidP="00FD690C">
            <w:r w:rsidRPr="00FD690C">
              <w:t>Streuung</w:t>
            </w:r>
          </w:p>
        </w:tc>
      </w:tr>
      <w:tr w:rsidR="00FD690C" w:rsidRPr="00FD690C" w14:paraId="3BA25039" w14:textId="77777777" w:rsidTr="00FD690C">
        <w:trPr>
          <w:tblCellSpacing w:w="15" w:type="dxa"/>
        </w:trPr>
        <w:tc>
          <w:tcPr>
            <w:tcW w:w="0" w:type="auto"/>
            <w:vAlign w:val="center"/>
            <w:hideMark/>
          </w:tcPr>
          <w:p w14:paraId="2B528DD3" w14:textId="77777777" w:rsidR="00FD690C" w:rsidRPr="00FD690C" w:rsidRDefault="00FD690C" w:rsidP="00FD690C">
            <w:r w:rsidRPr="00FD690C">
              <w:t>Varianz</w:t>
            </w:r>
          </w:p>
        </w:tc>
        <w:tc>
          <w:tcPr>
            <w:tcW w:w="0" w:type="auto"/>
            <w:vAlign w:val="center"/>
            <w:hideMark/>
          </w:tcPr>
          <w:p w14:paraId="1917A85A" w14:textId="77777777" w:rsidR="00FD690C" w:rsidRPr="00FD690C" w:rsidRDefault="00FD690C" w:rsidP="00FD690C">
            <w:r w:rsidRPr="00FD690C">
              <w:t>Gesamtvariabilität</w:t>
            </w:r>
          </w:p>
        </w:tc>
      </w:tr>
    </w:tbl>
    <w:p w14:paraId="5CEC7824" w14:textId="77777777" w:rsidR="00FD690C" w:rsidRPr="00FD690C" w:rsidRDefault="00FD690C" w:rsidP="00FD690C">
      <w:r w:rsidRPr="00FD690C">
        <w:t>Die Standardabweichung beschreibt die Variabilität der Polaritätswerte innerhalb einer Lerngruppe. Geringe Standardabweichungen weisen auf stabile funktionale Zustände hin, während hohe Werte auf größere Dynamik oder heterogene Lernprozesse schließen lassen [9].</w:t>
      </w:r>
    </w:p>
    <w:p w14:paraId="76C9EA52" w14:textId="77777777" w:rsidR="00FD690C" w:rsidRPr="00FD690C" w:rsidRDefault="00FD690C" w:rsidP="00FD690C">
      <w:r w:rsidRPr="00FD690C">
        <w:t xml:space="preserve">Im FRZK besitzen diese Streuungsmaße eine besondere Bedeutung, da sie Rückschlüsse auf die Stabilität der rekonstruierten Zustandsräume erlauben. Gemeinsam mit Drift- und </w:t>
      </w:r>
      <w:proofErr w:type="spellStart"/>
      <w:r w:rsidRPr="00FD690C">
        <w:t>Attraktoranalysen</w:t>
      </w:r>
      <w:proofErr w:type="spellEnd"/>
      <w:r w:rsidRPr="00FD690C">
        <w:t xml:space="preserve"> bilden sie die Grundlage der späteren Interpretation funktionaler Lernprozesse.</w:t>
      </w:r>
    </w:p>
    <w:p w14:paraId="3B2F458C" w14:textId="77777777" w:rsidR="00FD690C" w:rsidRPr="00FD690C" w:rsidRDefault="00FD690C" w:rsidP="00FD690C">
      <w:r w:rsidRPr="00FD690C">
        <w:pict w14:anchorId="754193C3">
          <v:rect id="_x0000_i2254" style="width:0;height:1.5pt" o:hralign="center" o:hrstd="t" o:hr="t" fillcolor="#a0a0a0" stroked="f"/>
        </w:pict>
      </w:r>
    </w:p>
    <w:p w14:paraId="1F8BEC25" w14:textId="77777777" w:rsidR="00FD690C" w:rsidRPr="00FD690C" w:rsidRDefault="00FD690C" w:rsidP="00FD690C">
      <w:pPr>
        <w:rPr>
          <w:b/>
        </w:rPr>
      </w:pPr>
      <w:r w:rsidRPr="00FD690C">
        <w:rPr>
          <w:b/>
        </w:rPr>
        <w:t>5.6 Zeitliche Entwicklung</w:t>
      </w:r>
    </w:p>
    <w:p w14:paraId="55EF0A93" w14:textId="77777777" w:rsidR="00FD690C" w:rsidRPr="00FD690C" w:rsidRDefault="00FD690C" w:rsidP="00FD690C">
      <w:r w:rsidRPr="00FD690C">
        <w:t>Zur Untersuchung möglicher Veränderungen wurde für jede Lerngruppe ein linearer Trend geschätzt.</w:t>
      </w:r>
    </w:p>
    <w:p w14:paraId="4E75A003" w14:textId="77777777" w:rsidR="00FD690C" w:rsidRPr="00FD690C" w:rsidRDefault="00FD690C" w:rsidP="00FD690C">
      <w:r w:rsidRPr="00FD690C">
        <w:t>[</w:t>
      </w:r>
      <w:r w:rsidRPr="00FD690C">
        <w:br/>
        <w:t>P(t)=</w:t>
      </w:r>
      <w:proofErr w:type="spellStart"/>
      <w:r w:rsidRPr="00FD690C">
        <w:t>at+b</w:t>
      </w:r>
      <w:proofErr w:type="spellEnd"/>
      <w:r w:rsidRPr="00FD690C">
        <w:br/>
        <w:t>]</w:t>
      </w:r>
    </w:p>
    <w:p w14:paraId="1188818A" w14:textId="77777777" w:rsidR="00FD690C" w:rsidRPr="00FD690C" w:rsidRDefault="00FD690C" w:rsidP="00FD690C">
      <w:r w:rsidRPr="00FD690C">
        <w:rPr>
          <w:b/>
        </w:rPr>
        <w:t>Word-</w:t>
      </w:r>
      <w:proofErr w:type="spellStart"/>
      <w:r w:rsidRPr="00FD690C">
        <w:rPr>
          <w:b/>
        </w:rPr>
        <w:t>LaTeX</w:t>
      </w:r>
      <w:proofErr w:type="spellEnd"/>
    </w:p>
    <w:p w14:paraId="3CDE3492" w14:textId="77777777" w:rsidR="00FD690C" w:rsidRPr="00FD690C" w:rsidRDefault="00FD690C" w:rsidP="00FD690C">
      <w:r w:rsidRPr="00FD690C">
        <w:t>P(t)=</w:t>
      </w:r>
      <w:proofErr w:type="spellStart"/>
      <w:r w:rsidRPr="00FD690C">
        <w:t>at+b</w:t>
      </w:r>
      <w:proofErr w:type="spellEnd"/>
    </w:p>
    <w:p w14:paraId="339389AD" w14:textId="77777777" w:rsidR="00FD690C" w:rsidRPr="00FD690C" w:rsidRDefault="00FD690C" w:rsidP="00FD690C">
      <w:pPr>
        <w:rPr>
          <w:b/>
        </w:rPr>
      </w:pPr>
      <w:r w:rsidRPr="00FD690C">
        <w:rPr>
          <w:b/>
        </w:rPr>
        <w:t>Tabelle 5.5 Trendkoeffizienten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21"/>
        <w:gridCol w:w="1106"/>
      </w:tblGrid>
      <w:tr w:rsidR="00FD690C" w:rsidRPr="00FD690C" w14:paraId="0645749E" w14:textId="77777777" w:rsidTr="00FD690C">
        <w:trPr>
          <w:tblHeader/>
          <w:tblCellSpacing w:w="15" w:type="dxa"/>
        </w:trPr>
        <w:tc>
          <w:tcPr>
            <w:tcW w:w="0" w:type="auto"/>
            <w:vAlign w:val="center"/>
            <w:hideMark/>
          </w:tcPr>
          <w:p w14:paraId="3E157403" w14:textId="77777777" w:rsidR="00FD690C" w:rsidRPr="00FD690C" w:rsidRDefault="00FD690C" w:rsidP="00FD690C">
            <w:pPr>
              <w:rPr>
                <w:b/>
              </w:rPr>
            </w:pPr>
            <w:r w:rsidRPr="00FD690C">
              <w:rPr>
                <w:b/>
              </w:rPr>
              <w:t>Gruppe</w:t>
            </w:r>
          </w:p>
        </w:tc>
        <w:tc>
          <w:tcPr>
            <w:tcW w:w="0" w:type="auto"/>
            <w:vAlign w:val="center"/>
            <w:hideMark/>
          </w:tcPr>
          <w:p w14:paraId="5810597A" w14:textId="77777777" w:rsidR="00FD690C" w:rsidRPr="00FD690C" w:rsidRDefault="00FD690C" w:rsidP="00FD690C">
            <w:pPr>
              <w:rPr>
                <w:b/>
              </w:rPr>
            </w:pPr>
            <w:r w:rsidRPr="00FD690C">
              <w:rPr>
                <w:b/>
              </w:rPr>
              <w:t>Trend</w:t>
            </w:r>
          </w:p>
        </w:tc>
      </w:tr>
      <w:tr w:rsidR="00FD690C" w:rsidRPr="00FD690C" w14:paraId="6D48F081" w14:textId="77777777" w:rsidTr="00FD690C">
        <w:trPr>
          <w:tblCellSpacing w:w="15" w:type="dxa"/>
        </w:trPr>
        <w:tc>
          <w:tcPr>
            <w:tcW w:w="0" w:type="auto"/>
            <w:vAlign w:val="center"/>
            <w:hideMark/>
          </w:tcPr>
          <w:p w14:paraId="319775F7" w14:textId="77777777" w:rsidR="00FD690C" w:rsidRPr="00FD690C" w:rsidRDefault="00FD690C" w:rsidP="00FD690C">
            <w:r w:rsidRPr="00FD690C">
              <w:t>1</w:t>
            </w:r>
          </w:p>
        </w:tc>
        <w:tc>
          <w:tcPr>
            <w:tcW w:w="0" w:type="auto"/>
            <w:vAlign w:val="center"/>
            <w:hideMark/>
          </w:tcPr>
          <w:p w14:paraId="1A9550C9" w14:textId="77777777" w:rsidR="00FD690C" w:rsidRPr="00FD690C" w:rsidRDefault="00FD690C" w:rsidP="00FD690C">
            <w:r w:rsidRPr="00FD690C">
              <w:t>+0,001220</w:t>
            </w:r>
          </w:p>
        </w:tc>
      </w:tr>
      <w:tr w:rsidR="00FD690C" w:rsidRPr="00FD690C" w14:paraId="74FB55DE" w14:textId="77777777" w:rsidTr="00FD690C">
        <w:trPr>
          <w:tblCellSpacing w:w="15" w:type="dxa"/>
        </w:trPr>
        <w:tc>
          <w:tcPr>
            <w:tcW w:w="0" w:type="auto"/>
            <w:vAlign w:val="center"/>
            <w:hideMark/>
          </w:tcPr>
          <w:p w14:paraId="223F7BA0" w14:textId="77777777" w:rsidR="00FD690C" w:rsidRPr="00FD690C" w:rsidRDefault="00FD690C" w:rsidP="00FD690C">
            <w:r w:rsidRPr="00FD690C">
              <w:lastRenderedPageBreak/>
              <w:t>2</w:t>
            </w:r>
          </w:p>
        </w:tc>
        <w:tc>
          <w:tcPr>
            <w:tcW w:w="0" w:type="auto"/>
            <w:vAlign w:val="center"/>
            <w:hideMark/>
          </w:tcPr>
          <w:p w14:paraId="78767F37" w14:textId="77777777" w:rsidR="00FD690C" w:rsidRPr="00FD690C" w:rsidRDefault="00FD690C" w:rsidP="00FD690C">
            <w:r w:rsidRPr="00FD690C">
              <w:t>+0,000235</w:t>
            </w:r>
          </w:p>
        </w:tc>
      </w:tr>
      <w:tr w:rsidR="00FD690C" w:rsidRPr="00FD690C" w14:paraId="5EBF6AC5" w14:textId="77777777" w:rsidTr="00FD690C">
        <w:trPr>
          <w:tblCellSpacing w:w="15" w:type="dxa"/>
        </w:trPr>
        <w:tc>
          <w:tcPr>
            <w:tcW w:w="0" w:type="auto"/>
            <w:vAlign w:val="center"/>
            <w:hideMark/>
          </w:tcPr>
          <w:p w14:paraId="691A0D46" w14:textId="77777777" w:rsidR="00FD690C" w:rsidRPr="00FD690C" w:rsidRDefault="00FD690C" w:rsidP="00FD690C">
            <w:r w:rsidRPr="00FD690C">
              <w:t>3</w:t>
            </w:r>
          </w:p>
        </w:tc>
        <w:tc>
          <w:tcPr>
            <w:tcW w:w="0" w:type="auto"/>
            <w:vAlign w:val="center"/>
            <w:hideMark/>
          </w:tcPr>
          <w:p w14:paraId="277C185D" w14:textId="77777777" w:rsidR="00FD690C" w:rsidRPr="00FD690C" w:rsidRDefault="00FD690C" w:rsidP="00FD690C">
            <w:r w:rsidRPr="00FD690C">
              <w:t>−0,000428</w:t>
            </w:r>
          </w:p>
        </w:tc>
      </w:tr>
      <w:tr w:rsidR="00FD690C" w:rsidRPr="00FD690C" w14:paraId="362435E2" w14:textId="77777777" w:rsidTr="00FD690C">
        <w:trPr>
          <w:tblCellSpacing w:w="15" w:type="dxa"/>
        </w:trPr>
        <w:tc>
          <w:tcPr>
            <w:tcW w:w="0" w:type="auto"/>
            <w:vAlign w:val="center"/>
            <w:hideMark/>
          </w:tcPr>
          <w:p w14:paraId="706FF03D" w14:textId="77777777" w:rsidR="00FD690C" w:rsidRPr="00FD690C" w:rsidRDefault="00FD690C" w:rsidP="00FD690C">
            <w:r w:rsidRPr="00FD690C">
              <w:t>4</w:t>
            </w:r>
          </w:p>
        </w:tc>
        <w:tc>
          <w:tcPr>
            <w:tcW w:w="0" w:type="auto"/>
            <w:vAlign w:val="center"/>
            <w:hideMark/>
          </w:tcPr>
          <w:p w14:paraId="11604ADA" w14:textId="77777777" w:rsidR="00FD690C" w:rsidRPr="00FD690C" w:rsidRDefault="00FD690C" w:rsidP="00FD690C">
            <w:r w:rsidRPr="00FD690C">
              <w:t>−0,001177</w:t>
            </w:r>
          </w:p>
        </w:tc>
      </w:tr>
      <w:tr w:rsidR="00FD690C" w:rsidRPr="00FD690C" w14:paraId="3A3FC1C3" w14:textId="77777777" w:rsidTr="00FD690C">
        <w:trPr>
          <w:tblCellSpacing w:w="15" w:type="dxa"/>
        </w:trPr>
        <w:tc>
          <w:tcPr>
            <w:tcW w:w="0" w:type="auto"/>
            <w:vAlign w:val="center"/>
            <w:hideMark/>
          </w:tcPr>
          <w:p w14:paraId="2633EAC8" w14:textId="77777777" w:rsidR="00FD690C" w:rsidRPr="00FD690C" w:rsidRDefault="00FD690C" w:rsidP="00FD690C">
            <w:r w:rsidRPr="00FD690C">
              <w:t>5</w:t>
            </w:r>
          </w:p>
        </w:tc>
        <w:tc>
          <w:tcPr>
            <w:tcW w:w="0" w:type="auto"/>
            <w:vAlign w:val="center"/>
            <w:hideMark/>
          </w:tcPr>
          <w:p w14:paraId="30C2BFAB" w14:textId="77777777" w:rsidR="00FD690C" w:rsidRPr="00FD690C" w:rsidRDefault="00FD690C" w:rsidP="00FD690C">
            <w:r w:rsidRPr="00FD690C">
              <w:t>+0,000685</w:t>
            </w:r>
          </w:p>
        </w:tc>
      </w:tr>
      <w:tr w:rsidR="00FD690C" w:rsidRPr="00FD690C" w14:paraId="579902CD" w14:textId="77777777" w:rsidTr="00FD690C">
        <w:trPr>
          <w:tblCellSpacing w:w="15" w:type="dxa"/>
        </w:trPr>
        <w:tc>
          <w:tcPr>
            <w:tcW w:w="0" w:type="auto"/>
            <w:vAlign w:val="center"/>
            <w:hideMark/>
          </w:tcPr>
          <w:p w14:paraId="3AF929FC" w14:textId="77777777" w:rsidR="00FD690C" w:rsidRPr="00FD690C" w:rsidRDefault="00FD690C" w:rsidP="00FD690C">
            <w:r w:rsidRPr="00FD690C">
              <w:t>6</w:t>
            </w:r>
          </w:p>
        </w:tc>
        <w:tc>
          <w:tcPr>
            <w:tcW w:w="0" w:type="auto"/>
            <w:vAlign w:val="center"/>
            <w:hideMark/>
          </w:tcPr>
          <w:p w14:paraId="03CC81B7" w14:textId="77777777" w:rsidR="00FD690C" w:rsidRPr="00FD690C" w:rsidRDefault="00FD690C" w:rsidP="00FD690C">
            <w:r w:rsidRPr="00FD690C">
              <w:t>−0,003137</w:t>
            </w:r>
          </w:p>
        </w:tc>
      </w:tr>
      <w:tr w:rsidR="00FD690C" w:rsidRPr="00FD690C" w14:paraId="0CF90434" w14:textId="77777777" w:rsidTr="00FD690C">
        <w:trPr>
          <w:tblCellSpacing w:w="15" w:type="dxa"/>
        </w:trPr>
        <w:tc>
          <w:tcPr>
            <w:tcW w:w="0" w:type="auto"/>
            <w:vAlign w:val="center"/>
            <w:hideMark/>
          </w:tcPr>
          <w:p w14:paraId="240D4A97" w14:textId="77777777" w:rsidR="00FD690C" w:rsidRPr="00FD690C" w:rsidRDefault="00FD690C" w:rsidP="00FD690C">
            <w:r w:rsidRPr="00FD690C">
              <w:t>7</w:t>
            </w:r>
          </w:p>
        </w:tc>
        <w:tc>
          <w:tcPr>
            <w:tcW w:w="0" w:type="auto"/>
            <w:vAlign w:val="center"/>
            <w:hideMark/>
          </w:tcPr>
          <w:p w14:paraId="2CF34DB6" w14:textId="77777777" w:rsidR="00FD690C" w:rsidRPr="00FD690C" w:rsidRDefault="00FD690C" w:rsidP="00FD690C">
            <w:r w:rsidRPr="00FD690C">
              <w:t>+0,000086</w:t>
            </w:r>
          </w:p>
        </w:tc>
      </w:tr>
      <w:tr w:rsidR="00FD690C" w:rsidRPr="00FD690C" w14:paraId="2EE65838" w14:textId="77777777" w:rsidTr="00FD690C">
        <w:trPr>
          <w:tblCellSpacing w:w="15" w:type="dxa"/>
        </w:trPr>
        <w:tc>
          <w:tcPr>
            <w:tcW w:w="0" w:type="auto"/>
            <w:vAlign w:val="center"/>
            <w:hideMark/>
          </w:tcPr>
          <w:p w14:paraId="48230480" w14:textId="77777777" w:rsidR="00FD690C" w:rsidRPr="00FD690C" w:rsidRDefault="00FD690C" w:rsidP="00FD690C">
            <w:r w:rsidRPr="00FD690C">
              <w:t>8</w:t>
            </w:r>
          </w:p>
        </w:tc>
        <w:tc>
          <w:tcPr>
            <w:tcW w:w="0" w:type="auto"/>
            <w:vAlign w:val="center"/>
            <w:hideMark/>
          </w:tcPr>
          <w:p w14:paraId="02707287" w14:textId="77777777" w:rsidR="00FD690C" w:rsidRPr="00FD690C" w:rsidRDefault="00FD690C" w:rsidP="00FD690C">
            <w:r w:rsidRPr="00FD690C">
              <w:t>+0,000536</w:t>
            </w:r>
          </w:p>
        </w:tc>
      </w:tr>
      <w:tr w:rsidR="00FD690C" w:rsidRPr="00FD690C" w14:paraId="5DB515AF" w14:textId="77777777" w:rsidTr="00FD690C">
        <w:trPr>
          <w:tblCellSpacing w:w="15" w:type="dxa"/>
        </w:trPr>
        <w:tc>
          <w:tcPr>
            <w:tcW w:w="0" w:type="auto"/>
            <w:vAlign w:val="center"/>
            <w:hideMark/>
          </w:tcPr>
          <w:p w14:paraId="55D33882" w14:textId="77777777" w:rsidR="00FD690C" w:rsidRPr="00FD690C" w:rsidRDefault="00FD690C" w:rsidP="00FD690C">
            <w:r w:rsidRPr="00FD690C">
              <w:t>9</w:t>
            </w:r>
          </w:p>
        </w:tc>
        <w:tc>
          <w:tcPr>
            <w:tcW w:w="0" w:type="auto"/>
            <w:vAlign w:val="center"/>
            <w:hideMark/>
          </w:tcPr>
          <w:p w14:paraId="232BADBE" w14:textId="77777777" w:rsidR="00FD690C" w:rsidRPr="00FD690C" w:rsidRDefault="00FD690C" w:rsidP="00FD690C">
            <w:r w:rsidRPr="00FD690C">
              <w:t>+0,001980</w:t>
            </w:r>
          </w:p>
        </w:tc>
      </w:tr>
    </w:tbl>
    <w:p w14:paraId="070DB53E" w14:textId="77777777" w:rsidR="00FD690C" w:rsidRPr="00FD690C" w:rsidRDefault="00FD690C" w:rsidP="00FD690C">
      <w:r w:rsidRPr="00FD690C">
        <w:t>Die Trendkoeffizienten zeigen insgesamt nur geringe Veränderungen. Gruppe 9 besitzt den stärksten positiven Trend, während Gruppe 6 den stärksten negativen Verlauf aufweist. Trotz dieser Unterschiede verbleiben sämtliche Gruppen über den gesamten Beobachtungszeitraum im positiven Polaritätsbereich.</w:t>
      </w:r>
    </w:p>
    <w:p w14:paraId="33EEB6C2" w14:textId="77777777" w:rsidR="00FD690C" w:rsidRPr="00FD690C" w:rsidRDefault="00FD690C" w:rsidP="00FD690C">
      <w:r w:rsidRPr="00FD690C">
        <w:t xml:space="preserve">Diese Stabilität spricht gegen grundlegende Zustandswechsel und unterstützt die Annahme eines langfristig stabilen funktionalen </w:t>
      </w:r>
      <w:proofErr w:type="spellStart"/>
      <w:r w:rsidRPr="00FD690C">
        <w:t>Attraktorbereichs</w:t>
      </w:r>
      <w:proofErr w:type="spellEnd"/>
      <w:r w:rsidRPr="00FD690C">
        <w:t>.</w:t>
      </w:r>
    </w:p>
    <w:p w14:paraId="67E602E5" w14:textId="77777777" w:rsidR="00FD690C" w:rsidRPr="00FD690C" w:rsidRDefault="00FD690C" w:rsidP="00FD690C">
      <w:r w:rsidRPr="00FD690C">
        <w:pict w14:anchorId="6FCE95ED">
          <v:rect id="_x0000_i2255" style="width:0;height:1.5pt" o:hralign="center" o:hrstd="t" o:hr="t" fillcolor="#a0a0a0" stroked="f"/>
        </w:pict>
      </w:r>
    </w:p>
    <w:p w14:paraId="7E0A03E6" w14:textId="77777777" w:rsidR="00FD690C" w:rsidRPr="00FD690C" w:rsidRDefault="00FD690C" w:rsidP="00FD690C">
      <w:pPr>
        <w:rPr>
          <w:b/>
        </w:rPr>
      </w:pPr>
      <w:r w:rsidRPr="00FD690C">
        <w:rPr>
          <w:b/>
        </w:rPr>
        <w:t>5.7 Zusammenhang mit weiteren FRZK-Kenngrößen</w:t>
      </w:r>
    </w:p>
    <w:p w14:paraId="6144804B" w14:textId="77777777" w:rsidR="00FD690C" w:rsidRPr="00FD690C" w:rsidRDefault="00FD690C" w:rsidP="00FD690C">
      <w:r w:rsidRPr="00FD690C">
        <w:t>Die Polarität ist innerhalb des FRZK keine isolierte Zustandsgröße. Ihre Interpretation erfolgt stets im Zusammenhang mit den übrigen rekonstruierten Kenngrößen.</w:t>
      </w:r>
    </w:p>
    <w:p w14:paraId="1BFAB343" w14:textId="77777777" w:rsidR="00FD690C" w:rsidRPr="00FD690C" w:rsidRDefault="00FD690C" w:rsidP="00FD690C">
      <w:pPr>
        <w:rPr>
          <w:b/>
        </w:rPr>
      </w:pPr>
      <w:r w:rsidRPr="00FD690C">
        <w:rPr>
          <w:b/>
        </w:rPr>
        <w:t>Tabelle 5.6 Funktionale Beziehungen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9"/>
        <w:gridCol w:w="3113"/>
      </w:tblGrid>
      <w:tr w:rsidR="00FD690C" w:rsidRPr="00FD690C" w14:paraId="0F532B59" w14:textId="77777777" w:rsidTr="00FD690C">
        <w:trPr>
          <w:tblHeader/>
          <w:tblCellSpacing w:w="15" w:type="dxa"/>
        </w:trPr>
        <w:tc>
          <w:tcPr>
            <w:tcW w:w="0" w:type="auto"/>
            <w:vAlign w:val="center"/>
            <w:hideMark/>
          </w:tcPr>
          <w:p w14:paraId="7BBBC809" w14:textId="77777777" w:rsidR="00FD690C" w:rsidRPr="00FD690C" w:rsidRDefault="00FD690C" w:rsidP="00FD690C">
            <w:pPr>
              <w:rPr>
                <w:b/>
              </w:rPr>
            </w:pPr>
            <w:r w:rsidRPr="00FD690C">
              <w:rPr>
                <w:b/>
              </w:rPr>
              <w:t>Kenngröße</w:t>
            </w:r>
          </w:p>
        </w:tc>
        <w:tc>
          <w:tcPr>
            <w:tcW w:w="0" w:type="auto"/>
            <w:vAlign w:val="center"/>
            <w:hideMark/>
          </w:tcPr>
          <w:p w14:paraId="6DF5F209" w14:textId="77777777" w:rsidR="00FD690C" w:rsidRPr="00FD690C" w:rsidRDefault="00FD690C" w:rsidP="00FD690C">
            <w:pPr>
              <w:rPr>
                <w:b/>
              </w:rPr>
            </w:pPr>
            <w:r w:rsidRPr="00FD690C">
              <w:rPr>
                <w:b/>
              </w:rPr>
              <w:t>Beziehung zur Polarität</w:t>
            </w:r>
          </w:p>
        </w:tc>
      </w:tr>
      <w:tr w:rsidR="00FD690C" w:rsidRPr="00FD690C" w14:paraId="40889D90" w14:textId="77777777" w:rsidTr="00FD690C">
        <w:trPr>
          <w:tblCellSpacing w:w="15" w:type="dxa"/>
        </w:trPr>
        <w:tc>
          <w:tcPr>
            <w:tcW w:w="0" w:type="auto"/>
            <w:vAlign w:val="center"/>
            <w:hideMark/>
          </w:tcPr>
          <w:p w14:paraId="04B2B45A" w14:textId="77777777" w:rsidR="00FD690C" w:rsidRPr="00FD690C" w:rsidRDefault="00FD690C" w:rsidP="00FD690C">
            <w:r w:rsidRPr="00FD690C">
              <w:t>Semantische Dichte</w:t>
            </w:r>
          </w:p>
        </w:tc>
        <w:tc>
          <w:tcPr>
            <w:tcW w:w="0" w:type="auto"/>
            <w:vAlign w:val="center"/>
            <w:hideMark/>
          </w:tcPr>
          <w:p w14:paraId="56BD8AF4" w14:textId="77777777" w:rsidR="00FD690C" w:rsidRPr="00FD690C" w:rsidRDefault="00FD690C" w:rsidP="00FD690C">
            <w:r w:rsidRPr="00FD690C">
              <w:t>Intensität des Zustandsraums</w:t>
            </w:r>
          </w:p>
        </w:tc>
      </w:tr>
      <w:tr w:rsidR="00FD690C" w:rsidRPr="00FD690C" w14:paraId="43F0803C" w14:textId="77777777" w:rsidTr="00FD690C">
        <w:trPr>
          <w:tblCellSpacing w:w="15" w:type="dxa"/>
        </w:trPr>
        <w:tc>
          <w:tcPr>
            <w:tcW w:w="0" w:type="auto"/>
            <w:vAlign w:val="center"/>
            <w:hideMark/>
          </w:tcPr>
          <w:p w14:paraId="54117EDE" w14:textId="77777777" w:rsidR="00FD690C" w:rsidRPr="00FD690C" w:rsidRDefault="00FD690C" w:rsidP="00FD690C">
            <w:r w:rsidRPr="00FD690C">
              <w:t>Dominanz</w:t>
            </w:r>
          </w:p>
        </w:tc>
        <w:tc>
          <w:tcPr>
            <w:tcW w:w="0" w:type="auto"/>
            <w:vAlign w:val="center"/>
            <w:hideMark/>
          </w:tcPr>
          <w:p w14:paraId="3E3CF785" w14:textId="77777777" w:rsidR="00FD690C" w:rsidRPr="00FD690C" w:rsidRDefault="00FD690C" w:rsidP="00FD690C">
            <w:r w:rsidRPr="00FD690C">
              <w:t>stärkste funktionale Dimension</w:t>
            </w:r>
          </w:p>
        </w:tc>
      </w:tr>
      <w:tr w:rsidR="00FD690C" w:rsidRPr="00FD690C" w14:paraId="09AED3A1" w14:textId="77777777" w:rsidTr="00FD690C">
        <w:trPr>
          <w:tblCellSpacing w:w="15" w:type="dxa"/>
        </w:trPr>
        <w:tc>
          <w:tcPr>
            <w:tcW w:w="0" w:type="auto"/>
            <w:vAlign w:val="center"/>
            <w:hideMark/>
          </w:tcPr>
          <w:p w14:paraId="7C744C3E" w14:textId="77777777" w:rsidR="00FD690C" w:rsidRPr="00FD690C" w:rsidRDefault="00FD690C" w:rsidP="00FD690C">
            <w:r w:rsidRPr="00FD690C">
              <w:t>Drift</w:t>
            </w:r>
          </w:p>
        </w:tc>
        <w:tc>
          <w:tcPr>
            <w:tcW w:w="0" w:type="auto"/>
            <w:vAlign w:val="center"/>
            <w:hideMark/>
          </w:tcPr>
          <w:p w14:paraId="149DED8C" w14:textId="77777777" w:rsidR="00FD690C" w:rsidRPr="00FD690C" w:rsidRDefault="00FD690C" w:rsidP="00FD690C">
            <w:r w:rsidRPr="00FD690C">
              <w:t>zeitliche Veränderung</w:t>
            </w:r>
          </w:p>
        </w:tc>
      </w:tr>
      <w:tr w:rsidR="00FD690C" w:rsidRPr="00FD690C" w14:paraId="0317B18A" w14:textId="77777777" w:rsidTr="00FD690C">
        <w:trPr>
          <w:tblCellSpacing w:w="15" w:type="dxa"/>
        </w:trPr>
        <w:tc>
          <w:tcPr>
            <w:tcW w:w="0" w:type="auto"/>
            <w:vAlign w:val="center"/>
            <w:hideMark/>
          </w:tcPr>
          <w:p w14:paraId="12F96AB5" w14:textId="77777777" w:rsidR="00FD690C" w:rsidRPr="00FD690C" w:rsidRDefault="00FD690C" w:rsidP="00FD690C">
            <w:r w:rsidRPr="00FD690C">
              <w:t>Transitionen</w:t>
            </w:r>
          </w:p>
        </w:tc>
        <w:tc>
          <w:tcPr>
            <w:tcW w:w="0" w:type="auto"/>
            <w:vAlign w:val="center"/>
            <w:hideMark/>
          </w:tcPr>
          <w:p w14:paraId="057F6378" w14:textId="77777777" w:rsidR="00FD690C" w:rsidRPr="00FD690C" w:rsidRDefault="00FD690C" w:rsidP="00FD690C">
            <w:r w:rsidRPr="00FD690C">
              <w:t>Zustandsübergänge</w:t>
            </w:r>
          </w:p>
        </w:tc>
      </w:tr>
      <w:tr w:rsidR="00FD690C" w:rsidRPr="00FD690C" w14:paraId="10D38FFB" w14:textId="77777777" w:rsidTr="00FD690C">
        <w:trPr>
          <w:tblCellSpacing w:w="15" w:type="dxa"/>
        </w:trPr>
        <w:tc>
          <w:tcPr>
            <w:tcW w:w="0" w:type="auto"/>
            <w:vAlign w:val="center"/>
            <w:hideMark/>
          </w:tcPr>
          <w:p w14:paraId="3F029E6D" w14:textId="77777777" w:rsidR="00FD690C" w:rsidRPr="00FD690C" w:rsidRDefault="00FD690C" w:rsidP="00FD690C">
            <w:r w:rsidRPr="00FD690C">
              <w:t>Attraktoren</w:t>
            </w:r>
          </w:p>
        </w:tc>
        <w:tc>
          <w:tcPr>
            <w:tcW w:w="0" w:type="auto"/>
            <w:vAlign w:val="center"/>
            <w:hideMark/>
          </w:tcPr>
          <w:p w14:paraId="62848447" w14:textId="77777777" w:rsidR="00FD690C" w:rsidRPr="00FD690C" w:rsidRDefault="00FD690C" w:rsidP="00FD690C">
            <w:r w:rsidRPr="00FD690C">
              <w:t>langfristige Stabilitätsbereiche</w:t>
            </w:r>
          </w:p>
        </w:tc>
      </w:tr>
    </w:tbl>
    <w:p w14:paraId="1F475126" w14:textId="77777777" w:rsidR="00FD690C" w:rsidRPr="00FD690C" w:rsidRDefault="00FD690C" w:rsidP="00FD690C">
      <w:r w:rsidRPr="00FD690C">
        <w:t>Die Polarität beschreibt somit die globale Orientierung eines rekonstruierten Zustandsraums. Erst die gemeinsame Betrachtung aller Kenngrößen ermöglicht eine vollständige funktionale Beschreibung von Lernprozessen. Diese integrative Sichtweise unterscheidet das FRZK grundlegend von klassischen Verfahren, die einzelne Variablen getrennt analysieren [1–4].</w:t>
      </w:r>
    </w:p>
    <w:p w14:paraId="0E00E4CB" w14:textId="77777777" w:rsidR="00FD690C" w:rsidRPr="00FD690C" w:rsidRDefault="00FD690C" w:rsidP="00FD690C">
      <w:r w:rsidRPr="00FD690C">
        <w:pict w14:anchorId="635A8920">
          <v:rect id="_x0000_i2256" style="width:0;height:1.5pt" o:hralign="center" o:hrstd="t" o:hr="t" fillcolor="#a0a0a0" stroked="f"/>
        </w:pict>
      </w:r>
    </w:p>
    <w:p w14:paraId="5355E5E2" w14:textId="77777777" w:rsidR="00FD690C" w:rsidRPr="00FD690C" w:rsidRDefault="00FD690C" w:rsidP="00FD690C">
      <w:pPr>
        <w:rPr>
          <w:b/>
        </w:rPr>
      </w:pPr>
      <w:r w:rsidRPr="00FD690C">
        <w:rPr>
          <w:b/>
        </w:rPr>
        <w:t>5.8 Zwischenfazit</w:t>
      </w:r>
    </w:p>
    <w:p w14:paraId="2160FA67" w14:textId="77777777" w:rsidR="00FD690C" w:rsidRPr="00FD690C" w:rsidRDefault="00FD690C" w:rsidP="00FD690C">
      <w:r w:rsidRPr="00FD690C">
        <w:t xml:space="preserve">Die statistische Analyse zeigt eine ausgesprochen stabile Polaritätslandschaft. Nahezu alle rekonstruierten Zustände weisen eine positive Polarität auf. Unterschiede zwischen den </w:t>
      </w:r>
      <w:r w:rsidRPr="00FD690C">
        <w:lastRenderedPageBreak/>
        <w:t>Lerngruppen bleiben gering und betreffen überwiegend die Stärke der positiven Orientierung. Negative Polaritäten treten lediglich vereinzelt auf und verändern die Gesamtstruktur des rekonstruierten Zustandsraums nicht.</w:t>
      </w:r>
    </w:p>
    <w:p w14:paraId="2072F918" w14:textId="77777777" w:rsidR="00FD690C" w:rsidRPr="00FD690C" w:rsidRDefault="00FD690C" w:rsidP="00FD690C">
      <w:r w:rsidRPr="00FD690C">
        <w:t>Aus theoretischer Sicht stützen diese Ergebnisse die Annahme eines dominanten funktionalen Attraktors innerhalb des FRZK. Die Polarität erweist sich damit als robuste Zustandsgröße, die in enger Beziehung zu semantischer Dichte, Dominanz, Drift und Attraktoren steht. Die statistische Analyse bildet somit die Grundlage für die nachfolgende grafische Untersuchung der Polaritätslandschaft.</w:t>
      </w:r>
    </w:p>
    <w:p w14:paraId="75CABF9E" w14:textId="77777777" w:rsidR="00FD690C" w:rsidRPr="00FD690C" w:rsidRDefault="00FD690C" w:rsidP="00FD690C">
      <w:r w:rsidRPr="00FD690C">
        <w:pict w14:anchorId="234B7D59">
          <v:rect id="_x0000_i2257" style="width:0;height:1.5pt" o:hralign="center" o:hrstd="t" o:hr="t" fillcolor="#a0a0a0" stroked="f"/>
        </w:pict>
      </w:r>
    </w:p>
    <w:p w14:paraId="7E260F8C" w14:textId="77777777" w:rsidR="00FD690C" w:rsidRPr="00FD690C" w:rsidRDefault="00FD690C" w:rsidP="00FD690C">
      <w:pPr>
        <w:rPr>
          <w:b/>
        </w:rPr>
      </w:pPr>
      <w:r w:rsidRPr="00FD690C">
        <w:rPr>
          <w:b/>
        </w:rPr>
        <w:t>Literaturverzeichnis</w:t>
      </w:r>
    </w:p>
    <w:p w14:paraId="152F7781" w14:textId="77777777" w:rsidR="00FD690C" w:rsidRPr="00FD690C" w:rsidRDefault="00FD690C" w:rsidP="00FD690C">
      <w:r w:rsidRPr="00FD690C">
        <w:rPr>
          <w:b/>
        </w:rPr>
        <w:t>[1]</w:t>
      </w:r>
      <w:r w:rsidRPr="00FD690C">
        <w:t xml:space="preserve"> Romero, C., &amp; Ventura, S. (2024). </w:t>
      </w:r>
      <w:r w:rsidRPr="00FD690C">
        <w:rPr>
          <w:i/>
          <w:iCs/>
        </w:rPr>
        <w:t>Educational Data Mining and Learning Analytics: An Updated Survey.</w:t>
      </w:r>
    </w:p>
    <w:p w14:paraId="59085D43" w14:textId="77777777" w:rsidR="00FD690C" w:rsidRPr="00FD690C" w:rsidRDefault="00FD690C" w:rsidP="00FD690C">
      <w:r w:rsidRPr="00FD690C">
        <w:rPr>
          <w:b/>
        </w:rPr>
        <w:t>[2]</w:t>
      </w:r>
      <w:r w:rsidRPr="00FD690C">
        <w:t xml:space="preserve"> Siemens, G., &amp; Baker, R. S. (2012). </w:t>
      </w:r>
      <w:r w:rsidRPr="00FD690C">
        <w:rPr>
          <w:i/>
          <w:iCs/>
        </w:rPr>
        <w:t xml:space="preserve">Learning Analytics and Educational Data Mining: </w:t>
      </w:r>
      <w:proofErr w:type="spellStart"/>
      <w:r w:rsidRPr="00FD690C">
        <w:rPr>
          <w:i/>
          <w:iCs/>
        </w:rPr>
        <w:t>Towards</w:t>
      </w:r>
      <w:proofErr w:type="spellEnd"/>
      <w:r w:rsidRPr="00FD690C">
        <w:rPr>
          <w:i/>
          <w:iCs/>
        </w:rPr>
        <w:t xml:space="preserve"> Communication and </w:t>
      </w:r>
      <w:proofErr w:type="spellStart"/>
      <w:r w:rsidRPr="00FD690C">
        <w:rPr>
          <w:i/>
          <w:iCs/>
        </w:rPr>
        <w:t>Collaboration</w:t>
      </w:r>
      <w:proofErr w:type="spellEnd"/>
      <w:r w:rsidRPr="00FD690C">
        <w:rPr>
          <w:i/>
          <w:iCs/>
        </w:rPr>
        <w:t>.</w:t>
      </w:r>
    </w:p>
    <w:p w14:paraId="30EEC588" w14:textId="77777777" w:rsidR="00FD690C" w:rsidRPr="00FD690C" w:rsidRDefault="00FD690C" w:rsidP="00FD690C">
      <w:r w:rsidRPr="00FD690C">
        <w:rPr>
          <w:b/>
        </w:rPr>
        <w:t>[3]</w:t>
      </w:r>
      <w:r w:rsidRPr="00FD690C">
        <w:t xml:space="preserve"> Ferguson, R. (2012). </w:t>
      </w:r>
      <w:r w:rsidRPr="00FD690C">
        <w:rPr>
          <w:i/>
          <w:iCs/>
        </w:rPr>
        <w:t xml:space="preserve">Learning Analytics: Drivers, </w:t>
      </w:r>
      <w:proofErr w:type="spellStart"/>
      <w:r w:rsidRPr="00FD690C">
        <w:rPr>
          <w:i/>
          <w:iCs/>
        </w:rPr>
        <w:t>Developments</w:t>
      </w:r>
      <w:proofErr w:type="spellEnd"/>
      <w:r w:rsidRPr="00FD690C">
        <w:rPr>
          <w:i/>
          <w:iCs/>
        </w:rPr>
        <w:t xml:space="preserve"> and Challenges.</w:t>
      </w:r>
    </w:p>
    <w:p w14:paraId="531CC55A" w14:textId="77777777" w:rsidR="00FD690C" w:rsidRPr="00FD690C" w:rsidRDefault="00FD690C" w:rsidP="00FD690C">
      <w:r w:rsidRPr="00FD690C">
        <w:rPr>
          <w:b/>
        </w:rPr>
        <w:t>[4]</w:t>
      </w:r>
      <w:r w:rsidRPr="00FD690C">
        <w:t xml:space="preserve"> </w:t>
      </w:r>
      <w:proofErr w:type="spellStart"/>
      <w:r w:rsidRPr="00FD690C">
        <w:t>Viberg</w:t>
      </w:r>
      <w:proofErr w:type="spellEnd"/>
      <w:r w:rsidRPr="00FD690C">
        <w:t xml:space="preserve">, O., Hatakka, M., </w:t>
      </w:r>
      <w:proofErr w:type="spellStart"/>
      <w:r w:rsidRPr="00FD690C">
        <w:t>Bälter</w:t>
      </w:r>
      <w:proofErr w:type="spellEnd"/>
      <w:r w:rsidRPr="00FD690C">
        <w:t xml:space="preserve">, O., &amp; </w:t>
      </w:r>
      <w:proofErr w:type="spellStart"/>
      <w:r w:rsidRPr="00FD690C">
        <w:t>Mavroudi</w:t>
      </w:r>
      <w:proofErr w:type="spellEnd"/>
      <w:r w:rsidRPr="00FD690C">
        <w:t xml:space="preserve">, A. (2018). </w:t>
      </w:r>
      <w:r w:rsidRPr="00FD690C">
        <w:rPr>
          <w:i/>
          <w:iCs/>
        </w:rPr>
        <w:t xml:space="preserve">The </w:t>
      </w:r>
      <w:proofErr w:type="spellStart"/>
      <w:r w:rsidRPr="00FD690C">
        <w:rPr>
          <w:i/>
          <w:iCs/>
        </w:rPr>
        <w:t>Current</w:t>
      </w:r>
      <w:proofErr w:type="spellEnd"/>
      <w:r w:rsidRPr="00FD690C">
        <w:rPr>
          <w:i/>
          <w:iCs/>
        </w:rPr>
        <w:t xml:space="preserve"> Landscape </w:t>
      </w:r>
      <w:proofErr w:type="spellStart"/>
      <w:r w:rsidRPr="00FD690C">
        <w:rPr>
          <w:i/>
          <w:iCs/>
        </w:rPr>
        <w:t>of</w:t>
      </w:r>
      <w:proofErr w:type="spellEnd"/>
      <w:r w:rsidRPr="00FD690C">
        <w:rPr>
          <w:i/>
          <w:iCs/>
        </w:rPr>
        <w:t xml:space="preserve"> Learning Analytics in Higher Education.</w:t>
      </w:r>
    </w:p>
    <w:p w14:paraId="11CBEA76" w14:textId="77777777" w:rsidR="00FD690C" w:rsidRPr="00FD690C" w:rsidRDefault="00FD690C" w:rsidP="00FD690C">
      <w:r w:rsidRPr="00FD690C">
        <w:rPr>
          <w:b/>
        </w:rPr>
        <w:t>[5]</w:t>
      </w:r>
      <w:r w:rsidRPr="00FD690C">
        <w:t xml:space="preserve"> Haken, H. (1983). </w:t>
      </w:r>
      <w:proofErr w:type="spellStart"/>
      <w:r w:rsidRPr="00FD690C">
        <w:rPr>
          <w:i/>
          <w:iCs/>
        </w:rPr>
        <w:t>Synergetics</w:t>
      </w:r>
      <w:proofErr w:type="spellEnd"/>
      <w:r w:rsidRPr="00FD690C">
        <w:rPr>
          <w:i/>
          <w:iCs/>
        </w:rPr>
        <w:t xml:space="preserve">: An </w:t>
      </w:r>
      <w:proofErr w:type="spellStart"/>
      <w:r w:rsidRPr="00FD690C">
        <w:rPr>
          <w:i/>
          <w:iCs/>
        </w:rPr>
        <w:t>Introduction</w:t>
      </w:r>
      <w:proofErr w:type="spellEnd"/>
      <w:r w:rsidRPr="00FD690C">
        <w:rPr>
          <w:i/>
          <w:iCs/>
        </w:rPr>
        <w:t>.</w:t>
      </w:r>
      <w:r w:rsidRPr="00FD690C">
        <w:t xml:space="preserve"> Springer.</w:t>
      </w:r>
    </w:p>
    <w:p w14:paraId="56EE5F66" w14:textId="77777777" w:rsidR="00FD690C" w:rsidRPr="00FD690C" w:rsidRDefault="00FD690C" w:rsidP="00FD690C">
      <w:r w:rsidRPr="00FD690C">
        <w:rPr>
          <w:b/>
        </w:rPr>
        <w:t>[6]</w:t>
      </w:r>
      <w:r w:rsidRPr="00FD690C">
        <w:t xml:space="preserve"> Holland, J. H. (2014). </w:t>
      </w:r>
      <w:proofErr w:type="spellStart"/>
      <w:r w:rsidRPr="00FD690C">
        <w:rPr>
          <w:i/>
          <w:iCs/>
        </w:rPr>
        <w:t>Complexity</w:t>
      </w:r>
      <w:proofErr w:type="spellEnd"/>
      <w:r w:rsidRPr="00FD690C">
        <w:rPr>
          <w:i/>
          <w:iCs/>
        </w:rPr>
        <w:t xml:space="preserve">: A Very Short </w:t>
      </w:r>
      <w:proofErr w:type="spellStart"/>
      <w:r w:rsidRPr="00FD690C">
        <w:rPr>
          <w:i/>
          <w:iCs/>
        </w:rPr>
        <w:t>Introduction</w:t>
      </w:r>
      <w:proofErr w:type="spellEnd"/>
      <w:r w:rsidRPr="00FD690C">
        <w:rPr>
          <w:i/>
          <w:iCs/>
        </w:rPr>
        <w:t>.</w:t>
      </w:r>
      <w:r w:rsidRPr="00FD690C">
        <w:t xml:space="preserve"> Oxford University Press.</w:t>
      </w:r>
    </w:p>
    <w:p w14:paraId="11CE9E2E" w14:textId="77777777" w:rsidR="00FD690C" w:rsidRPr="00FD690C" w:rsidRDefault="00FD690C" w:rsidP="00FD690C">
      <w:r w:rsidRPr="00FD690C">
        <w:rPr>
          <w:b/>
        </w:rPr>
        <w:t>[7]</w:t>
      </w:r>
      <w:r w:rsidRPr="00FD690C">
        <w:t xml:space="preserve"> </w:t>
      </w:r>
      <w:proofErr w:type="spellStart"/>
      <w:r w:rsidRPr="00FD690C">
        <w:t>Barabási</w:t>
      </w:r>
      <w:proofErr w:type="spellEnd"/>
      <w:r w:rsidRPr="00FD690C">
        <w:t xml:space="preserve">, A.-L. (2016). </w:t>
      </w:r>
      <w:r w:rsidRPr="00FD690C">
        <w:rPr>
          <w:i/>
          <w:iCs/>
        </w:rPr>
        <w:t>Network Science.</w:t>
      </w:r>
      <w:r w:rsidRPr="00FD690C">
        <w:t xml:space="preserve"> Cambridge University Press.</w:t>
      </w:r>
    </w:p>
    <w:p w14:paraId="3E97012F" w14:textId="77777777" w:rsidR="00FD690C" w:rsidRPr="00FD690C" w:rsidRDefault="00FD690C" w:rsidP="00FD690C">
      <w:r w:rsidRPr="00FD690C">
        <w:rPr>
          <w:b/>
        </w:rPr>
        <w:t>[8]</w:t>
      </w:r>
      <w:r w:rsidRPr="00FD690C">
        <w:t xml:space="preserve"> Mitchell, M. (2009). </w:t>
      </w:r>
      <w:proofErr w:type="spellStart"/>
      <w:r w:rsidRPr="00FD690C">
        <w:rPr>
          <w:i/>
          <w:iCs/>
        </w:rPr>
        <w:t>Complexity</w:t>
      </w:r>
      <w:proofErr w:type="spellEnd"/>
      <w:r w:rsidRPr="00FD690C">
        <w:rPr>
          <w:i/>
          <w:iCs/>
        </w:rPr>
        <w:t xml:space="preserve">: A </w:t>
      </w:r>
      <w:proofErr w:type="spellStart"/>
      <w:r w:rsidRPr="00FD690C">
        <w:rPr>
          <w:i/>
          <w:iCs/>
        </w:rPr>
        <w:t>Guided</w:t>
      </w:r>
      <w:proofErr w:type="spellEnd"/>
      <w:r w:rsidRPr="00FD690C">
        <w:rPr>
          <w:i/>
          <w:iCs/>
        </w:rPr>
        <w:t xml:space="preserve"> Tour.</w:t>
      </w:r>
      <w:r w:rsidRPr="00FD690C">
        <w:t xml:space="preserve"> Oxford University Press.</w:t>
      </w:r>
    </w:p>
    <w:p w14:paraId="421543F0" w14:textId="77777777" w:rsidR="00FD690C" w:rsidRPr="00FD690C" w:rsidRDefault="00FD690C" w:rsidP="00FD690C">
      <w:r w:rsidRPr="00FD690C">
        <w:rPr>
          <w:b/>
        </w:rPr>
        <w:t>[9]</w:t>
      </w:r>
      <w:r w:rsidRPr="00FD690C">
        <w:t xml:space="preserve"> Field, A. (2018). </w:t>
      </w:r>
      <w:proofErr w:type="spellStart"/>
      <w:r w:rsidRPr="00FD690C">
        <w:rPr>
          <w:i/>
          <w:iCs/>
        </w:rPr>
        <w:t>Discovering</w:t>
      </w:r>
      <w:proofErr w:type="spellEnd"/>
      <w:r w:rsidRPr="00FD690C">
        <w:rPr>
          <w:i/>
          <w:iCs/>
        </w:rPr>
        <w:t xml:space="preserve"> </w:t>
      </w:r>
      <w:proofErr w:type="spellStart"/>
      <w:r w:rsidRPr="00FD690C">
        <w:rPr>
          <w:i/>
          <w:iCs/>
        </w:rPr>
        <w:t>Statistics</w:t>
      </w:r>
      <w:proofErr w:type="spellEnd"/>
      <w:r w:rsidRPr="00FD690C">
        <w:rPr>
          <w:i/>
          <w:iCs/>
        </w:rPr>
        <w:t xml:space="preserve"> </w:t>
      </w:r>
      <w:proofErr w:type="spellStart"/>
      <w:r w:rsidRPr="00FD690C">
        <w:rPr>
          <w:i/>
          <w:iCs/>
        </w:rPr>
        <w:t>Using</w:t>
      </w:r>
      <w:proofErr w:type="spellEnd"/>
      <w:r w:rsidRPr="00FD690C">
        <w:rPr>
          <w:i/>
          <w:iCs/>
        </w:rPr>
        <w:t xml:space="preserve"> IBM SPSS </w:t>
      </w:r>
      <w:proofErr w:type="spellStart"/>
      <w:r w:rsidRPr="00FD690C">
        <w:rPr>
          <w:i/>
          <w:iCs/>
        </w:rPr>
        <w:t>Statistics</w:t>
      </w:r>
      <w:proofErr w:type="spellEnd"/>
      <w:r w:rsidRPr="00FD690C">
        <w:t xml:space="preserve"> (5th </w:t>
      </w:r>
      <w:proofErr w:type="spellStart"/>
      <w:r w:rsidRPr="00FD690C">
        <w:t>ed</w:t>
      </w:r>
      <w:proofErr w:type="spellEnd"/>
      <w:r w:rsidRPr="00FD690C">
        <w:t>.). Sage.</w:t>
      </w:r>
    </w:p>
    <w:p w14:paraId="44DC1C30" w14:textId="77777777" w:rsidR="00FD690C" w:rsidRPr="00FD690C" w:rsidRDefault="00FD690C" w:rsidP="00FD690C">
      <w:r w:rsidRPr="00FD690C">
        <w:rPr>
          <w:b/>
        </w:rPr>
        <w:t>[10]</w:t>
      </w:r>
      <w:r w:rsidRPr="00FD690C">
        <w:t xml:space="preserve"> Bortz, J., &amp; Schuster, C. (2010). </w:t>
      </w:r>
      <w:r w:rsidRPr="00FD690C">
        <w:rPr>
          <w:i/>
          <w:iCs/>
        </w:rPr>
        <w:t>Statistik für Human- und Sozialwissenschaftler</w:t>
      </w:r>
      <w:r w:rsidRPr="00FD690C">
        <w:t xml:space="preserve"> (7. Aufl.). Springer.</w:t>
      </w:r>
    </w:p>
    <w:p w14:paraId="4B323AA6" w14:textId="77777777" w:rsidR="00FD690C" w:rsidRPr="00FD690C" w:rsidRDefault="00FD690C" w:rsidP="00FD690C">
      <w:r w:rsidRPr="00FD690C">
        <w:pict w14:anchorId="22148850">
          <v:rect id="_x0000_i2258" style="width:0;height:1.5pt" o:hralign="center" o:hrstd="t" o:hr="t" fillcolor="#a0a0a0" stroked="f"/>
        </w:pict>
      </w:r>
    </w:p>
    <w:p w14:paraId="6100CAA5" w14:textId="77777777" w:rsidR="00FD690C" w:rsidRPr="00FD690C" w:rsidRDefault="00FD690C" w:rsidP="00FD690C">
      <w:pPr>
        <w:rPr>
          <w:b/>
        </w:rPr>
      </w:pPr>
      <w:r w:rsidRPr="00FD690C">
        <w:rPr>
          <w:b/>
        </w:rPr>
        <w:t>Wissenschaftliche Anmerkung</w:t>
      </w:r>
    </w:p>
    <w:p w14:paraId="766AFBB2" w14:textId="77777777" w:rsidR="00FD690C" w:rsidRPr="00FD690C" w:rsidRDefault="00FD690C" w:rsidP="00FD690C">
      <w:r w:rsidRPr="00FD690C">
        <w:t>Diese Fassung ist bereits deutlich näher am Niveau einer Dissertation. Für die endgültige Version würde ich jedoch noch zwei wesentliche Erweiterungen vornehmen:</w:t>
      </w:r>
    </w:p>
    <w:p w14:paraId="0146E11E" w14:textId="77777777" w:rsidR="00FD690C" w:rsidRPr="00FD690C" w:rsidRDefault="00FD690C" w:rsidP="00FD690C">
      <w:pPr>
        <w:numPr>
          <w:ilvl w:val="0"/>
          <w:numId w:val="31"/>
        </w:numPr>
      </w:pPr>
      <w:r w:rsidRPr="00FD690C">
        <w:rPr>
          <w:b/>
        </w:rPr>
        <w:t>Inferenzstatistik ergänzen:</w:t>
      </w:r>
      <w:r w:rsidRPr="00FD690C">
        <w:t xml:space="preserve"> Neben der deskriptiven Statistik sollten – sofern die Datenlage dies zulässt – Konfidenzintervalle, Effektstärken und geeignete Gruppenvergleiche (parametrisch oder nichtparametrisch) berichtet werden. Das würde die statistische Aussagekraft deutlich erhöhen.</w:t>
      </w:r>
    </w:p>
    <w:p w14:paraId="1736DC58" w14:textId="77777777" w:rsidR="00FD690C" w:rsidRPr="00FD690C" w:rsidRDefault="00FD690C" w:rsidP="00FD690C">
      <w:pPr>
        <w:numPr>
          <w:ilvl w:val="0"/>
          <w:numId w:val="31"/>
        </w:numPr>
      </w:pPr>
      <w:r w:rsidRPr="00FD690C">
        <w:rPr>
          <w:b/>
        </w:rPr>
        <w:t>FRZK-spezifische Statistik entwickeln:</w:t>
      </w:r>
      <w:r w:rsidRPr="00FD690C">
        <w:t xml:space="preserve"> Anstatt ausschließlich klassische Kennwerte zu verwenden, könnte ein eigener Abschnitt zeigen, wie sich die Polarität mathematisch mit semantischer Dichte, Dominanz und Drift koppeln lässt. Damit würde Kapitel 5 nicht nur statistische Ergebnisse präsentieren, sondern zugleich einen originären methodischen Beitrag des FRZK leisten.</w:t>
      </w:r>
    </w:p>
    <w:p w14:paraId="057F41CD" w14:textId="77777777" w:rsidR="00FD690C" w:rsidRPr="00FD690C" w:rsidRDefault="00FD690C" w:rsidP="00FD690C">
      <w:r w:rsidRPr="00FD690C">
        <w:t xml:space="preserve">Für Kapitel 6 gilt dasselbe wie für Kapitel 5: Die bisherige Struktur (Grafik → Beschreibung → Interpretation) ist für eine Dissertation aus meiner Sicht nicht stark genug. Ich würde Kapitel 6 als </w:t>
      </w:r>
      <w:r w:rsidRPr="00FD690C">
        <w:rPr>
          <w:b/>
        </w:rPr>
        <w:t>wissenschaftliche Analyse der Polaritätslandschaft</w:t>
      </w:r>
      <w:r w:rsidRPr="00FD690C">
        <w:t xml:space="preserve"> aufbauen. Dabei werden die </w:t>
      </w:r>
      <w:r w:rsidRPr="00FD690C">
        <w:lastRenderedPageBreak/>
        <w:t>Grafiken nicht lediglich erläutert, sondern als empirische Evidenz zur Überprüfung der FRZK-Hypothesen interpretiert.</w:t>
      </w:r>
    </w:p>
    <w:p w14:paraId="7E0BF636" w14:textId="77777777" w:rsidR="00FD690C" w:rsidRPr="00FD690C" w:rsidRDefault="00FD690C" w:rsidP="00FD690C">
      <w:r w:rsidRPr="00FD690C">
        <w:t>Da ich deine konkreten Abbildungen hier nicht vorliegen habe, formuliere ich den Text so, dass an den markierten Stellen jeweils die tatsächlich erzeugte Grafik eingefügt wird. Die Interpretation sollte anschließend anhand der realen Werte der Abbildung angepasst werden.</w:t>
      </w:r>
    </w:p>
    <w:p w14:paraId="2BF18448" w14:textId="77777777" w:rsidR="00FD690C" w:rsidRPr="00FD690C" w:rsidRDefault="00FD690C" w:rsidP="00FD690C">
      <w:r w:rsidRPr="00FD690C">
        <w:pict w14:anchorId="019ED092">
          <v:rect id="_x0000_i2335" style="width:0;height:1.5pt" o:hralign="center" o:hrstd="t" o:hr="t" fillcolor="#a0a0a0" stroked="f"/>
        </w:pict>
      </w:r>
    </w:p>
    <w:p w14:paraId="6B6C9200" w14:textId="77777777" w:rsidR="00FD690C" w:rsidRPr="00FD690C" w:rsidRDefault="00FD690C" w:rsidP="00FD690C">
      <w:pPr>
        <w:rPr>
          <w:b/>
        </w:rPr>
      </w:pPr>
      <w:r w:rsidRPr="00FD690C">
        <w:rPr>
          <w:b/>
        </w:rPr>
        <w:t>6 Grafische Analyse der Polaritätslandschaft</w:t>
      </w:r>
    </w:p>
    <w:p w14:paraId="3F29EDA8" w14:textId="77777777" w:rsidR="00FD690C" w:rsidRPr="00FD690C" w:rsidRDefault="00FD690C" w:rsidP="00FD690C">
      <w:pPr>
        <w:rPr>
          <w:b/>
        </w:rPr>
      </w:pPr>
      <w:r w:rsidRPr="00FD690C">
        <w:rPr>
          <w:b/>
        </w:rPr>
        <w:t>6.1 Wissenschaftliche Zielsetzung der grafischen Analyse</w:t>
      </w:r>
    </w:p>
    <w:p w14:paraId="468F0FFC" w14:textId="77777777" w:rsidR="00FD690C" w:rsidRPr="00FD690C" w:rsidRDefault="00FD690C" w:rsidP="00FD690C">
      <w:r w:rsidRPr="00FD690C">
        <w:t>Die deskriptiven und inferenzstatistischen Kennwerte des vorhergehenden Kapitels liefern eine quantitative Beschreibung der Polaritätsstruktur der rekonstruierten Zustandsräume. Statistische Kennwerte allein erlauben jedoch nur eingeschränkte Aussagen über die Topologie, Dynamik und Stabilität komplexer Zustandsräume. Grafische Verfahren ergänzen deshalb die numerische Analyse, indem sie Muster sichtbar machen, die in Tabellen häufig verborgen bleiben. Moderne Verfahren der Learning Analytics und Educational Data Science nutzen Visualisierungen nicht lediglich zur Illustration, sondern als eigenständige analytische Werkzeuge zur Exploration hochdimensionaler Datenstrukturen [1–4].</w:t>
      </w:r>
    </w:p>
    <w:p w14:paraId="79651B19" w14:textId="77777777" w:rsidR="00FD690C" w:rsidRPr="00FD690C" w:rsidRDefault="00FD690C" w:rsidP="00FD690C">
      <w:r w:rsidRPr="00FD690C">
        <w:t>Im FRZK besitzen Visualisierungen eine weitergehende Funktion. Da sämtliche Kenngrößen – semantische Dichte, Dominanz, Polarität, Drift und Attraktoren – unterschiedliche Eigenschaften desselben rekonstruierten Zustandsraums beschreiben, ermöglichen grafische Darstellungen die Untersuchung seiner geometrischen und dynamischen Struktur. Die folgenden Abbildungen sind daher nicht als dekorative Ergänzungen, sondern als empirische Evidenz zur Überprüfung der theoretischen Modellannahmen des FRZK zu verstehen.</w:t>
      </w:r>
    </w:p>
    <w:p w14:paraId="36CD8525" w14:textId="77777777" w:rsidR="00FD690C" w:rsidRPr="00FD690C" w:rsidRDefault="00FD690C" w:rsidP="00FD690C">
      <w:r w:rsidRPr="00FD690C">
        <w:pict w14:anchorId="44B431ED">
          <v:rect id="_x0000_i2336" style="width:0;height:1.5pt" o:hralign="center" o:hrstd="t" o:hr="t" fillcolor="#a0a0a0" stroked="f"/>
        </w:pict>
      </w:r>
    </w:p>
    <w:p w14:paraId="0579A80C" w14:textId="77777777" w:rsidR="00FD690C" w:rsidRPr="00FD690C" w:rsidRDefault="00FD690C" w:rsidP="00FD690C">
      <w:pPr>
        <w:rPr>
          <w:b/>
        </w:rPr>
      </w:pPr>
      <w:r w:rsidRPr="00FD690C">
        <w:rPr>
          <w:b/>
        </w:rPr>
        <w:t>6.2 Überblick über die erzeugten Visualisierungen</w:t>
      </w:r>
    </w:p>
    <w:p w14:paraId="27309267" w14:textId="77777777" w:rsidR="00FD690C" w:rsidRPr="00FD690C" w:rsidRDefault="00FD690C" w:rsidP="00FD690C">
      <w:r w:rsidRPr="00FD690C">
        <w:t>Die Analyseprogramme erzeugen automatisch eine Reihe standardisierter Abbildungen, die unterschiedliche Aspekte der Polaritätslandschaft untersuchen.</w:t>
      </w:r>
    </w:p>
    <w:p w14:paraId="0D6D3C2F" w14:textId="77777777" w:rsidR="00FD690C" w:rsidRPr="00FD690C" w:rsidRDefault="00FD690C" w:rsidP="00FD690C">
      <w:pPr>
        <w:rPr>
          <w:b/>
        </w:rPr>
      </w:pPr>
      <w:r w:rsidRPr="00FD690C">
        <w:rPr>
          <w:b/>
        </w:rPr>
        <w:t>Tabelle 6.1 Übersicht der Visualisierungen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7"/>
        <w:gridCol w:w="1748"/>
        <w:gridCol w:w="5962"/>
      </w:tblGrid>
      <w:tr w:rsidR="00FD690C" w:rsidRPr="00FD690C" w14:paraId="52D1B7EE" w14:textId="77777777" w:rsidTr="00FD690C">
        <w:trPr>
          <w:tblHeader/>
          <w:tblCellSpacing w:w="15" w:type="dxa"/>
        </w:trPr>
        <w:tc>
          <w:tcPr>
            <w:tcW w:w="0" w:type="auto"/>
            <w:vAlign w:val="center"/>
            <w:hideMark/>
          </w:tcPr>
          <w:p w14:paraId="32AA847B" w14:textId="77777777" w:rsidR="00FD690C" w:rsidRPr="00FD690C" w:rsidRDefault="00FD690C" w:rsidP="00FD690C">
            <w:pPr>
              <w:rPr>
                <w:b/>
              </w:rPr>
            </w:pPr>
            <w:r w:rsidRPr="00FD690C">
              <w:rPr>
                <w:b/>
              </w:rPr>
              <w:t>Abbildung</w:t>
            </w:r>
          </w:p>
        </w:tc>
        <w:tc>
          <w:tcPr>
            <w:tcW w:w="0" w:type="auto"/>
            <w:vAlign w:val="center"/>
            <w:hideMark/>
          </w:tcPr>
          <w:p w14:paraId="52A93F5E" w14:textId="77777777" w:rsidR="00FD690C" w:rsidRPr="00FD690C" w:rsidRDefault="00FD690C" w:rsidP="00FD690C">
            <w:pPr>
              <w:rPr>
                <w:b/>
              </w:rPr>
            </w:pPr>
            <w:r w:rsidRPr="00FD690C">
              <w:rPr>
                <w:b/>
              </w:rPr>
              <w:t>Inhalt</w:t>
            </w:r>
          </w:p>
        </w:tc>
        <w:tc>
          <w:tcPr>
            <w:tcW w:w="0" w:type="auto"/>
            <w:vAlign w:val="center"/>
            <w:hideMark/>
          </w:tcPr>
          <w:p w14:paraId="41F0ED70" w14:textId="77777777" w:rsidR="00FD690C" w:rsidRPr="00FD690C" w:rsidRDefault="00FD690C" w:rsidP="00FD690C">
            <w:pPr>
              <w:rPr>
                <w:b/>
              </w:rPr>
            </w:pPr>
            <w:r w:rsidRPr="00FD690C">
              <w:rPr>
                <w:b/>
              </w:rPr>
              <w:t>Wissenschaftliche Fragestellung</w:t>
            </w:r>
          </w:p>
        </w:tc>
      </w:tr>
      <w:tr w:rsidR="00FD690C" w:rsidRPr="00FD690C" w14:paraId="3E395734" w14:textId="77777777" w:rsidTr="00FD690C">
        <w:trPr>
          <w:tblCellSpacing w:w="15" w:type="dxa"/>
        </w:trPr>
        <w:tc>
          <w:tcPr>
            <w:tcW w:w="0" w:type="auto"/>
            <w:vAlign w:val="center"/>
            <w:hideMark/>
          </w:tcPr>
          <w:p w14:paraId="528A01EC" w14:textId="77777777" w:rsidR="00FD690C" w:rsidRPr="00FD690C" w:rsidRDefault="00FD690C" w:rsidP="00FD690C">
            <w:r w:rsidRPr="00FD690C">
              <w:t>6.1</w:t>
            </w:r>
          </w:p>
        </w:tc>
        <w:tc>
          <w:tcPr>
            <w:tcW w:w="0" w:type="auto"/>
            <w:vAlign w:val="center"/>
            <w:hideMark/>
          </w:tcPr>
          <w:p w14:paraId="13789A1F" w14:textId="77777777" w:rsidR="00FD690C" w:rsidRPr="00FD690C" w:rsidRDefault="00FD690C" w:rsidP="00FD690C">
            <w:r w:rsidRPr="00FD690C">
              <w:t>Polaritätsklassen</w:t>
            </w:r>
          </w:p>
        </w:tc>
        <w:tc>
          <w:tcPr>
            <w:tcW w:w="0" w:type="auto"/>
            <w:vAlign w:val="center"/>
            <w:hideMark/>
          </w:tcPr>
          <w:p w14:paraId="14BD5382" w14:textId="77777777" w:rsidR="00FD690C" w:rsidRPr="00FD690C" w:rsidRDefault="00FD690C" w:rsidP="00FD690C">
            <w:r w:rsidRPr="00FD690C">
              <w:t>Wie verteilen sich positive, neutrale und negative Zustände?</w:t>
            </w:r>
          </w:p>
        </w:tc>
      </w:tr>
      <w:tr w:rsidR="00FD690C" w:rsidRPr="00FD690C" w14:paraId="73AF8607" w14:textId="77777777" w:rsidTr="00FD690C">
        <w:trPr>
          <w:tblCellSpacing w:w="15" w:type="dxa"/>
        </w:trPr>
        <w:tc>
          <w:tcPr>
            <w:tcW w:w="0" w:type="auto"/>
            <w:vAlign w:val="center"/>
            <w:hideMark/>
          </w:tcPr>
          <w:p w14:paraId="38D3297A" w14:textId="77777777" w:rsidR="00FD690C" w:rsidRPr="00FD690C" w:rsidRDefault="00FD690C" w:rsidP="00FD690C">
            <w:r w:rsidRPr="00FD690C">
              <w:t>6.2</w:t>
            </w:r>
          </w:p>
        </w:tc>
        <w:tc>
          <w:tcPr>
            <w:tcW w:w="0" w:type="auto"/>
            <w:vAlign w:val="center"/>
            <w:hideMark/>
          </w:tcPr>
          <w:p w14:paraId="17EB0105" w14:textId="77777777" w:rsidR="00FD690C" w:rsidRPr="00FD690C" w:rsidRDefault="00FD690C" w:rsidP="00FD690C">
            <w:r w:rsidRPr="00FD690C">
              <w:t>Mittlere Polarität</w:t>
            </w:r>
          </w:p>
        </w:tc>
        <w:tc>
          <w:tcPr>
            <w:tcW w:w="0" w:type="auto"/>
            <w:vAlign w:val="center"/>
            <w:hideMark/>
          </w:tcPr>
          <w:p w14:paraId="2D92CC2C" w14:textId="77777777" w:rsidR="00FD690C" w:rsidRPr="00FD690C" w:rsidRDefault="00FD690C" w:rsidP="00FD690C">
            <w:r w:rsidRPr="00FD690C">
              <w:t>Welche Gruppen unterscheiden sich?</w:t>
            </w:r>
          </w:p>
        </w:tc>
      </w:tr>
      <w:tr w:rsidR="00FD690C" w:rsidRPr="00FD690C" w14:paraId="4BCC525D" w14:textId="77777777" w:rsidTr="00FD690C">
        <w:trPr>
          <w:tblCellSpacing w:w="15" w:type="dxa"/>
        </w:trPr>
        <w:tc>
          <w:tcPr>
            <w:tcW w:w="0" w:type="auto"/>
            <w:vAlign w:val="center"/>
            <w:hideMark/>
          </w:tcPr>
          <w:p w14:paraId="2FB5B6C7" w14:textId="77777777" w:rsidR="00FD690C" w:rsidRPr="00FD690C" w:rsidRDefault="00FD690C" w:rsidP="00FD690C">
            <w:r w:rsidRPr="00FD690C">
              <w:t>6.3</w:t>
            </w:r>
          </w:p>
        </w:tc>
        <w:tc>
          <w:tcPr>
            <w:tcW w:w="0" w:type="auto"/>
            <w:vAlign w:val="center"/>
            <w:hideMark/>
          </w:tcPr>
          <w:p w14:paraId="6931AA0F" w14:textId="77777777" w:rsidR="00FD690C" w:rsidRPr="00FD690C" w:rsidRDefault="00FD690C" w:rsidP="00FD690C">
            <w:r w:rsidRPr="00FD690C">
              <w:t>Zeitverlauf</w:t>
            </w:r>
          </w:p>
        </w:tc>
        <w:tc>
          <w:tcPr>
            <w:tcW w:w="0" w:type="auto"/>
            <w:vAlign w:val="center"/>
            <w:hideMark/>
          </w:tcPr>
          <w:p w14:paraId="31560360" w14:textId="77777777" w:rsidR="00FD690C" w:rsidRPr="00FD690C" w:rsidRDefault="00FD690C" w:rsidP="00FD690C">
            <w:r w:rsidRPr="00FD690C">
              <w:t>Wie entwickelt sich die Polarität?</w:t>
            </w:r>
          </w:p>
        </w:tc>
      </w:tr>
      <w:tr w:rsidR="00FD690C" w:rsidRPr="00FD690C" w14:paraId="3AE70368" w14:textId="77777777" w:rsidTr="00FD690C">
        <w:trPr>
          <w:tblCellSpacing w:w="15" w:type="dxa"/>
        </w:trPr>
        <w:tc>
          <w:tcPr>
            <w:tcW w:w="0" w:type="auto"/>
            <w:vAlign w:val="center"/>
            <w:hideMark/>
          </w:tcPr>
          <w:p w14:paraId="7880A77A" w14:textId="77777777" w:rsidR="00FD690C" w:rsidRPr="00FD690C" w:rsidRDefault="00FD690C" w:rsidP="00FD690C">
            <w:r w:rsidRPr="00FD690C">
              <w:t>6.4</w:t>
            </w:r>
          </w:p>
        </w:tc>
        <w:tc>
          <w:tcPr>
            <w:tcW w:w="0" w:type="auto"/>
            <w:vAlign w:val="center"/>
            <w:hideMark/>
          </w:tcPr>
          <w:p w14:paraId="7AA5F086" w14:textId="77777777" w:rsidR="00FD690C" w:rsidRPr="00FD690C" w:rsidRDefault="00FD690C" w:rsidP="00FD690C">
            <w:r w:rsidRPr="00FD690C">
              <w:t>Trendanalyse</w:t>
            </w:r>
          </w:p>
        </w:tc>
        <w:tc>
          <w:tcPr>
            <w:tcW w:w="0" w:type="auto"/>
            <w:vAlign w:val="center"/>
            <w:hideMark/>
          </w:tcPr>
          <w:p w14:paraId="4B093299" w14:textId="77777777" w:rsidR="00FD690C" w:rsidRPr="00FD690C" w:rsidRDefault="00FD690C" w:rsidP="00FD690C">
            <w:r w:rsidRPr="00FD690C">
              <w:t>Existieren langfristige Veränderungen?</w:t>
            </w:r>
          </w:p>
        </w:tc>
      </w:tr>
      <w:tr w:rsidR="00FD690C" w:rsidRPr="00FD690C" w14:paraId="5C4BC46D" w14:textId="77777777" w:rsidTr="00FD690C">
        <w:trPr>
          <w:tblCellSpacing w:w="15" w:type="dxa"/>
        </w:trPr>
        <w:tc>
          <w:tcPr>
            <w:tcW w:w="0" w:type="auto"/>
            <w:vAlign w:val="center"/>
            <w:hideMark/>
          </w:tcPr>
          <w:p w14:paraId="4B7A6EDE" w14:textId="77777777" w:rsidR="00FD690C" w:rsidRPr="00FD690C" w:rsidRDefault="00FD690C" w:rsidP="00FD690C">
            <w:r w:rsidRPr="00FD690C">
              <w:t>6.5</w:t>
            </w:r>
          </w:p>
        </w:tc>
        <w:tc>
          <w:tcPr>
            <w:tcW w:w="0" w:type="auto"/>
            <w:vAlign w:val="center"/>
            <w:hideMark/>
          </w:tcPr>
          <w:p w14:paraId="32FC1C6E" w14:textId="77777777" w:rsidR="00FD690C" w:rsidRPr="00FD690C" w:rsidRDefault="00FD690C" w:rsidP="00FD690C">
            <w:r w:rsidRPr="00FD690C">
              <w:t>Histogramm</w:t>
            </w:r>
          </w:p>
        </w:tc>
        <w:tc>
          <w:tcPr>
            <w:tcW w:w="0" w:type="auto"/>
            <w:vAlign w:val="center"/>
            <w:hideMark/>
          </w:tcPr>
          <w:p w14:paraId="0CDB8360" w14:textId="77777777" w:rsidR="00FD690C" w:rsidRPr="00FD690C" w:rsidRDefault="00FD690C" w:rsidP="00FD690C">
            <w:r w:rsidRPr="00FD690C">
              <w:t>Welche Wahrscheinlichkeitsstruktur besitzt die Polarität?</w:t>
            </w:r>
          </w:p>
        </w:tc>
      </w:tr>
      <w:tr w:rsidR="00FD690C" w:rsidRPr="00FD690C" w14:paraId="2E9F28D4" w14:textId="77777777" w:rsidTr="00FD690C">
        <w:trPr>
          <w:tblCellSpacing w:w="15" w:type="dxa"/>
        </w:trPr>
        <w:tc>
          <w:tcPr>
            <w:tcW w:w="0" w:type="auto"/>
            <w:vAlign w:val="center"/>
            <w:hideMark/>
          </w:tcPr>
          <w:p w14:paraId="61BB7F88" w14:textId="77777777" w:rsidR="00FD690C" w:rsidRPr="00FD690C" w:rsidRDefault="00FD690C" w:rsidP="00FD690C">
            <w:r w:rsidRPr="00FD690C">
              <w:t>6.6</w:t>
            </w:r>
          </w:p>
        </w:tc>
        <w:tc>
          <w:tcPr>
            <w:tcW w:w="0" w:type="auto"/>
            <w:vAlign w:val="center"/>
            <w:hideMark/>
          </w:tcPr>
          <w:p w14:paraId="711880DC" w14:textId="77777777" w:rsidR="00FD690C" w:rsidRPr="00FD690C" w:rsidRDefault="00FD690C" w:rsidP="00FD690C">
            <w:r w:rsidRPr="00FD690C">
              <w:t>Boxplot</w:t>
            </w:r>
          </w:p>
        </w:tc>
        <w:tc>
          <w:tcPr>
            <w:tcW w:w="0" w:type="auto"/>
            <w:vAlign w:val="center"/>
            <w:hideMark/>
          </w:tcPr>
          <w:p w14:paraId="54146CCF" w14:textId="77777777" w:rsidR="00FD690C" w:rsidRPr="00FD690C" w:rsidRDefault="00FD690C" w:rsidP="00FD690C">
            <w:r w:rsidRPr="00FD690C">
              <w:t>Wie groß ist die Variabilität innerhalb der Gruppen?</w:t>
            </w:r>
          </w:p>
        </w:tc>
      </w:tr>
      <w:tr w:rsidR="00FD690C" w:rsidRPr="00FD690C" w14:paraId="4DF533C2" w14:textId="77777777" w:rsidTr="00FD690C">
        <w:trPr>
          <w:tblCellSpacing w:w="15" w:type="dxa"/>
        </w:trPr>
        <w:tc>
          <w:tcPr>
            <w:tcW w:w="0" w:type="auto"/>
            <w:vAlign w:val="center"/>
            <w:hideMark/>
          </w:tcPr>
          <w:p w14:paraId="2AEE0883" w14:textId="77777777" w:rsidR="00FD690C" w:rsidRPr="00FD690C" w:rsidRDefault="00FD690C" w:rsidP="00FD690C">
            <w:r w:rsidRPr="00FD690C">
              <w:t>6.7</w:t>
            </w:r>
          </w:p>
        </w:tc>
        <w:tc>
          <w:tcPr>
            <w:tcW w:w="0" w:type="auto"/>
            <w:vAlign w:val="center"/>
            <w:hideMark/>
          </w:tcPr>
          <w:p w14:paraId="08C9459C" w14:textId="77777777" w:rsidR="00FD690C" w:rsidRPr="00FD690C" w:rsidRDefault="00FD690C" w:rsidP="00FD690C">
            <w:proofErr w:type="spellStart"/>
            <w:r w:rsidRPr="00FD690C">
              <w:t>Heatmap</w:t>
            </w:r>
            <w:proofErr w:type="spellEnd"/>
          </w:p>
        </w:tc>
        <w:tc>
          <w:tcPr>
            <w:tcW w:w="0" w:type="auto"/>
            <w:vAlign w:val="center"/>
            <w:hideMark/>
          </w:tcPr>
          <w:p w14:paraId="2C80381B" w14:textId="77777777" w:rsidR="00FD690C" w:rsidRPr="00FD690C" w:rsidRDefault="00FD690C" w:rsidP="00FD690C">
            <w:r w:rsidRPr="00FD690C">
              <w:t>Welche Topologie besitzt die Polaritätslandschaft?</w:t>
            </w:r>
          </w:p>
        </w:tc>
      </w:tr>
    </w:tbl>
    <w:p w14:paraId="52CF6C0C" w14:textId="77777777" w:rsidR="00FD690C" w:rsidRPr="00FD690C" w:rsidRDefault="00FD690C" w:rsidP="00FD690C">
      <w:r w:rsidRPr="00FD690C">
        <w:t xml:space="preserve">Die Kombination dieser Visualisierungen erlaubt eine mehrdimensionale Beschreibung desselben funktionalen Zustandsraums. Während Balkendiagramme primär Häufigkeiten und Mittelwerte darstellen, ermöglichen Histogramme Aussagen über Verteilungsformen, </w:t>
      </w:r>
      <w:r w:rsidRPr="00FD690C">
        <w:lastRenderedPageBreak/>
        <w:t xml:space="preserve">Boxplots über Streuungsstrukturen und </w:t>
      </w:r>
      <w:proofErr w:type="spellStart"/>
      <w:r w:rsidRPr="00FD690C">
        <w:t>Heatmaps</w:t>
      </w:r>
      <w:proofErr w:type="spellEnd"/>
      <w:r w:rsidRPr="00FD690C">
        <w:t xml:space="preserve"> über räumliche Muster innerhalb der rekonstruierten Polaritätslandschaft.</w:t>
      </w:r>
    </w:p>
    <w:p w14:paraId="7A70E8A4" w14:textId="77777777" w:rsidR="00FD690C" w:rsidRPr="00FD690C" w:rsidRDefault="00FD690C" w:rsidP="00FD690C">
      <w:r w:rsidRPr="00FD690C">
        <w:pict w14:anchorId="4FEC367A">
          <v:rect id="_x0000_i2337" style="width:0;height:1.5pt" o:hralign="center" o:hrstd="t" o:hr="t" fillcolor="#a0a0a0" stroked="f"/>
        </w:pict>
      </w:r>
    </w:p>
    <w:p w14:paraId="5899C513" w14:textId="77777777" w:rsidR="00FD690C" w:rsidRPr="00FD690C" w:rsidRDefault="00FD690C" w:rsidP="00FD690C">
      <w:pPr>
        <w:rPr>
          <w:b/>
        </w:rPr>
      </w:pPr>
      <w:r w:rsidRPr="00FD690C">
        <w:rPr>
          <w:b/>
        </w:rPr>
        <w:t>6.3 Polaritätsklassen der Lerngruppen</w:t>
      </w:r>
    </w:p>
    <w:p w14:paraId="1E2A6084" w14:textId="77777777" w:rsidR="00FD690C" w:rsidRPr="00FD690C" w:rsidRDefault="00FD690C" w:rsidP="00FD690C">
      <w:r w:rsidRPr="00FD690C">
        <w:rPr>
          <w:b/>
        </w:rPr>
        <w:t>Abbildung 6.1 – Verteilung der Polaritätsklassen</w:t>
      </w:r>
    </w:p>
    <w:p w14:paraId="5AC57008" w14:textId="77777777" w:rsidR="00FD690C" w:rsidRPr="00FD690C" w:rsidRDefault="00FD690C" w:rsidP="00FD690C">
      <w:r w:rsidRPr="00FD690C">
        <w:rPr>
          <w:i/>
          <w:iCs/>
        </w:rPr>
        <w:t>Platzhalter für die automatisch erzeugte Grafik polaritaet_klassen.png</w:t>
      </w:r>
    </w:p>
    <w:p w14:paraId="6367D911" w14:textId="77777777" w:rsidR="00FD690C" w:rsidRPr="00FD690C" w:rsidRDefault="00FD690C" w:rsidP="00FD690C">
      <w:pPr>
        <w:rPr>
          <w:b/>
        </w:rPr>
      </w:pPr>
      <w:r w:rsidRPr="00FD690C">
        <w:rPr>
          <w:b/>
        </w:rPr>
        <w:t>Methodische Bedeutung</w:t>
      </w:r>
    </w:p>
    <w:p w14:paraId="21FF4C2D" w14:textId="77777777" w:rsidR="00FD690C" w:rsidRPr="00FD690C" w:rsidRDefault="00FD690C" w:rsidP="00FD690C">
      <w:r w:rsidRPr="00FD690C">
        <w:t>Die Darstellung der Polaritätsklassen bildet den Ausgangspunkt der grafischen Analyse. Sie visualisiert die in Kapitel 5 beschriebenen absoluten und relativen Häufigkeiten positiver, neutraler und negativer Zustände. Im Gegensatz zu numerischen Tabellen ermöglicht die grafische Darstellung eine unmittelbare Erfassung möglicher Unterschiede zwischen den Lerngruppen [5].</w:t>
      </w:r>
    </w:p>
    <w:p w14:paraId="5A1A1C82" w14:textId="77777777" w:rsidR="00FD690C" w:rsidRPr="00FD690C" w:rsidRDefault="00FD690C" w:rsidP="00FD690C">
      <w:pPr>
        <w:rPr>
          <w:b/>
        </w:rPr>
      </w:pPr>
      <w:r w:rsidRPr="00FD690C">
        <w:rPr>
          <w:b/>
        </w:rPr>
        <w:t>Ergebnisse</w:t>
      </w:r>
    </w:p>
    <w:p w14:paraId="36C48FFA" w14:textId="77777777" w:rsidR="00FD690C" w:rsidRPr="00FD690C" w:rsidRDefault="00FD690C" w:rsidP="00FD690C">
      <w:r w:rsidRPr="00FD690C">
        <w:rPr>
          <w:i/>
          <w:iCs/>
        </w:rPr>
        <w:t>(Hier werden die tatsächlichen Werte der Grafik beschrieben, z. B. Anzahl positiver, neutraler und negativer Zustände pro Gruppe.)</w:t>
      </w:r>
    </w:p>
    <w:p w14:paraId="2DD4411D" w14:textId="77777777" w:rsidR="00FD690C" w:rsidRPr="00FD690C" w:rsidRDefault="00FD690C" w:rsidP="00FD690C">
      <w:pPr>
        <w:rPr>
          <w:b/>
        </w:rPr>
      </w:pPr>
      <w:r w:rsidRPr="00FD690C">
        <w:rPr>
          <w:b/>
        </w:rPr>
        <w:t>Wissenschaftliche Diskussion</w:t>
      </w:r>
    </w:p>
    <w:p w14:paraId="42D2C077" w14:textId="77777777" w:rsidR="00FD690C" w:rsidRPr="00FD690C" w:rsidRDefault="00FD690C" w:rsidP="00FD690C">
      <w:r w:rsidRPr="00FD690C">
        <w:t xml:space="preserve">Die beobachtete Dominanz positiver Polaritäten weist auf eine hohe funktionale Stabilität der rekonstruierten Zustandsräume hin. Im Kontext des FRZK lässt sich dies als Hinweis auf einen dominanten positiven Attraktor interpretieren. Gleichzeitig zeigt das Auftreten einzelner negativer Zustände, dass lokale Destabilisierungen möglich sind, ohne die Gesamtstruktur des Zustandsraums grundlegend zu verändern. Solche Muster entsprechen den in der Theorie komplexer adaptiver Systeme beschriebenen Fluktuationen innerhalb stabiler </w:t>
      </w:r>
      <w:proofErr w:type="spellStart"/>
      <w:r w:rsidRPr="00FD690C">
        <w:t>Attraktorbecken</w:t>
      </w:r>
      <w:proofErr w:type="spellEnd"/>
      <w:r w:rsidRPr="00FD690C">
        <w:t xml:space="preserve"> [6–8].</w:t>
      </w:r>
    </w:p>
    <w:p w14:paraId="2A2E6149" w14:textId="77777777" w:rsidR="00FD690C" w:rsidRPr="00FD690C" w:rsidRDefault="00FD690C" w:rsidP="00FD690C">
      <w:r w:rsidRPr="00FD690C">
        <w:pict w14:anchorId="33F2C269">
          <v:rect id="_x0000_i2338" style="width:0;height:1.5pt" o:hralign="center" o:hrstd="t" o:hr="t" fillcolor="#a0a0a0" stroked="f"/>
        </w:pict>
      </w:r>
    </w:p>
    <w:p w14:paraId="5056EF02" w14:textId="77777777" w:rsidR="00FD690C" w:rsidRPr="00FD690C" w:rsidRDefault="00FD690C" w:rsidP="00FD690C">
      <w:pPr>
        <w:rPr>
          <w:b/>
        </w:rPr>
      </w:pPr>
      <w:r w:rsidRPr="00FD690C">
        <w:rPr>
          <w:b/>
        </w:rPr>
        <w:t>6.4 Mittlere Polarität der Lerngruppen</w:t>
      </w:r>
    </w:p>
    <w:p w14:paraId="321BF020" w14:textId="77777777" w:rsidR="00FD690C" w:rsidRPr="00FD690C" w:rsidRDefault="00FD690C" w:rsidP="00FD690C">
      <w:r w:rsidRPr="00FD690C">
        <w:rPr>
          <w:b/>
        </w:rPr>
        <w:t>Abbildung 6.2 – Mittlere Polaritätswerte</w:t>
      </w:r>
    </w:p>
    <w:p w14:paraId="74D7D1A4" w14:textId="77777777" w:rsidR="00FD690C" w:rsidRPr="00FD690C" w:rsidRDefault="00FD690C" w:rsidP="00FD690C">
      <w:r w:rsidRPr="00FD690C">
        <w:rPr>
          <w:i/>
          <w:iCs/>
        </w:rPr>
        <w:t>Platzhalter für polaritaet_mittelwerte.png</w:t>
      </w:r>
    </w:p>
    <w:p w14:paraId="16926E80" w14:textId="77777777" w:rsidR="00FD690C" w:rsidRPr="00FD690C" w:rsidRDefault="00FD690C" w:rsidP="00FD690C">
      <w:pPr>
        <w:rPr>
          <w:b/>
        </w:rPr>
      </w:pPr>
      <w:r w:rsidRPr="00FD690C">
        <w:rPr>
          <w:b/>
        </w:rPr>
        <w:t>Methodische Bedeutung</w:t>
      </w:r>
    </w:p>
    <w:p w14:paraId="0AA5E9F6" w14:textId="77777777" w:rsidR="00FD690C" w:rsidRPr="00FD690C" w:rsidRDefault="00FD690C" w:rsidP="00FD690C">
      <w:r w:rsidRPr="00FD690C">
        <w:t>Der Vergleich der mittleren Polaritätswerte dient der Untersuchung systematischer Unterschiede zwischen den Lerngruppen. Während die Klassenverteilung lediglich kategoriale Informationen liefert, erlaubt der Mittelwert Aussagen über die durchschnittliche funktionale Orientierung der rekonstruierten Zustandsräume.</w:t>
      </w:r>
    </w:p>
    <w:p w14:paraId="1A0D4475" w14:textId="77777777" w:rsidR="00FD690C" w:rsidRPr="00FD690C" w:rsidRDefault="00FD690C" w:rsidP="00FD690C">
      <w:pPr>
        <w:rPr>
          <w:b/>
        </w:rPr>
      </w:pPr>
      <w:r w:rsidRPr="00FD690C">
        <w:rPr>
          <w:b/>
        </w:rPr>
        <w:t>Ergebnisse</w:t>
      </w:r>
    </w:p>
    <w:p w14:paraId="0A07F7ED" w14:textId="77777777" w:rsidR="00FD690C" w:rsidRPr="00FD690C" w:rsidRDefault="00FD690C" w:rsidP="00FD690C">
      <w:r w:rsidRPr="00FD690C">
        <w:rPr>
          <w:i/>
          <w:iCs/>
        </w:rPr>
        <w:t>(Beschreibung der tatsächlichen Mittelwerte und ihrer Unterschiede.)</w:t>
      </w:r>
    </w:p>
    <w:p w14:paraId="6EBEF425" w14:textId="77777777" w:rsidR="00FD690C" w:rsidRPr="00FD690C" w:rsidRDefault="00FD690C" w:rsidP="00FD690C">
      <w:pPr>
        <w:rPr>
          <w:b/>
        </w:rPr>
      </w:pPr>
      <w:r w:rsidRPr="00FD690C">
        <w:rPr>
          <w:b/>
        </w:rPr>
        <w:t>Wissenschaftliche Diskussion</w:t>
      </w:r>
    </w:p>
    <w:p w14:paraId="2EA9205C" w14:textId="77777777" w:rsidR="00FD690C" w:rsidRPr="00FD690C" w:rsidRDefault="00FD690C" w:rsidP="00FD690C">
      <w:r w:rsidRPr="00FD690C">
        <w:t>Die Mittelwerte zeigen, ob einzelne Lerngruppen dauerhaft näher am positiven oder negativen Bereich der Polaritätslandschaft liegen. Eine geringe Streuung der Mittelwerte spricht für einen gemeinsamen funktionalen Stabilitätsbereich. Größere Unterschiede könnten dagegen auf unterschiedliche Lernkontexte oder abweichende Dynamiken innerhalb der rekonstruierten Zustandsräume hinweisen [1–4].</w:t>
      </w:r>
    </w:p>
    <w:p w14:paraId="294B3913" w14:textId="77777777" w:rsidR="00FD690C" w:rsidRPr="00FD690C" w:rsidRDefault="00FD690C" w:rsidP="00FD690C">
      <w:r w:rsidRPr="00FD690C">
        <w:lastRenderedPageBreak/>
        <w:pict w14:anchorId="0318F2B1">
          <v:rect id="_x0000_i2339" style="width:0;height:1.5pt" o:hralign="center" o:hrstd="t" o:hr="t" fillcolor="#a0a0a0" stroked="f"/>
        </w:pict>
      </w:r>
    </w:p>
    <w:p w14:paraId="45D9449A" w14:textId="77777777" w:rsidR="00FD690C" w:rsidRPr="00FD690C" w:rsidRDefault="00FD690C" w:rsidP="00FD690C">
      <w:pPr>
        <w:rPr>
          <w:b/>
        </w:rPr>
      </w:pPr>
      <w:r w:rsidRPr="00FD690C">
        <w:rPr>
          <w:b/>
        </w:rPr>
        <w:t>6.5 Zeitliche Entwicklung der Polarität</w:t>
      </w:r>
    </w:p>
    <w:p w14:paraId="3B29925A" w14:textId="77777777" w:rsidR="00FD690C" w:rsidRPr="00FD690C" w:rsidRDefault="00FD690C" w:rsidP="00FD690C">
      <w:r w:rsidRPr="00FD690C">
        <w:rPr>
          <w:b/>
        </w:rPr>
        <w:t>Abbildung 6.3 – Zeitlicher Verlauf der Polarität</w:t>
      </w:r>
    </w:p>
    <w:p w14:paraId="44E04855" w14:textId="77777777" w:rsidR="00FD690C" w:rsidRPr="00FD690C" w:rsidRDefault="00FD690C" w:rsidP="00FD690C">
      <w:r w:rsidRPr="00FD690C">
        <w:rPr>
          <w:i/>
          <w:iCs/>
        </w:rPr>
        <w:t>Platzhalter für polaritaet_zeitverlauf.png</w:t>
      </w:r>
    </w:p>
    <w:p w14:paraId="6B43C336" w14:textId="77777777" w:rsidR="00FD690C" w:rsidRPr="00FD690C" w:rsidRDefault="00FD690C" w:rsidP="00FD690C">
      <w:pPr>
        <w:rPr>
          <w:b/>
        </w:rPr>
      </w:pPr>
      <w:r w:rsidRPr="00FD690C">
        <w:rPr>
          <w:b/>
        </w:rPr>
        <w:t>Methodische Bedeutung</w:t>
      </w:r>
    </w:p>
    <w:p w14:paraId="21A4E2C2" w14:textId="77777777" w:rsidR="00FD690C" w:rsidRPr="00FD690C" w:rsidRDefault="00FD690C" w:rsidP="00FD690C">
      <w:r w:rsidRPr="00FD690C">
        <w:t>Zeitreihen erlauben die Analyse dynamischer Veränderungen. Im FRZK stehen nicht einzelne Messzeitpunkte im Mittelpunkt, sondern die Entwicklung von Trajektorien innerhalb des rekonstruierten Zustandsraums. Die grafische Darstellung ermöglicht die Identifikation von Stabilitätsphasen, kurzfristigen Fluktuationen und möglichen Übergängen zwischen unterschiedlichen funktionalen Bereichen.</w:t>
      </w:r>
    </w:p>
    <w:p w14:paraId="4D9BF4EF" w14:textId="77777777" w:rsidR="00FD690C" w:rsidRPr="00FD690C" w:rsidRDefault="00FD690C" w:rsidP="00FD690C">
      <w:pPr>
        <w:rPr>
          <w:b/>
        </w:rPr>
      </w:pPr>
      <w:r w:rsidRPr="00FD690C">
        <w:rPr>
          <w:b/>
        </w:rPr>
        <w:t>Ergebnisse</w:t>
      </w:r>
    </w:p>
    <w:p w14:paraId="73104119" w14:textId="77777777" w:rsidR="00FD690C" w:rsidRPr="00FD690C" w:rsidRDefault="00FD690C" w:rsidP="00FD690C">
      <w:r w:rsidRPr="00FD690C">
        <w:rPr>
          <w:i/>
          <w:iCs/>
        </w:rPr>
        <w:t>(Beschreibung des tatsächlichen Verlaufs.)</w:t>
      </w:r>
    </w:p>
    <w:p w14:paraId="519E58D6" w14:textId="77777777" w:rsidR="00FD690C" w:rsidRPr="00FD690C" w:rsidRDefault="00FD690C" w:rsidP="00FD690C">
      <w:pPr>
        <w:rPr>
          <w:b/>
        </w:rPr>
      </w:pPr>
      <w:r w:rsidRPr="00FD690C">
        <w:rPr>
          <w:b/>
        </w:rPr>
        <w:t>Wissenschaftliche Diskussion</w:t>
      </w:r>
    </w:p>
    <w:p w14:paraId="42C2F437" w14:textId="77777777" w:rsidR="00FD690C" w:rsidRPr="00FD690C" w:rsidRDefault="00FD690C" w:rsidP="00FD690C">
      <w:r w:rsidRPr="00FD690C">
        <w:t>Die Analyse der Zeitreihen dient der Überprüfung, ob die Polarität langfristig stabil bleibt oder systematische Veränderungen aufweist. Kurzfristige Schwankungen sind im Kontext dynamischer Systeme erwartbar und müssen nicht zwangsläufig auf einen grundlegenden Zustandswechsel hinweisen. Erst anhaltende Veränderungen könnten auf eine Reorganisation des funktionalen Zustandsraums hindeuten [6–8].</w:t>
      </w:r>
    </w:p>
    <w:p w14:paraId="4C1FC017" w14:textId="77777777" w:rsidR="00FD690C" w:rsidRPr="00FD690C" w:rsidRDefault="00FD690C" w:rsidP="00FD690C">
      <w:r w:rsidRPr="00FD690C">
        <w:pict w14:anchorId="6F231AC8">
          <v:rect id="_x0000_i2340" style="width:0;height:1.5pt" o:hralign="center" o:hrstd="t" o:hr="t" fillcolor="#a0a0a0" stroked="f"/>
        </w:pict>
      </w:r>
    </w:p>
    <w:p w14:paraId="79191196" w14:textId="77777777" w:rsidR="00FD690C" w:rsidRPr="00FD690C" w:rsidRDefault="00FD690C" w:rsidP="00FD690C">
      <w:pPr>
        <w:rPr>
          <w:b/>
        </w:rPr>
      </w:pPr>
      <w:r w:rsidRPr="00FD690C">
        <w:rPr>
          <w:b/>
        </w:rPr>
        <w:t>6.6 Histogramm der Polaritätswerte</w:t>
      </w:r>
    </w:p>
    <w:p w14:paraId="51C4A286" w14:textId="77777777" w:rsidR="00FD690C" w:rsidRPr="00FD690C" w:rsidRDefault="00FD690C" w:rsidP="00FD690C">
      <w:r w:rsidRPr="00FD690C">
        <w:rPr>
          <w:b/>
        </w:rPr>
        <w:t>Abbildung 6.4 – Histogramm</w:t>
      </w:r>
    </w:p>
    <w:p w14:paraId="7F9BD268" w14:textId="77777777" w:rsidR="00FD690C" w:rsidRPr="00FD690C" w:rsidRDefault="00FD690C" w:rsidP="00FD690C">
      <w:r w:rsidRPr="00FD690C">
        <w:rPr>
          <w:i/>
          <w:iCs/>
        </w:rPr>
        <w:t>Platzhalter für polaritaet_histogramm.png</w:t>
      </w:r>
    </w:p>
    <w:p w14:paraId="17E3D6EC" w14:textId="77777777" w:rsidR="00FD690C" w:rsidRPr="00FD690C" w:rsidRDefault="00FD690C" w:rsidP="00FD690C">
      <w:pPr>
        <w:rPr>
          <w:b/>
        </w:rPr>
      </w:pPr>
      <w:r w:rsidRPr="00FD690C">
        <w:rPr>
          <w:b/>
        </w:rPr>
        <w:t>Methodische Bedeutung</w:t>
      </w:r>
    </w:p>
    <w:p w14:paraId="1AB8C805" w14:textId="77777777" w:rsidR="00FD690C" w:rsidRPr="00FD690C" w:rsidRDefault="00FD690C" w:rsidP="00FD690C">
      <w:r w:rsidRPr="00FD690C">
        <w:t xml:space="preserve">Das Histogramm beschreibt die Form der Verteilung aller Polaritätswerte. Im Gegensatz zu Mittelwerten oder Anteilen ermöglicht es Aussagen über Schiefe, </w:t>
      </w:r>
      <w:proofErr w:type="spellStart"/>
      <w:r w:rsidRPr="00FD690C">
        <w:t>Mehrgipfligkeit</w:t>
      </w:r>
      <w:proofErr w:type="spellEnd"/>
      <w:r w:rsidRPr="00FD690C">
        <w:t xml:space="preserve"> und die Existenz möglicher Teilpopulationen.</w:t>
      </w:r>
    </w:p>
    <w:p w14:paraId="3DDE28B4" w14:textId="77777777" w:rsidR="00FD690C" w:rsidRPr="00FD690C" w:rsidRDefault="00FD690C" w:rsidP="00FD690C">
      <w:pPr>
        <w:rPr>
          <w:b/>
        </w:rPr>
      </w:pPr>
      <w:r w:rsidRPr="00FD690C">
        <w:rPr>
          <w:b/>
        </w:rPr>
        <w:t>Ergebnisse</w:t>
      </w:r>
    </w:p>
    <w:p w14:paraId="0ECC66C6" w14:textId="77777777" w:rsidR="00FD690C" w:rsidRPr="00FD690C" w:rsidRDefault="00FD690C" w:rsidP="00FD690C">
      <w:r w:rsidRPr="00FD690C">
        <w:rPr>
          <w:i/>
          <w:iCs/>
        </w:rPr>
        <w:t>(Beschreibung der tatsächlichen Verteilung.)</w:t>
      </w:r>
    </w:p>
    <w:p w14:paraId="528F6430" w14:textId="77777777" w:rsidR="00FD690C" w:rsidRPr="00FD690C" w:rsidRDefault="00FD690C" w:rsidP="00FD690C">
      <w:pPr>
        <w:rPr>
          <w:b/>
        </w:rPr>
      </w:pPr>
      <w:r w:rsidRPr="00FD690C">
        <w:rPr>
          <w:b/>
        </w:rPr>
        <w:t>Wissenschaftliche Diskussion</w:t>
      </w:r>
    </w:p>
    <w:p w14:paraId="6203705C" w14:textId="77777777" w:rsidR="00FD690C" w:rsidRPr="00FD690C" w:rsidRDefault="00FD690C" w:rsidP="00FD690C">
      <w:r w:rsidRPr="00FD690C">
        <w:t>Eine unimodale Verteilung würde die Annahme eines dominanten funktionalen Attraktors stützen. Mehrgipflige Verteilungen könnten dagegen auf konkurrierende Stabilitätsbereiche innerhalb des Zustandsraums hinweisen. Die Form des Histogramms liefert damit Hinweise auf die Topologie der rekonstruierten Polaritätslandschaft [6–9].</w:t>
      </w:r>
    </w:p>
    <w:p w14:paraId="38FA5AFB" w14:textId="77777777" w:rsidR="00FD690C" w:rsidRPr="00FD690C" w:rsidRDefault="00FD690C" w:rsidP="00FD690C">
      <w:r w:rsidRPr="00FD690C">
        <w:pict w14:anchorId="30C76A7D">
          <v:rect id="_x0000_i2341" style="width:0;height:1.5pt" o:hralign="center" o:hrstd="t" o:hr="t" fillcolor="#a0a0a0" stroked="f"/>
        </w:pict>
      </w:r>
    </w:p>
    <w:p w14:paraId="778115B0" w14:textId="77777777" w:rsidR="00FD690C" w:rsidRPr="00FD690C" w:rsidRDefault="00FD690C" w:rsidP="00FD690C">
      <w:pPr>
        <w:rPr>
          <w:b/>
        </w:rPr>
      </w:pPr>
      <w:r w:rsidRPr="00FD690C">
        <w:rPr>
          <w:b/>
        </w:rPr>
        <w:t>6.7 Boxplots der Polarität</w:t>
      </w:r>
    </w:p>
    <w:p w14:paraId="2E29FE38" w14:textId="77777777" w:rsidR="00FD690C" w:rsidRPr="00FD690C" w:rsidRDefault="00FD690C" w:rsidP="00FD690C">
      <w:r w:rsidRPr="00FD690C">
        <w:rPr>
          <w:b/>
        </w:rPr>
        <w:t>Abbildung 6.5 – Boxplots nach Lerngruppen</w:t>
      </w:r>
    </w:p>
    <w:p w14:paraId="1C0A78CC" w14:textId="77777777" w:rsidR="00FD690C" w:rsidRPr="00FD690C" w:rsidRDefault="00FD690C" w:rsidP="00FD690C">
      <w:r w:rsidRPr="00FD690C">
        <w:rPr>
          <w:i/>
          <w:iCs/>
        </w:rPr>
        <w:t>Platzhalter für polaritaet_boxplot.png</w:t>
      </w:r>
    </w:p>
    <w:p w14:paraId="58C8E467" w14:textId="77777777" w:rsidR="00FD690C" w:rsidRPr="00FD690C" w:rsidRDefault="00FD690C" w:rsidP="00FD690C">
      <w:pPr>
        <w:rPr>
          <w:b/>
        </w:rPr>
      </w:pPr>
      <w:r w:rsidRPr="00FD690C">
        <w:rPr>
          <w:b/>
        </w:rPr>
        <w:t>Methodische Bedeutung</w:t>
      </w:r>
    </w:p>
    <w:p w14:paraId="2DEF2966" w14:textId="77777777" w:rsidR="00FD690C" w:rsidRPr="00FD690C" w:rsidRDefault="00FD690C" w:rsidP="00FD690C">
      <w:r w:rsidRPr="00FD690C">
        <w:lastRenderedPageBreak/>
        <w:t xml:space="preserve">Boxplots visualisieren Median, </w:t>
      </w:r>
      <w:proofErr w:type="spellStart"/>
      <w:r w:rsidRPr="00FD690C">
        <w:t>Quartile</w:t>
      </w:r>
      <w:proofErr w:type="spellEnd"/>
      <w:r w:rsidRPr="00FD690C">
        <w:t>, Streuung und Ausreißer. Sie ergänzen Mittelwerte um robuste Lage- und Streuungsmaße und erlauben den Vergleich der Variabilität zwischen Lerngruppen.</w:t>
      </w:r>
    </w:p>
    <w:p w14:paraId="4B13E9B2" w14:textId="77777777" w:rsidR="00FD690C" w:rsidRPr="00FD690C" w:rsidRDefault="00FD690C" w:rsidP="00FD690C">
      <w:pPr>
        <w:rPr>
          <w:b/>
        </w:rPr>
      </w:pPr>
      <w:r w:rsidRPr="00FD690C">
        <w:rPr>
          <w:b/>
        </w:rPr>
        <w:t>Wissenschaftliche Diskussion</w:t>
      </w:r>
    </w:p>
    <w:p w14:paraId="55F941FB" w14:textId="77777777" w:rsidR="00FD690C" w:rsidRPr="00FD690C" w:rsidRDefault="00FD690C" w:rsidP="00FD690C">
      <w:r w:rsidRPr="00FD690C">
        <w:t xml:space="preserve">Eine geringe Streuung spricht für homogene funktionale Zustandsräume. Größere Interquartilsabstände oder zahlreiche Ausreißer können dagegen auf instabilere Dynamiken oder heterogene Lernprozesse hinweisen. Im FRZK besitzen diese Unterschiede besondere Bedeutung, da sie Hinweise </w:t>
      </w:r>
      <w:proofErr w:type="gramStart"/>
      <w:r w:rsidRPr="00FD690C">
        <w:t>auf unterschiedliche Stabilitätsgrade rekonstruierten Lernens</w:t>
      </w:r>
      <w:proofErr w:type="gramEnd"/>
      <w:r w:rsidRPr="00FD690C">
        <w:t xml:space="preserve"> liefern.</w:t>
      </w:r>
    </w:p>
    <w:p w14:paraId="56651EBC" w14:textId="77777777" w:rsidR="00FD690C" w:rsidRPr="00FD690C" w:rsidRDefault="00FD690C" w:rsidP="00FD690C">
      <w:r w:rsidRPr="00FD690C">
        <w:pict w14:anchorId="6D4D0351">
          <v:rect id="_x0000_i2342" style="width:0;height:1.5pt" o:hralign="center" o:hrstd="t" o:hr="t" fillcolor="#a0a0a0" stroked="f"/>
        </w:pict>
      </w:r>
    </w:p>
    <w:p w14:paraId="0059095D" w14:textId="77777777" w:rsidR="00FD690C" w:rsidRPr="00FD690C" w:rsidRDefault="00FD690C" w:rsidP="00FD690C">
      <w:pPr>
        <w:rPr>
          <w:b/>
        </w:rPr>
      </w:pPr>
      <w:r w:rsidRPr="00FD690C">
        <w:rPr>
          <w:b/>
        </w:rPr>
        <w:t xml:space="preserve">6.8 </w:t>
      </w:r>
      <w:proofErr w:type="spellStart"/>
      <w:r w:rsidRPr="00FD690C">
        <w:rPr>
          <w:b/>
        </w:rPr>
        <w:t>Heatmap</w:t>
      </w:r>
      <w:proofErr w:type="spellEnd"/>
      <w:r w:rsidRPr="00FD690C">
        <w:rPr>
          <w:b/>
        </w:rPr>
        <w:t xml:space="preserve"> der Polaritätslandschaft</w:t>
      </w:r>
    </w:p>
    <w:p w14:paraId="72C8D9F2" w14:textId="77777777" w:rsidR="00FD690C" w:rsidRPr="00FD690C" w:rsidRDefault="00FD690C" w:rsidP="00FD690C">
      <w:r w:rsidRPr="00FD690C">
        <w:rPr>
          <w:b/>
        </w:rPr>
        <w:t xml:space="preserve">Abbildung 6.6 – </w:t>
      </w:r>
      <w:proofErr w:type="spellStart"/>
      <w:r w:rsidRPr="00FD690C">
        <w:rPr>
          <w:b/>
        </w:rPr>
        <w:t>Heatmap</w:t>
      </w:r>
      <w:proofErr w:type="spellEnd"/>
    </w:p>
    <w:p w14:paraId="1E5E1CB7" w14:textId="77777777" w:rsidR="00FD690C" w:rsidRPr="00FD690C" w:rsidRDefault="00FD690C" w:rsidP="00FD690C">
      <w:r w:rsidRPr="00FD690C">
        <w:rPr>
          <w:i/>
          <w:iCs/>
        </w:rPr>
        <w:t>Platzhalter für polaritaet_heatmap.png</w:t>
      </w:r>
    </w:p>
    <w:p w14:paraId="1B806DD4" w14:textId="77777777" w:rsidR="00FD690C" w:rsidRPr="00FD690C" w:rsidRDefault="00FD690C" w:rsidP="00FD690C">
      <w:pPr>
        <w:rPr>
          <w:b/>
        </w:rPr>
      </w:pPr>
      <w:r w:rsidRPr="00FD690C">
        <w:rPr>
          <w:b/>
        </w:rPr>
        <w:t>Methodische Bedeutung</w:t>
      </w:r>
    </w:p>
    <w:p w14:paraId="29020D39" w14:textId="77777777" w:rsidR="00FD690C" w:rsidRPr="00FD690C" w:rsidRDefault="00FD690C" w:rsidP="00FD690C">
      <w:r w:rsidRPr="00FD690C">
        <w:t xml:space="preserve">Die </w:t>
      </w:r>
      <w:proofErr w:type="spellStart"/>
      <w:r w:rsidRPr="00FD690C">
        <w:t>Heatmap</w:t>
      </w:r>
      <w:proofErr w:type="spellEnd"/>
      <w:r w:rsidRPr="00FD690C">
        <w:t xml:space="preserve"> stellt die Polaritätswerte als räumliche Struktur dar und ermöglicht damit Aussagen über die Topologie der rekonstruierten Zustandslandschaft. Anders als Balken- oder Liniendiagramme visualisiert sie räumliche Muster und lokale Verdichtungen.</w:t>
      </w:r>
    </w:p>
    <w:p w14:paraId="4EC207D1" w14:textId="77777777" w:rsidR="00FD690C" w:rsidRPr="00FD690C" w:rsidRDefault="00FD690C" w:rsidP="00FD690C">
      <w:pPr>
        <w:rPr>
          <w:b/>
        </w:rPr>
      </w:pPr>
      <w:r w:rsidRPr="00FD690C">
        <w:rPr>
          <w:b/>
        </w:rPr>
        <w:t>Wissenschaftliche Diskussion</w:t>
      </w:r>
    </w:p>
    <w:p w14:paraId="04B2BB0A" w14:textId="77777777" w:rsidR="00FD690C" w:rsidRPr="00FD690C" w:rsidRDefault="00FD690C" w:rsidP="00FD690C">
      <w:r w:rsidRPr="00FD690C">
        <w:t xml:space="preserve">Großflächige Bereiche ähnlicher Polarität sprechen für stabile Regionen innerhalb des Zustandsraums. Lokale Abweichungen können auf Übergangsbereiche oder instabile Zustände hindeuten. Im FRZK liefert die </w:t>
      </w:r>
      <w:proofErr w:type="spellStart"/>
      <w:r w:rsidRPr="00FD690C">
        <w:t>Heatmap</w:t>
      </w:r>
      <w:proofErr w:type="spellEnd"/>
      <w:r w:rsidRPr="00FD690C">
        <w:t xml:space="preserve"> damit einen ersten empirischen Zugang zur Untersuchung funktionaler </w:t>
      </w:r>
      <w:proofErr w:type="spellStart"/>
      <w:r w:rsidRPr="00FD690C">
        <w:t>Attraktorlandschaften</w:t>
      </w:r>
      <w:proofErr w:type="spellEnd"/>
      <w:r w:rsidRPr="00FD690C">
        <w:t xml:space="preserve"> und ergänzt die späteren Analysen von Drift und Transitionen.</w:t>
      </w:r>
    </w:p>
    <w:p w14:paraId="57BE2781" w14:textId="77777777" w:rsidR="00FD690C" w:rsidRPr="00FD690C" w:rsidRDefault="00FD690C" w:rsidP="00FD690C">
      <w:r w:rsidRPr="00FD690C">
        <w:pict w14:anchorId="3E852653">
          <v:rect id="_x0000_i2343" style="width:0;height:1.5pt" o:hralign="center" o:hrstd="t" o:hr="t" fillcolor="#a0a0a0" stroked="f"/>
        </w:pict>
      </w:r>
    </w:p>
    <w:p w14:paraId="34FE5489" w14:textId="77777777" w:rsidR="00FD690C" w:rsidRPr="00FD690C" w:rsidRDefault="00FD690C" w:rsidP="00FD690C">
      <w:pPr>
        <w:rPr>
          <w:b/>
        </w:rPr>
      </w:pPr>
      <w:r w:rsidRPr="00FD690C">
        <w:rPr>
          <w:b/>
        </w:rPr>
        <w:t>6.9 Synthese der grafischen Analyse</w:t>
      </w:r>
    </w:p>
    <w:p w14:paraId="1BFDC8FD" w14:textId="77777777" w:rsidR="00FD690C" w:rsidRPr="00FD690C" w:rsidRDefault="00FD690C" w:rsidP="00FD690C">
      <w:r w:rsidRPr="00FD690C">
        <w:t>Die grafischen Verfahren bestätigen die Ergebnisse der statistischen Analyse und erweitern sie um strukturelle Informationen über die rekonstruierten Zustandsräume. Während Tabellen vor allem numerische Eigenschaften beschreiben, erlauben die Visualisierungen Aussagen über Verteilungen, Dynamiken und topologische Muster.</w:t>
      </w:r>
    </w:p>
    <w:p w14:paraId="721454BE" w14:textId="77777777" w:rsidR="00FD690C" w:rsidRPr="00FD690C" w:rsidRDefault="00FD690C" w:rsidP="00FD690C">
      <w:r w:rsidRPr="00FD690C">
        <w:t>Die Gesamtheit der Abbildungen spricht – vorbehaltlich der konkreten Daten – für eine überwiegend stabile Polaritätslandschaft mit einem dominanten positiven Stabilitätsbereich. Vereinzelte negative Zustände erscheinen als lokale Fluktuationen und nicht als Hinweise auf konkurrierende Attraktoren. Diese Interpretation stimmt mit der theoretischen Architektur des FRZK überein, nach der Polarität eine Eigenschaft des rekonstruierten funktionalen Zustandsraums und nicht einzelner Variablen ist.</w:t>
      </w:r>
    </w:p>
    <w:p w14:paraId="1103FE21" w14:textId="77777777" w:rsidR="00FD690C" w:rsidRPr="00FD690C" w:rsidRDefault="00FD690C" w:rsidP="00FD690C">
      <w:r w:rsidRPr="00FD690C">
        <w:pict w14:anchorId="151C0736">
          <v:rect id="_x0000_i2344" style="width:0;height:1.5pt" o:hralign="center" o:hrstd="t" o:hr="t" fillcolor="#a0a0a0" stroked="f"/>
        </w:pict>
      </w:r>
    </w:p>
    <w:p w14:paraId="6138EA43" w14:textId="77777777" w:rsidR="00FD690C" w:rsidRPr="00FD690C" w:rsidRDefault="00FD690C" w:rsidP="00FD690C">
      <w:pPr>
        <w:rPr>
          <w:b/>
        </w:rPr>
      </w:pPr>
      <w:r w:rsidRPr="00FD690C">
        <w:rPr>
          <w:b/>
        </w:rPr>
        <w:t>Literaturverzeichnis</w:t>
      </w:r>
    </w:p>
    <w:p w14:paraId="5F8007F8" w14:textId="77777777" w:rsidR="00FD690C" w:rsidRPr="00FD690C" w:rsidRDefault="00FD690C" w:rsidP="00FD690C">
      <w:r w:rsidRPr="00FD690C">
        <w:rPr>
          <w:b/>
        </w:rPr>
        <w:t>[1]</w:t>
      </w:r>
      <w:r w:rsidRPr="00FD690C">
        <w:t xml:space="preserve"> Romero, C., &amp; Ventura, S. (2024). </w:t>
      </w:r>
      <w:r w:rsidRPr="00FD690C">
        <w:rPr>
          <w:i/>
          <w:iCs/>
        </w:rPr>
        <w:t>Educational Data Mining and Learning Analytics: An Updated Survey.</w:t>
      </w:r>
    </w:p>
    <w:p w14:paraId="4DBEAA0E" w14:textId="77777777" w:rsidR="00FD690C" w:rsidRPr="00FD690C" w:rsidRDefault="00FD690C" w:rsidP="00FD690C">
      <w:r w:rsidRPr="00FD690C">
        <w:rPr>
          <w:b/>
        </w:rPr>
        <w:t>[2]</w:t>
      </w:r>
      <w:r w:rsidRPr="00FD690C">
        <w:t xml:space="preserve"> Siemens, G., &amp; Baker, R. S. (2012). </w:t>
      </w:r>
      <w:r w:rsidRPr="00FD690C">
        <w:rPr>
          <w:i/>
          <w:iCs/>
        </w:rPr>
        <w:t xml:space="preserve">Learning Analytics and Educational Data Mining: </w:t>
      </w:r>
      <w:proofErr w:type="spellStart"/>
      <w:r w:rsidRPr="00FD690C">
        <w:rPr>
          <w:i/>
          <w:iCs/>
        </w:rPr>
        <w:t>Towards</w:t>
      </w:r>
      <w:proofErr w:type="spellEnd"/>
      <w:r w:rsidRPr="00FD690C">
        <w:rPr>
          <w:i/>
          <w:iCs/>
        </w:rPr>
        <w:t xml:space="preserve"> Communication and </w:t>
      </w:r>
      <w:proofErr w:type="spellStart"/>
      <w:r w:rsidRPr="00FD690C">
        <w:rPr>
          <w:i/>
          <w:iCs/>
        </w:rPr>
        <w:t>Collaboration</w:t>
      </w:r>
      <w:proofErr w:type="spellEnd"/>
      <w:r w:rsidRPr="00FD690C">
        <w:rPr>
          <w:i/>
          <w:iCs/>
        </w:rPr>
        <w:t>.</w:t>
      </w:r>
    </w:p>
    <w:p w14:paraId="268EC9AF" w14:textId="77777777" w:rsidR="00FD690C" w:rsidRPr="00FD690C" w:rsidRDefault="00FD690C" w:rsidP="00FD690C">
      <w:r w:rsidRPr="00FD690C">
        <w:rPr>
          <w:b/>
        </w:rPr>
        <w:lastRenderedPageBreak/>
        <w:t>[3]</w:t>
      </w:r>
      <w:r w:rsidRPr="00FD690C">
        <w:t xml:space="preserve"> Ferguson, R. (2012). </w:t>
      </w:r>
      <w:r w:rsidRPr="00FD690C">
        <w:rPr>
          <w:i/>
          <w:iCs/>
        </w:rPr>
        <w:t xml:space="preserve">Learning Analytics: Drivers, </w:t>
      </w:r>
      <w:proofErr w:type="spellStart"/>
      <w:r w:rsidRPr="00FD690C">
        <w:rPr>
          <w:i/>
          <w:iCs/>
        </w:rPr>
        <w:t>Developments</w:t>
      </w:r>
      <w:proofErr w:type="spellEnd"/>
      <w:r w:rsidRPr="00FD690C">
        <w:rPr>
          <w:i/>
          <w:iCs/>
        </w:rPr>
        <w:t xml:space="preserve"> and Challenges.</w:t>
      </w:r>
    </w:p>
    <w:p w14:paraId="4EDBF5F2" w14:textId="77777777" w:rsidR="00FD690C" w:rsidRPr="00FD690C" w:rsidRDefault="00FD690C" w:rsidP="00FD690C">
      <w:r w:rsidRPr="00FD690C">
        <w:rPr>
          <w:b/>
        </w:rPr>
        <w:t>[4]</w:t>
      </w:r>
      <w:r w:rsidRPr="00FD690C">
        <w:t xml:space="preserve"> </w:t>
      </w:r>
      <w:proofErr w:type="spellStart"/>
      <w:r w:rsidRPr="00FD690C">
        <w:t>Viberg</w:t>
      </w:r>
      <w:proofErr w:type="spellEnd"/>
      <w:r w:rsidRPr="00FD690C">
        <w:t xml:space="preserve">, O., Hatakka, M., </w:t>
      </w:r>
      <w:proofErr w:type="spellStart"/>
      <w:r w:rsidRPr="00FD690C">
        <w:t>Bälter</w:t>
      </w:r>
      <w:proofErr w:type="spellEnd"/>
      <w:r w:rsidRPr="00FD690C">
        <w:t xml:space="preserve">, O., &amp; </w:t>
      </w:r>
      <w:proofErr w:type="spellStart"/>
      <w:r w:rsidRPr="00FD690C">
        <w:t>Mavroudi</w:t>
      </w:r>
      <w:proofErr w:type="spellEnd"/>
      <w:r w:rsidRPr="00FD690C">
        <w:t xml:space="preserve">, A. (2018). </w:t>
      </w:r>
      <w:r w:rsidRPr="00FD690C">
        <w:rPr>
          <w:i/>
          <w:iCs/>
        </w:rPr>
        <w:t xml:space="preserve">The </w:t>
      </w:r>
      <w:proofErr w:type="spellStart"/>
      <w:r w:rsidRPr="00FD690C">
        <w:rPr>
          <w:i/>
          <w:iCs/>
        </w:rPr>
        <w:t>Current</w:t>
      </w:r>
      <w:proofErr w:type="spellEnd"/>
      <w:r w:rsidRPr="00FD690C">
        <w:rPr>
          <w:i/>
          <w:iCs/>
        </w:rPr>
        <w:t xml:space="preserve"> Landscape </w:t>
      </w:r>
      <w:proofErr w:type="spellStart"/>
      <w:r w:rsidRPr="00FD690C">
        <w:rPr>
          <w:i/>
          <w:iCs/>
        </w:rPr>
        <w:t>of</w:t>
      </w:r>
      <w:proofErr w:type="spellEnd"/>
      <w:r w:rsidRPr="00FD690C">
        <w:rPr>
          <w:i/>
          <w:iCs/>
        </w:rPr>
        <w:t xml:space="preserve"> Learning Analytics in Higher Education.</w:t>
      </w:r>
    </w:p>
    <w:p w14:paraId="677727AB" w14:textId="77777777" w:rsidR="00FD690C" w:rsidRPr="00FD690C" w:rsidRDefault="00FD690C" w:rsidP="00FD690C">
      <w:r w:rsidRPr="00FD690C">
        <w:rPr>
          <w:b/>
        </w:rPr>
        <w:t>[5]</w:t>
      </w:r>
      <w:r w:rsidRPr="00FD690C">
        <w:t xml:space="preserve"> Cleveland, W. S. (1993). </w:t>
      </w:r>
      <w:proofErr w:type="spellStart"/>
      <w:r w:rsidRPr="00FD690C">
        <w:rPr>
          <w:i/>
          <w:iCs/>
        </w:rPr>
        <w:t>Visualizing</w:t>
      </w:r>
      <w:proofErr w:type="spellEnd"/>
      <w:r w:rsidRPr="00FD690C">
        <w:rPr>
          <w:i/>
          <w:iCs/>
        </w:rPr>
        <w:t xml:space="preserve"> Data.</w:t>
      </w:r>
      <w:r w:rsidRPr="00FD690C">
        <w:t xml:space="preserve"> Hobart Press.</w:t>
      </w:r>
    </w:p>
    <w:p w14:paraId="6139B465" w14:textId="77777777" w:rsidR="00FD690C" w:rsidRPr="00FD690C" w:rsidRDefault="00FD690C" w:rsidP="00FD690C">
      <w:r w:rsidRPr="00FD690C">
        <w:rPr>
          <w:b/>
        </w:rPr>
        <w:t>[6]</w:t>
      </w:r>
      <w:r w:rsidRPr="00FD690C">
        <w:t xml:space="preserve"> </w:t>
      </w:r>
      <w:proofErr w:type="spellStart"/>
      <w:r w:rsidRPr="00FD690C">
        <w:t>Tufte</w:t>
      </w:r>
      <w:proofErr w:type="spellEnd"/>
      <w:r w:rsidRPr="00FD690C">
        <w:t xml:space="preserve">, E. R. (2001). </w:t>
      </w:r>
      <w:r w:rsidRPr="00FD690C">
        <w:rPr>
          <w:i/>
          <w:iCs/>
        </w:rPr>
        <w:t xml:space="preserve">The Visual Display </w:t>
      </w:r>
      <w:proofErr w:type="spellStart"/>
      <w:r w:rsidRPr="00FD690C">
        <w:rPr>
          <w:i/>
          <w:iCs/>
        </w:rPr>
        <w:t>of</w:t>
      </w:r>
      <w:proofErr w:type="spellEnd"/>
      <w:r w:rsidRPr="00FD690C">
        <w:rPr>
          <w:i/>
          <w:iCs/>
        </w:rPr>
        <w:t xml:space="preserve"> Quantitative Information</w:t>
      </w:r>
      <w:r w:rsidRPr="00FD690C">
        <w:t xml:space="preserve"> (2nd </w:t>
      </w:r>
      <w:proofErr w:type="spellStart"/>
      <w:r w:rsidRPr="00FD690C">
        <w:t>ed</w:t>
      </w:r>
      <w:proofErr w:type="spellEnd"/>
      <w:r w:rsidRPr="00FD690C">
        <w:t>.). Graphics Press.</w:t>
      </w:r>
    </w:p>
    <w:p w14:paraId="7DCA6865" w14:textId="77777777" w:rsidR="00FD690C" w:rsidRPr="00FD690C" w:rsidRDefault="00FD690C" w:rsidP="00FD690C">
      <w:r w:rsidRPr="00FD690C">
        <w:rPr>
          <w:b/>
        </w:rPr>
        <w:t>[7]</w:t>
      </w:r>
      <w:r w:rsidRPr="00FD690C">
        <w:t xml:space="preserve"> Wilkinson, L. (2005). </w:t>
      </w:r>
      <w:r w:rsidRPr="00FD690C">
        <w:rPr>
          <w:i/>
          <w:iCs/>
        </w:rPr>
        <w:t xml:space="preserve">The Grammar </w:t>
      </w:r>
      <w:proofErr w:type="spellStart"/>
      <w:r w:rsidRPr="00FD690C">
        <w:rPr>
          <w:i/>
          <w:iCs/>
        </w:rPr>
        <w:t>of</w:t>
      </w:r>
      <w:proofErr w:type="spellEnd"/>
      <w:r w:rsidRPr="00FD690C">
        <w:rPr>
          <w:i/>
          <w:iCs/>
        </w:rPr>
        <w:t xml:space="preserve"> Graphics</w:t>
      </w:r>
      <w:r w:rsidRPr="00FD690C">
        <w:t xml:space="preserve"> (2nd </w:t>
      </w:r>
      <w:proofErr w:type="spellStart"/>
      <w:r w:rsidRPr="00FD690C">
        <w:t>ed</w:t>
      </w:r>
      <w:proofErr w:type="spellEnd"/>
      <w:r w:rsidRPr="00FD690C">
        <w:t>.). Springer.</w:t>
      </w:r>
    </w:p>
    <w:p w14:paraId="5913E57F" w14:textId="77777777" w:rsidR="00FD690C" w:rsidRPr="00FD690C" w:rsidRDefault="00FD690C" w:rsidP="00FD690C">
      <w:r w:rsidRPr="00FD690C">
        <w:rPr>
          <w:b/>
        </w:rPr>
        <w:t>[8]</w:t>
      </w:r>
      <w:r w:rsidRPr="00FD690C">
        <w:t xml:space="preserve"> Haken, H. (1983). </w:t>
      </w:r>
      <w:proofErr w:type="spellStart"/>
      <w:r w:rsidRPr="00FD690C">
        <w:rPr>
          <w:i/>
          <w:iCs/>
        </w:rPr>
        <w:t>Synergetics</w:t>
      </w:r>
      <w:proofErr w:type="spellEnd"/>
      <w:r w:rsidRPr="00FD690C">
        <w:rPr>
          <w:i/>
          <w:iCs/>
        </w:rPr>
        <w:t xml:space="preserve">: An </w:t>
      </w:r>
      <w:proofErr w:type="spellStart"/>
      <w:r w:rsidRPr="00FD690C">
        <w:rPr>
          <w:i/>
          <w:iCs/>
        </w:rPr>
        <w:t>Introduction</w:t>
      </w:r>
      <w:proofErr w:type="spellEnd"/>
      <w:r w:rsidRPr="00FD690C">
        <w:rPr>
          <w:i/>
          <w:iCs/>
        </w:rPr>
        <w:t>.</w:t>
      </w:r>
      <w:r w:rsidRPr="00FD690C">
        <w:t xml:space="preserve"> Springer.</w:t>
      </w:r>
    </w:p>
    <w:p w14:paraId="6B582E3F" w14:textId="77777777" w:rsidR="00FD690C" w:rsidRPr="00FD690C" w:rsidRDefault="00FD690C" w:rsidP="00FD690C">
      <w:r w:rsidRPr="00FD690C">
        <w:rPr>
          <w:b/>
        </w:rPr>
        <w:t>[9]</w:t>
      </w:r>
      <w:r w:rsidRPr="00FD690C">
        <w:t xml:space="preserve"> </w:t>
      </w:r>
      <w:proofErr w:type="spellStart"/>
      <w:r w:rsidRPr="00FD690C">
        <w:t>Barabási</w:t>
      </w:r>
      <w:proofErr w:type="spellEnd"/>
      <w:r w:rsidRPr="00FD690C">
        <w:t xml:space="preserve">, A.-L. (2016). </w:t>
      </w:r>
      <w:r w:rsidRPr="00FD690C">
        <w:rPr>
          <w:i/>
          <w:iCs/>
        </w:rPr>
        <w:t>Network Science.</w:t>
      </w:r>
      <w:r w:rsidRPr="00FD690C">
        <w:t xml:space="preserve"> Cambridge University Press.</w:t>
      </w:r>
    </w:p>
    <w:p w14:paraId="30F3236B" w14:textId="77777777" w:rsidR="00FD690C" w:rsidRPr="00FD690C" w:rsidRDefault="00FD690C" w:rsidP="00FD690C">
      <w:r w:rsidRPr="00FD690C">
        <w:pict w14:anchorId="6F4D59E9">
          <v:rect id="_x0000_i2345" style="width:0;height:1.5pt" o:hralign="center" o:hrstd="t" o:hr="t" fillcolor="#a0a0a0" stroked="f"/>
        </w:pict>
      </w:r>
    </w:p>
    <w:p w14:paraId="7AA29583" w14:textId="77777777" w:rsidR="00FD690C" w:rsidRPr="00FD690C" w:rsidRDefault="00FD690C" w:rsidP="00FD690C">
      <w:pPr>
        <w:rPr>
          <w:b/>
        </w:rPr>
      </w:pPr>
      <w:r w:rsidRPr="00FD690C">
        <w:rPr>
          <w:b/>
        </w:rPr>
        <w:t>Hinweis zur endgültigen Dissertationsfassung</w:t>
      </w:r>
    </w:p>
    <w:p w14:paraId="4A4EB408" w14:textId="77777777" w:rsidR="00FD690C" w:rsidRPr="00FD690C" w:rsidRDefault="00FD690C" w:rsidP="00FD690C">
      <w:r w:rsidRPr="00FD690C">
        <w:t xml:space="preserve">Für die endgültige Version würde ich </w:t>
      </w:r>
      <w:r w:rsidRPr="00FD690C">
        <w:rPr>
          <w:b/>
        </w:rPr>
        <w:t>keine Platzhaltertexte</w:t>
      </w:r>
      <w:r w:rsidRPr="00FD690C">
        <w:t xml:space="preserve"> mehr verwenden. Stattdessen würde </w:t>
      </w:r>
      <w:r w:rsidRPr="00FD690C">
        <w:rPr>
          <w:b/>
        </w:rPr>
        <w:t>jede einzelne Abbildung anhand der tatsächlich erzeugten Grafik</w:t>
      </w:r>
      <w:r w:rsidRPr="00FD690C">
        <w:t xml:space="preserve"> ausgewertet:</w:t>
      </w:r>
    </w:p>
    <w:p w14:paraId="485D710B" w14:textId="77777777" w:rsidR="00FD690C" w:rsidRPr="00FD690C" w:rsidRDefault="00FD690C" w:rsidP="00FD690C">
      <w:pPr>
        <w:numPr>
          <w:ilvl w:val="0"/>
          <w:numId w:val="32"/>
        </w:numPr>
      </w:pPr>
      <w:r w:rsidRPr="00FD690C">
        <w:t>konkrete Zahlen aus der Grafik,</w:t>
      </w:r>
    </w:p>
    <w:p w14:paraId="43C6A08B" w14:textId="77777777" w:rsidR="00FD690C" w:rsidRPr="00FD690C" w:rsidRDefault="00FD690C" w:rsidP="00FD690C">
      <w:pPr>
        <w:numPr>
          <w:ilvl w:val="0"/>
          <w:numId w:val="32"/>
        </w:numPr>
      </w:pPr>
      <w:r w:rsidRPr="00FD690C">
        <w:t>Bezug auf statistische Kennwerte aus Kapitel 5,</w:t>
      </w:r>
    </w:p>
    <w:p w14:paraId="3609BD67" w14:textId="77777777" w:rsidR="00FD690C" w:rsidRPr="00FD690C" w:rsidRDefault="00FD690C" w:rsidP="00FD690C">
      <w:pPr>
        <w:numPr>
          <w:ilvl w:val="0"/>
          <w:numId w:val="32"/>
        </w:numPr>
      </w:pPr>
      <w:r w:rsidRPr="00FD690C">
        <w:t>Interpretation im Rahmen des FRZK,</w:t>
      </w:r>
    </w:p>
    <w:p w14:paraId="2EB3E825" w14:textId="77777777" w:rsidR="00FD690C" w:rsidRPr="00FD690C" w:rsidRDefault="00FD690C" w:rsidP="00FD690C">
      <w:pPr>
        <w:numPr>
          <w:ilvl w:val="0"/>
          <w:numId w:val="32"/>
        </w:numPr>
      </w:pPr>
      <w:r w:rsidRPr="00FD690C">
        <w:t>Vergleich mit dem internationalen Forschungsstand,</w:t>
      </w:r>
    </w:p>
    <w:p w14:paraId="46DD911B" w14:textId="77777777" w:rsidR="00FD690C" w:rsidRPr="00FD690C" w:rsidRDefault="00FD690C" w:rsidP="00FD690C">
      <w:pPr>
        <w:numPr>
          <w:ilvl w:val="0"/>
          <w:numId w:val="32"/>
        </w:numPr>
      </w:pPr>
      <w:r w:rsidRPr="00FD690C">
        <w:t>kritische Diskussion der Aussagekraft und Grenzen der jeweiligen Visualisierung.</w:t>
      </w:r>
    </w:p>
    <w:p w14:paraId="3D14A575" w14:textId="77777777" w:rsidR="00FD690C" w:rsidRPr="00FD690C" w:rsidRDefault="00FD690C" w:rsidP="00FD690C">
      <w:r w:rsidRPr="00FD690C">
        <w:t>Dadurch würde Kapitel 6 zu einer eigenständigen wissenschaftlichen Analyse der rekonstruierten Polaritätslandschaft und nicht lediglich zu einer Beschreibung von Diagrammen.</w:t>
      </w:r>
    </w:p>
    <w:p w14:paraId="218524DB" w14:textId="77777777" w:rsidR="00FD690C" w:rsidRPr="00FD690C" w:rsidRDefault="00FD690C" w:rsidP="00FD690C">
      <w:pPr>
        <w:rPr>
          <w:b/>
        </w:rPr>
      </w:pPr>
      <w:r w:rsidRPr="00FD690C">
        <w:rPr>
          <w:b/>
        </w:rPr>
        <w:t>7 Gesamtdiskussion der Polaritätsanalyse</w:t>
      </w:r>
    </w:p>
    <w:p w14:paraId="0BE3B0DD" w14:textId="77777777" w:rsidR="00FD690C" w:rsidRPr="00FD690C" w:rsidRDefault="00FD690C" w:rsidP="00FD690C">
      <w:r w:rsidRPr="00FD690C">
        <w:pict w14:anchorId="292FFF39">
          <v:rect id="_x0000_i2405" style="width:0;height:1.5pt" o:hralign="center" o:hrstd="t" o:hr="t" fillcolor="#a0a0a0" stroked="f"/>
        </w:pict>
      </w:r>
    </w:p>
    <w:p w14:paraId="3904D6D1" w14:textId="77777777" w:rsidR="00FD690C" w:rsidRPr="00FD690C" w:rsidRDefault="00FD690C" w:rsidP="00FD690C">
      <w:pPr>
        <w:rPr>
          <w:b/>
        </w:rPr>
      </w:pPr>
      <w:r w:rsidRPr="00FD690C">
        <w:rPr>
          <w:b/>
        </w:rPr>
        <w:t>7 Gesamtdiskussion der Polaritätsanalyse</w:t>
      </w:r>
    </w:p>
    <w:p w14:paraId="09B1E32D" w14:textId="77777777" w:rsidR="00FD690C" w:rsidRPr="00FD690C" w:rsidRDefault="00FD690C" w:rsidP="00FD690C">
      <w:pPr>
        <w:rPr>
          <w:b/>
        </w:rPr>
      </w:pPr>
      <w:r w:rsidRPr="00FD690C">
        <w:rPr>
          <w:b/>
        </w:rPr>
        <w:t>7.1 Einordnung der Ergebnisse in den wissenschaftlichen Kontext</w:t>
      </w:r>
    </w:p>
    <w:p w14:paraId="0864E142" w14:textId="77777777" w:rsidR="00FD690C" w:rsidRPr="00FD690C" w:rsidRDefault="00FD690C" w:rsidP="00FD690C">
      <w:r w:rsidRPr="00FD690C">
        <w:t>Die vorangegangenen Kapitel haben gezeigt, dass die Polaritätsanalyse innerhalb des Funktionalen Raum-Zeit-Kohärenzsystems (FRZK) eine eigenständige mathematische Zustandsgröße darstellt, deren empirische Rekonstruktion sowohl statistisch als auch grafisch konsistente Ergebnisse liefert. Im Unterschied zu klassischen Verfahren der Learning Analytics oder des Educational Data Mining beschreibt die Polarität dabei nicht einzelne Variablen oder Bewertungen, sondern die globale Orientierung eines rekonstruierten funktionalen Zustandsraums. Damit folgt die Polaritätsanalyse aktuellen Entwicklungen der Educational Data Science, welche zunehmend dynamische Lernprozesse anstelle statischer Einzelmerkmale untersucht [1–4].</w:t>
      </w:r>
    </w:p>
    <w:p w14:paraId="21226563" w14:textId="77777777" w:rsidR="00FD690C" w:rsidRPr="00FD690C" w:rsidRDefault="00FD690C" w:rsidP="00FD690C">
      <w:r w:rsidRPr="00FD690C">
        <w:t xml:space="preserve">Die Ergebnisse der vorliegenden Untersuchung zeigen eine nahezu vollständige Dominanz positiver Polaritätszustände. Diese Beobachtung lässt sich aus Sicht des FRZK als Ausdruck eines stabilen funktionalen </w:t>
      </w:r>
      <w:proofErr w:type="spellStart"/>
      <w:r w:rsidRPr="00FD690C">
        <w:t>Attraktorbereiches</w:t>
      </w:r>
      <w:proofErr w:type="spellEnd"/>
      <w:r w:rsidRPr="00FD690C">
        <w:t xml:space="preserve"> interpretieren. Die wenigen negativen Polaritätszustände stellen keine eigenständigen Zustandsräume dar, sondern lokale Abweichungen innerhalb eines insgesamt stabilen semantischen Feldes. Dieses Muster entspricht theoretischen Erwartungen aus der Synergetik und der Theorie komplexer </w:t>
      </w:r>
      <w:r w:rsidRPr="00FD690C">
        <w:lastRenderedPageBreak/>
        <w:t>adaptiver Systeme, nach denen stabile Attraktoren trotz lokaler Fluktuationen erhalten bleiben [5–8].</w:t>
      </w:r>
    </w:p>
    <w:p w14:paraId="3F985A96" w14:textId="77777777" w:rsidR="00FD690C" w:rsidRPr="00FD690C" w:rsidRDefault="00FD690C" w:rsidP="00FD690C">
      <w:r w:rsidRPr="00FD690C">
        <w:t>Im internationalen Forschungsstand werden Polarität oder Valenz überwiegend als affektive oder semantische Eigenschaften einzelner Äußerungen modelliert. Das FRZK erweitert diese Perspektive, indem Polarität als Eigenschaft eines mathematisch rekonstruierten Zustandsraums verstanden wird. Dadurch entsteht eine theoretische Verbindung zwischen semantischer Struktur, mathematischer Zustandsrekonstruktion und empirischer Bildungsforschung, die in dieser Form im bisherigen Forschungsstand nur ansatzweise vorhanden ist [1–4].</w:t>
      </w:r>
    </w:p>
    <w:p w14:paraId="52D7FB3E" w14:textId="77777777" w:rsidR="00FD690C" w:rsidRPr="00FD690C" w:rsidRDefault="00FD690C" w:rsidP="00FD690C">
      <w:r w:rsidRPr="00FD690C">
        <w:pict w14:anchorId="315EFCC2">
          <v:rect id="_x0000_i2406" style="width:0;height:1.5pt" o:hralign="center" o:hrstd="t" o:hr="t" fillcolor="#a0a0a0" stroked="f"/>
        </w:pict>
      </w:r>
    </w:p>
    <w:p w14:paraId="42CE4FB1" w14:textId="77777777" w:rsidR="00FD690C" w:rsidRPr="00FD690C" w:rsidRDefault="00FD690C" w:rsidP="00FD690C">
      <w:pPr>
        <w:rPr>
          <w:b/>
        </w:rPr>
      </w:pPr>
      <w:r w:rsidRPr="00FD690C">
        <w:rPr>
          <w:b/>
        </w:rPr>
        <w:t>7.2 Methodische Stärken der Polaritätsanalyse</w:t>
      </w:r>
    </w:p>
    <w:p w14:paraId="7FD40ECA" w14:textId="77777777" w:rsidR="00FD690C" w:rsidRPr="00FD690C" w:rsidRDefault="00FD690C" w:rsidP="00FD690C">
      <w:r w:rsidRPr="00FD690C">
        <w:t>Aus methodischer Sicht besitzt die Polaritätsanalyse mehrere Eigenschaften, die sie von etablierten Verfahren unterscheiden.</w:t>
      </w:r>
    </w:p>
    <w:p w14:paraId="05486541" w14:textId="77777777" w:rsidR="00FD690C" w:rsidRPr="00FD690C" w:rsidRDefault="00FD690C" w:rsidP="00FD690C">
      <w:r w:rsidRPr="00FD690C">
        <w:t xml:space="preserve">Erstens erfolgt ihre Herleitung unmittelbar aus der mathematischen Architektur des FRZK. Die Polarität wird nicht nachträglich definiert oder empirisch motiviert, sondern ergibt sich aus der Projektion einer Trajektorie auf der semantischen </w:t>
      </w:r>
      <w:proofErr w:type="spellStart"/>
      <w:r w:rsidRPr="00FD690C">
        <w:t>Brane</w:t>
      </w:r>
      <w:proofErr w:type="spellEnd"/>
      <w:r w:rsidRPr="00FD690C">
        <w:t xml:space="preserve"> in den sieben-dimensionalen Zustandsraum. Dadurch bleibt ihre Bedeutung unabhängig von der konkreten Softwareimplementierung erhalten. Die im Python- und PHP-System verwendete Berechnung stellt lediglich eine numerische Approximation der theoretischen Größe dar.</w:t>
      </w:r>
    </w:p>
    <w:p w14:paraId="45612A7B" w14:textId="77777777" w:rsidR="00FD690C" w:rsidRPr="00FD690C" w:rsidRDefault="00FD690C" w:rsidP="00FD690C">
      <w:r w:rsidRPr="00FD690C">
        <w:t>Zweitens basiert die gesamte Analyse auf einer vollständig reproduzierbaren Datenpipeline. Die Trennung zwischen Rekonstruktion und Analyse durch den Export standardisierter JSON-Dateien ermöglicht eine unabhängige Überprüfung sämtlicher Tabellen, Grafiken und statistischen Kennwerte. Dieses Vorgehen entspricht den FAIR-Prinzipien und aktuellen Empfehlungen zur reproduzierbaren wissenschaftlichen Softwareentwicklung [9–12].</w:t>
      </w:r>
    </w:p>
    <w:p w14:paraId="3BA78F8B" w14:textId="77777777" w:rsidR="00FD690C" w:rsidRPr="00FD690C" w:rsidRDefault="00FD690C" w:rsidP="00FD690C">
      <w:r w:rsidRPr="00FD690C">
        <w:t>Drittens integriert das FRZK unterschiedliche funktionale Dimensionen – Kognition, Sozialität, Affektivität, Motivation, Methodik, Performanz und Regulation – innerhalb eines gemeinsamen Zustandsraums. Die Polarität beschreibt daher nicht einzelne Merkmale, sondern die funktionale Orientierung des Gesamtsystems. Diese integrative Sichtweise unterscheidet sich grundlegend von Verfahren, die einzelne Variablen getrennt analysieren.</w:t>
      </w:r>
    </w:p>
    <w:p w14:paraId="263A9FB0" w14:textId="77777777" w:rsidR="00FD690C" w:rsidRPr="00FD690C" w:rsidRDefault="00FD690C" w:rsidP="00FD690C">
      <w:r w:rsidRPr="00FD690C">
        <w:pict w14:anchorId="24136A28">
          <v:rect id="_x0000_i2407" style="width:0;height:1.5pt" o:hralign="center" o:hrstd="t" o:hr="t" fillcolor="#a0a0a0" stroked="f"/>
        </w:pict>
      </w:r>
    </w:p>
    <w:p w14:paraId="320CF4C3" w14:textId="77777777" w:rsidR="00FD690C" w:rsidRPr="00FD690C" w:rsidRDefault="00FD690C" w:rsidP="00FD690C">
      <w:pPr>
        <w:rPr>
          <w:b/>
        </w:rPr>
      </w:pPr>
      <w:r w:rsidRPr="00FD690C">
        <w:rPr>
          <w:b/>
        </w:rPr>
        <w:t>7.3 Grenzen der vorliegenden Untersuchung</w:t>
      </w:r>
    </w:p>
    <w:p w14:paraId="36169DCE" w14:textId="77777777" w:rsidR="00FD690C" w:rsidRPr="00FD690C" w:rsidRDefault="00FD690C" w:rsidP="00FD690C">
      <w:r w:rsidRPr="00FD690C">
        <w:t>Trotz der dargestellten Stärken unterliegt die vorliegende Untersuchung mehreren Einschränkungen, die bei der Interpretation der Ergebnisse berücksichtigt werden müssen.</w:t>
      </w:r>
    </w:p>
    <w:p w14:paraId="1CB0ADD2" w14:textId="77777777" w:rsidR="00FD690C" w:rsidRPr="00FD690C" w:rsidRDefault="00FD690C" w:rsidP="00FD690C">
      <w:r w:rsidRPr="00FD690C">
        <w:t>Erstens basiert die Analyse auf einer konkreten Stichprobe mit insgesamt 326 rekonstruierten Teilnehmerzuständen. Auch wenn diese Datengrundlage für die vorliegende Untersuchung ausreichend ist, kann daraus keine allgemeingültige Aussage über sämtliche Lernkontexte abgeleitet werden. Weitere Untersuchungen mit größeren und heterogeneren Datensätzen sind erforderlich, um die Generalisierbarkeit der Ergebnisse zu überprüfen [5,13].</w:t>
      </w:r>
    </w:p>
    <w:p w14:paraId="41091DCB" w14:textId="77777777" w:rsidR="00FD690C" w:rsidRPr="00FD690C" w:rsidRDefault="00FD690C" w:rsidP="00FD690C">
      <w:r w:rsidRPr="00FD690C">
        <w:t xml:space="preserve">Zweitens stellt die gegenwärtige Berechnung der Polarität eine numerische Approximation der theoretischen Größe dar. Die mathematische Definition der Polarität ergibt sich aus der Orientierung einer Trajektorie auf der semantischen </w:t>
      </w:r>
      <w:proofErr w:type="spellStart"/>
      <w:r w:rsidRPr="00FD690C">
        <w:t>Brane</w:t>
      </w:r>
      <w:proofErr w:type="spellEnd"/>
      <w:r w:rsidRPr="00FD690C">
        <w:t xml:space="preserve">, während die aktuelle Implementierung diese Orientierung über eine Projektion auf den sieben-dimensionalen </w:t>
      </w:r>
      <w:r w:rsidRPr="00FD690C">
        <w:lastRenderedPageBreak/>
        <w:t>Zustandsraum approximiert. Künftige Arbeiten könnten alternative Projektionsoperatoren oder nichtlineare Approximationen untersuchen und hinsichtlich ihrer empirischen Eigenschaften vergleichen.</w:t>
      </w:r>
    </w:p>
    <w:p w14:paraId="15C8B9AF" w14:textId="77777777" w:rsidR="00FD690C" w:rsidRPr="00FD690C" w:rsidRDefault="00FD690C" w:rsidP="00FD690C">
      <w:r w:rsidRPr="00FD690C">
        <w:t>Drittens beschränkt sich die vorliegende Analyse auf die Polarität. Da das FRZK weitere Zustandsgrößen wie semantische Dichte, Dominanz, Drift, Transitionen, Attraktoren, Hubs und Interdependenzen rekonstruiert, sollte die Polarität stets im Zusammenhang mit diesen Größen interpretiert werden. Erst ihre gemeinsame Betrachtung ermöglicht eine vollständige Beschreibung funktionaler Lernprozesse.</w:t>
      </w:r>
    </w:p>
    <w:p w14:paraId="5088263F" w14:textId="77777777" w:rsidR="00FD690C" w:rsidRPr="00FD690C" w:rsidRDefault="00FD690C" w:rsidP="00FD690C">
      <w:r w:rsidRPr="00FD690C">
        <w:pict w14:anchorId="17DC458B">
          <v:rect id="_x0000_i2408" style="width:0;height:1.5pt" o:hralign="center" o:hrstd="t" o:hr="t" fillcolor="#a0a0a0" stroked="f"/>
        </w:pict>
      </w:r>
    </w:p>
    <w:p w14:paraId="12301728" w14:textId="77777777" w:rsidR="00FD690C" w:rsidRPr="00FD690C" w:rsidRDefault="00FD690C" w:rsidP="00FD690C">
      <w:pPr>
        <w:rPr>
          <w:b/>
        </w:rPr>
      </w:pPr>
      <w:r w:rsidRPr="00FD690C">
        <w:rPr>
          <w:b/>
        </w:rPr>
        <w:t>7.4 Konsequenzen für die empirische Bildungsforschung</w:t>
      </w:r>
    </w:p>
    <w:p w14:paraId="59F50BF5" w14:textId="77777777" w:rsidR="00FD690C" w:rsidRPr="00FD690C" w:rsidRDefault="00FD690C" w:rsidP="00FD690C">
      <w:r w:rsidRPr="00FD690C">
        <w:t>Die Ergebnisse der Polaritätsanalyse besitzen mehrere Konsequenzen für die empirische Bildungsforschung.</w:t>
      </w:r>
    </w:p>
    <w:p w14:paraId="28D89936" w14:textId="77777777" w:rsidR="00FD690C" w:rsidRPr="00FD690C" w:rsidRDefault="00FD690C" w:rsidP="00FD690C">
      <w:r w:rsidRPr="00FD690C">
        <w:t>Zum einen zeigt die Untersuchung, dass sich Lernprozesse als zeitabhängige funktionale Zustandsräume beschreiben lassen. Damit verschiebt sich der Fokus von der Analyse einzelner Leistungsindikatoren hin zur Rekonstruktion dynamischer Lernprozesse. Diese Perspektive steht im Einklang mit aktuellen Entwicklungen der Learning Analytics, erweitert diese jedoch um eine mathematisch fundierte Zustandsbeschreibung [1–4].</w:t>
      </w:r>
    </w:p>
    <w:p w14:paraId="187A72FA" w14:textId="77777777" w:rsidR="00FD690C" w:rsidRPr="00FD690C" w:rsidRDefault="00FD690C" w:rsidP="00FD690C">
      <w:r w:rsidRPr="00FD690C">
        <w:t xml:space="preserve">Zum anderen eröffnet die Polaritätsanalyse neue Möglichkeiten für die Interpretation von Unterrichtsprozessen. Während klassische Verfahren häufig lediglich Leistungsunterschiede oder Mittelwerte vergleichen, erlaubt das </w:t>
      </w:r>
      <w:proofErr w:type="gramStart"/>
      <w:r w:rsidRPr="00FD690C">
        <w:t>FRZK Aussagen</w:t>
      </w:r>
      <w:proofErr w:type="gramEnd"/>
      <w:r w:rsidRPr="00FD690C">
        <w:t xml:space="preserve"> über die funktionale Orientierung eines gesamten Lernraums. Dadurch können Stabilitätsbereiche, lokale Destabilisierungen und langfristige Entwicklungen identifiziert werden, bevor sie sich in traditionellen Leistungsmaßen manifestieren.</w:t>
      </w:r>
    </w:p>
    <w:p w14:paraId="2C99A9CD" w14:textId="77777777" w:rsidR="00FD690C" w:rsidRPr="00FD690C" w:rsidRDefault="00FD690C" w:rsidP="00FD690C">
      <w:r w:rsidRPr="00FD690C">
        <w:t>Schließlich bietet die mathematische Struktur des FRZK eine gemeinsame Grundlage für die Integration weiterer Zustandsgrößen. Die Polarität ist nicht als isolierter Indikator zu verstehen, sondern als Bestandteil eines umfassenden Zustandsmodells, das semantische Dichte, Dominanz, Drift, Transitionen und Attraktoren miteinander verbindet. Diese integrative Betrachtungsweise eröffnet neue Möglichkeiten für die Analyse komplexer Lernprozesse und kann langfristig zu einer Weiterentwicklung datenbasierter Bildungsforschung beitragen.</w:t>
      </w:r>
    </w:p>
    <w:p w14:paraId="1E13F42B" w14:textId="77777777" w:rsidR="00FD690C" w:rsidRPr="00FD690C" w:rsidRDefault="00FD690C" w:rsidP="00FD690C">
      <w:r w:rsidRPr="00FD690C">
        <w:pict w14:anchorId="7864A422">
          <v:rect id="_x0000_i2409" style="width:0;height:1.5pt" o:hralign="center" o:hrstd="t" o:hr="t" fillcolor="#a0a0a0" stroked="f"/>
        </w:pict>
      </w:r>
    </w:p>
    <w:p w14:paraId="7E8ACF2A" w14:textId="77777777" w:rsidR="00FD690C" w:rsidRPr="00FD690C" w:rsidRDefault="00FD690C" w:rsidP="00FD690C">
      <w:pPr>
        <w:rPr>
          <w:b/>
        </w:rPr>
      </w:pPr>
      <w:r w:rsidRPr="00FD690C">
        <w:rPr>
          <w:b/>
        </w:rPr>
        <w:t>7.5 Beitrag des FRZK zum aktuellen Forschungsstand</w:t>
      </w:r>
    </w:p>
    <w:p w14:paraId="2E3A6B48" w14:textId="77777777" w:rsidR="00FD690C" w:rsidRPr="00FD690C" w:rsidRDefault="00FD690C" w:rsidP="00FD690C">
      <w:r w:rsidRPr="00FD690C">
        <w:t>Die vorliegende Arbeit leistet mehrere Beiträge zum aktuellen Stand der Forschung.</w:t>
      </w:r>
    </w:p>
    <w:p w14:paraId="123267B9" w14:textId="77777777" w:rsidR="00FD690C" w:rsidRPr="00FD690C" w:rsidRDefault="00FD690C" w:rsidP="00FD690C">
      <w:r w:rsidRPr="00FD690C">
        <w:rPr>
          <w:b/>
        </w:rPr>
        <w:t>Erstens</w:t>
      </w:r>
      <w:r w:rsidRPr="00FD690C">
        <w:t xml:space="preserve"> wird ein mathematisch konsistenter Zustandsraum eingeführt, der unterschiedliche funktionale Dimensionen innerhalb eines gemeinsamen Modells integriert. Dadurch wird die bisher überwiegend statistische Beschreibung von Lernprozessen um eine explizite mathematische Zustandsrekonstruktion erweitert.</w:t>
      </w:r>
    </w:p>
    <w:p w14:paraId="32C1F162" w14:textId="77777777" w:rsidR="00FD690C" w:rsidRPr="00FD690C" w:rsidRDefault="00FD690C" w:rsidP="00FD690C">
      <w:r w:rsidRPr="00FD690C">
        <w:rPr>
          <w:b/>
        </w:rPr>
        <w:t>Zweitens</w:t>
      </w:r>
      <w:r w:rsidRPr="00FD690C">
        <w:t xml:space="preserve"> wird mit der Polarität eine Zustandsgröße eingeführt, die nicht einzelne Variablen bewertet, sondern die globale Orientierung eines rekonstruierten Zustandsraums beschreibt. Dies unterscheidet sich grundlegend von klassischen Sentiment- oder Valenzanalysen.</w:t>
      </w:r>
    </w:p>
    <w:p w14:paraId="555619E3" w14:textId="77777777" w:rsidR="00FD690C" w:rsidRPr="00FD690C" w:rsidRDefault="00FD690C" w:rsidP="00FD690C">
      <w:r w:rsidRPr="00FD690C">
        <w:rPr>
          <w:b/>
        </w:rPr>
        <w:t>Drittens</w:t>
      </w:r>
      <w:r w:rsidRPr="00FD690C">
        <w:t xml:space="preserve"> verbindet das FRZK mathematische Modellbildung, semantische Rekonstruktion und empirische Bildungsforschung in einer gemeinsamen theoretischen Architektur. Die </w:t>
      </w:r>
      <w:r w:rsidRPr="00FD690C">
        <w:lastRenderedPageBreak/>
        <w:t>einzelnen Kenngrößen – semantische Dichte, Dominanz, Polarität, Drift, Transitionen und Attraktoren – stellen unterschiedliche Eigenschaften desselben rekonstruierten Zustandsraums dar. Diese gemeinsame theoretische Grundlage bildet aus Sicht des Verfassers die wesentliche Innovation des FRZK.</w:t>
      </w:r>
    </w:p>
    <w:p w14:paraId="632BF8C6" w14:textId="77777777" w:rsidR="00FD690C" w:rsidRPr="00FD690C" w:rsidRDefault="00FD690C" w:rsidP="00FD690C">
      <w:r w:rsidRPr="00FD690C">
        <w:pict w14:anchorId="47F9A6DC">
          <v:rect id="_x0000_i2410" style="width:0;height:1.5pt" o:hralign="center" o:hrstd="t" o:hr="t" fillcolor="#a0a0a0" stroked="f"/>
        </w:pict>
      </w:r>
    </w:p>
    <w:p w14:paraId="28F39F92" w14:textId="77777777" w:rsidR="00FD690C" w:rsidRPr="00FD690C" w:rsidRDefault="00FD690C" w:rsidP="00FD690C">
      <w:pPr>
        <w:rPr>
          <w:b/>
        </w:rPr>
      </w:pPr>
      <w:r w:rsidRPr="00FD690C">
        <w:rPr>
          <w:b/>
        </w:rPr>
        <w:t>7.6 Ausblick</w:t>
      </w:r>
    </w:p>
    <w:p w14:paraId="253D5D23" w14:textId="77777777" w:rsidR="00FD690C" w:rsidRPr="00FD690C" w:rsidRDefault="00FD690C" w:rsidP="00FD690C">
      <w:r w:rsidRPr="00FD690C">
        <w:t>Die Polaritätsanalyse stellt einen ersten Baustein einer umfassenden funktionalen Analyse von Lernprozessen dar. Aufbauend auf den hier vorgestellten Ergebnissen bieten sich mehrere Forschungsperspektiven an.</w:t>
      </w:r>
    </w:p>
    <w:p w14:paraId="3E2ACAED" w14:textId="77777777" w:rsidR="00FD690C" w:rsidRPr="00FD690C" w:rsidRDefault="00FD690C" w:rsidP="00FD690C">
      <w:r w:rsidRPr="00FD690C">
        <w:t xml:space="preserve">Eine erste Perspektive betrifft die Weiterentwicklung der mathematischen Projektionsoperatoren, um die theoretische Polarität noch unmittelbarer aus der </w:t>
      </w:r>
      <w:proofErr w:type="spellStart"/>
      <w:r w:rsidRPr="00FD690C">
        <w:t>Branenfunktion</w:t>
      </w:r>
      <w:proofErr w:type="spellEnd"/>
      <w:r w:rsidRPr="00FD690C">
        <w:t xml:space="preserve"> abzuleiten. Eine zweite Perspektive besteht in der Kopplung der Polaritätsanalyse mit den übrigen Zustandsgrößen des FRZK, insbesondere mit Drift-, Attraktor- und Interdependenzanalysen. Dadurch könnte die Dynamik funktionaler Lernräume noch differenzierter beschrieben werden.</w:t>
      </w:r>
    </w:p>
    <w:p w14:paraId="0AB7BD51" w14:textId="77777777" w:rsidR="00FD690C" w:rsidRPr="00FD690C" w:rsidRDefault="00FD690C" w:rsidP="00FD690C">
      <w:r w:rsidRPr="00FD690C">
        <w:t>Darüber hinaus erscheint eine Übertragung des FRZK auf andere Bildungskontexte – beispielsweise Hochschullehre, berufliche Weiterbildung oder digitale Lernplattformen – vielversprechend. Die mathematische Struktur des Modells ist grundsätzlich unabhängig vom konkreten Anwendungskontext und könnte daher auch außerhalb der hier untersuchten Stichprobe eingesetzt werden.</w:t>
      </w:r>
    </w:p>
    <w:p w14:paraId="45E69063" w14:textId="77777777" w:rsidR="00FD690C" w:rsidRPr="00FD690C" w:rsidRDefault="00FD690C" w:rsidP="00FD690C">
      <w:r w:rsidRPr="00FD690C">
        <w:t>Schließlich eröffnet die Verbindung von mathematischer Zustandsrekonstruktion und moderner Educational Data Science die Möglichkeit, zukünftige Learning-Analytics-Systeme nicht nur als Vorhersagemodelle, sondern als Instrumente zur Beschreibung und Erklärung komplexer Lernprozesse zu entwickeln. In diesem Zusammenhang versteht sich die Polaritätsanalyse nicht als Abschluss der Modellentwicklung, sondern als Bestandteil einer umfassenderen funktionalen Theorie datenbasierter Bildungsforschung.</w:t>
      </w:r>
    </w:p>
    <w:p w14:paraId="393DF624" w14:textId="77777777" w:rsidR="00FD690C" w:rsidRPr="00FD690C" w:rsidRDefault="00FD690C" w:rsidP="00FD690C">
      <w:r w:rsidRPr="00FD690C">
        <w:pict w14:anchorId="4F831F29">
          <v:rect id="_x0000_i2411" style="width:0;height:1.5pt" o:hralign="center" o:hrstd="t" o:hr="t" fillcolor="#a0a0a0" stroked="f"/>
        </w:pict>
      </w:r>
    </w:p>
    <w:p w14:paraId="19188432" w14:textId="77777777" w:rsidR="00FD690C" w:rsidRPr="00FD690C" w:rsidRDefault="00FD690C" w:rsidP="00FD690C">
      <w:pPr>
        <w:rPr>
          <w:b/>
        </w:rPr>
      </w:pPr>
      <w:r w:rsidRPr="00FD690C">
        <w:rPr>
          <w:b/>
        </w:rPr>
        <w:t>Literaturverzeichnis</w:t>
      </w:r>
    </w:p>
    <w:p w14:paraId="5C941FB8" w14:textId="77777777" w:rsidR="00FD690C" w:rsidRPr="00FD690C" w:rsidRDefault="00FD690C" w:rsidP="00FD690C">
      <w:r w:rsidRPr="00FD690C">
        <w:rPr>
          <w:b/>
        </w:rPr>
        <w:t>[1]</w:t>
      </w:r>
      <w:r w:rsidRPr="00FD690C">
        <w:t xml:space="preserve"> Romero, C., &amp; Ventura, S. (2024). </w:t>
      </w:r>
      <w:r w:rsidRPr="00FD690C">
        <w:rPr>
          <w:i/>
          <w:iCs/>
        </w:rPr>
        <w:t>Educational Data Mining and Learning Analytics: An Updated Survey.</w:t>
      </w:r>
    </w:p>
    <w:p w14:paraId="3991C078" w14:textId="77777777" w:rsidR="00FD690C" w:rsidRPr="00FD690C" w:rsidRDefault="00FD690C" w:rsidP="00FD690C">
      <w:r w:rsidRPr="00FD690C">
        <w:rPr>
          <w:b/>
        </w:rPr>
        <w:t>[2]</w:t>
      </w:r>
      <w:r w:rsidRPr="00FD690C">
        <w:t xml:space="preserve"> Siemens, G., &amp; Baker, R. S. (2012). </w:t>
      </w:r>
      <w:r w:rsidRPr="00FD690C">
        <w:rPr>
          <w:i/>
          <w:iCs/>
        </w:rPr>
        <w:t xml:space="preserve">Learning Analytics and Educational Data Mining: </w:t>
      </w:r>
      <w:proofErr w:type="spellStart"/>
      <w:r w:rsidRPr="00FD690C">
        <w:rPr>
          <w:i/>
          <w:iCs/>
        </w:rPr>
        <w:t>Towards</w:t>
      </w:r>
      <w:proofErr w:type="spellEnd"/>
      <w:r w:rsidRPr="00FD690C">
        <w:rPr>
          <w:i/>
          <w:iCs/>
        </w:rPr>
        <w:t xml:space="preserve"> Communication and </w:t>
      </w:r>
      <w:proofErr w:type="spellStart"/>
      <w:r w:rsidRPr="00FD690C">
        <w:rPr>
          <w:i/>
          <w:iCs/>
        </w:rPr>
        <w:t>Collaboration</w:t>
      </w:r>
      <w:proofErr w:type="spellEnd"/>
      <w:r w:rsidRPr="00FD690C">
        <w:rPr>
          <w:i/>
          <w:iCs/>
        </w:rPr>
        <w:t>.</w:t>
      </w:r>
    </w:p>
    <w:p w14:paraId="27918147" w14:textId="77777777" w:rsidR="00FD690C" w:rsidRPr="00FD690C" w:rsidRDefault="00FD690C" w:rsidP="00FD690C">
      <w:r w:rsidRPr="00FD690C">
        <w:rPr>
          <w:b/>
        </w:rPr>
        <w:t>[3]</w:t>
      </w:r>
      <w:r w:rsidRPr="00FD690C">
        <w:t xml:space="preserve"> Ferguson, R. (2012). </w:t>
      </w:r>
      <w:r w:rsidRPr="00FD690C">
        <w:rPr>
          <w:i/>
          <w:iCs/>
        </w:rPr>
        <w:t xml:space="preserve">Learning Analytics: Drivers, </w:t>
      </w:r>
      <w:proofErr w:type="spellStart"/>
      <w:r w:rsidRPr="00FD690C">
        <w:rPr>
          <w:i/>
          <w:iCs/>
        </w:rPr>
        <w:t>Developments</w:t>
      </w:r>
      <w:proofErr w:type="spellEnd"/>
      <w:r w:rsidRPr="00FD690C">
        <w:rPr>
          <w:i/>
          <w:iCs/>
        </w:rPr>
        <w:t xml:space="preserve"> and Challenges.</w:t>
      </w:r>
    </w:p>
    <w:p w14:paraId="141957CA" w14:textId="77777777" w:rsidR="00FD690C" w:rsidRPr="00FD690C" w:rsidRDefault="00FD690C" w:rsidP="00FD690C">
      <w:r w:rsidRPr="00FD690C">
        <w:rPr>
          <w:b/>
        </w:rPr>
        <w:t>[4]</w:t>
      </w:r>
      <w:r w:rsidRPr="00FD690C">
        <w:t xml:space="preserve"> </w:t>
      </w:r>
      <w:proofErr w:type="spellStart"/>
      <w:r w:rsidRPr="00FD690C">
        <w:t>Viberg</w:t>
      </w:r>
      <w:proofErr w:type="spellEnd"/>
      <w:r w:rsidRPr="00FD690C">
        <w:t xml:space="preserve">, O., Hatakka, M., </w:t>
      </w:r>
      <w:proofErr w:type="spellStart"/>
      <w:r w:rsidRPr="00FD690C">
        <w:t>Bälter</w:t>
      </w:r>
      <w:proofErr w:type="spellEnd"/>
      <w:r w:rsidRPr="00FD690C">
        <w:t xml:space="preserve">, O., &amp; </w:t>
      </w:r>
      <w:proofErr w:type="spellStart"/>
      <w:r w:rsidRPr="00FD690C">
        <w:t>Mavroudi</w:t>
      </w:r>
      <w:proofErr w:type="spellEnd"/>
      <w:r w:rsidRPr="00FD690C">
        <w:t xml:space="preserve">, A. (2018). </w:t>
      </w:r>
      <w:r w:rsidRPr="00FD690C">
        <w:rPr>
          <w:i/>
          <w:iCs/>
        </w:rPr>
        <w:t xml:space="preserve">The </w:t>
      </w:r>
      <w:proofErr w:type="spellStart"/>
      <w:r w:rsidRPr="00FD690C">
        <w:rPr>
          <w:i/>
          <w:iCs/>
        </w:rPr>
        <w:t>Current</w:t>
      </w:r>
      <w:proofErr w:type="spellEnd"/>
      <w:r w:rsidRPr="00FD690C">
        <w:rPr>
          <w:i/>
          <w:iCs/>
        </w:rPr>
        <w:t xml:space="preserve"> Landscape </w:t>
      </w:r>
      <w:proofErr w:type="spellStart"/>
      <w:r w:rsidRPr="00FD690C">
        <w:rPr>
          <w:i/>
          <w:iCs/>
        </w:rPr>
        <w:t>of</w:t>
      </w:r>
      <w:proofErr w:type="spellEnd"/>
      <w:r w:rsidRPr="00FD690C">
        <w:rPr>
          <w:i/>
          <w:iCs/>
        </w:rPr>
        <w:t xml:space="preserve"> Learning Analytics in Higher Education.</w:t>
      </w:r>
    </w:p>
    <w:p w14:paraId="2B498F70" w14:textId="77777777" w:rsidR="00FD690C" w:rsidRPr="00FD690C" w:rsidRDefault="00FD690C" w:rsidP="00FD690C">
      <w:r w:rsidRPr="00FD690C">
        <w:rPr>
          <w:b/>
        </w:rPr>
        <w:t>[5]</w:t>
      </w:r>
      <w:r w:rsidRPr="00FD690C">
        <w:t xml:space="preserve"> Haken, H. (1983). </w:t>
      </w:r>
      <w:proofErr w:type="spellStart"/>
      <w:r w:rsidRPr="00FD690C">
        <w:rPr>
          <w:i/>
          <w:iCs/>
        </w:rPr>
        <w:t>Synergetics</w:t>
      </w:r>
      <w:proofErr w:type="spellEnd"/>
      <w:r w:rsidRPr="00FD690C">
        <w:rPr>
          <w:i/>
          <w:iCs/>
        </w:rPr>
        <w:t xml:space="preserve">: An </w:t>
      </w:r>
      <w:proofErr w:type="spellStart"/>
      <w:r w:rsidRPr="00FD690C">
        <w:rPr>
          <w:i/>
          <w:iCs/>
        </w:rPr>
        <w:t>Introduction</w:t>
      </w:r>
      <w:proofErr w:type="spellEnd"/>
      <w:r w:rsidRPr="00FD690C">
        <w:rPr>
          <w:i/>
          <w:iCs/>
        </w:rPr>
        <w:t>.</w:t>
      </w:r>
      <w:r w:rsidRPr="00FD690C">
        <w:t xml:space="preserve"> Springer.</w:t>
      </w:r>
    </w:p>
    <w:p w14:paraId="40109839" w14:textId="77777777" w:rsidR="00FD690C" w:rsidRPr="00FD690C" w:rsidRDefault="00FD690C" w:rsidP="00FD690C">
      <w:r w:rsidRPr="00FD690C">
        <w:rPr>
          <w:b/>
        </w:rPr>
        <w:t>[6]</w:t>
      </w:r>
      <w:r w:rsidRPr="00FD690C">
        <w:t xml:space="preserve"> Holland, J. H. (2014). </w:t>
      </w:r>
      <w:proofErr w:type="spellStart"/>
      <w:r w:rsidRPr="00FD690C">
        <w:rPr>
          <w:i/>
          <w:iCs/>
        </w:rPr>
        <w:t>Complexity</w:t>
      </w:r>
      <w:proofErr w:type="spellEnd"/>
      <w:r w:rsidRPr="00FD690C">
        <w:rPr>
          <w:i/>
          <w:iCs/>
        </w:rPr>
        <w:t xml:space="preserve">: A Very Short </w:t>
      </w:r>
      <w:proofErr w:type="spellStart"/>
      <w:r w:rsidRPr="00FD690C">
        <w:rPr>
          <w:i/>
          <w:iCs/>
        </w:rPr>
        <w:t>Introduction</w:t>
      </w:r>
      <w:proofErr w:type="spellEnd"/>
      <w:r w:rsidRPr="00FD690C">
        <w:rPr>
          <w:i/>
          <w:iCs/>
        </w:rPr>
        <w:t>.</w:t>
      </w:r>
      <w:r w:rsidRPr="00FD690C">
        <w:t xml:space="preserve"> Oxford University Press.</w:t>
      </w:r>
    </w:p>
    <w:p w14:paraId="57ACA90F" w14:textId="77777777" w:rsidR="00FD690C" w:rsidRPr="00FD690C" w:rsidRDefault="00FD690C" w:rsidP="00FD690C">
      <w:r w:rsidRPr="00FD690C">
        <w:rPr>
          <w:b/>
        </w:rPr>
        <w:t>[7]</w:t>
      </w:r>
      <w:r w:rsidRPr="00FD690C">
        <w:t xml:space="preserve"> Mitchell, M. (2009). </w:t>
      </w:r>
      <w:proofErr w:type="spellStart"/>
      <w:r w:rsidRPr="00FD690C">
        <w:rPr>
          <w:i/>
          <w:iCs/>
        </w:rPr>
        <w:t>Complexity</w:t>
      </w:r>
      <w:proofErr w:type="spellEnd"/>
      <w:r w:rsidRPr="00FD690C">
        <w:rPr>
          <w:i/>
          <w:iCs/>
        </w:rPr>
        <w:t xml:space="preserve">: A </w:t>
      </w:r>
      <w:proofErr w:type="spellStart"/>
      <w:r w:rsidRPr="00FD690C">
        <w:rPr>
          <w:i/>
          <w:iCs/>
        </w:rPr>
        <w:t>Guided</w:t>
      </w:r>
      <w:proofErr w:type="spellEnd"/>
      <w:r w:rsidRPr="00FD690C">
        <w:rPr>
          <w:i/>
          <w:iCs/>
        </w:rPr>
        <w:t xml:space="preserve"> Tour.</w:t>
      </w:r>
      <w:r w:rsidRPr="00FD690C">
        <w:t xml:space="preserve"> Oxford University Press.</w:t>
      </w:r>
    </w:p>
    <w:p w14:paraId="15DE82F0" w14:textId="77777777" w:rsidR="00FD690C" w:rsidRPr="00FD690C" w:rsidRDefault="00FD690C" w:rsidP="00FD690C">
      <w:r w:rsidRPr="00FD690C">
        <w:rPr>
          <w:b/>
        </w:rPr>
        <w:t>[8]</w:t>
      </w:r>
      <w:r w:rsidRPr="00FD690C">
        <w:t xml:space="preserve"> </w:t>
      </w:r>
      <w:proofErr w:type="spellStart"/>
      <w:r w:rsidRPr="00FD690C">
        <w:t>Barabási</w:t>
      </w:r>
      <w:proofErr w:type="spellEnd"/>
      <w:r w:rsidRPr="00FD690C">
        <w:t xml:space="preserve">, A.-L. (2016). </w:t>
      </w:r>
      <w:r w:rsidRPr="00FD690C">
        <w:rPr>
          <w:i/>
          <w:iCs/>
        </w:rPr>
        <w:t>Network Science.</w:t>
      </w:r>
      <w:r w:rsidRPr="00FD690C">
        <w:t xml:space="preserve"> Cambridge University Press.</w:t>
      </w:r>
    </w:p>
    <w:p w14:paraId="1451E68A" w14:textId="77777777" w:rsidR="00FD690C" w:rsidRPr="00FD690C" w:rsidRDefault="00FD690C" w:rsidP="00FD690C">
      <w:r w:rsidRPr="00FD690C">
        <w:rPr>
          <w:b/>
        </w:rPr>
        <w:t>[9]</w:t>
      </w:r>
      <w:r w:rsidRPr="00FD690C">
        <w:t xml:space="preserve"> Wilkinson, M. D., et al. (2016). </w:t>
      </w:r>
      <w:r w:rsidRPr="00FD690C">
        <w:rPr>
          <w:i/>
          <w:iCs/>
        </w:rPr>
        <w:t xml:space="preserve">The FAIR Guiding </w:t>
      </w:r>
      <w:proofErr w:type="spellStart"/>
      <w:r w:rsidRPr="00FD690C">
        <w:rPr>
          <w:i/>
          <w:iCs/>
        </w:rPr>
        <w:t>Principles</w:t>
      </w:r>
      <w:proofErr w:type="spellEnd"/>
      <w:r w:rsidRPr="00FD690C">
        <w:rPr>
          <w:i/>
          <w:iCs/>
        </w:rPr>
        <w:t xml:space="preserve"> </w:t>
      </w:r>
      <w:proofErr w:type="spellStart"/>
      <w:r w:rsidRPr="00FD690C">
        <w:rPr>
          <w:i/>
          <w:iCs/>
        </w:rPr>
        <w:t>for</w:t>
      </w:r>
      <w:proofErr w:type="spellEnd"/>
      <w:r w:rsidRPr="00FD690C">
        <w:rPr>
          <w:i/>
          <w:iCs/>
        </w:rPr>
        <w:t xml:space="preserve"> Scientific Data Management and Stewardship.</w:t>
      </w:r>
      <w:r w:rsidRPr="00FD690C">
        <w:t xml:space="preserve"> </w:t>
      </w:r>
      <w:r w:rsidRPr="00FD690C">
        <w:rPr>
          <w:i/>
          <w:iCs/>
        </w:rPr>
        <w:t>Scientific Data</w:t>
      </w:r>
      <w:r w:rsidRPr="00FD690C">
        <w:t>, 3, 160018.</w:t>
      </w:r>
    </w:p>
    <w:p w14:paraId="2505FC33" w14:textId="77777777" w:rsidR="00FD690C" w:rsidRPr="00FD690C" w:rsidRDefault="00FD690C" w:rsidP="00FD690C">
      <w:r w:rsidRPr="00FD690C">
        <w:rPr>
          <w:b/>
        </w:rPr>
        <w:lastRenderedPageBreak/>
        <w:t>[10]</w:t>
      </w:r>
      <w:r w:rsidRPr="00FD690C">
        <w:t xml:space="preserve"> </w:t>
      </w:r>
      <w:proofErr w:type="spellStart"/>
      <w:r w:rsidRPr="00FD690C">
        <w:t>Sandve</w:t>
      </w:r>
      <w:proofErr w:type="spellEnd"/>
      <w:r w:rsidRPr="00FD690C">
        <w:t xml:space="preserve">, G. K., et al. (2013). </w:t>
      </w:r>
      <w:r w:rsidRPr="00FD690C">
        <w:rPr>
          <w:i/>
          <w:iCs/>
        </w:rPr>
        <w:t xml:space="preserve">Ten Simple Rules </w:t>
      </w:r>
      <w:proofErr w:type="spellStart"/>
      <w:r w:rsidRPr="00FD690C">
        <w:rPr>
          <w:i/>
          <w:iCs/>
        </w:rPr>
        <w:t>for</w:t>
      </w:r>
      <w:proofErr w:type="spellEnd"/>
      <w:r w:rsidRPr="00FD690C">
        <w:rPr>
          <w:i/>
          <w:iCs/>
        </w:rPr>
        <w:t xml:space="preserve"> </w:t>
      </w:r>
      <w:proofErr w:type="spellStart"/>
      <w:r w:rsidRPr="00FD690C">
        <w:rPr>
          <w:i/>
          <w:iCs/>
        </w:rPr>
        <w:t>Reproducible</w:t>
      </w:r>
      <w:proofErr w:type="spellEnd"/>
      <w:r w:rsidRPr="00FD690C">
        <w:rPr>
          <w:i/>
          <w:iCs/>
        </w:rPr>
        <w:t xml:space="preserve"> Computational Research.</w:t>
      </w:r>
      <w:r w:rsidRPr="00FD690C">
        <w:t xml:space="preserve"> </w:t>
      </w:r>
      <w:r w:rsidRPr="00FD690C">
        <w:rPr>
          <w:i/>
          <w:iCs/>
        </w:rPr>
        <w:t xml:space="preserve">PLOS Computational </w:t>
      </w:r>
      <w:proofErr w:type="spellStart"/>
      <w:r w:rsidRPr="00FD690C">
        <w:rPr>
          <w:i/>
          <w:iCs/>
        </w:rPr>
        <w:t>Biology</w:t>
      </w:r>
      <w:proofErr w:type="spellEnd"/>
      <w:r w:rsidRPr="00FD690C">
        <w:t>, 9(10).</w:t>
      </w:r>
    </w:p>
    <w:p w14:paraId="71A8EF9D" w14:textId="77777777" w:rsidR="00FD690C" w:rsidRPr="00FD690C" w:rsidRDefault="00FD690C" w:rsidP="00FD690C">
      <w:r w:rsidRPr="00FD690C">
        <w:rPr>
          <w:b/>
        </w:rPr>
        <w:t>[11]</w:t>
      </w:r>
      <w:r w:rsidRPr="00FD690C">
        <w:t xml:space="preserve"> Wilson, G., et al. (2017). </w:t>
      </w:r>
      <w:proofErr w:type="spellStart"/>
      <w:r w:rsidRPr="00FD690C">
        <w:rPr>
          <w:i/>
          <w:iCs/>
        </w:rPr>
        <w:t>Good</w:t>
      </w:r>
      <w:proofErr w:type="spellEnd"/>
      <w:r w:rsidRPr="00FD690C">
        <w:rPr>
          <w:i/>
          <w:iCs/>
        </w:rPr>
        <w:t xml:space="preserve"> </w:t>
      </w:r>
      <w:proofErr w:type="spellStart"/>
      <w:r w:rsidRPr="00FD690C">
        <w:rPr>
          <w:i/>
          <w:iCs/>
        </w:rPr>
        <w:t>Enough</w:t>
      </w:r>
      <w:proofErr w:type="spellEnd"/>
      <w:r w:rsidRPr="00FD690C">
        <w:rPr>
          <w:i/>
          <w:iCs/>
        </w:rPr>
        <w:t xml:space="preserve"> Practices in Scientific Computing.</w:t>
      </w:r>
      <w:r w:rsidRPr="00FD690C">
        <w:t xml:space="preserve"> </w:t>
      </w:r>
      <w:r w:rsidRPr="00FD690C">
        <w:rPr>
          <w:i/>
          <w:iCs/>
        </w:rPr>
        <w:t xml:space="preserve">PLOS Computational </w:t>
      </w:r>
      <w:proofErr w:type="spellStart"/>
      <w:r w:rsidRPr="00FD690C">
        <w:rPr>
          <w:i/>
          <w:iCs/>
        </w:rPr>
        <w:t>Biology</w:t>
      </w:r>
      <w:proofErr w:type="spellEnd"/>
      <w:r w:rsidRPr="00FD690C">
        <w:t>, 13(6).</w:t>
      </w:r>
    </w:p>
    <w:p w14:paraId="78FD57FD" w14:textId="77777777" w:rsidR="00FD690C" w:rsidRPr="00FD690C" w:rsidRDefault="00FD690C" w:rsidP="00FD690C">
      <w:r w:rsidRPr="00FD690C">
        <w:rPr>
          <w:b/>
        </w:rPr>
        <w:t>[12]</w:t>
      </w:r>
      <w:r w:rsidRPr="00FD690C">
        <w:t xml:space="preserve"> </w:t>
      </w:r>
      <w:proofErr w:type="spellStart"/>
      <w:r w:rsidRPr="00FD690C">
        <w:t>Stodden</w:t>
      </w:r>
      <w:proofErr w:type="spellEnd"/>
      <w:r w:rsidRPr="00FD690C">
        <w:t xml:space="preserve">, V., Leisch, F., &amp; Peng, R. D. (2014). </w:t>
      </w:r>
      <w:proofErr w:type="spellStart"/>
      <w:r w:rsidRPr="00FD690C">
        <w:rPr>
          <w:i/>
          <w:iCs/>
        </w:rPr>
        <w:t>Implementing</w:t>
      </w:r>
      <w:proofErr w:type="spellEnd"/>
      <w:r w:rsidRPr="00FD690C">
        <w:rPr>
          <w:i/>
          <w:iCs/>
        </w:rPr>
        <w:t xml:space="preserve"> </w:t>
      </w:r>
      <w:proofErr w:type="spellStart"/>
      <w:r w:rsidRPr="00FD690C">
        <w:rPr>
          <w:i/>
          <w:iCs/>
        </w:rPr>
        <w:t>Reproducible</w:t>
      </w:r>
      <w:proofErr w:type="spellEnd"/>
      <w:r w:rsidRPr="00FD690C">
        <w:rPr>
          <w:i/>
          <w:iCs/>
        </w:rPr>
        <w:t xml:space="preserve"> Research.</w:t>
      </w:r>
      <w:r w:rsidRPr="00FD690C">
        <w:t xml:space="preserve"> CRC Press.</w:t>
      </w:r>
    </w:p>
    <w:p w14:paraId="2A256BCA" w14:textId="77777777" w:rsidR="00FD690C" w:rsidRPr="00FD690C" w:rsidRDefault="00FD690C" w:rsidP="00FD690C">
      <w:r w:rsidRPr="00FD690C">
        <w:rPr>
          <w:b/>
        </w:rPr>
        <w:t>[13]</w:t>
      </w:r>
      <w:r w:rsidRPr="00FD690C">
        <w:t xml:space="preserve"> </w:t>
      </w:r>
      <w:proofErr w:type="spellStart"/>
      <w:r w:rsidRPr="00FD690C">
        <w:t>Creswell</w:t>
      </w:r>
      <w:proofErr w:type="spellEnd"/>
      <w:r w:rsidRPr="00FD690C">
        <w:t xml:space="preserve">, J. W., &amp; </w:t>
      </w:r>
      <w:proofErr w:type="spellStart"/>
      <w:r w:rsidRPr="00FD690C">
        <w:t>Creswell</w:t>
      </w:r>
      <w:proofErr w:type="spellEnd"/>
      <w:r w:rsidRPr="00FD690C">
        <w:t xml:space="preserve">, J. D. (2018). </w:t>
      </w:r>
      <w:r w:rsidRPr="00FD690C">
        <w:rPr>
          <w:i/>
          <w:iCs/>
        </w:rPr>
        <w:t xml:space="preserve">Research Design: Qualitative, Quantitative, and Mixed Methods </w:t>
      </w:r>
      <w:proofErr w:type="spellStart"/>
      <w:r w:rsidRPr="00FD690C">
        <w:rPr>
          <w:i/>
          <w:iCs/>
        </w:rPr>
        <w:t>Approaches</w:t>
      </w:r>
      <w:proofErr w:type="spellEnd"/>
      <w:r w:rsidRPr="00FD690C">
        <w:rPr>
          <w:i/>
          <w:iCs/>
        </w:rPr>
        <w:t>.</w:t>
      </w:r>
      <w:r w:rsidRPr="00FD690C">
        <w:t xml:space="preserve"> Sage.</w:t>
      </w:r>
    </w:p>
    <w:p w14:paraId="78A4E6FE" w14:textId="77777777" w:rsidR="00FD690C" w:rsidRPr="00FD690C" w:rsidRDefault="00FD690C" w:rsidP="00FD690C">
      <w:r w:rsidRPr="00FD690C">
        <w:pict w14:anchorId="744F4E8B">
          <v:rect id="_x0000_i2412" style="width:0;height:1.5pt" o:hralign="center" o:hrstd="t" o:hr="t" fillcolor="#a0a0a0" stroked="f"/>
        </w:pict>
      </w:r>
    </w:p>
    <w:p w14:paraId="693E8A78" w14:textId="77777777" w:rsidR="00FD690C" w:rsidRPr="00FD690C" w:rsidRDefault="00FD690C" w:rsidP="00FD690C">
      <w:pPr>
        <w:rPr>
          <w:b/>
        </w:rPr>
      </w:pPr>
      <w:r w:rsidRPr="00FD690C">
        <w:rPr>
          <w:b/>
        </w:rPr>
        <w:t>Fachliche Gesamteinschätzung</w:t>
      </w:r>
    </w:p>
    <w:p w14:paraId="1F530286" w14:textId="77777777" w:rsidR="00FD690C" w:rsidRPr="00FD690C" w:rsidRDefault="00FD690C" w:rsidP="00FD690C">
      <w:r w:rsidRPr="00FD690C">
        <w:t xml:space="preserve">Nach der Überarbeitung aller Kapitel (1–7) sehe ich noch einen letzten, aber wesentlichen Entwicklungsschritt für deine technischen Anlagen: Die mathematischen Auswertungskapitel (Semantische Dichte, Dominanz, Polarität, Drift, Transitionen, Attraktoren usw.) enthalten derzeit viele parallele theoretische Einführungen. Für die Dissertation wäre es methodisch stärker, diese gemeinsamen Grundlagen in ein zentrales Kapitel (z. B. </w:t>
      </w:r>
      <w:r w:rsidRPr="00FD690C">
        <w:rPr>
          <w:b/>
        </w:rPr>
        <w:t>6.1 Methodische Grundlagen der FRZK-Auswertung</w:t>
      </w:r>
      <w:r w:rsidRPr="00FD690C">
        <w:t>) auszulagern und in den einzelnen Anlagen nur noch die auswertungsspezifischen Besonderheiten zu behandeln. Dadurch reduzierst du Redundanzen, stärkst die Konsistenz des Gesamtwerks und kannst den Schwerpunkt jeder Anlage noch stärker auf ihre originäre wissenschaftliche Fragestellung legen. Ich halte das für den letzten großen Qualitätsschritt auf dem Weg zu einer geschlossenen, methodisch sehr überzeugenden Dissertation.</w:t>
      </w:r>
    </w:p>
    <w:p w14:paraId="34914524" w14:textId="77777777" w:rsidR="00106528" w:rsidRPr="00FD690C" w:rsidRDefault="00106528" w:rsidP="00FD690C">
      <w:pPr>
        <w:rPr>
          <w:rStyle w:val="SQLTabellen"/>
          <w:rFonts w:ascii="Calibri" w:hAnsi="Calibri"/>
          <w:b w:val="0"/>
          <w:sz w:val="24"/>
        </w:rPr>
      </w:pPr>
    </w:p>
    <w:sectPr w:rsidR="00106528" w:rsidRPr="00FD690C">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E542E4"/>
    <w:multiLevelType w:val="multilevel"/>
    <w:tmpl w:val="D1D6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3EC028B"/>
    <w:multiLevelType w:val="multilevel"/>
    <w:tmpl w:val="923A5D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E96D18"/>
    <w:multiLevelType w:val="multilevel"/>
    <w:tmpl w:val="EFDC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C0FB1"/>
    <w:multiLevelType w:val="multilevel"/>
    <w:tmpl w:val="6006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601C2E"/>
    <w:multiLevelType w:val="multilevel"/>
    <w:tmpl w:val="9D705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B84143"/>
    <w:multiLevelType w:val="multilevel"/>
    <w:tmpl w:val="D0E0A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B092BDC"/>
    <w:multiLevelType w:val="multilevel"/>
    <w:tmpl w:val="A8D2F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11121EE"/>
    <w:multiLevelType w:val="multilevel"/>
    <w:tmpl w:val="A22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A966C1"/>
    <w:multiLevelType w:val="multilevel"/>
    <w:tmpl w:val="A776FE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7204C5"/>
    <w:multiLevelType w:val="multilevel"/>
    <w:tmpl w:val="34DA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AD95021"/>
    <w:multiLevelType w:val="multilevel"/>
    <w:tmpl w:val="88127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0F5E72"/>
    <w:multiLevelType w:val="multilevel"/>
    <w:tmpl w:val="07767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0435BF"/>
    <w:multiLevelType w:val="multilevel"/>
    <w:tmpl w:val="19926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D86D40"/>
    <w:multiLevelType w:val="multilevel"/>
    <w:tmpl w:val="01DA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3742A0"/>
    <w:multiLevelType w:val="multilevel"/>
    <w:tmpl w:val="5218F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D992991"/>
    <w:multiLevelType w:val="multilevel"/>
    <w:tmpl w:val="A0EE4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DE74C05"/>
    <w:multiLevelType w:val="multilevel"/>
    <w:tmpl w:val="5D004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2D1E47"/>
    <w:multiLevelType w:val="multilevel"/>
    <w:tmpl w:val="81DC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655A25"/>
    <w:multiLevelType w:val="multilevel"/>
    <w:tmpl w:val="F12A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147D7D"/>
    <w:multiLevelType w:val="multilevel"/>
    <w:tmpl w:val="DF28C4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4B434F7"/>
    <w:multiLevelType w:val="multilevel"/>
    <w:tmpl w:val="3666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A65E7B"/>
    <w:multiLevelType w:val="multilevel"/>
    <w:tmpl w:val="B276E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454109"/>
    <w:multiLevelType w:val="multilevel"/>
    <w:tmpl w:val="87BCE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05E4218"/>
    <w:multiLevelType w:val="multilevel"/>
    <w:tmpl w:val="A7C00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073548A"/>
    <w:multiLevelType w:val="multilevel"/>
    <w:tmpl w:val="100043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16F2152"/>
    <w:multiLevelType w:val="multilevel"/>
    <w:tmpl w:val="107CB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0" w15:restartNumberingAfterBreak="0">
    <w:nsid w:val="73764BB5"/>
    <w:multiLevelType w:val="multilevel"/>
    <w:tmpl w:val="40766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221805">
    <w:abstractNumId w:val="0"/>
  </w:num>
  <w:num w:numId="2" w16cid:durableId="250164984">
    <w:abstractNumId w:val="2"/>
  </w:num>
  <w:num w:numId="3" w16cid:durableId="66727205">
    <w:abstractNumId w:val="11"/>
  </w:num>
  <w:num w:numId="4" w16cid:durableId="998769572">
    <w:abstractNumId w:val="29"/>
  </w:num>
  <w:num w:numId="5" w16cid:durableId="1521699916">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05682930">
    <w:abstractNumId w:val="18"/>
  </w:num>
  <w:num w:numId="7" w16cid:durableId="1819109559">
    <w:abstractNumId w:val="23"/>
  </w:num>
  <w:num w:numId="8" w16cid:durableId="2100133800">
    <w:abstractNumId w:val="3"/>
  </w:num>
  <w:num w:numId="9" w16cid:durableId="99879666">
    <w:abstractNumId w:val="10"/>
  </w:num>
  <w:num w:numId="10" w16cid:durableId="744961641">
    <w:abstractNumId w:val="5"/>
  </w:num>
  <w:num w:numId="11" w16cid:durableId="1511331381">
    <w:abstractNumId w:val="26"/>
  </w:num>
  <w:num w:numId="12" w16cid:durableId="348143773">
    <w:abstractNumId w:val="9"/>
  </w:num>
  <w:num w:numId="13" w16cid:durableId="778374314">
    <w:abstractNumId w:val="12"/>
  </w:num>
  <w:num w:numId="14" w16cid:durableId="1711569971">
    <w:abstractNumId w:val="7"/>
  </w:num>
  <w:num w:numId="15" w16cid:durableId="998536195">
    <w:abstractNumId w:val="14"/>
  </w:num>
  <w:num w:numId="16" w16cid:durableId="179127780">
    <w:abstractNumId w:val="15"/>
  </w:num>
  <w:num w:numId="17" w16cid:durableId="134446125">
    <w:abstractNumId w:val="1"/>
  </w:num>
  <w:num w:numId="18" w16cid:durableId="991176216">
    <w:abstractNumId w:val="16"/>
  </w:num>
  <w:num w:numId="19" w16cid:durableId="1381124263">
    <w:abstractNumId w:val="6"/>
  </w:num>
  <w:num w:numId="20" w16cid:durableId="1509907895">
    <w:abstractNumId w:val="17"/>
  </w:num>
  <w:num w:numId="21" w16cid:durableId="2134211415">
    <w:abstractNumId w:val="20"/>
  </w:num>
  <w:num w:numId="22" w16cid:durableId="1792818338">
    <w:abstractNumId w:val="27"/>
  </w:num>
  <w:num w:numId="23" w16cid:durableId="638459079">
    <w:abstractNumId w:val="21"/>
  </w:num>
  <w:num w:numId="24" w16cid:durableId="586885142">
    <w:abstractNumId w:val="4"/>
  </w:num>
  <w:num w:numId="25" w16cid:durableId="203685992">
    <w:abstractNumId w:val="22"/>
  </w:num>
  <w:num w:numId="26" w16cid:durableId="184486052">
    <w:abstractNumId w:val="24"/>
  </w:num>
  <w:num w:numId="27" w16cid:durableId="471942099">
    <w:abstractNumId w:val="19"/>
  </w:num>
  <w:num w:numId="28" w16cid:durableId="1121267525">
    <w:abstractNumId w:val="28"/>
  </w:num>
  <w:num w:numId="29" w16cid:durableId="1330209434">
    <w:abstractNumId w:val="13"/>
  </w:num>
  <w:num w:numId="30" w16cid:durableId="1244728249">
    <w:abstractNumId w:val="25"/>
  </w:num>
  <w:num w:numId="31" w16cid:durableId="112288489">
    <w:abstractNumId w:val="8"/>
  </w:num>
  <w:num w:numId="32" w16cid:durableId="969554800">
    <w:abstractNumId w:val="3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416"/>
    <w:rsid w:val="00003048"/>
    <w:rsid w:val="000467F2"/>
    <w:rsid w:val="0006156C"/>
    <w:rsid w:val="00082214"/>
    <w:rsid w:val="000B0C44"/>
    <w:rsid w:val="000C2FC6"/>
    <w:rsid w:val="000D70EA"/>
    <w:rsid w:val="00103784"/>
    <w:rsid w:val="00106528"/>
    <w:rsid w:val="00153E4B"/>
    <w:rsid w:val="001830F2"/>
    <w:rsid w:val="0019229D"/>
    <w:rsid w:val="00220416"/>
    <w:rsid w:val="002B03D4"/>
    <w:rsid w:val="002D20FA"/>
    <w:rsid w:val="002D4202"/>
    <w:rsid w:val="00324306"/>
    <w:rsid w:val="00341905"/>
    <w:rsid w:val="00433ECB"/>
    <w:rsid w:val="00436FC4"/>
    <w:rsid w:val="0044266C"/>
    <w:rsid w:val="00446557"/>
    <w:rsid w:val="00461C7A"/>
    <w:rsid w:val="00483AB8"/>
    <w:rsid w:val="00500020"/>
    <w:rsid w:val="005454E6"/>
    <w:rsid w:val="00560B17"/>
    <w:rsid w:val="005B5EFD"/>
    <w:rsid w:val="005E4CED"/>
    <w:rsid w:val="006016DC"/>
    <w:rsid w:val="00687548"/>
    <w:rsid w:val="006B3395"/>
    <w:rsid w:val="00706409"/>
    <w:rsid w:val="007115B7"/>
    <w:rsid w:val="00795695"/>
    <w:rsid w:val="007A3369"/>
    <w:rsid w:val="007B7DE7"/>
    <w:rsid w:val="007E333F"/>
    <w:rsid w:val="007E47AB"/>
    <w:rsid w:val="008871CF"/>
    <w:rsid w:val="008B0C43"/>
    <w:rsid w:val="008C4935"/>
    <w:rsid w:val="008E4282"/>
    <w:rsid w:val="009032D7"/>
    <w:rsid w:val="00997246"/>
    <w:rsid w:val="009A595B"/>
    <w:rsid w:val="009D04D3"/>
    <w:rsid w:val="00A307C9"/>
    <w:rsid w:val="00AA4222"/>
    <w:rsid w:val="00AE408D"/>
    <w:rsid w:val="00AF6392"/>
    <w:rsid w:val="00B04313"/>
    <w:rsid w:val="00B53EE0"/>
    <w:rsid w:val="00B555C2"/>
    <w:rsid w:val="00B873C2"/>
    <w:rsid w:val="00BA5790"/>
    <w:rsid w:val="00BA664A"/>
    <w:rsid w:val="00BB30C9"/>
    <w:rsid w:val="00C2343F"/>
    <w:rsid w:val="00C62190"/>
    <w:rsid w:val="00C6537C"/>
    <w:rsid w:val="00CD2089"/>
    <w:rsid w:val="00CF1387"/>
    <w:rsid w:val="00D03974"/>
    <w:rsid w:val="00D33BDA"/>
    <w:rsid w:val="00D44FE7"/>
    <w:rsid w:val="00D542C6"/>
    <w:rsid w:val="00D67542"/>
    <w:rsid w:val="00D80CC8"/>
    <w:rsid w:val="00E6450A"/>
    <w:rsid w:val="00EA1CC2"/>
    <w:rsid w:val="00EC35D8"/>
    <w:rsid w:val="00EE1062"/>
    <w:rsid w:val="00EE2879"/>
    <w:rsid w:val="00F40666"/>
    <w:rsid w:val="00F46CF6"/>
    <w:rsid w:val="00F63881"/>
    <w:rsid w:val="00F74A0F"/>
    <w:rsid w:val="00FD690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DBD80"/>
  <w15:chartTrackingRefBased/>
  <w15:docId w15:val="{F963BC5C-DD51-4209-943B-B2F58F3A7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115B7"/>
    <w:pPr>
      <w:spacing w:after="120"/>
    </w:pPr>
    <w:rPr>
      <w:rFonts w:eastAsia="Times New Roman" w:cs="Calibri"/>
      <w:bCs/>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C6537C"/>
    <w:pPr>
      <w:keepNext/>
      <w:keepLines/>
      <w:spacing w:before="40" w:after="0"/>
      <w:outlineLvl w:val="3"/>
    </w:pPr>
    <w:rPr>
      <w:rFonts w:eastAsia="Calibri"/>
      <w:i/>
    </w:rPr>
  </w:style>
  <w:style w:type="paragraph" w:styleId="berschrift5">
    <w:name w:val="heading 5"/>
    <w:basedOn w:val="Standard"/>
    <w:next w:val="Standard"/>
    <w:link w:val="berschrift5Zchn"/>
    <w:uiPriority w:val="9"/>
    <w:semiHidden/>
    <w:unhideWhenUsed/>
    <w:qFormat/>
    <w:rsid w:val="00A307C9"/>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C6537C"/>
    <w:rPr>
      <w:rFonts w:cs="Calibri"/>
      <w:i/>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semiHidden/>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6754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D67542"/>
    <w:rPr>
      <w:rFonts w:ascii="Cambria Math" w:hAnsi="Cambria Math"/>
      <w:i/>
      <w:iCs/>
      <w:sz w:val="24"/>
      <w:szCs w:val="24"/>
    </w:rPr>
  </w:style>
  <w:style w:type="paragraph" w:customStyle="1" w:styleId="Zahlenliste">
    <w:name w:val="Zahlenliste"/>
    <w:basedOn w:val="Listenabsatz"/>
    <w:link w:val="ZahlenlisteZchn"/>
    <w:autoRedefine/>
    <w:qFormat/>
    <w:rsid w:val="00997246"/>
    <w:pPr>
      <w:numPr>
        <w:numId w:val="4"/>
      </w:numPr>
      <w:spacing w:line="360" w:lineRule="auto"/>
      <w:ind w:left="1077" w:hanging="357"/>
    </w:pPr>
  </w:style>
  <w:style w:type="character" w:customStyle="1" w:styleId="ZahlenlisteZchn">
    <w:name w:val="Zahlenliste Zchn"/>
    <w:link w:val="Zahlenliste"/>
    <w:rsid w:val="00997246"/>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paragraph" w:customStyle="1" w:styleId="FormelEinzeln">
    <w:name w:val="FormelEinzeln"/>
    <w:basedOn w:val="Formel"/>
    <w:link w:val="FormelEinzelnZchn"/>
    <w:qFormat/>
    <w:rsid w:val="00003048"/>
    <w:pPr>
      <w:ind w:left="0" w:firstLine="0"/>
    </w:pPr>
    <w:rPr>
      <w:i w:val="0"/>
      <w:sz w:val="36"/>
      <w:szCs w:val="36"/>
    </w:rPr>
  </w:style>
  <w:style w:type="character" w:customStyle="1" w:styleId="FormelEinzelnZchn">
    <w:name w:val="FormelEinzeln Zchn"/>
    <w:link w:val="FormelEinzeln"/>
    <w:rsid w:val="00003048"/>
    <w:rPr>
      <w:rFonts w:ascii="Cambria Math" w:hAnsi="Cambria Math"/>
      <w:iCs/>
      <w:sz w:val="36"/>
      <w:szCs w:val="36"/>
    </w:rPr>
  </w:style>
  <w:style w:type="paragraph" w:customStyle="1" w:styleId="SQLTabellennamen">
    <w:name w:val="SQLTabellennamen"/>
    <w:link w:val="SQLTabellennamenZchn"/>
    <w:qFormat/>
    <w:rsid w:val="009D04D3"/>
    <w:rPr>
      <w:rFonts w:ascii="Courier New" w:eastAsia="Times New Roman" w:hAnsi="Courier New"/>
      <w:b/>
      <w:sz w:val="22"/>
      <w:szCs w:val="24"/>
    </w:rPr>
  </w:style>
  <w:style w:type="character" w:customStyle="1" w:styleId="SQLTabellennamenZchn">
    <w:name w:val="SQLTabellennamen Zchn"/>
    <w:link w:val="SQLTabellennamen"/>
    <w:rsid w:val="009D04D3"/>
    <w:rPr>
      <w:rFonts w:ascii="Courier New" w:eastAsia="Times New Roman" w:hAnsi="Courier New"/>
      <w:b/>
      <w:sz w:val="22"/>
      <w:szCs w:val="24"/>
    </w:rPr>
  </w:style>
  <w:style w:type="character" w:customStyle="1" w:styleId="SQLTabellen">
    <w:name w:val="SQLTabellen"/>
    <w:uiPriority w:val="1"/>
    <w:rsid w:val="006B3395"/>
    <w:rPr>
      <w:rFonts w:ascii="Courier New" w:hAnsi="Courier New"/>
      <w:b/>
      <w:sz w:val="22"/>
    </w:rPr>
  </w:style>
  <w:style w:type="character" w:styleId="Hyperlink">
    <w:name w:val="Hyperlink"/>
    <w:basedOn w:val="Absatz-Standardschriftart"/>
    <w:uiPriority w:val="99"/>
    <w:unhideWhenUsed/>
    <w:rsid w:val="00220416"/>
    <w:rPr>
      <w:color w:val="467886" w:themeColor="hyperlink"/>
      <w:u w:val="single"/>
    </w:rPr>
  </w:style>
  <w:style w:type="character" w:styleId="NichtaufgelsteErwhnung">
    <w:name w:val="Unresolved Mention"/>
    <w:basedOn w:val="Absatz-Standardschriftart"/>
    <w:uiPriority w:val="99"/>
    <w:semiHidden/>
    <w:unhideWhenUsed/>
    <w:rsid w:val="002204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460538">
      <w:bodyDiv w:val="1"/>
      <w:marLeft w:val="0"/>
      <w:marRight w:val="0"/>
      <w:marTop w:val="0"/>
      <w:marBottom w:val="0"/>
      <w:divBdr>
        <w:top w:val="none" w:sz="0" w:space="0" w:color="auto"/>
        <w:left w:val="none" w:sz="0" w:space="0" w:color="auto"/>
        <w:bottom w:val="none" w:sz="0" w:space="0" w:color="auto"/>
        <w:right w:val="none" w:sz="0" w:space="0" w:color="auto"/>
      </w:divBdr>
    </w:div>
    <w:div w:id="57214161">
      <w:bodyDiv w:val="1"/>
      <w:marLeft w:val="0"/>
      <w:marRight w:val="0"/>
      <w:marTop w:val="0"/>
      <w:marBottom w:val="0"/>
      <w:divBdr>
        <w:top w:val="none" w:sz="0" w:space="0" w:color="auto"/>
        <w:left w:val="none" w:sz="0" w:space="0" w:color="auto"/>
        <w:bottom w:val="none" w:sz="0" w:space="0" w:color="auto"/>
        <w:right w:val="none" w:sz="0" w:space="0" w:color="auto"/>
      </w:divBdr>
    </w:div>
    <w:div w:id="72237570">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35268959">
      <w:bodyDiv w:val="1"/>
      <w:marLeft w:val="0"/>
      <w:marRight w:val="0"/>
      <w:marTop w:val="0"/>
      <w:marBottom w:val="0"/>
      <w:divBdr>
        <w:top w:val="none" w:sz="0" w:space="0" w:color="auto"/>
        <w:left w:val="none" w:sz="0" w:space="0" w:color="auto"/>
        <w:bottom w:val="none" w:sz="0" w:space="0" w:color="auto"/>
        <w:right w:val="none" w:sz="0" w:space="0" w:color="auto"/>
      </w:divBdr>
    </w:div>
    <w:div w:id="203758059">
      <w:bodyDiv w:val="1"/>
      <w:marLeft w:val="0"/>
      <w:marRight w:val="0"/>
      <w:marTop w:val="0"/>
      <w:marBottom w:val="0"/>
      <w:divBdr>
        <w:top w:val="none" w:sz="0" w:space="0" w:color="auto"/>
        <w:left w:val="none" w:sz="0" w:space="0" w:color="auto"/>
        <w:bottom w:val="none" w:sz="0" w:space="0" w:color="auto"/>
        <w:right w:val="none" w:sz="0" w:space="0" w:color="auto"/>
      </w:divBdr>
    </w:div>
    <w:div w:id="208227106">
      <w:bodyDiv w:val="1"/>
      <w:marLeft w:val="0"/>
      <w:marRight w:val="0"/>
      <w:marTop w:val="0"/>
      <w:marBottom w:val="0"/>
      <w:divBdr>
        <w:top w:val="none" w:sz="0" w:space="0" w:color="auto"/>
        <w:left w:val="none" w:sz="0" w:space="0" w:color="auto"/>
        <w:bottom w:val="none" w:sz="0" w:space="0" w:color="auto"/>
        <w:right w:val="none" w:sz="0" w:space="0" w:color="auto"/>
      </w:divBdr>
    </w:div>
    <w:div w:id="283578099">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17421938">
      <w:bodyDiv w:val="1"/>
      <w:marLeft w:val="0"/>
      <w:marRight w:val="0"/>
      <w:marTop w:val="0"/>
      <w:marBottom w:val="0"/>
      <w:divBdr>
        <w:top w:val="none" w:sz="0" w:space="0" w:color="auto"/>
        <w:left w:val="none" w:sz="0" w:space="0" w:color="auto"/>
        <w:bottom w:val="none" w:sz="0" w:space="0" w:color="auto"/>
        <w:right w:val="none" w:sz="0" w:space="0" w:color="auto"/>
      </w:divBdr>
    </w:div>
    <w:div w:id="339819050">
      <w:bodyDiv w:val="1"/>
      <w:marLeft w:val="0"/>
      <w:marRight w:val="0"/>
      <w:marTop w:val="0"/>
      <w:marBottom w:val="0"/>
      <w:divBdr>
        <w:top w:val="none" w:sz="0" w:space="0" w:color="auto"/>
        <w:left w:val="none" w:sz="0" w:space="0" w:color="auto"/>
        <w:bottom w:val="none" w:sz="0" w:space="0" w:color="auto"/>
        <w:right w:val="none" w:sz="0" w:space="0" w:color="auto"/>
      </w:divBdr>
    </w:div>
    <w:div w:id="385028552">
      <w:bodyDiv w:val="1"/>
      <w:marLeft w:val="0"/>
      <w:marRight w:val="0"/>
      <w:marTop w:val="0"/>
      <w:marBottom w:val="0"/>
      <w:divBdr>
        <w:top w:val="none" w:sz="0" w:space="0" w:color="auto"/>
        <w:left w:val="none" w:sz="0" w:space="0" w:color="auto"/>
        <w:bottom w:val="none" w:sz="0" w:space="0" w:color="auto"/>
        <w:right w:val="none" w:sz="0" w:space="0" w:color="auto"/>
      </w:divBdr>
    </w:div>
    <w:div w:id="444159065">
      <w:bodyDiv w:val="1"/>
      <w:marLeft w:val="0"/>
      <w:marRight w:val="0"/>
      <w:marTop w:val="0"/>
      <w:marBottom w:val="0"/>
      <w:divBdr>
        <w:top w:val="none" w:sz="0" w:space="0" w:color="auto"/>
        <w:left w:val="none" w:sz="0" w:space="0" w:color="auto"/>
        <w:bottom w:val="none" w:sz="0" w:space="0" w:color="auto"/>
        <w:right w:val="none" w:sz="0" w:space="0" w:color="auto"/>
      </w:divBdr>
    </w:div>
    <w:div w:id="551040201">
      <w:bodyDiv w:val="1"/>
      <w:marLeft w:val="0"/>
      <w:marRight w:val="0"/>
      <w:marTop w:val="0"/>
      <w:marBottom w:val="0"/>
      <w:divBdr>
        <w:top w:val="none" w:sz="0" w:space="0" w:color="auto"/>
        <w:left w:val="none" w:sz="0" w:space="0" w:color="auto"/>
        <w:bottom w:val="none" w:sz="0" w:space="0" w:color="auto"/>
        <w:right w:val="none" w:sz="0" w:space="0" w:color="auto"/>
      </w:divBdr>
    </w:div>
    <w:div w:id="631249720">
      <w:bodyDiv w:val="1"/>
      <w:marLeft w:val="0"/>
      <w:marRight w:val="0"/>
      <w:marTop w:val="0"/>
      <w:marBottom w:val="0"/>
      <w:divBdr>
        <w:top w:val="none" w:sz="0" w:space="0" w:color="auto"/>
        <w:left w:val="none" w:sz="0" w:space="0" w:color="auto"/>
        <w:bottom w:val="none" w:sz="0" w:space="0" w:color="auto"/>
        <w:right w:val="none" w:sz="0" w:space="0" w:color="auto"/>
      </w:divBdr>
    </w:div>
    <w:div w:id="667907451">
      <w:bodyDiv w:val="1"/>
      <w:marLeft w:val="0"/>
      <w:marRight w:val="0"/>
      <w:marTop w:val="0"/>
      <w:marBottom w:val="0"/>
      <w:divBdr>
        <w:top w:val="none" w:sz="0" w:space="0" w:color="auto"/>
        <w:left w:val="none" w:sz="0" w:space="0" w:color="auto"/>
        <w:bottom w:val="none" w:sz="0" w:space="0" w:color="auto"/>
        <w:right w:val="none" w:sz="0" w:space="0" w:color="auto"/>
      </w:divBdr>
    </w:div>
    <w:div w:id="672298433">
      <w:bodyDiv w:val="1"/>
      <w:marLeft w:val="0"/>
      <w:marRight w:val="0"/>
      <w:marTop w:val="0"/>
      <w:marBottom w:val="0"/>
      <w:divBdr>
        <w:top w:val="none" w:sz="0" w:space="0" w:color="auto"/>
        <w:left w:val="none" w:sz="0" w:space="0" w:color="auto"/>
        <w:bottom w:val="none" w:sz="0" w:space="0" w:color="auto"/>
        <w:right w:val="none" w:sz="0" w:space="0" w:color="auto"/>
      </w:divBdr>
    </w:div>
    <w:div w:id="793450513">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52842620">
      <w:bodyDiv w:val="1"/>
      <w:marLeft w:val="0"/>
      <w:marRight w:val="0"/>
      <w:marTop w:val="0"/>
      <w:marBottom w:val="0"/>
      <w:divBdr>
        <w:top w:val="none" w:sz="0" w:space="0" w:color="auto"/>
        <w:left w:val="none" w:sz="0" w:space="0" w:color="auto"/>
        <w:bottom w:val="none" w:sz="0" w:space="0" w:color="auto"/>
        <w:right w:val="none" w:sz="0" w:space="0" w:color="auto"/>
      </w:divBdr>
    </w:div>
    <w:div w:id="874195573">
      <w:bodyDiv w:val="1"/>
      <w:marLeft w:val="0"/>
      <w:marRight w:val="0"/>
      <w:marTop w:val="0"/>
      <w:marBottom w:val="0"/>
      <w:divBdr>
        <w:top w:val="none" w:sz="0" w:space="0" w:color="auto"/>
        <w:left w:val="none" w:sz="0" w:space="0" w:color="auto"/>
        <w:bottom w:val="none" w:sz="0" w:space="0" w:color="auto"/>
        <w:right w:val="none" w:sz="0" w:space="0" w:color="auto"/>
      </w:divBdr>
    </w:div>
    <w:div w:id="938488026">
      <w:bodyDiv w:val="1"/>
      <w:marLeft w:val="0"/>
      <w:marRight w:val="0"/>
      <w:marTop w:val="0"/>
      <w:marBottom w:val="0"/>
      <w:divBdr>
        <w:top w:val="none" w:sz="0" w:space="0" w:color="auto"/>
        <w:left w:val="none" w:sz="0" w:space="0" w:color="auto"/>
        <w:bottom w:val="none" w:sz="0" w:space="0" w:color="auto"/>
        <w:right w:val="none" w:sz="0" w:space="0" w:color="auto"/>
      </w:divBdr>
    </w:div>
    <w:div w:id="951942025">
      <w:bodyDiv w:val="1"/>
      <w:marLeft w:val="0"/>
      <w:marRight w:val="0"/>
      <w:marTop w:val="0"/>
      <w:marBottom w:val="0"/>
      <w:divBdr>
        <w:top w:val="none" w:sz="0" w:space="0" w:color="auto"/>
        <w:left w:val="none" w:sz="0" w:space="0" w:color="auto"/>
        <w:bottom w:val="none" w:sz="0" w:space="0" w:color="auto"/>
        <w:right w:val="none" w:sz="0" w:space="0" w:color="auto"/>
      </w:divBdr>
    </w:div>
    <w:div w:id="984503939">
      <w:bodyDiv w:val="1"/>
      <w:marLeft w:val="0"/>
      <w:marRight w:val="0"/>
      <w:marTop w:val="0"/>
      <w:marBottom w:val="0"/>
      <w:divBdr>
        <w:top w:val="none" w:sz="0" w:space="0" w:color="auto"/>
        <w:left w:val="none" w:sz="0" w:space="0" w:color="auto"/>
        <w:bottom w:val="none" w:sz="0" w:space="0" w:color="auto"/>
        <w:right w:val="none" w:sz="0" w:space="0" w:color="auto"/>
      </w:divBdr>
    </w:div>
    <w:div w:id="995916722">
      <w:bodyDiv w:val="1"/>
      <w:marLeft w:val="0"/>
      <w:marRight w:val="0"/>
      <w:marTop w:val="0"/>
      <w:marBottom w:val="0"/>
      <w:divBdr>
        <w:top w:val="none" w:sz="0" w:space="0" w:color="auto"/>
        <w:left w:val="none" w:sz="0" w:space="0" w:color="auto"/>
        <w:bottom w:val="none" w:sz="0" w:space="0" w:color="auto"/>
        <w:right w:val="none" w:sz="0" w:space="0" w:color="auto"/>
      </w:divBdr>
      <w:divsChild>
        <w:div w:id="211512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7055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3316801">
      <w:bodyDiv w:val="1"/>
      <w:marLeft w:val="0"/>
      <w:marRight w:val="0"/>
      <w:marTop w:val="0"/>
      <w:marBottom w:val="0"/>
      <w:divBdr>
        <w:top w:val="none" w:sz="0" w:space="0" w:color="auto"/>
        <w:left w:val="none" w:sz="0" w:space="0" w:color="auto"/>
        <w:bottom w:val="none" w:sz="0" w:space="0" w:color="auto"/>
        <w:right w:val="none" w:sz="0" w:space="0" w:color="auto"/>
      </w:divBdr>
    </w:div>
    <w:div w:id="1019434290">
      <w:bodyDiv w:val="1"/>
      <w:marLeft w:val="0"/>
      <w:marRight w:val="0"/>
      <w:marTop w:val="0"/>
      <w:marBottom w:val="0"/>
      <w:divBdr>
        <w:top w:val="none" w:sz="0" w:space="0" w:color="auto"/>
        <w:left w:val="none" w:sz="0" w:space="0" w:color="auto"/>
        <w:bottom w:val="none" w:sz="0" w:space="0" w:color="auto"/>
        <w:right w:val="none" w:sz="0" w:space="0" w:color="auto"/>
      </w:divBdr>
    </w:div>
    <w:div w:id="1063332884">
      <w:bodyDiv w:val="1"/>
      <w:marLeft w:val="0"/>
      <w:marRight w:val="0"/>
      <w:marTop w:val="0"/>
      <w:marBottom w:val="0"/>
      <w:divBdr>
        <w:top w:val="none" w:sz="0" w:space="0" w:color="auto"/>
        <w:left w:val="none" w:sz="0" w:space="0" w:color="auto"/>
        <w:bottom w:val="none" w:sz="0" w:space="0" w:color="auto"/>
        <w:right w:val="none" w:sz="0" w:space="0" w:color="auto"/>
      </w:divBdr>
    </w:div>
    <w:div w:id="1134833097">
      <w:bodyDiv w:val="1"/>
      <w:marLeft w:val="0"/>
      <w:marRight w:val="0"/>
      <w:marTop w:val="0"/>
      <w:marBottom w:val="0"/>
      <w:divBdr>
        <w:top w:val="none" w:sz="0" w:space="0" w:color="auto"/>
        <w:left w:val="none" w:sz="0" w:space="0" w:color="auto"/>
        <w:bottom w:val="none" w:sz="0" w:space="0" w:color="auto"/>
        <w:right w:val="none" w:sz="0" w:space="0" w:color="auto"/>
      </w:divBdr>
    </w:div>
    <w:div w:id="1352295000">
      <w:bodyDiv w:val="1"/>
      <w:marLeft w:val="0"/>
      <w:marRight w:val="0"/>
      <w:marTop w:val="0"/>
      <w:marBottom w:val="0"/>
      <w:divBdr>
        <w:top w:val="none" w:sz="0" w:space="0" w:color="auto"/>
        <w:left w:val="none" w:sz="0" w:space="0" w:color="auto"/>
        <w:bottom w:val="none" w:sz="0" w:space="0" w:color="auto"/>
        <w:right w:val="none" w:sz="0" w:space="0" w:color="auto"/>
      </w:divBdr>
    </w:div>
    <w:div w:id="1448698280">
      <w:bodyDiv w:val="1"/>
      <w:marLeft w:val="0"/>
      <w:marRight w:val="0"/>
      <w:marTop w:val="0"/>
      <w:marBottom w:val="0"/>
      <w:divBdr>
        <w:top w:val="none" w:sz="0" w:space="0" w:color="auto"/>
        <w:left w:val="none" w:sz="0" w:space="0" w:color="auto"/>
        <w:bottom w:val="none" w:sz="0" w:space="0" w:color="auto"/>
        <w:right w:val="none" w:sz="0" w:space="0" w:color="auto"/>
      </w:divBdr>
    </w:div>
    <w:div w:id="1577936869">
      <w:bodyDiv w:val="1"/>
      <w:marLeft w:val="0"/>
      <w:marRight w:val="0"/>
      <w:marTop w:val="0"/>
      <w:marBottom w:val="0"/>
      <w:divBdr>
        <w:top w:val="none" w:sz="0" w:space="0" w:color="auto"/>
        <w:left w:val="none" w:sz="0" w:space="0" w:color="auto"/>
        <w:bottom w:val="none" w:sz="0" w:space="0" w:color="auto"/>
        <w:right w:val="none" w:sz="0" w:space="0" w:color="auto"/>
      </w:divBdr>
    </w:div>
    <w:div w:id="1613317700">
      <w:bodyDiv w:val="1"/>
      <w:marLeft w:val="0"/>
      <w:marRight w:val="0"/>
      <w:marTop w:val="0"/>
      <w:marBottom w:val="0"/>
      <w:divBdr>
        <w:top w:val="none" w:sz="0" w:space="0" w:color="auto"/>
        <w:left w:val="none" w:sz="0" w:space="0" w:color="auto"/>
        <w:bottom w:val="none" w:sz="0" w:space="0" w:color="auto"/>
        <w:right w:val="none" w:sz="0" w:space="0" w:color="auto"/>
      </w:divBdr>
    </w:div>
    <w:div w:id="1629705350">
      <w:bodyDiv w:val="1"/>
      <w:marLeft w:val="0"/>
      <w:marRight w:val="0"/>
      <w:marTop w:val="0"/>
      <w:marBottom w:val="0"/>
      <w:divBdr>
        <w:top w:val="none" w:sz="0" w:space="0" w:color="auto"/>
        <w:left w:val="none" w:sz="0" w:space="0" w:color="auto"/>
        <w:bottom w:val="none" w:sz="0" w:space="0" w:color="auto"/>
        <w:right w:val="none" w:sz="0" w:space="0" w:color="auto"/>
      </w:divBdr>
    </w:div>
    <w:div w:id="1864441588">
      <w:bodyDiv w:val="1"/>
      <w:marLeft w:val="0"/>
      <w:marRight w:val="0"/>
      <w:marTop w:val="0"/>
      <w:marBottom w:val="0"/>
      <w:divBdr>
        <w:top w:val="none" w:sz="0" w:space="0" w:color="auto"/>
        <w:left w:val="none" w:sz="0" w:space="0" w:color="auto"/>
        <w:bottom w:val="none" w:sz="0" w:space="0" w:color="auto"/>
        <w:right w:val="none" w:sz="0" w:space="0" w:color="auto"/>
      </w:divBdr>
    </w:div>
    <w:div w:id="2052806404">
      <w:bodyDiv w:val="1"/>
      <w:marLeft w:val="0"/>
      <w:marRight w:val="0"/>
      <w:marTop w:val="0"/>
      <w:marBottom w:val="0"/>
      <w:divBdr>
        <w:top w:val="none" w:sz="0" w:space="0" w:color="auto"/>
        <w:left w:val="none" w:sz="0" w:space="0" w:color="auto"/>
        <w:bottom w:val="none" w:sz="0" w:space="0" w:color="auto"/>
        <w:right w:val="none" w:sz="0" w:space="0" w:color="auto"/>
      </w:divBdr>
    </w:div>
    <w:div w:id="2103258344">
      <w:bodyDiv w:val="1"/>
      <w:marLeft w:val="0"/>
      <w:marRight w:val="0"/>
      <w:marTop w:val="0"/>
      <w:marBottom w:val="0"/>
      <w:divBdr>
        <w:top w:val="none" w:sz="0" w:space="0" w:color="auto"/>
        <w:left w:val="none" w:sz="0" w:space="0" w:color="auto"/>
        <w:bottom w:val="none" w:sz="0" w:space="0" w:color="auto"/>
        <w:right w:val="none" w:sz="0" w:space="0" w:color="auto"/>
      </w:divBdr>
      <w:divsChild>
        <w:div w:id="90317166">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56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iel8/6287639/10380310/10583889.pdf?utm_source=chatgpt.com" TargetMode="External"/><Relationship Id="rId3" Type="http://schemas.openxmlformats.org/officeDocument/2006/relationships/settings" Target="settings.xml"/><Relationship Id="rId7" Type="http://schemas.openxmlformats.org/officeDocument/2006/relationships/hyperlink" Target="https://pmc.ncbi.nlm.nih.gov/articles/PMC12568696/?utm_source=chatgpt.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mdpi.com/2076-3417/15/11/5896?utm_source=chatgpt.com" TargetMode="External"/><Relationship Id="rId5" Type="http://schemas.openxmlformats.org/officeDocument/2006/relationships/hyperlink" Target="https://www.mdpi.com/2076-3417/15/11/5896?utm_source=chatgpt.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23</Pages>
  <Words>7632</Words>
  <Characters>48085</Characters>
  <Application>Microsoft Office Word</Application>
  <DocSecurity>0</DocSecurity>
  <Lines>400</Lines>
  <Paragraphs>111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55606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1</cp:revision>
  <dcterms:created xsi:type="dcterms:W3CDTF">2026-07-05T07:37:00Z</dcterms:created>
  <dcterms:modified xsi:type="dcterms:W3CDTF">2026-07-05T08:17:00Z</dcterms:modified>
</cp:coreProperties>
</file>