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0153" w:rsidRPr="009B0153" w:rsidRDefault="009B0153" w:rsidP="009B0153">
      <w:pPr>
        <w:spacing w:before="100" w:beforeAutospacing="1" w:after="100" w:afterAutospacing="1"/>
        <w:outlineLvl w:val="0"/>
        <w:rPr>
          <w:rFonts w:ascii="Times New Roman" w:hAnsi="Times New Roman" w:cs="Times New Roman"/>
          <w:b/>
          <w:kern w:val="36"/>
          <w:sz w:val="48"/>
          <w:szCs w:val="48"/>
        </w:rPr>
      </w:pPr>
      <w:r w:rsidRPr="009B0153">
        <w:rPr>
          <w:rFonts w:ascii="Times New Roman" w:hAnsi="Times New Roman" w:cs="Times New Roman"/>
          <w:b/>
          <w:kern w:val="36"/>
          <w:sz w:val="48"/>
          <w:szCs w:val="48"/>
        </w:rPr>
        <w:t>Dissertationstaugliches Konzept für Kapitel 3.5</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Ich habe den tatsächlichen Stand von </w:t>
      </w:r>
      <w:r w:rsidRPr="009B0153">
        <w:rPr>
          <w:rFonts w:ascii="Times New Roman" w:hAnsi="Times New Roman" w:cs="Times New Roman"/>
          <w:b/>
        </w:rPr>
        <w:t>3.1 bis 3.4</w:t>
      </w:r>
      <w:r w:rsidRPr="009B0153">
        <w:rPr>
          <w:rFonts w:ascii="Times New Roman" w:hAnsi="Times New Roman" w:cs="Times New Roman"/>
          <w:bCs w:val="0"/>
        </w:rPr>
        <w:t xml:space="preserve">, die Übergabe </w:t>
      </w:r>
      <w:r w:rsidRPr="009B0153">
        <w:rPr>
          <w:rFonts w:ascii="Times New Roman" w:hAnsi="Times New Roman" w:cs="Times New Roman"/>
          <w:b/>
        </w:rPr>
        <w:t>3.4 → 3.5</w:t>
      </w:r>
      <w:r w:rsidRPr="009B0153">
        <w:rPr>
          <w:rFonts w:ascii="Times New Roman" w:hAnsi="Times New Roman" w:cs="Times New Roman"/>
          <w:bCs w:val="0"/>
        </w:rPr>
        <w:t xml:space="preserve">, den </w:t>
      </w:r>
      <w:proofErr w:type="spellStart"/>
      <w:r w:rsidRPr="009B0153">
        <w:rPr>
          <w:rFonts w:ascii="Times New Roman" w:hAnsi="Times New Roman" w:cs="Times New Roman"/>
          <w:b/>
        </w:rPr>
        <w:t>Enddump</w:t>
      </w:r>
      <w:proofErr w:type="spellEnd"/>
      <w:r w:rsidRPr="009B0153">
        <w:rPr>
          <w:rFonts w:ascii="Times New Roman" w:hAnsi="Times New Roman" w:cs="Times New Roman"/>
          <w:b/>
        </w:rPr>
        <w:t xml:space="preserve"> Ende 3.4</w:t>
      </w:r>
      <w:r w:rsidRPr="009B0153">
        <w:rPr>
          <w:rFonts w:ascii="Times New Roman" w:hAnsi="Times New Roman" w:cs="Times New Roman"/>
          <w:bCs w:val="0"/>
        </w:rPr>
        <w:t xml:space="preserve"> sowie die verfügbaren Stilunterlagen gegeneinander geprüft und die daraus entstehende Lücke anschließend mit Literatur zu Komposition offener Systeme, Netzwerkarchitekturen, </w:t>
      </w:r>
      <w:proofErr w:type="spellStart"/>
      <w:r w:rsidRPr="009B0153">
        <w:rPr>
          <w:rFonts w:ascii="Times New Roman" w:hAnsi="Times New Roman" w:cs="Times New Roman"/>
          <w:bCs w:val="0"/>
        </w:rPr>
        <w:t>Multilayer</w:t>
      </w:r>
      <w:proofErr w:type="spellEnd"/>
      <w:r w:rsidRPr="009B0153">
        <w:rPr>
          <w:rFonts w:ascii="Times New Roman" w:hAnsi="Times New Roman" w:cs="Times New Roman"/>
          <w:bCs w:val="0"/>
        </w:rPr>
        <w:t xml:space="preserve">-Netzen, höhergeordneten Relationen, </w:t>
      </w:r>
      <w:proofErr w:type="spellStart"/>
      <w:r w:rsidRPr="009B0153">
        <w:rPr>
          <w:rFonts w:ascii="Times New Roman" w:hAnsi="Times New Roman" w:cs="Times New Roman"/>
          <w:bCs w:val="0"/>
        </w:rPr>
        <w:t>Coarse-Graining</w:t>
      </w:r>
      <w:proofErr w:type="spellEnd"/>
      <w:r w:rsidRPr="009B0153">
        <w:rPr>
          <w:rFonts w:ascii="Times New Roman" w:hAnsi="Times New Roman" w:cs="Times New Roman"/>
          <w:bCs w:val="0"/>
        </w:rPr>
        <w:t>, Hierarchie und gekoppelter Dynamik abgeglichen.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Das zentrale Ergebnis ist deutlich: </w:t>
      </w:r>
      <w:r w:rsidRPr="009B0153">
        <w:rPr>
          <w:rFonts w:ascii="Times New Roman" w:hAnsi="Times New Roman" w:cs="Times New Roman"/>
          <w:b/>
        </w:rPr>
        <w:t>Kapitel 3.5 sollte vollständig neu konzipiert werden.</w:t>
      </w:r>
      <w:r w:rsidRPr="009B0153">
        <w:rPr>
          <w:rFonts w:ascii="Times New Roman" w:hAnsi="Times New Roman" w:cs="Times New Roman"/>
          <w:bCs w:val="0"/>
        </w:rPr>
        <w:t xml:space="preserve"> Die ältere Idee einer linearen Entwicklung von „Kopplung“ über „Netzwerk“, „</w:t>
      </w:r>
      <w:proofErr w:type="spellStart"/>
      <w:r w:rsidRPr="009B0153">
        <w:rPr>
          <w:rFonts w:ascii="Times New Roman" w:hAnsi="Times New Roman" w:cs="Times New Roman"/>
          <w:bCs w:val="0"/>
        </w:rPr>
        <w:t>Mehrskaligkeit</w:t>
      </w:r>
      <w:proofErr w:type="spellEnd"/>
      <w:r w:rsidRPr="009B0153">
        <w:rPr>
          <w:rFonts w:ascii="Times New Roman" w:hAnsi="Times New Roman" w:cs="Times New Roman"/>
          <w:bCs w:val="0"/>
        </w:rPr>
        <w:t xml:space="preserve">“, „Hierarchie“, „Information“ bis „Dynamik“ ist mit dem inzwischen erreichten Stand von 3.3 und 3.4 nicht mehr vereinbar. 3.3 hat den universellen Kern mit genau einem Primäraxiom abgeschlossen und Modellbedingungen, Brücken und Interpretationen ausdrücklich vom Kern getrennt; 3.4 hat anschließend gerade die Nicht-Eindeutigkeit stärkerer Rekonstruktionen systematisch erhalten und in Rekonstruktionsnormalform, Invarianten, Diskriminanten, </w:t>
      </w:r>
      <w:proofErr w:type="spellStart"/>
      <w:r w:rsidRPr="009B0153">
        <w:rPr>
          <w:rFonts w:ascii="Times New Roman" w:hAnsi="Times New Roman" w:cs="Times New Roman"/>
          <w:bCs w:val="0"/>
        </w:rPr>
        <w:t>Minimalität</w:t>
      </w:r>
      <w:proofErr w:type="spellEnd"/>
      <w:r w:rsidRPr="009B0153">
        <w:rPr>
          <w:rFonts w:ascii="Times New Roman" w:hAnsi="Times New Roman" w:cs="Times New Roman"/>
          <w:bCs w:val="0"/>
        </w:rPr>
        <w:t xml:space="preserve"> und Unterbestimmtheit überführt.</w:t>
      </w:r>
    </w:p>
    <w:p w:rsidR="009B0153" w:rsidRPr="009B0153" w:rsidRDefault="009B0153" w:rsidP="009B0153">
      <w:pPr>
        <w:spacing w:before="100" w:beforeAutospacing="1" w:after="100" w:afterAutospacing="1"/>
        <w:outlineLvl w:val="1"/>
        <w:rPr>
          <w:rFonts w:ascii="Times New Roman" w:hAnsi="Times New Roman" w:cs="Times New Roman"/>
          <w:b/>
          <w:sz w:val="36"/>
          <w:szCs w:val="36"/>
        </w:rPr>
      </w:pPr>
      <w:r w:rsidRPr="009B0153">
        <w:rPr>
          <w:rFonts w:ascii="Times New Roman" w:hAnsi="Times New Roman" w:cs="Times New Roman"/>
          <w:b/>
          <w:sz w:val="36"/>
          <w:szCs w:val="36"/>
        </w:rPr>
        <w:t>1. Ergebnis des Übergangsgates 3.4 → 3.5</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Der wissenschaftliche und technische Übergang ist inzwischen </w:t>
      </w:r>
      <w:r w:rsidRPr="009B0153">
        <w:rPr>
          <w:rFonts w:ascii="Times New Roman" w:hAnsi="Times New Roman" w:cs="Times New Roman"/>
          <w:b/>
        </w:rPr>
        <w:t>PASS</w:t>
      </w:r>
      <w:r w:rsidRPr="009B0153">
        <w:rPr>
          <w:rFonts w:ascii="Times New Roman" w:hAnsi="Times New Roman" w:cs="Times New Roman"/>
          <w:bCs w:val="0"/>
        </w:rPr>
        <w:t xml:space="preserve">. Der tatsächlich hochgeladene Dump </w:t>
      </w:r>
      <w:r w:rsidRPr="009B0153">
        <w:rPr>
          <w:rFonts w:ascii="Courier New" w:hAnsi="Courier New" w:cs="Courier New"/>
          <w:bCs w:val="0"/>
          <w:sz w:val="20"/>
          <w:szCs w:val="20"/>
        </w:rPr>
        <w:t>frzk_rkb_stand_ende_3.4.sql</w:t>
      </w:r>
      <w:r w:rsidRPr="009B0153">
        <w:rPr>
          <w:rFonts w:ascii="Times New Roman" w:hAnsi="Times New Roman" w:cs="Times New Roman"/>
          <w:bCs w:val="0"/>
        </w:rPr>
        <w:t xml:space="preserve"> ist ein neuer vollständiger Export vom </w:t>
      </w:r>
      <w:r w:rsidRPr="009B0153">
        <w:rPr>
          <w:rFonts w:ascii="Times New Roman" w:hAnsi="Times New Roman" w:cs="Times New Roman"/>
          <w:b/>
        </w:rPr>
        <w:t>25. August 2026, 18:13 Uhr</w:t>
      </w:r>
      <w:r w:rsidRPr="009B0153">
        <w:rPr>
          <w:rFonts w:ascii="Times New Roman" w:hAnsi="Times New Roman" w:cs="Times New Roman"/>
          <w:bCs w:val="0"/>
        </w:rPr>
        <w:t>; sein SHA-256 lautet:</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Courier New" w:hAnsi="Courier New" w:cs="Courier New"/>
          <w:bCs w:val="0"/>
          <w:sz w:val="20"/>
          <w:szCs w:val="20"/>
        </w:rPr>
        <w:t>f7c9b2a83bff037cc230c76e63d260d94f550675d372a0c8d91d84525b0e8aea</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Damit ist die in der Übergabe noch als technisch ausstehend bezeichnete </w:t>
      </w:r>
      <w:proofErr w:type="spellStart"/>
      <w:r w:rsidRPr="009B0153">
        <w:rPr>
          <w:rFonts w:ascii="Times New Roman" w:hAnsi="Times New Roman" w:cs="Times New Roman"/>
          <w:bCs w:val="0"/>
        </w:rPr>
        <w:t>Enddump</w:t>
      </w:r>
      <w:proofErr w:type="spellEnd"/>
      <w:r w:rsidRPr="009B0153">
        <w:rPr>
          <w:rFonts w:ascii="Times New Roman" w:hAnsi="Times New Roman" w:cs="Times New Roman"/>
          <w:bCs w:val="0"/>
        </w:rPr>
        <w:t xml:space="preserve">-Bedingung inzwischen erfüllt. Verbindlich bleiben: Kapitel 3.4 endet mit 3.4.12, die letzte Gleichung ist </w:t>
      </w:r>
      <w:r w:rsidRPr="009B0153">
        <w:rPr>
          <w:rFonts w:ascii="Times New Roman" w:hAnsi="Times New Roman" w:cs="Times New Roman"/>
          <w:b/>
        </w:rPr>
        <w:t>(3.3338)</w:t>
      </w:r>
      <w:r w:rsidRPr="009B0153">
        <w:rPr>
          <w:rFonts w:ascii="Times New Roman" w:hAnsi="Times New Roman" w:cs="Times New Roman"/>
          <w:bCs w:val="0"/>
        </w:rPr>
        <w:t xml:space="preserve">, die nächste Gleichung somit </w:t>
      </w:r>
      <w:r w:rsidRPr="009B0153">
        <w:rPr>
          <w:rFonts w:ascii="Times New Roman" w:hAnsi="Times New Roman" w:cs="Times New Roman"/>
          <w:b/>
        </w:rPr>
        <w:t>(3.3339)</w:t>
      </w:r>
      <w:r w:rsidRPr="009B0153">
        <w:rPr>
          <w:rFonts w:ascii="Times New Roman" w:hAnsi="Times New Roman" w:cs="Times New Roman"/>
          <w:bCs w:val="0"/>
        </w:rPr>
        <w:t xml:space="preserve">, die letzte Literaturzahl ist </w:t>
      </w:r>
      <w:r w:rsidRPr="009B0153">
        <w:rPr>
          <w:rFonts w:ascii="Times New Roman" w:hAnsi="Times New Roman" w:cs="Times New Roman"/>
          <w:b/>
        </w:rPr>
        <w:t>[90]</w:t>
      </w:r>
      <w:r w:rsidRPr="009B0153">
        <w:rPr>
          <w:rFonts w:ascii="Times New Roman" w:hAnsi="Times New Roman" w:cs="Times New Roman"/>
          <w:bCs w:val="0"/>
        </w:rPr>
        <w:t xml:space="preserve">, die nächste freie Literaturzahl </w:t>
      </w:r>
      <w:r w:rsidRPr="009B0153">
        <w:rPr>
          <w:rFonts w:ascii="Times New Roman" w:hAnsi="Times New Roman" w:cs="Times New Roman"/>
          <w:b/>
        </w:rPr>
        <w:t>[91]</w:t>
      </w:r>
      <w:r w:rsidRPr="009B0153">
        <w:rPr>
          <w:rFonts w:ascii="Times New Roman" w:hAnsi="Times New Roman" w:cs="Times New Roman"/>
          <w:bCs w:val="0"/>
        </w:rPr>
        <w:t xml:space="preserve">, und der universelle Primärkern enthält weiterhin ausschließlich </w:t>
      </w:r>
      <w:r w:rsidRPr="009B0153">
        <w:rPr>
          <w:rFonts w:ascii="Times New Roman" w:hAnsi="Times New Roman" w:cs="Times New Roman"/>
          <w:b/>
        </w:rPr>
        <w:t>PA 3.3.1</w:t>
      </w:r>
      <w:r w:rsidRPr="009B0153">
        <w:rPr>
          <w:rFonts w:ascii="Times New Roman" w:hAnsi="Times New Roman" w:cs="Times New Roman"/>
          <w:bCs w:val="0"/>
        </w:rPr>
        <w:t>. Diese Eckdaten entsprechen auch der Übergabedatei.</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Eine Einschränkung betrifft zwei Stilunterlagen: Die hochgeladenen Dateien </w:t>
      </w:r>
      <w:r w:rsidRPr="009B0153">
        <w:rPr>
          <w:rFonts w:ascii="Courier New" w:hAnsi="Courier New" w:cs="Courier New"/>
          <w:bCs w:val="0"/>
          <w:sz w:val="20"/>
          <w:szCs w:val="20"/>
        </w:rPr>
        <w:t>Olaf_Schreibstil_Wissenschaft.md</w:t>
      </w:r>
      <w:r w:rsidRPr="009B0153">
        <w:rPr>
          <w:rFonts w:ascii="Times New Roman" w:hAnsi="Times New Roman" w:cs="Times New Roman"/>
          <w:bCs w:val="0"/>
        </w:rPr>
        <w:t xml:space="preserve"> und </w:t>
      </w:r>
      <w:r w:rsidRPr="009B0153">
        <w:rPr>
          <w:rFonts w:ascii="Courier New" w:hAnsi="Courier New" w:cs="Courier New"/>
          <w:bCs w:val="0"/>
          <w:sz w:val="20"/>
          <w:szCs w:val="20"/>
        </w:rPr>
        <w:t>Olaf_Schreibstil_Didaktik.md</w:t>
      </w:r>
      <w:r w:rsidRPr="009B0153">
        <w:rPr>
          <w:rFonts w:ascii="Times New Roman" w:hAnsi="Times New Roman" w:cs="Times New Roman"/>
          <w:bCs w:val="0"/>
        </w:rPr>
        <w:t xml:space="preserve"> bestehen bytegenau zu 100 % aus Nullbytes und enthalten deshalb in dieser Fassung keinen auswertbaren Text. Das Konzept kann dennoch belastbar erstellt werden, weil 3.1–3.4 selbst einen sehr klaren verbindlichen wissenschaftlichen Stil erkennen lassen und die Übergabe die Stilregeln zusätzlich festschreibt. Die lesbare </w:t>
      </w:r>
      <w:proofErr w:type="spellStart"/>
      <w:r w:rsidRPr="009B0153">
        <w:rPr>
          <w:rFonts w:ascii="Times New Roman" w:hAnsi="Times New Roman" w:cs="Times New Roman"/>
          <w:bCs w:val="0"/>
        </w:rPr>
        <w:t>Orbitvision</w:t>
      </w:r>
      <w:proofErr w:type="spellEnd"/>
      <w:r w:rsidRPr="009B0153">
        <w:rPr>
          <w:rFonts w:ascii="Times New Roman" w:hAnsi="Times New Roman" w:cs="Times New Roman"/>
          <w:bCs w:val="0"/>
        </w:rPr>
        <w:t>-Stildatei bestätigt insbesondere die Präferenz für zusammenhängende Absätze, eine erkennbare Ich-Perspektive und die saubere Trennung von Befund, eigener Schlussfolgerung und offener Frage.</w:t>
      </w:r>
    </w:p>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pict>
          <v:rect id="_x0000_i1025" style="width:0;height:1.5pt" o:hralign="center" o:hrstd="t" o:hr="t" fillcolor="#a0a0a0" stroked="f"/>
        </w:pict>
      </w:r>
    </w:p>
    <w:p w:rsidR="009B0153" w:rsidRPr="009B0153" w:rsidRDefault="009B0153" w:rsidP="009B0153">
      <w:pPr>
        <w:spacing w:before="100" w:beforeAutospacing="1" w:after="100" w:afterAutospacing="1"/>
        <w:outlineLvl w:val="0"/>
        <w:rPr>
          <w:rFonts w:ascii="Times New Roman" w:hAnsi="Times New Roman" w:cs="Times New Roman"/>
          <w:b/>
          <w:kern w:val="36"/>
          <w:sz w:val="48"/>
          <w:szCs w:val="48"/>
        </w:rPr>
      </w:pPr>
      <w:r w:rsidRPr="009B0153">
        <w:rPr>
          <w:rFonts w:ascii="Times New Roman" w:hAnsi="Times New Roman" w:cs="Times New Roman"/>
          <w:b/>
          <w:kern w:val="36"/>
          <w:sz w:val="48"/>
          <w:szCs w:val="48"/>
        </w:rPr>
        <w:t>2. Wissenschaftliche Stellung von 3.5 im Gesamtaufbau</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lastRenderedPageBreak/>
        <w:t xml:space="preserve">Die Kapitel 3.1–3.4 </w:t>
      </w:r>
      <w:proofErr w:type="gramStart"/>
      <w:r w:rsidRPr="009B0153">
        <w:rPr>
          <w:rFonts w:ascii="Times New Roman" w:hAnsi="Times New Roman" w:cs="Times New Roman"/>
          <w:bCs w:val="0"/>
        </w:rPr>
        <w:t>bilden</w:t>
      </w:r>
      <w:proofErr w:type="gramEnd"/>
      <w:r w:rsidRPr="009B0153">
        <w:rPr>
          <w:rFonts w:ascii="Times New Roman" w:hAnsi="Times New Roman" w:cs="Times New Roman"/>
          <w:bCs w:val="0"/>
        </w:rPr>
        <w:t xml:space="preserve"> inzwischen eine sehr klare Abhängigkeitsfolge.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4218"/>
        <w:gridCol w:w="4019"/>
      </w:tblGrid>
      <w:tr w:rsidR="009B0153" w:rsidRPr="009B0153" w:rsidTr="009B0153">
        <w:trPr>
          <w:tblHeader/>
          <w:tblCellSpacing w:w="15" w:type="dxa"/>
        </w:trPr>
        <w:tc>
          <w:tcPr>
            <w:tcW w:w="0" w:type="auto"/>
            <w:vAlign w:val="center"/>
            <w:hideMark/>
          </w:tcPr>
          <w:p w:rsidR="009B0153" w:rsidRPr="009B0153" w:rsidRDefault="009B0153" w:rsidP="009B0153">
            <w:pPr>
              <w:spacing w:after="0"/>
              <w:jc w:val="center"/>
              <w:rPr>
                <w:rFonts w:ascii="Times New Roman" w:hAnsi="Times New Roman" w:cs="Times New Roman"/>
                <w:b/>
              </w:rPr>
            </w:pPr>
            <w:r w:rsidRPr="009B0153">
              <w:rPr>
                <w:rFonts w:ascii="Times New Roman" w:hAnsi="Times New Roman" w:cs="Times New Roman"/>
                <w:b/>
              </w:rPr>
              <w:t>Kapitel</w:t>
            </w:r>
          </w:p>
        </w:tc>
        <w:tc>
          <w:tcPr>
            <w:tcW w:w="0" w:type="auto"/>
            <w:vAlign w:val="center"/>
            <w:hideMark/>
          </w:tcPr>
          <w:p w:rsidR="009B0153" w:rsidRPr="009B0153" w:rsidRDefault="009B0153" w:rsidP="009B0153">
            <w:pPr>
              <w:spacing w:after="0"/>
              <w:jc w:val="center"/>
              <w:rPr>
                <w:rFonts w:ascii="Times New Roman" w:hAnsi="Times New Roman" w:cs="Times New Roman"/>
                <w:b/>
              </w:rPr>
            </w:pPr>
            <w:r w:rsidRPr="009B0153">
              <w:rPr>
                <w:rFonts w:ascii="Times New Roman" w:hAnsi="Times New Roman" w:cs="Times New Roman"/>
                <w:b/>
              </w:rPr>
              <w:t>Wissenschaftliche Leistung</w:t>
            </w:r>
          </w:p>
        </w:tc>
        <w:tc>
          <w:tcPr>
            <w:tcW w:w="0" w:type="auto"/>
            <w:vAlign w:val="center"/>
            <w:hideMark/>
          </w:tcPr>
          <w:p w:rsidR="009B0153" w:rsidRPr="009B0153" w:rsidRDefault="009B0153" w:rsidP="009B0153">
            <w:pPr>
              <w:spacing w:after="0"/>
              <w:jc w:val="center"/>
              <w:rPr>
                <w:rFonts w:ascii="Times New Roman" w:hAnsi="Times New Roman" w:cs="Times New Roman"/>
                <w:b/>
              </w:rPr>
            </w:pPr>
            <w:r w:rsidRPr="009B0153">
              <w:rPr>
                <w:rFonts w:ascii="Times New Roman" w:hAnsi="Times New Roman" w:cs="Times New Roman"/>
                <w:b/>
              </w:rPr>
              <w:t>Grenze, die 3.5 übernimmt</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3.1</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Herleitung funktionaler Unterscheidbarkeit als minimalem Ausgangspunkt</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Noch keine konkrete Mathematik von Organisationen</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3.2</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Bereitstellung mathematischer Werkzeuge für Zustände, Relationen, Operatoren, Dynamik, Information, Graphen, Geometrie</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Mathematische Darstellbarkeit ist keine FRZK-Geltung</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3.3</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Universeller FRZK-Kern, </w:t>
            </w:r>
            <w:proofErr w:type="spellStart"/>
            <w:r w:rsidRPr="009B0153">
              <w:rPr>
                <w:rFonts w:ascii="Times New Roman" w:hAnsi="Times New Roman" w:cs="Times New Roman"/>
                <w:bCs w:val="0"/>
              </w:rPr>
              <w:t>Ebenenpartition</w:t>
            </w:r>
            <w:proofErr w:type="spellEnd"/>
            <w:r w:rsidRPr="009B0153">
              <w:rPr>
                <w:rFonts w:ascii="Times New Roman" w:hAnsi="Times New Roman" w:cs="Times New Roman"/>
                <w:bCs w:val="0"/>
              </w:rPr>
              <w:t>, genau ein Primäraxiom, Modell-/Brücken-/Interpretationstrennung</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Stärkere Strukturen bleiben teilweise offen</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3.4</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Kontrollierte Rekonstruktion stärkerer Strukturen, Modellprofile, Brücken, Invarianten, </w:t>
            </w:r>
            <w:proofErr w:type="spellStart"/>
            <w:r w:rsidRPr="009B0153">
              <w:rPr>
                <w:rFonts w:ascii="Times New Roman" w:hAnsi="Times New Roman" w:cs="Times New Roman"/>
                <w:bCs w:val="0"/>
              </w:rPr>
              <w:t>Minimalität</w:t>
            </w:r>
            <w:proofErr w:type="spellEnd"/>
            <w:r w:rsidRPr="009B0153">
              <w:rPr>
                <w:rFonts w:ascii="Times New Roman" w:hAnsi="Times New Roman" w:cs="Times New Roman"/>
                <w:bCs w:val="0"/>
              </w:rPr>
              <w:t xml:space="preserve"> und Unterbestimmtheit</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gramStart"/>
            <w:r w:rsidRPr="009B0153">
              <w:rPr>
                <w:rFonts w:ascii="Times New Roman" w:hAnsi="Times New Roman" w:cs="Times New Roman"/>
                <w:bCs w:val="0"/>
              </w:rPr>
              <w:t>Betrachtet</w:t>
            </w:r>
            <w:proofErr w:type="gramEnd"/>
            <w:r w:rsidRPr="009B0153">
              <w:rPr>
                <w:rFonts w:ascii="Times New Roman" w:hAnsi="Times New Roman" w:cs="Times New Roman"/>
                <w:bCs w:val="0"/>
              </w:rPr>
              <w:t xml:space="preserve"> Rekonstruktionsobjekte und ihre Varianten, aber noch keine allgemeine Theorie ihrer Zusammensetzung</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3.5</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neu:</w:t>
            </w:r>
            <w:r w:rsidRPr="009B0153">
              <w:rPr>
                <w:rFonts w:ascii="Times New Roman" w:hAnsi="Times New Roman" w:cs="Times New Roman"/>
                <w:bCs w:val="0"/>
              </w:rPr>
              <w:t xml:space="preserve"> kontrollierte Komposition mehrerer typisierter Rekonstruktionen und Entstehung höherer Organisationsstrukturen</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darf dabei den Geltungsstatus der Komponenten nicht verwischen</w:t>
            </w:r>
          </w:p>
        </w:tc>
      </w:tr>
    </w:tbl>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Bereits 3.1 beginnt ausdrücklich nicht mit fertigen Objekten, sondern mit der Möglichkeit funktionaler Differenzierung. 3.2 stellt daraufhin zwar Graphen, Netzwerke, Operatoren, Informationsmaße und dynamische Systeme bereit, warnt aber konsequent davor, mathematische Struktur mit physikalischer oder FRZK-spezifischer Bedeutung gleichzusetzen. Genau diese methodische Disziplin muss 3.5 fortsetzen.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Der unmittelbare Ausgangspunkt ist deshalb die in 3.4 abgeschlossene Rekonstruktionsnormalform:</w:t>
      </w:r>
    </w:p>
    <w:p w:rsidR="009B0153" w:rsidRPr="009B0153" w:rsidRDefault="009B0153" w:rsidP="009B0153">
      <w:pPr>
        <w:spacing w:before="100" w:beforeAutospacing="1" w:after="100" w:afterAutospacing="1"/>
        <w:rPr>
          <w:rFonts w:ascii="Times New Roman" w:hAnsi="Times New Roman" w:cs="Times New Roman"/>
          <w:bCs w:val="0"/>
        </w:rPr>
      </w:pPr>
      <m:oMathPara>
        <m:oMath>
          <m:sSub>
            <m:sSubPr>
              <m:ctrlPr>
                <w:rPr>
                  <w:rFonts w:ascii="Cambria Math" w:hAnsi="Cambria Math" w:cs="Courier New"/>
                  <w:b/>
                  <w:bCs w:val="0"/>
                  <w:i/>
                  <w:sz w:val="20"/>
                  <w:szCs w:val="20"/>
                </w:rPr>
              </m:ctrlPr>
            </m:sSubPr>
            <m:e>
              <m:r>
                <m:rPr>
                  <m:scr m:val="fraktur"/>
                </m:rPr>
                <w:rPr>
                  <w:rFonts w:ascii="Cambria Math" w:hAnsi="Cambria Math" w:cs="Cambria Math"/>
                  <w:sz w:val="20"/>
                  <w:szCs w:val="20"/>
                </w:rPr>
                <m:t>N</m:t>
              </m:r>
              <m:ctrlPr>
                <w:rPr>
                  <w:rFonts w:ascii="Cambria Math" w:hAnsi="Cambria Math" w:cs="Cambria Math"/>
                  <w:bCs w:val="0"/>
                  <w:i/>
                  <w:sz w:val="20"/>
                  <w:szCs w:val="20"/>
                </w:rPr>
              </m:ctrlPr>
            </m:e>
            <m:sub>
              <m:r>
                <m:rPr>
                  <m:nor/>
                </m:rPr>
                <w:rPr>
                  <w:rFonts w:ascii="Cambria Math" w:hAnsi="Cambria Math" w:cs="Courier New"/>
                  <w:b/>
                  <w:bCs w:val="0"/>
                  <w:sz w:val="20"/>
                  <w:szCs w:val="20"/>
                </w:rPr>
                <m:t>rec</m:t>
              </m:r>
            </m:sub>
          </m:sSub>
          <m:d>
            <m:dPr>
              <m:ctrlPr>
                <w:rPr>
                  <w:rFonts w:ascii="Cambria Math" w:hAnsi="Cambria Math" w:cs="Courier New"/>
                  <w:b/>
                  <w:bCs w:val="0"/>
                  <w:i/>
                  <w:sz w:val="20"/>
                  <w:szCs w:val="20"/>
                </w:rPr>
              </m:ctrlPr>
            </m:dPr>
            <m:e>
              <m:r>
                <m:rPr>
                  <m:sty m:val="bi"/>
                </m:rPr>
                <w:rPr>
                  <w:rFonts w:ascii="Cambria Math" w:hAnsi="Cambria Math" w:cs="Courier New"/>
                  <w:sz w:val="20"/>
                  <w:szCs w:val="20"/>
                </w:rPr>
                <m:t>X</m:t>
              </m:r>
            </m:e>
          </m:d>
          <m:r>
            <m:rPr>
              <m:sty m:val="bi"/>
            </m:rPr>
            <w:rPr>
              <w:rFonts w:ascii="Cambria Math" w:hAnsi="Cambria Math" w:cs="Courier New"/>
              <w:sz w:val="20"/>
              <w:szCs w:val="20"/>
            </w:rPr>
            <m:t>=</m:t>
          </m:r>
          <m:d>
            <m:dPr>
              <m:ctrlPr>
                <w:rPr>
                  <w:rFonts w:ascii="Cambria Math" w:hAnsi="Cambria Math" w:cs="Courier New"/>
                  <w:bCs w:val="0"/>
                  <w:i/>
                  <w:sz w:val="20"/>
                  <w:szCs w:val="20"/>
                </w:rPr>
              </m:ctrlPr>
            </m:dPr>
            <m:e>
              <m:sSub>
                <m:sSubPr>
                  <m:ctrlPr>
                    <w:rPr>
                      <w:rFonts w:ascii="Cambria Math" w:hAnsi="Cambria Math" w:cs="Courier New"/>
                      <w:b/>
                      <w:bCs w:val="0"/>
                      <w:i/>
                      <w:sz w:val="20"/>
                      <w:szCs w:val="20"/>
                    </w:rPr>
                  </m:ctrlPr>
                </m:sSubPr>
                <m:e>
                  <m:r>
                    <m:rPr>
                      <m:scr m:val="fraktur"/>
                    </m:rPr>
                    <w:rPr>
                      <w:rFonts w:ascii="Cambria Math" w:hAnsi="Cambria Math" w:cs="Cambria Math"/>
                      <w:sz w:val="20"/>
                      <w:szCs w:val="20"/>
                    </w:rPr>
                    <m:t>M</m:t>
                  </m:r>
                  <m:ctrlPr>
                    <w:rPr>
                      <w:rFonts w:ascii="Cambria Math" w:hAnsi="Cambria Math" w:cs="Courier New"/>
                      <w:bCs w:val="0"/>
                      <w:i/>
                      <w:sz w:val="20"/>
                      <w:szCs w:val="20"/>
                    </w:rPr>
                  </m:ctrlPr>
                </m:e>
                <m:sub>
                  <m:r>
                    <m:rPr>
                      <m:sty m:val="bi"/>
                    </m:rPr>
                    <w:rPr>
                      <w:rFonts w:ascii="Cambria Math" w:hAnsi="Cambria Math" w:cs="Courier New"/>
                      <w:sz w:val="20"/>
                      <w:szCs w:val="20"/>
                    </w:rPr>
                    <m:t>X</m:t>
                  </m:r>
                </m:sub>
              </m:sSub>
              <m:r>
                <m:rPr>
                  <m:sty m:val="bi"/>
                </m:rPr>
                <w:rPr>
                  <w:rFonts w:ascii="Cambria Math" w:hAnsi="Cambria Math" w:cs="Courier New"/>
                  <w:sz w:val="20"/>
                  <w:szCs w:val="20"/>
                </w:rPr>
                <m:t>,</m:t>
              </m:r>
              <m:sSubSup>
                <m:sSubSupPr>
                  <m:ctrlPr>
                    <w:rPr>
                      <w:rFonts w:ascii="Cambria Math" w:hAnsi="Cambria Math" w:cs="Courier New"/>
                      <w:b/>
                      <w:bCs w:val="0"/>
                      <w:i/>
                      <w:sz w:val="20"/>
                      <w:szCs w:val="20"/>
                    </w:rPr>
                  </m:ctrlPr>
                </m:sSubSupPr>
                <m:e>
                  <m:r>
                    <m:rPr>
                      <m:sty m:val="b"/>
                    </m:rPr>
                    <w:rPr>
                      <w:rFonts w:ascii="Cambria Math" w:hAnsi="Cambria Math" w:cs="Courier New"/>
                      <w:sz w:val="20"/>
                      <w:szCs w:val="20"/>
                    </w:rPr>
                    <m:t>Δ</m:t>
                  </m:r>
                </m:e>
                <m:sub>
                  <m:r>
                    <m:rPr>
                      <m:nor/>
                    </m:rPr>
                    <w:rPr>
                      <w:rFonts w:ascii="Cambria Math" w:hAnsi="Cambria Math" w:cs="Courier New"/>
                      <w:b/>
                      <w:bCs w:val="0"/>
                      <w:sz w:val="20"/>
                      <w:szCs w:val="20"/>
                    </w:rPr>
                    <m:t>M</m:t>
                  </m:r>
                </m:sub>
                <m:sup>
                  <m:r>
                    <m:rPr>
                      <m:sty m:val="bi"/>
                    </m:rPr>
                    <w:rPr>
                      <w:rFonts w:ascii="Cambria Math" w:hAnsi="Cambria Math" w:cs="Courier New"/>
                      <w:sz w:val="20"/>
                      <w:szCs w:val="20"/>
                    </w:rPr>
                    <m:t>X</m:t>
                  </m:r>
                </m:sup>
              </m:sSubSup>
              <m:r>
                <m:rPr>
                  <m:sty m:val="bi"/>
                </m:rPr>
                <w:rPr>
                  <w:rFonts w:ascii="Cambria Math" w:hAnsi="Cambria Math" w:cs="Courier New"/>
                  <w:sz w:val="20"/>
                  <w:szCs w:val="20"/>
                </w:rPr>
                <m:t>,</m:t>
              </m:r>
              <m:sSub>
                <m:sSubPr>
                  <m:ctrlPr>
                    <w:rPr>
                      <w:rFonts w:ascii="Cambria Math" w:hAnsi="Cambria Math" w:cs="Courier New"/>
                      <w:b/>
                      <w:bCs w:val="0"/>
                      <w:i/>
                      <w:sz w:val="20"/>
                      <w:szCs w:val="20"/>
                    </w:rPr>
                  </m:ctrlPr>
                </m:sSubPr>
                <m:e>
                  <m:r>
                    <m:rPr>
                      <m:scr m:val="fraktur"/>
                    </m:rPr>
                    <w:rPr>
                      <w:rFonts w:ascii="Cambria Math" w:hAnsi="Cambria Math" w:cs="Cambria Math"/>
                      <w:sz w:val="20"/>
                      <w:szCs w:val="20"/>
                    </w:rPr>
                    <m:t>B</m:t>
                  </m:r>
                </m:e>
                <m:sub>
                  <m:r>
                    <m:rPr>
                      <m:sty m:val="bi"/>
                    </m:rPr>
                    <w:rPr>
                      <w:rFonts w:ascii="Cambria Math" w:hAnsi="Cambria Math" w:cs="Courier New"/>
                      <w:sz w:val="20"/>
                      <w:szCs w:val="20"/>
                    </w:rPr>
                    <m:t>X</m:t>
                  </m:r>
                </m:sub>
              </m:sSub>
              <m:r>
                <m:rPr>
                  <m:sty m:val="bi"/>
                </m:rPr>
                <w:rPr>
                  <w:rFonts w:ascii="Cambria Math" w:hAnsi="Cambria Math" w:cs="Courier New"/>
                  <w:sz w:val="20"/>
                  <w:szCs w:val="20"/>
                </w:rPr>
                <m:t>,</m:t>
              </m:r>
              <m:sSub>
                <m:sSubPr>
                  <m:ctrlPr>
                    <w:rPr>
                      <w:rFonts w:ascii="Cambria Math" w:hAnsi="Cambria Math" w:cs="Courier New"/>
                      <w:b/>
                      <w:bCs w:val="0"/>
                      <w:i/>
                      <w:sz w:val="20"/>
                      <w:szCs w:val="20"/>
                    </w:rPr>
                  </m:ctrlPr>
                </m:sSubPr>
                <m:e>
                  <m:r>
                    <m:rPr>
                      <m:scr m:val="script"/>
                    </m:rPr>
                    <w:rPr>
                      <w:rFonts w:ascii="Cambria Math" w:hAnsi="Cambria Math" w:cs="Cambria Math"/>
                      <w:sz w:val="20"/>
                      <w:szCs w:val="20"/>
                    </w:rPr>
                    <m:t>I</m:t>
                  </m:r>
                </m:e>
                <m:sub>
                  <m:r>
                    <m:rPr>
                      <m:sty m:val="bi"/>
                    </m:rPr>
                    <w:rPr>
                      <w:rFonts w:ascii="Cambria Math" w:hAnsi="Cambria Math" w:cs="Courier New"/>
                      <w:sz w:val="20"/>
                      <w:szCs w:val="20"/>
                    </w:rPr>
                    <m:t>X</m:t>
                  </m:r>
                </m:sub>
              </m:sSub>
              <m:r>
                <m:rPr>
                  <m:sty m:val="bi"/>
                </m:rPr>
                <w:rPr>
                  <w:rFonts w:ascii="Cambria Math" w:hAnsi="Cambria Math" w:cs="Courier New"/>
                  <w:sz w:val="20"/>
                  <w:szCs w:val="20"/>
                </w:rPr>
                <m:t>,</m:t>
              </m:r>
              <m:sSub>
                <m:sSubPr>
                  <m:ctrlPr>
                    <w:rPr>
                      <w:rFonts w:ascii="Cambria Math" w:hAnsi="Cambria Math" w:cs="Courier New"/>
                      <w:b/>
                      <w:bCs w:val="0"/>
                      <w:i/>
                      <w:sz w:val="20"/>
                      <w:szCs w:val="20"/>
                    </w:rPr>
                  </m:ctrlPr>
                </m:sSubPr>
                <m:e>
                  <m:r>
                    <m:rPr>
                      <m:sty m:val="b"/>
                    </m:rPr>
                    <w:rPr>
                      <w:rFonts w:ascii="Cambria Math" w:hAnsi="Cambria Math" w:cs="Courier New"/>
                      <w:sz w:val="20"/>
                      <w:szCs w:val="20"/>
                    </w:rPr>
                    <m:t>Π</m:t>
                  </m:r>
                </m:e>
                <m:sub>
                  <m:r>
                    <m:rPr>
                      <m:nor/>
                    </m:rPr>
                    <w:rPr>
                      <w:rFonts w:ascii="Cambria Math" w:hAnsi="Cambria Math" w:cs="Courier New"/>
                      <w:b/>
                      <w:bCs w:val="0"/>
                      <w:sz w:val="20"/>
                      <w:szCs w:val="20"/>
                    </w:rPr>
                    <m:t>dep</m:t>
                  </m:r>
                </m:sub>
              </m:sSub>
              <m:d>
                <m:dPr>
                  <m:ctrlPr>
                    <w:rPr>
                      <w:rFonts w:ascii="Cambria Math" w:hAnsi="Cambria Math" w:cs="Courier New"/>
                      <w:b/>
                      <w:bCs w:val="0"/>
                      <w:i/>
                      <w:sz w:val="20"/>
                      <w:szCs w:val="20"/>
                    </w:rPr>
                  </m:ctrlPr>
                </m:dPr>
                <m:e>
                  <m:r>
                    <m:rPr>
                      <m:sty m:val="bi"/>
                    </m:rPr>
                    <w:rPr>
                      <w:rFonts w:ascii="Cambria Math" w:hAnsi="Cambria Math" w:cs="Courier New"/>
                      <w:sz w:val="20"/>
                      <w:szCs w:val="20"/>
                    </w:rPr>
                    <m:t>X</m:t>
                  </m:r>
                </m:e>
              </m:d>
              <m:r>
                <m:rPr>
                  <m:sty m:val="bi"/>
                </m:rPr>
                <w:rPr>
                  <w:rFonts w:ascii="Cambria Math" w:hAnsi="Cambria Math" w:cs="Courier New"/>
                  <w:sz w:val="20"/>
                  <w:szCs w:val="20"/>
                </w:rPr>
                <m:t>,</m:t>
              </m:r>
              <m:sSub>
                <m:sSubPr>
                  <m:ctrlPr>
                    <w:rPr>
                      <w:rFonts w:ascii="Cambria Math" w:hAnsi="Cambria Math" w:cs="Courier New"/>
                      <w:b/>
                      <w:bCs w:val="0"/>
                      <w:i/>
                      <w:sz w:val="20"/>
                      <w:szCs w:val="20"/>
                    </w:rPr>
                  </m:ctrlPr>
                </m:sSubPr>
                <m:e>
                  <m:r>
                    <m:rPr>
                      <m:sty m:val="b"/>
                    </m:rPr>
                    <w:rPr>
                      <w:rFonts w:ascii="Cambria Math" w:hAnsi="Cambria Math" w:cs="Courier New"/>
                      <w:sz w:val="20"/>
                      <w:szCs w:val="20"/>
                    </w:rPr>
                    <m:t>χ</m:t>
                  </m:r>
                </m:e>
                <m:sub>
                  <m:r>
                    <m:rPr>
                      <m:nor/>
                    </m:rPr>
                    <w:rPr>
                      <w:rFonts w:ascii="Cambria Math" w:hAnsi="Cambria Math" w:cs="Courier New"/>
                      <w:b/>
                      <w:bCs w:val="0"/>
                      <w:sz w:val="20"/>
                      <w:szCs w:val="20"/>
                    </w:rPr>
                    <m:t>rec</m:t>
                  </m:r>
                </m:sub>
              </m:sSub>
              <m:d>
                <m:dPr>
                  <m:ctrlPr>
                    <w:rPr>
                      <w:rFonts w:ascii="Cambria Math" w:hAnsi="Cambria Math" w:cs="Courier New"/>
                      <w:b/>
                      <w:bCs w:val="0"/>
                      <w:i/>
                      <w:sz w:val="20"/>
                      <w:szCs w:val="20"/>
                    </w:rPr>
                  </m:ctrlPr>
                </m:dPr>
                <m:e>
                  <m:r>
                    <m:rPr>
                      <m:sty m:val="bi"/>
                    </m:rPr>
                    <w:rPr>
                      <w:rFonts w:ascii="Cambria Math" w:hAnsi="Cambria Math" w:cs="Courier New"/>
                      <w:sz w:val="20"/>
                      <w:szCs w:val="20"/>
                    </w:rPr>
                    <m:t>X</m:t>
                  </m:r>
                </m:e>
              </m:d>
              <m:r>
                <m:rPr>
                  <m:sty m:val="bi"/>
                </m:rPr>
                <w:rPr>
                  <w:rFonts w:ascii="Cambria Math" w:hAnsi="Cambria Math" w:cs="Courier New"/>
                  <w:sz w:val="20"/>
                  <w:szCs w:val="20"/>
                </w:rPr>
                <m:t>,</m:t>
              </m:r>
              <m:r>
                <m:rPr>
                  <m:sty m:val="b"/>
                </m:rPr>
                <w:rPr>
                  <w:rFonts w:ascii="Cambria Math" w:hAnsi="Cambria Math" w:cs="Courier New"/>
                  <w:sz w:val="20"/>
                  <w:szCs w:val="20"/>
                </w:rPr>
                <m:t>ρ</m:t>
              </m:r>
              <m:d>
                <m:dPr>
                  <m:ctrlPr>
                    <w:rPr>
                      <w:rFonts w:ascii="Cambria Math" w:hAnsi="Cambria Math" w:cs="Courier New"/>
                      <w:b/>
                      <w:bCs w:val="0"/>
                      <w:i/>
                      <w:sz w:val="20"/>
                      <w:szCs w:val="20"/>
                    </w:rPr>
                  </m:ctrlPr>
                </m:dPr>
                <m:e>
                  <m:r>
                    <m:rPr>
                      <m:sty m:val="bi"/>
                    </m:rPr>
                    <w:rPr>
                      <w:rFonts w:ascii="Cambria Math" w:hAnsi="Cambria Math" w:cs="Courier New"/>
                      <w:sz w:val="20"/>
                      <w:szCs w:val="20"/>
                    </w:rPr>
                    <m:t>X</m:t>
                  </m:r>
                </m:e>
              </m:d>
            </m:e>
          </m:d>
        </m:oMath>
      </m:oMathPara>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Diese Normalform vereinheitlicht gerade </w:t>
      </w:r>
      <w:r w:rsidRPr="009B0153">
        <w:rPr>
          <w:rFonts w:ascii="Times New Roman" w:hAnsi="Times New Roman" w:cs="Times New Roman"/>
          <w:b/>
        </w:rPr>
        <w:t>nicht</w:t>
      </w:r>
      <w:r w:rsidRPr="009B0153">
        <w:rPr>
          <w:rFonts w:ascii="Times New Roman" w:hAnsi="Times New Roman" w:cs="Times New Roman"/>
          <w:bCs w:val="0"/>
        </w:rPr>
        <w:t xml:space="preserve"> alle Rekonstruktionsergebnisse. 3.4.12 hält vielmehr ausdrücklich fest, dass über demselben niedrigeren Ausgangsbestand mehrere zulässige Normalformen verbleiben können und dass Invarianten, Diskriminanten und Unterbestimmtheitszeugen zur Unterscheidung benötigt werden.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Damit entsteht die eigentliche Forschungslücke für 3.5:</w:t>
      </w:r>
    </w:p>
    <w:p w:rsidR="009B0153" w:rsidRPr="009B0153" w:rsidRDefault="009B0153" w:rsidP="009B0153">
      <w:pPr>
        <w:spacing w:beforeAutospacing="1" w:after="100" w:afterAutospacing="1"/>
        <w:rPr>
          <w:rFonts w:ascii="Times New Roman" w:hAnsi="Times New Roman" w:cs="Times New Roman"/>
          <w:bCs w:val="0"/>
        </w:rPr>
      </w:pPr>
      <w:r w:rsidRPr="009B0153">
        <w:rPr>
          <w:rFonts w:ascii="Times New Roman" w:hAnsi="Times New Roman" w:cs="Times New Roman"/>
          <w:b/>
        </w:rPr>
        <w:t>3.4 beantwortet, wie eine einzelne rekonstruierte Struktur hinsichtlich Herkunft, Zusatzbedingungen, Brücken und Geltungsrang kontrolliert wird. Noch nicht systematisch beantwortet ist, unter welchen Bedingungen mehrere solche bereits typisierten Rekonstruktionen miteinander in Beziehung treten dürfen und welche neuen Strukturen erst auf der Ebene ihrer Zusammensetzung entstehen.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Das ist meines Erachtens die wissenschaftlich tragfähige Funktion von 3.5.</w:t>
      </w:r>
    </w:p>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pict>
          <v:rect id="_x0000_i1026" style="width:0;height:1.5pt" o:hralign="center" o:hrstd="t" o:hr="t" fillcolor="#a0a0a0" stroked="f"/>
        </w:pict>
      </w:r>
    </w:p>
    <w:p w:rsidR="009B0153" w:rsidRPr="009B0153" w:rsidRDefault="009B0153" w:rsidP="009B0153">
      <w:pPr>
        <w:spacing w:before="100" w:beforeAutospacing="1" w:after="100" w:afterAutospacing="1"/>
        <w:outlineLvl w:val="0"/>
        <w:rPr>
          <w:rFonts w:ascii="Times New Roman" w:hAnsi="Times New Roman" w:cs="Times New Roman"/>
          <w:b/>
          <w:kern w:val="36"/>
          <w:sz w:val="48"/>
          <w:szCs w:val="48"/>
        </w:rPr>
      </w:pPr>
      <w:r w:rsidRPr="009B0153">
        <w:rPr>
          <w:rFonts w:ascii="Times New Roman" w:hAnsi="Times New Roman" w:cs="Times New Roman"/>
          <w:b/>
          <w:kern w:val="36"/>
          <w:sz w:val="48"/>
          <w:szCs w:val="48"/>
        </w:rPr>
        <w:lastRenderedPageBreak/>
        <w:t>3. Verbindlicher Titelvorschlag</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Ich empfehle:</w:t>
      </w:r>
    </w:p>
    <w:p w:rsidR="009B0153" w:rsidRPr="009B0153" w:rsidRDefault="009B0153" w:rsidP="009B0153">
      <w:pPr>
        <w:spacing w:before="100" w:beforeAutospacing="1" w:after="100" w:afterAutospacing="1"/>
        <w:outlineLvl w:val="1"/>
        <w:rPr>
          <w:rFonts w:ascii="Times New Roman" w:hAnsi="Times New Roman" w:cs="Times New Roman"/>
          <w:b/>
          <w:sz w:val="36"/>
          <w:szCs w:val="36"/>
        </w:rPr>
      </w:pPr>
      <w:r w:rsidRPr="009B0153">
        <w:rPr>
          <w:rFonts w:ascii="Times New Roman" w:hAnsi="Times New Roman" w:cs="Times New Roman"/>
          <w:b/>
          <w:sz w:val="36"/>
          <w:szCs w:val="36"/>
        </w:rPr>
        <w:t>3.5 Mathematische Komposition und höhere Organisation typisierter FRZK-Rekonstruktionen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Dieser Titel ist gegenüber „Mathematische Erweiterung funktionaler Organisation und ihre Anwendung“ deutlich geeigneter.</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„Komposition“ bezeichnet präzise den neuen mathematischen Schritt. „Typisierte FRZK-Rekonstruktionen“ bindet das Kapitel unmittelbar an die Normalform von 3.4. „Höhere Organisation“ lässt offen, ob das Ergebnis ein gewöhnliches Netzwerk, ein </w:t>
      </w:r>
      <w:proofErr w:type="spellStart"/>
      <w:r w:rsidRPr="009B0153">
        <w:rPr>
          <w:rFonts w:ascii="Times New Roman" w:hAnsi="Times New Roman" w:cs="Times New Roman"/>
          <w:bCs w:val="0"/>
        </w:rPr>
        <w:t>Multilayer</w:t>
      </w:r>
      <w:proofErr w:type="spellEnd"/>
      <w:r w:rsidRPr="009B0153">
        <w:rPr>
          <w:rFonts w:ascii="Times New Roman" w:hAnsi="Times New Roman" w:cs="Times New Roman"/>
          <w:bCs w:val="0"/>
        </w:rPr>
        <w:t>-System, eine Hyperstruktur, eine Hierarchie oder eine andere Organisationsform besitzt. Der Ausdruck „Anwendung“ entfällt konsequent, weil konkrete Anwendungen weiterhin nach Kapitel 6 gehören. Diese Abgrenzung ist in der Übergabe ausdrücklich festgelegt.</w:t>
      </w:r>
    </w:p>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pict>
          <v:rect id="_x0000_i1027" style="width:0;height:1.5pt" o:hralign="center" o:hrstd="t" o:hr="t" fillcolor="#a0a0a0" stroked="f"/>
        </w:pict>
      </w:r>
    </w:p>
    <w:p w:rsidR="009B0153" w:rsidRPr="009B0153" w:rsidRDefault="009B0153" w:rsidP="009B0153">
      <w:pPr>
        <w:spacing w:before="100" w:beforeAutospacing="1" w:after="100" w:afterAutospacing="1"/>
        <w:outlineLvl w:val="0"/>
        <w:rPr>
          <w:rFonts w:ascii="Times New Roman" w:hAnsi="Times New Roman" w:cs="Times New Roman"/>
          <w:b/>
          <w:kern w:val="36"/>
          <w:sz w:val="48"/>
          <w:szCs w:val="48"/>
        </w:rPr>
      </w:pPr>
      <w:r w:rsidRPr="009B0153">
        <w:rPr>
          <w:rFonts w:ascii="Times New Roman" w:hAnsi="Times New Roman" w:cs="Times New Roman"/>
          <w:b/>
          <w:kern w:val="36"/>
          <w:sz w:val="48"/>
          <w:szCs w:val="48"/>
        </w:rPr>
        <w:t>4. Zentrale Forschungsfrage von 3.5</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Als Leitfrage sollte 3.5 </w:t>
      </w:r>
      <w:proofErr w:type="spellStart"/>
      <w:r w:rsidRPr="009B0153">
        <w:rPr>
          <w:rFonts w:ascii="Times New Roman" w:hAnsi="Times New Roman" w:cs="Times New Roman"/>
          <w:bCs w:val="0"/>
        </w:rPr>
        <w:t>formulativ</w:t>
      </w:r>
      <w:proofErr w:type="spellEnd"/>
      <w:r w:rsidRPr="009B0153">
        <w:rPr>
          <w:rFonts w:ascii="Times New Roman" w:hAnsi="Times New Roman" w:cs="Times New Roman"/>
          <w:bCs w:val="0"/>
        </w:rPr>
        <w:t xml:space="preserve"> von folgendem Problem ausgehen:</w:t>
      </w:r>
    </w:p>
    <w:p w:rsidR="009B0153" w:rsidRPr="009B0153" w:rsidRDefault="009B0153" w:rsidP="009B0153">
      <w:pPr>
        <w:spacing w:beforeAutospacing="1" w:after="100" w:afterAutospacing="1"/>
        <w:rPr>
          <w:rFonts w:ascii="Times New Roman" w:hAnsi="Times New Roman" w:cs="Times New Roman"/>
          <w:bCs w:val="0"/>
        </w:rPr>
      </w:pPr>
      <w:r w:rsidRPr="009B0153">
        <w:rPr>
          <w:rFonts w:ascii="Times New Roman" w:hAnsi="Times New Roman" w:cs="Times New Roman"/>
          <w:b/>
        </w:rPr>
        <w:t>Unter welchen zusätzlichen Bedingungen können mehrere bereits typisierte und zertifizierte FRZK-Rekonstruktionen miteinander komponiert werden, ohne den jeweiligen Geltungsstatus ihrer Bestandteile zu verwischen, und welche strukturellen Eigenschaften entstehen erst auf der Ebene einer solchen zusammengesetzten Organisation?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Diese Frage besitzt fünf getrennte Teilprobleme:</w:t>
      </w:r>
    </w:p>
    <w:p w:rsidR="009B0153" w:rsidRPr="009B0153" w:rsidRDefault="009B0153" w:rsidP="009B0153">
      <w:pPr>
        <w:numPr>
          <w:ilvl w:val="0"/>
          <w:numId w:val="6"/>
        </w:numPr>
        <w:spacing w:before="100" w:beforeAutospacing="1" w:after="100" w:afterAutospacing="1"/>
        <w:rPr>
          <w:rFonts w:ascii="Times New Roman" w:hAnsi="Times New Roman" w:cs="Times New Roman"/>
          <w:bCs w:val="0"/>
        </w:rPr>
      </w:pPr>
      <w:r w:rsidRPr="009B0153">
        <w:rPr>
          <w:rFonts w:ascii="Times New Roman" w:hAnsi="Times New Roman" w:cs="Times New Roman"/>
          <w:b/>
        </w:rPr>
        <w:t>Was wird überhaupt komponiert?</w:t>
      </w:r>
      <w:r w:rsidRPr="009B0153">
        <w:rPr>
          <w:rFonts w:ascii="Times New Roman" w:hAnsi="Times New Roman" w:cs="Times New Roman"/>
          <w:bCs w:val="0"/>
        </w:rPr>
        <w:t xml:space="preserve"> Nicht beliebige „funktionale Organisationen“, sondern exakt ausgewiesene Rekonstruktionsobjekte.</w:t>
      </w:r>
    </w:p>
    <w:p w:rsidR="009B0153" w:rsidRPr="009B0153" w:rsidRDefault="009B0153" w:rsidP="009B0153">
      <w:pPr>
        <w:numPr>
          <w:ilvl w:val="0"/>
          <w:numId w:val="6"/>
        </w:numPr>
        <w:spacing w:before="100" w:beforeAutospacing="1" w:after="100" w:afterAutospacing="1"/>
        <w:rPr>
          <w:rFonts w:ascii="Times New Roman" w:hAnsi="Times New Roman" w:cs="Times New Roman"/>
          <w:bCs w:val="0"/>
        </w:rPr>
      </w:pPr>
      <w:r w:rsidRPr="009B0153">
        <w:rPr>
          <w:rFonts w:ascii="Times New Roman" w:hAnsi="Times New Roman" w:cs="Times New Roman"/>
          <w:b/>
        </w:rPr>
        <w:t>Über welche Komponenten dürfen sie verbunden werden?</w:t>
      </w:r>
      <w:r w:rsidRPr="009B0153">
        <w:rPr>
          <w:rFonts w:ascii="Times New Roman" w:hAnsi="Times New Roman" w:cs="Times New Roman"/>
          <w:bCs w:val="0"/>
        </w:rPr>
        <w:t xml:space="preserve"> Eine Kopplung ganzer Normalformen wäre ohne Schnittstellentypisierung zu grob.</w:t>
      </w:r>
    </w:p>
    <w:p w:rsidR="009B0153" w:rsidRPr="009B0153" w:rsidRDefault="009B0153" w:rsidP="009B0153">
      <w:pPr>
        <w:numPr>
          <w:ilvl w:val="0"/>
          <w:numId w:val="6"/>
        </w:numPr>
        <w:spacing w:before="100" w:beforeAutospacing="1" w:after="100" w:afterAutospacing="1"/>
        <w:rPr>
          <w:rFonts w:ascii="Times New Roman" w:hAnsi="Times New Roman" w:cs="Times New Roman"/>
          <w:bCs w:val="0"/>
        </w:rPr>
      </w:pPr>
      <w:r w:rsidRPr="009B0153">
        <w:rPr>
          <w:rFonts w:ascii="Times New Roman" w:hAnsi="Times New Roman" w:cs="Times New Roman"/>
          <w:b/>
        </w:rPr>
        <w:t>Welchen Status besitzt die Kopplung?</w:t>
      </w:r>
      <w:r w:rsidRPr="009B0153">
        <w:rPr>
          <w:rFonts w:ascii="Times New Roman" w:hAnsi="Times New Roman" w:cs="Times New Roman"/>
          <w:bCs w:val="0"/>
        </w:rPr>
        <w:t xml:space="preserve"> Definition, Modellbedingung, Brücke oder Interpretation?</w:t>
      </w:r>
    </w:p>
    <w:p w:rsidR="009B0153" w:rsidRPr="009B0153" w:rsidRDefault="009B0153" w:rsidP="009B0153">
      <w:pPr>
        <w:numPr>
          <w:ilvl w:val="0"/>
          <w:numId w:val="6"/>
        </w:numPr>
        <w:spacing w:before="100" w:beforeAutospacing="1" w:after="100" w:afterAutospacing="1"/>
        <w:rPr>
          <w:rFonts w:ascii="Times New Roman" w:hAnsi="Times New Roman" w:cs="Times New Roman"/>
          <w:bCs w:val="0"/>
        </w:rPr>
      </w:pPr>
      <w:r w:rsidRPr="009B0153">
        <w:rPr>
          <w:rFonts w:ascii="Times New Roman" w:hAnsi="Times New Roman" w:cs="Times New Roman"/>
          <w:b/>
        </w:rPr>
        <w:t>Was bleibt unter Komposition erhalten?</w:t>
      </w:r>
      <w:r w:rsidRPr="009B0153">
        <w:rPr>
          <w:rFonts w:ascii="Times New Roman" w:hAnsi="Times New Roman" w:cs="Times New Roman"/>
          <w:bCs w:val="0"/>
        </w:rPr>
        <w:t xml:space="preserve"> Hier müssen die Invarianten und Rekonstruktionssignaturen aus 3.4 eingesetzt werden.</w:t>
      </w:r>
    </w:p>
    <w:p w:rsidR="009B0153" w:rsidRPr="009B0153" w:rsidRDefault="009B0153" w:rsidP="009B0153">
      <w:pPr>
        <w:numPr>
          <w:ilvl w:val="0"/>
          <w:numId w:val="6"/>
        </w:numPr>
        <w:spacing w:before="100" w:beforeAutospacing="1" w:after="100" w:afterAutospacing="1"/>
        <w:rPr>
          <w:rFonts w:ascii="Times New Roman" w:hAnsi="Times New Roman" w:cs="Times New Roman"/>
          <w:bCs w:val="0"/>
        </w:rPr>
      </w:pPr>
      <w:r w:rsidRPr="009B0153">
        <w:rPr>
          <w:rFonts w:ascii="Times New Roman" w:hAnsi="Times New Roman" w:cs="Times New Roman"/>
          <w:b/>
        </w:rPr>
        <w:t>Welche Eigenschaften gehören tatsächlich erst zum Verbund?</w:t>
      </w:r>
      <w:r w:rsidRPr="009B0153">
        <w:rPr>
          <w:rFonts w:ascii="Times New Roman" w:hAnsi="Times New Roman" w:cs="Times New Roman"/>
          <w:bCs w:val="0"/>
        </w:rPr>
        <w:t xml:space="preserve"> Netzwerkstruktur, höhere Ordnung, </w:t>
      </w:r>
      <w:proofErr w:type="spellStart"/>
      <w:r w:rsidRPr="009B0153">
        <w:rPr>
          <w:rFonts w:ascii="Times New Roman" w:hAnsi="Times New Roman" w:cs="Times New Roman"/>
          <w:bCs w:val="0"/>
        </w:rPr>
        <w:t>Mehrskaligkeit</w:t>
      </w:r>
      <w:proofErr w:type="spellEnd"/>
      <w:r w:rsidRPr="009B0153">
        <w:rPr>
          <w:rFonts w:ascii="Times New Roman" w:hAnsi="Times New Roman" w:cs="Times New Roman"/>
          <w:bCs w:val="0"/>
        </w:rPr>
        <w:t>, Dynamik oder Information dürfen nicht vorweggenommen werden.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Genau hier ist auch der aktuelle Forschungsstand hilfreich. </w:t>
      </w:r>
      <w:proofErr w:type="spellStart"/>
      <w:r w:rsidRPr="009B0153">
        <w:rPr>
          <w:rFonts w:ascii="Times New Roman" w:hAnsi="Times New Roman" w:cs="Times New Roman"/>
          <w:bCs w:val="0"/>
        </w:rPr>
        <w:t>Kivelä</w:t>
      </w:r>
      <w:proofErr w:type="spellEnd"/>
      <w:r w:rsidRPr="009B0153">
        <w:rPr>
          <w:rFonts w:ascii="Times New Roman" w:hAnsi="Times New Roman" w:cs="Times New Roman"/>
          <w:bCs w:val="0"/>
        </w:rPr>
        <w:t xml:space="preserve"> et al. zeigen, dass „Netzwerk“ keineswegs einen einzigen Strukturtyp bezeichnet; Multiplex-, </w:t>
      </w:r>
      <w:proofErr w:type="spellStart"/>
      <w:r w:rsidRPr="009B0153">
        <w:rPr>
          <w:rFonts w:ascii="Times New Roman" w:hAnsi="Times New Roman" w:cs="Times New Roman"/>
          <w:bCs w:val="0"/>
        </w:rPr>
        <w:t>Multilayer</w:t>
      </w:r>
      <w:proofErr w:type="spellEnd"/>
      <w:r w:rsidRPr="009B0153">
        <w:rPr>
          <w:rFonts w:ascii="Times New Roman" w:hAnsi="Times New Roman" w:cs="Times New Roman"/>
          <w:bCs w:val="0"/>
        </w:rPr>
        <w:t>-, interdependente und Network-</w:t>
      </w:r>
      <w:proofErr w:type="spellStart"/>
      <w:r w:rsidRPr="009B0153">
        <w:rPr>
          <w:rFonts w:ascii="Times New Roman" w:hAnsi="Times New Roman" w:cs="Times New Roman"/>
          <w:bCs w:val="0"/>
        </w:rPr>
        <w:t>of</w:t>
      </w:r>
      <w:proofErr w:type="spellEnd"/>
      <w:r w:rsidRPr="009B0153">
        <w:rPr>
          <w:rFonts w:ascii="Times New Roman" w:hAnsi="Times New Roman" w:cs="Times New Roman"/>
          <w:bCs w:val="0"/>
        </w:rPr>
        <w:t xml:space="preserve">-Networks-Strukturen unterscheiden sich durch zusätzliche Bedingungen. </w:t>
      </w:r>
      <m:oMath>
        <m:r>
          <w:rPr>
            <w:rFonts w:ascii="Cambria Math" w:hAnsi="Cambria Math" w:cs="Times New Roman"/>
          </w:rPr>
          <m:t>OUP Academic</m:t>
        </m:r>
      </m:oMath>
      <w:r w:rsidRPr="009B0153">
        <w:rPr>
          <w:rFonts w:ascii="Times New Roman" w:hAnsi="Times New Roman" w:cs="Times New Roman"/>
          <w:bCs w:val="0"/>
        </w:rPr>
        <w:t xml:space="preserve"> Battiston et al. zeigen zudem, dass gewöhnliche Netzwerke grundsätzlich paarweise Beziehungen erfassen, während nichtpaarweise Wechselwirkungen </w:t>
      </w:r>
      <w:r w:rsidRPr="009B0153">
        <w:rPr>
          <w:rFonts w:ascii="Times New Roman" w:hAnsi="Times New Roman" w:cs="Times New Roman"/>
          <w:bCs w:val="0"/>
        </w:rPr>
        <w:lastRenderedPageBreak/>
        <w:t xml:space="preserve">stärkere Repräsentationen wie Hypergraphen oder </w:t>
      </w:r>
      <w:proofErr w:type="spellStart"/>
      <w:r w:rsidRPr="009B0153">
        <w:rPr>
          <w:rFonts w:ascii="Times New Roman" w:hAnsi="Times New Roman" w:cs="Times New Roman"/>
          <w:bCs w:val="0"/>
        </w:rPr>
        <w:t>simpliziale</w:t>
      </w:r>
      <w:proofErr w:type="spellEnd"/>
      <w:r w:rsidRPr="009B0153">
        <w:rPr>
          <w:rFonts w:ascii="Times New Roman" w:hAnsi="Times New Roman" w:cs="Times New Roman"/>
          <w:bCs w:val="0"/>
        </w:rPr>
        <w:t xml:space="preserve"> Komplexe benötigen können. </w:t>
      </w:r>
      <m:oMath>
        <m:r>
          <w:rPr>
            <w:rFonts w:ascii="Cambria Math" w:hAnsi="Cambria Math" w:cs="Times New Roman"/>
          </w:rPr>
          <m:t>Nature</m:t>
        </m:r>
      </m:oMath>
      <w:r w:rsidRPr="009B0153">
        <w:rPr>
          <w:rFonts w:ascii="Times New Roman" w:hAnsi="Times New Roman" w:cs="Times New Roman"/>
          <w:bCs w:val="0"/>
        </w:rPr>
        <w:t xml:space="preserve"> Noch wichtiger für das FRZK ist der Befund von Zhang, Lucas und Battiston: Selbst Hypergraph und simplizialer Komplex können bei derselben höhergeordneten Fragestellung unterschiedliche Dynamik erzeugen. Die Repräsentationswahl ist also wissenschaftlich nicht automatisch neutral. </w:t>
      </w:r>
      <m:oMath>
        <m:r>
          <w:rPr>
            <w:rFonts w:ascii="Cambria Math" w:hAnsi="Cambria Math" w:cs="Times New Roman"/>
          </w:rPr>
          <m:t>Nature</m:t>
        </m:r>
      </m:oMath>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Das bestätigt unmittelbar die in 3.4 entwickelte Unterbestimmtheitslogik.</w:t>
      </w:r>
    </w:p>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pict>
          <v:rect id="_x0000_i1028" style="width:0;height:1.5pt" o:hralign="center" o:hrstd="t" o:hr="t" fillcolor="#a0a0a0" stroked="f"/>
        </w:pict>
      </w:r>
    </w:p>
    <w:p w:rsidR="009B0153" w:rsidRPr="009B0153" w:rsidRDefault="009B0153" w:rsidP="009B0153">
      <w:pPr>
        <w:spacing w:before="100" w:beforeAutospacing="1" w:after="100" w:afterAutospacing="1"/>
        <w:outlineLvl w:val="0"/>
        <w:rPr>
          <w:rFonts w:ascii="Times New Roman" w:hAnsi="Times New Roman" w:cs="Times New Roman"/>
          <w:b/>
          <w:kern w:val="36"/>
          <w:sz w:val="48"/>
          <w:szCs w:val="48"/>
        </w:rPr>
      </w:pPr>
      <w:r w:rsidRPr="009B0153">
        <w:rPr>
          <w:rFonts w:ascii="Times New Roman" w:hAnsi="Times New Roman" w:cs="Times New Roman"/>
          <w:b/>
          <w:kern w:val="36"/>
          <w:sz w:val="48"/>
          <w:szCs w:val="48"/>
        </w:rPr>
        <w:t>5. Empfohlene Gliederung von Kapitel 3.5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2991"/>
        <w:gridCol w:w="5005"/>
      </w:tblGrid>
      <w:tr w:rsidR="009B0153" w:rsidRPr="009B0153" w:rsidTr="009B0153">
        <w:trPr>
          <w:tblHeader/>
          <w:tblCellSpacing w:w="15" w:type="dxa"/>
        </w:trPr>
        <w:tc>
          <w:tcPr>
            <w:tcW w:w="0" w:type="auto"/>
            <w:vAlign w:val="center"/>
            <w:hideMark/>
          </w:tcPr>
          <w:p w:rsidR="009B0153" w:rsidRPr="009B0153" w:rsidRDefault="009B0153" w:rsidP="009B0153">
            <w:pPr>
              <w:spacing w:after="0"/>
              <w:jc w:val="center"/>
              <w:rPr>
                <w:rFonts w:ascii="Times New Roman" w:hAnsi="Times New Roman" w:cs="Times New Roman"/>
                <w:b/>
              </w:rPr>
            </w:pPr>
            <w:r w:rsidRPr="009B0153">
              <w:rPr>
                <w:rFonts w:ascii="Times New Roman" w:hAnsi="Times New Roman" w:cs="Times New Roman"/>
                <w:b/>
              </w:rPr>
              <w:t>Abschnitt</w:t>
            </w:r>
          </w:p>
        </w:tc>
        <w:tc>
          <w:tcPr>
            <w:tcW w:w="0" w:type="auto"/>
            <w:vAlign w:val="center"/>
            <w:hideMark/>
          </w:tcPr>
          <w:p w:rsidR="009B0153" w:rsidRPr="009B0153" w:rsidRDefault="009B0153" w:rsidP="009B0153">
            <w:pPr>
              <w:spacing w:after="0"/>
              <w:jc w:val="center"/>
              <w:rPr>
                <w:rFonts w:ascii="Times New Roman" w:hAnsi="Times New Roman" w:cs="Times New Roman"/>
                <w:b/>
              </w:rPr>
            </w:pPr>
            <w:r w:rsidRPr="009B0153">
              <w:rPr>
                <w:rFonts w:ascii="Times New Roman" w:hAnsi="Times New Roman" w:cs="Times New Roman"/>
                <w:b/>
              </w:rPr>
              <w:t>Titel</w:t>
            </w:r>
          </w:p>
        </w:tc>
        <w:tc>
          <w:tcPr>
            <w:tcW w:w="0" w:type="auto"/>
            <w:vAlign w:val="center"/>
            <w:hideMark/>
          </w:tcPr>
          <w:p w:rsidR="009B0153" w:rsidRPr="009B0153" w:rsidRDefault="009B0153" w:rsidP="009B0153">
            <w:pPr>
              <w:spacing w:after="0"/>
              <w:jc w:val="center"/>
              <w:rPr>
                <w:rFonts w:ascii="Times New Roman" w:hAnsi="Times New Roman" w:cs="Times New Roman"/>
                <w:b/>
              </w:rPr>
            </w:pPr>
            <w:r w:rsidRPr="009B0153">
              <w:rPr>
                <w:rFonts w:ascii="Times New Roman" w:hAnsi="Times New Roman" w:cs="Times New Roman"/>
                <w:b/>
              </w:rPr>
              <w:t>Wissenschaftliche Aufgabe</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3.5.0</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 xml:space="preserve">Kompositionsauftrag, </w:t>
            </w:r>
            <w:proofErr w:type="spellStart"/>
            <w:r w:rsidRPr="009B0153">
              <w:rPr>
                <w:rFonts w:ascii="Times New Roman" w:hAnsi="Times New Roman" w:cs="Times New Roman"/>
                <w:b/>
              </w:rPr>
              <w:t>Ebenengrenze</w:t>
            </w:r>
            <w:proofErr w:type="spellEnd"/>
            <w:r w:rsidRPr="009B0153">
              <w:rPr>
                <w:rFonts w:ascii="Times New Roman" w:hAnsi="Times New Roman" w:cs="Times New Roman"/>
                <w:b/>
              </w:rPr>
              <w:t xml:space="preserve"> und Ausgangsarchitektur</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Übergang von einzelnen Rekonstruktionsnormalformen zu mehreren Rekonstruktionen; keine Kopplung </w:t>
            </w:r>
            <w:proofErr w:type="gramStart"/>
            <w:r w:rsidRPr="009B0153">
              <w:rPr>
                <w:rFonts w:ascii="Times New Roman" w:hAnsi="Times New Roman" w:cs="Times New Roman"/>
                <w:bCs w:val="0"/>
              </w:rPr>
              <w:t>voraussetzen</w:t>
            </w:r>
            <w:proofErr w:type="gramEnd"/>
            <w:r w:rsidRPr="009B0153">
              <w:rPr>
                <w:rFonts w:ascii="Times New Roman" w:hAnsi="Times New Roman" w:cs="Times New Roman"/>
                <w:bCs w:val="0"/>
              </w:rPr>
              <w:t>; Primärkern schützen</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3.5.1</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Rekonstruktionsfamilien und typisierte Schnittstellen</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exakt bestimmen, welche Objekte gemeinsam betrachtet werden und über welche Komponenten eine Verbindung überhaupt zulässig sein kann</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3.5.2</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Kompatibilität und zulässige FRZK-Kopplungsbrücken</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Kopplung erstmals als zusätzliche Relation klassifizieren; Entfernung der Kopplung muss auf die </w:t>
            </w:r>
            <w:proofErr w:type="spellStart"/>
            <w:r w:rsidRPr="009B0153">
              <w:rPr>
                <w:rFonts w:ascii="Times New Roman" w:hAnsi="Times New Roman" w:cs="Times New Roman"/>
                <w:bCs w:val="0"/>
              </w:rPr>
              <w:t>ungekoppelte</w:t>
            </w:r>
            <w:proofErr w:type="spellEnd"/>
            <w:r w:rsidRPr="009B0153">
              <w:rPr>
                <w:rFonts w:ascii="Times New Roman" w:hAnsi="Times New Roman" w:cs="Times New Roman"/>
                <w:bCs w:val="0"/>
              </w:rPr>
              <w:t xml:space="preserve"> Familie zurückführen</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3.5.3</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Repräsentationsklassen von Kopplungsstrukturen</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gewöhnlicher Graph, gerichteter Graph, </w:t>
            </w:r>
            <w:proofErr w:type="spellStart"/>
            <w:r w:rsidRPr="009B0153">
              <w:rPr>
                <w:rFonts w:ascii="Times New Roman" w:hAnsi="Times New Roman" w:cs="Times New Roman"/>
                <w:bCs w:val="0"/>
              </w:rPr>
              <w:t>Multilayer</w:t>
            </w:r>
            <w:proofErr w:type="spellEnd"/>
            <w:r w:rsidRPr="009B0153">
              <w:rPr>
                <w:rFonts w:ascii="Times New Roman" w:hAnsi="Times New Roman" w:cs="Times New Roman"/>
                <w:bCs w:val="0"/>
              </w:rPr>
              <w:t>-Struktur, Hypergraph usw. als unterschiedliche Darstellungen bzw. stärkere Strukturwahlen untersuchen</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3.5.4</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Gekoppelte FRZK-Organisation als höheres Rekonstruktionsobjekt</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den Begriff „Organisation“ auf dieser Ebene sauber definieren; Verbund ≠ einzelne Komponente</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3.5.5</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Invarianz, Identität und Diskriminanten unter Komposition</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bestimmen, was bei Kopplung erhalten bleibt und welche Eigenschaften nur dem Verbund zukommen</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3.5.6</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
              </w:rPr>
              <w:t>Minimalität</w:t>
            </w:r>
            <w:proofErr w:type="spellEnd"/>
            <w:r w:rsidRPr="009B0153">
              <w:rPr>
                <w:rFonts w:ascii="Times New Roman" w:hAnsi="Times New Roman" w:cs="Times New Roman"/>
                <w:b/>
              </w:rPr>
              <w:t xml:space="preserve"> und Unterbestimmtheit von Kopplungen</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Cs w:val="0"/>
              </w:rPr>
              <w:t>Brückenminimalität</w:t>
            </w:r>
            <w:proofErr w:type="spellEnd"/>
            <w:r w:rsidRPr="009B0153">
              <w:rPr>
                <w:rFonts w:ascii="Times New Roman" w:hAnsi="Times New Roman" w:cs="Times New Roman"/>
                <w:bCs w:val="0"/>
              </w:rPr>
              <w:t xml:space="preserve"> und Unterbestimmtheitszeugen aus 3.4 auf Kopplungsstrukturen anwenden</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3.5.7</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
              </w:rPr>
              <w:t>Mehrskalige</w:t>
            </w:r>
            <w:proofErr w:type="spellEnd"/>
            <w:r w:rsidRPr="009B0153">
              <w:rPr>
                <w:rFonts w:ascii="Times New Roman" w:hAnsi="Times New Roman" w:cs="Times New Roman"/>
                <w:b/>
              </w:rPr>
              <w:t xml:space="preserve"> Aggregation und Hierarchiebildung</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Cs w:val="0"/>
              </w:rPr>
              <w:t>Coarse-Graining</w:t>
            </w:r>
            <w:proofErr w:type="spellEnd"/>
            <w:r w:rsidRPr="009B0153">
              <w:rPr>
                <w:rFonts w:ascii="Times New Roman" w:hAnsi="Times New Roman" w:cs="Times New Roman"/>
                <w:bCs w:val="0"/>
              </w:rPr>
              <w:t xml:space="preserve"> und </w:t>
            </w:r>
            <w:proofErr w:type="spellStart"/>
            <w:r w:rsidRPr="009B0153">
              <w:rPr>
                <w:rFonts w:ascii="Times New Roman" w:hAnsi="Times New Roman" w:cs="Times New Roman"/>
                <w:bCs w:val="0"/>
              </w:rPr>
              <w:t>Quotientenstrukturen</w:t>
            </w:r>
            <w:proofErr w:type="spellEnd"/>
            <w:r w:rsidRPr="009B0153">
              <w:rPr>
                <w:rFonts w:ascii="Times New Roman" w:hAnsi="Times New Roman" w:cs="Times New Roman"/>
                <w:bCs w:val="0"/>
              </w:rPr>
              <w:t xml:space="preserve"> einführen; beweisen, dass Hierarchie nicht schon aus Kopplung folgt</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3.5.8</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Bedingte Dynamik gekoppelter Rekonstruktionen</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Netzwerkarchitektur von Evolutionsgesetz trennen; keinen externen Zeitparameter einschmuggeln</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3.5.9</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Bedingte Informationsstrukturen höherer Organisation</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Information nur bei tatsächlich vorhandener probabilistischer/informationstheoretischer Zusatzstruktur behandeln</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lastRenderedPageBreak/>
              <w:t>3.5.10</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Synthese der höheren Organisationsarchitektur und Kernschutz</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gesamtes Kapitel in die bestehende Rekonstruktionsnormalform zurückführen; Ein-Axiom-Kern erneut bestätigen</w:t>
            </w:r>
          </w:p>
        </w:tc>
      </w:tr>
    </w:tbl>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Diese Reihenfolge halte ich für deutlich stärker als die ältere 3.5-Kette. Sie geht nicht vom gewünschten Ergebnis rückwärts, sondern wiederholt das methodische Grundprinzip von 3.2–3.4: </w:t>
      </w:r>
      <w:r w:rsidRPr="009B0153">
        <w:rPr>
          <w:rFonts w:ascii="Times New Roman" w:hAnsi="Times New Roman" w:cs="Times New Roman"/>
          <w:b/>
        </w:rPr>
        <w:t>erst vorhandenen Bestand bestimmen, dann Lücke bestimmen, dann genau die minimal benötigte Zusatzstruktur einführen.</w:t>
      </w:r>
    </w:p>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pict>
          <v:rect id="_x0000_i1029" style="width:0;height:1.5pt" o:hralign="center" o:hrstd="t" o:hr="t" fillcolor="#a0a0a0" stroked="f"/>
        </w:pict>
      </w:r>
    </w:p>
    <w:p w:rsidR="009B0153" w:rsidRPr="009B0153" w:rsidRDefault="009B0153" w:rsidP="009B0153">
      <w:pPr>
        <w:spacing w:before="100" w:beforeAutospacing="1" w:after="100" w:afterAutospacing="1"/>
        <w:outlineLvl w:val="0"/>
        <w:rPr>
          <w:rFonts w:ascii="Times New Roman" w:hAnsi="Times New Roman" w:cs="Times New Roman"/>
          <w:b/>
          <w:kern w:val="36"/>
          <w:sz w:val="48"/>
          <w:szCs w:val="48"/>
        </w:rPr>
      </w:pPr>
      <w:r w:rsidRPr="009B0153">
        <w:rPr>
          <w:rFonts w:ascii="Times New Roman" w:hAnsi="Times New Roman" w:cs="Times New Roman"/>
          <w:b/>
          <w:kern w:val="36"/>
          <w:sz w:val="48"/>
          <w:szCs w:val="48"/>
        </w:rPr>
        <w:t>6. Zentrale neue Konstruktion: nicht „Organisation“, sondern Rekonstruktionsfamilie</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Der erste neue Gegenstand sollte ausdrücklich </w:t>
      </w:r>
      <w:r w:rsidRPr="009B0153">
        <w:rPr>
          <w:rFonts w:ascii="Times New Roman" w:hAnsi="Times New Roman" w:cs="Times New Roman"/>
          <w:b/>
        </w:rPr>
        <w:t>noch keine Kopplung</w:t>
      </w:r>
      <w:r w:rsidRPr="009B0153">
        <w:rPr>
          <w:rFonts w:ascii="Times New Roman" w:hAnsi="Times New Roman" w:cs="Times New Roman"/>
          <w:bCs w:val="0"/>
        </w:rPr>
        <w:t xml:space="preserve"> enthalten.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Als Arbeitskandidat bietet sich eine indizierte Familie bereits vorhandener Rekonstruktionsnormalformen an:</w:t>
      </w:r>
    </w:p>
    <w:p w:rsidR="009B0153" w:rsidRPr="009B0153" w:rsidRDefault="009B0153" w:rsidP="009B0153">
      <w:pPr>
        <w:spacing w:before="100" w:beforeAutospacing="1" w:after="100" w:afterAutospacing="1"/>
        <w:rPr>
          <w:rFonts w:ascii="Times New Roman" w:hAnsi="Times New Roman" w:cs="Times New Roman"/>
          <w:bCs w:val="0"/>
        </w:rPr>
      </w:pPr>
      <m:oMathPara>
        <m:oMath>
          <m:sSub>
            <m:sSubPr>
              <m:ctrlPr>
                <w:rPr>
                  <w:rFonts w:ascii="Cambria Math" w:hAnsi="Cambria Math" w:cs="Courier New"/>
                  <w:b/>
                  <w:bCs w:val="0"/>
                  <w:i/>
                  <w:sz w:val="20"/>
                  <w:szCs w:val="20"/>
                </w:rPr>
              </m:ctrlPr>
            </m:sSubPr>
            <m:e>
              <m:r>
                <m:rPr>
                  <m:scr m:val="fraktur"/>
                </m:rPr>
                <w:rPr>
                  <w:rFonts w:ascii="Cambria Math" w:hAnsi="Cambria Math" w:cs="Cambria Math"/>
                  <w:sz w:val="20"/>
                  <w:szCs w:val="20"/>
                </w:rPr>
                <m:t>F</m:t>
              </m:r>
              <m:ctrlPr>
                <w:rPr>
                  <w:rFonts w:ascii="Cambria Math" w:hAnsi="Cambria Math" w:cs="Cambria Math"/>
                  <w:bCs w:val="0"/>
                  <w:i/>
                  <w:sz w:val="20"/>
                  <w:szCs w:val="20"/>
                </w:rPr>
              </m:ctrlPr>
            </m:e>
            <m:sub>
              <m:r>
                <m:rPr>
                  <m:nor/>
                </m:rPr>
                <w:rPr>
                  <w:rFonts w:ascii="Cambria Math" w:hAnsi="Cambria Math" w:cs="Courier New"/>
                  <w:b/>
                  <w:bCs w:val="0"/>
                  <w:sz w:val="20"/>
                  <w:szCs w:val="20"/>
                </w:rPr>
                <m:t>rec</m:t>
              </m:r>
            </m:sub>
          </m:sSub>
          <m:r>
            <m:rPr>
              <m:sty m:val="bi"/>
            </m:rPr>
            <w:rPr>
              <w:rFonts w:ascii="Cambria Math" w:hAnsi="Cambria Math" w:cs="Courier New"/>
              <w:sz w:val="20"/>
              <w:szCs w:val="20"/>
            </w:rPr>
            <m:t>=</m:t>
          </m:r>
          <m:d>
            <m:dPr>
              <m:ctrlPr>
                <w:rPr>
                  <w:rFonts w:ascii="Cambria Math" w:hAnsi="Cambria Math" w:cs="Courier New"/>
                  <w:bCs w:val="0"/>
                  <w:i/>
                  <w:sz w:val="20"/>
                  <w:szCs w:val="20"/>
                </w:rPr>
              </m:ctrlPr>
            </m:dPr>
            <m:e>
              <m:r>
                <m:rPr>
                  <m:sty m:val="bi"/>
                </m:rPr>
                <w:rPr>
                  <w:rFonts w:ascii="Cambria Math" w:hAnsi="Cambria Math" w:cs="Courier New"/>
                  <w:sz w:val="20"/>
                  <w:szCs w:val="20"/>
                </w:rPr>
                <m:t>I,</m:t>
              </m:r>
              <m:sSub>
                <m:sSubPr>
                  <m:ctrlPr>
                    <w:rPr>
                      <w:rFonts w:ascii="Cambria Math" w:hAnsi="Cambria Math" w:cs="Courier New"/>
                      <w:b/>
                      <w:bCs w:val="0"/>
                      <w:i/>
                      <w:sz w:val="20"/>
                      <w:szCs w:val="20"/>
                    </w:rPr>
                  </m:ctrlPr>
                </m:sSubPr>
                <m:e>
                  <m:d>
                    <m:dPr>
                      <m:ctrlPr>
                        <w:rPr>
                          <w:rFonts w:ascii="Cambria Math" w:hAnsi="Cambria Math" w:cs="Courier New"/>
                          <w:bCs w:val="0"/>
                          <w:i/>
                          <w:sz w:val="20"/>
                          <w:szCs w:val="20"/>
                        </w:rPr>
                      </m:ctrlPr>
                    </m:dPr>
                    <m:e>
                      <m:sSub>
                        <m:sSubPr>
                          <m:ctrlPr>
                            <w:rPr>
                              <w:rFonts w:ascii="Cambria Math" w:hAnsi="Cambria Math" w:cs="Courier New"/>
                              <w:b/>
                              <w:bCs w:val="0"/>
                              <w:i/>
                              <w:sz w:val="20"/>
                              <w:szCs w:val="20"/>
                            </w:rPr>
                          </m:ctrlPr>
                        </m:sSubPr>
                        <m:e>
                          <m:r>
                            <m:rPr>
                              <m:scr m:val="fraktur"/>
                            </m:rPr>
                            <w:rPr>
                              <w:rFonts w:ascii="Cambria Math" w:hAnsi="Cambria Math" w:cs="Cambria Math"/>
                              <w:sz w:val="20"/>
                              <w:szCs w:val="20"/>
                            </w:rPr>
                            <m:t>N</m:t>
                          </m:r>
                          <m:ctrlPr>
                            <w:rPr>
                              <w:rFonts w:ascii="Cambria Math" w:hAnsi="Cambria Math" w:cs="Courier New"/>
                              <w:bCs w:val="0"/>
                              <w:i/>
                              <w:sz w:val="20"/>
                              <w:szCs w:val="20"/>
                            </w:rPr>
                          </m:ctrlPr>
                        </m:e>
                        <m:sub>
                          <m:r>
                            <m:rPr>
                              <m:nor/>
                            </m:rPr>
                            <w:rPr>
                              <w:rFonts w:ascii="Cambria Math" w:hAnsi="Cambria Math" w:cs="Courier New"/>
                              <w:b/>
                              <w:bCs w:val="0"/>
                              <w:sz w:val="20"/>
                              <w:szCs w:val="20"/>
                            </w:rPr>
                            <m:t>rec</m:t>
                          </m:r>
                        </m:sub>
                      </m:sSub>
                      <m:d>
                        <m:dPr>
                          <m:ctrlPr>
                            <w:rPr>
                              <w:rFonts w:ascii="Cambria Math" w:hAnsi="Cambria Math" w:cs="Courier New"/>
                              <w:b/>
                              <w:bCs w:val="0"/>
                              <w:i/>
                              <w:sz w:val="20"/>
                              <w:szCs w:val="20"/>
                            </w:rPr>
                          </m:ctrlPr>
                        </m:dPr>
                        <m:e>
                          <m:sSub>
                            <m:sSubPr>
                              <m:ctrlPr>
                                <w:rPr>
                                  <w:rFonts w:ascii="Cambria Math" w:hAnsi="Cambria Math" w:cs="Courier New"/>
                                  <w:b/>
                                  <w:bCs w:val="0"/>
                                  <w:i/>
                                  <w:sz w:val="20"/>
                                  <w:szCs w:val="20"/>
                                </w:rPr>
                              </m:ctrlPr>
                            </m:sSubPr>
                            <m:e>
                              <m:r>
                                <m:rPr>
                                  <m:sty m:val="bi"/>
                                </m:rPr>
                                <w:rPr>
                                  <w:rFonts w:ascii="Cambria Math" w:hAnsi="Cambria Math" w:cs="Courier New"/>
                                  <w:sz w:val="20"/>
                                  <w:szCs w:val="20"/>
                                </w:rPr>
                                <m:t>X</m:t>
                              </m:r>
                            </m:e>
                            <m:sub>
                              <m:r>
                                <m:rPr>
                                  <m:sty m:val="bi"/>
                                </m:rPr>
                                <w:rPr>
                                  <w:rFonts w:ascii="Cambria Math" w:hAnsi="Cambria Math" w:cs="Courier New"/>
                                  <w:sz w:val="20"/>
                                  <w:szCs w:val="20"/>
                                </w:rPr>
                                <m:t>i</m:t>
                              </m:r>
                            </m:sub>
                          </m:sSub>
                        </m:e>
                      </m:d>
                    </m:e>
                  </m:d>
                </m:e>
                <m:sub>
                  <m:r>
                    <m:rPr>
                      <m:sty m:val="bi"/>
                    </m:rPr>
                    <w:rPr>
                      <w:rFonts w:ascii="Cambria Math" w:hAnsi="Cambria Math" w:cs="Courier New"/>
                      <w:sz w:val="20"/>
                      <w:szCs w:val="20"/>
                    </w:rPr>
                    <m:t>i</m:t>
                  </m:r>
                  <m:r>
                    <m:rPr>
                      <m:sty m:val="b"/>
                    </m:rPr>
                    <w:rPr>
                      <w:rFonts w:ascii="Cambria Math" w:hAnsi="Cambria Math" w:cs="Courier New"/>
                      <w:sz w:val="20"/>
                      <w:szCs w:val="20"/>
                    </w:rPr>
                    <m:t>∈</m:t>
                  </m:r>
                  <m:r>
                    <m:rPr>
                      <m:sty m:val="bi"/>
                    </m:rPr>
                    <w:rPr>
                      <w:rFonts w:ascii="Cambria Math" w:hAnsi="Cambria Math" w:cs="Courier New"/>
                      <w:sz w:val="20"/>
                      <w:szCs w:val="20"/>
                    </w:rPr>
                    <m:t>I</m:t>
                  </m:r>
                </m:sub>
              </m:sSub>
            </m:e>
          </m:d>
        </m:oMath>
      </m:oMathPara>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Das ist methodisch wichtig. Die Definition sagt zunächst nur: Mehrere bereits kontrollierte Rekonstruktionen werden gemeinsam betrachtet. Sie behauptet </w:t>
      </w:r>
      <w:r w:rsidRPr="009B0153">
        <w:rPr>
          <w:rFonts w:ascii="Times New Roman" w:hAnsi="Times New Roman" w:cs="Times New Roman"/>
          <w:b/>
        </w:rPr>
        <w:t>nicht</w:t>
      </w:r>
      <w:r w:rsidRPr="009B0153">
        <w:rPr>
          <w:rFonts w:ascii="Times New Roman" w:hAnsi="Times New Roman" w:cs="Times New Roman"/>
          <w:bCs w:val="0"/>
        </w:rPr>
        <w:t>, dass zwischen ihnen eine Beziehung besteht, dass sie ein Netzwerk bilden oder dass mindestens zwei solche Rekonstruktionen universal existieren.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Für eine konkrete Kopplungsuntersuchung wäre beispielsweise die Forderung </w:t>
      </w:r>
      <m:oMath>
        <m:d>
          <m:dPr>
            <m:begChr m:val="|"/>
            <m:endChr m:val="|"/>
            <m:ctrlPr>
              <w:rPr>
                <w:rFonts w:ascii="Cambria Math" w:hAnsi="Cambria Math" w:cs="Times New Roman"/>
                <w:bCs w:val="0"/>
                <w:i/>
              </w:rPr>
            </m:ctrlPr>
          </m:dPr>
          <m:e>
            <m:r>
              <w:rPr>
                <w:rFonts w:ascii="Cambria Math" w:hAnsi="Cambria Math" w:cs="Times New Roman"/>
              </w:rPr>
              <m:t>I</m:t>
            </m:r>
          </m:e>
        </m:d>
        <m:r>
          <m:rPr>
            <m:sty m:val="p"/>
          </m:rPr>
          <w:rPr>
            <w:rFonts w:ascii="Cambria Math" w:hAnsi="Cambria Math" w:cs="Times New Roman"/>
          </w:rPr>
          <m:t>≥</m:t>
        </m:r>
        <m:r>
          <w:rPr>
            <w:rFonts w:ascii="Cambria Math" w:hAnsi="Cambria Math" w:cs="Times New Roman"/>
          </w:rPr>
          <m:t>2</m:t>
        </m:r>
      </m:oMath>
      <w:r w:rsidRPr="009B0153">
        <w:rPr>
          <w:rFonts w:ascii="Times New Roman" w:hAnsi="Times New Roman" w:cs="Times New Roman"/>
          <w:bCs w:val="0"/>
        </w:rPr>
        <w:t xml:space="preserve"> lediglich eine Bedingung der betrachteten Modellklasse und kein neues uni</w:t>
      </w:r>
      <w:proofErr w:type="spellStart"/>
      <w:r w:rsidRPr="009B0153">
        <w:rPr>
          <w:rFonts w:ascii="Times New Roman" w:hAnsi="Times New Roman" w:cs="Times New Roman"/>
          <w:bCs w:val="0"/>
        </w:rPr>
        <w:t>verselles</w:t>
      </w:r>
      <w:proofErr w:type="spellEnd"/>
      <w:r w:rsidRPr="009B0153">
        <w:rPr>
          <w:rFonts w:ascii="Times New Roman" w:hAnsi="Times New Roman" w:cs="Times New Roman"/>
          <w:bCs w:val="0"/>
        </w:rPr>
        <w:t xml:space="preserve"> Axiom.</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Darauf folgt ein zweiter Gegenstand: das </w:t>
      </w:r>
      <w:r w:rsidRPr="009B0153">
        <w:rPr>
          <w:rFonts w:ascii="Times New Roman" w:hAnsi="Times New Roman" w:cs="Times New Roman"/>
          <w:b/>
        </w:rPr>
        <w:t>Schnittstellenprofil</w:t>
      </w:r>
      <w:r w:rsidRPr="009B0153">
        <w:rPr>
          <w:rFonts w:ascii="Times New Roman" w:hAnsi="Times New Roman" w:cs="Times New Roman"/>
          <w:bCs w:val="0"/>
        </w:rPr>
        <w:t xml:space="preserve">. Die Kompositionstheorie offener Systeme liefert hierfür einen sehr passenden mathematischen Vergleich. In kategorialen Ansätzen werden Systeme gerade nicht dadurch komponiert, dass ihre vollständigen inneren Strukturen miteinander vermischt werden, sondern über ausgewiesene Ein-/Ausgangs- beziehungsweise Grenzstrukturen. </w:t>
      </w:r>
      <w:proofErr w:type="spellStart"/>
      <w:r w:rsidRPr="009B0153">
        <w:rPr>
          <w:rFonts w:ascii="Times New Roman" w:hAnsi="Times New Roman" w:cs="Times New Roman"/>
          <w:bCs w:val="0"/>
        </w:rPr>
        <w:t>Fong</w:t>
      </w:r>
      <w:proofErr w:type="spellEnd"/>
      <w:r w:rsidRPr="009B0153">
        <w:rPr>
          <w:rFonts w:ascii="Times New Roman" w:hAnsi="Times New Roman" w:cs="Times New Roman"/>
          <w:bCs w:val="0"/>
        </w:rPr>
        <w:t xml:space="preserve"> und </w:t>
      </w:r>
      <w:proofErr w:type="spellStart"/>
      <w:r w:rsidRPr="009B0153">
        <w:rPr>
          <w:rFonts w:ascii="Times New Roman" w:hAnsi="Times New Roman" w:cs="Times New Roman"/>
          <w:bCs w:val="0"/>
        </w:rPr>
        <w:t>Spivak</w:t>
      </w:r>
      <w:proofErr w:type="spellEnd"/>
      <w:r w:rsidRPr="009B0153">
        <w:rPr>
          <w:rFonts w:ascii="Times New Roman" w:hAnsi="Times New Roman" w:cs="Times New Roman"/>
          <w:bCs w:val="0"/>
        </w:rPr>
        <w:t xml:space="preserve"> entwickeln </w:t>
      </w:r>
      <w:proofErr w:type="spellStart"/>
      <w:r w:rsidRPr="009B0153">
        <w:rPr>
          <w:rFonts w:ascii="Times New Roman" w:hAnsi="Times New Roman" w:cs="Times New Roman"/>
          <w:bCs w:val="0"/>
        </w:rPr>
        <w:t>Kompositionalität</w:t>
      </w:r>
      <w:proofErr w:type="spellEnd"/>
      <w:r w:rsidRPr="009B0153">
        <w:rPr>
          <w:rFonts w:ascii="Times New Roman" w:hAnsi="Times New Roman" w:cs="Times New Roman"/>
          <w:bCs w:val="0"/>
        </w:rPr>
        <w:t xml:space="preserve"> systematisch über </w:t>
      </w:r>
      <w:proofErr w:type="spellStart"/>
      <w:r w:rsidRPr="009B0153">
        <w:rPr>
          <w:rFonts w:ascii="Times New Roman" w:hAnsi="Times New Roman" w:cs="Times New Roman"/>
          <w:bCs w:val="0"/>
        </w:rPr>
        <w:t>monoidale</w:t>
      </w:r>
      <w:proofErr w:type="spellEnd"/>
      <w:r w:rsidRPr="009B0153">
        <w:rPr>
          <w:rFonts w:ascii="Times New Roman" w:hAnsi="Times New Roman" w:cs="Times New Roman"/>
          <w:bCs w:val="0"/>
        </w:rPr>
        <w:t xml:space="preserve"> und netzwerkartige Strukturen; Baez und </w:t>
      </w:r>
      <w:proofErr w:type="spellStart"/>
      <w:r w:rsidRPr="009B0153">
        <w:rPr>
          <w:rFonts w:ascii="Times New Roman" w:hAnsi="Times New Roman" w:cs="Times New Roman"/>
          <w:bCs w:val="0"/>
        </w:rPr>
        <w:t>Fong</w:t>
      </w:r>
      <w:proofErr w:type="spellEnd"/>
      <w:r w:rsidRPr="009B0153">
        <w:rPr>
          <w:rFonts w:ascii="Times New Roman" w:hAnsi="Times New Roman" w:cs="Times New Roman"/>
          <w:bCs w:val="0"/>
        </w:rPr>
        <w:t xml:space="preserve"> zeigen an offenen Netzwerken, wie Komposition über markierte Anschlüsse formal kontrolliert werden kann. </w:t>
      </w:r>
      <m:oMath>
        <m:r>
          <w:rPr>
            <w:rFonts w:ascii="Cambria Math" w:hAnsi="Cambria Math" w:cs="Times New Roman"/>
          </w:rPr>
          <m:t>Cambridge</m:t>
        </m:r>
      </m:oMath>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Für das FRZK sollte daraus </w:t>
      </w:r>
      <w:r w:rsidRPr="009B0153">
        <w:rPr>
          <w:rFonts w:ascii="Times New Roman" w:hAnsi="Times New Roman" w:cs="Times New Roman"/>
          <w:b/>
        </w:rPr>
        <w:t>keine Übernahme einer kategorialen Axiomatik</w:t>
      </w:r>
      <w:r w:rsidRPr="009B0153">
        <w:rPr>
          <w:rFonts w:ascii="Times New Roman" w:hAnsi="Times New Roman" w:cs="Times New Roman"/>
          <w:bCs w:val="0"/>
        </w:rPr>
        <w:t xml:space="preserve"> folgen. Der Forschungsstand liefert vielmehr den methodischen Hinweis, dass eine Kopplung ohne explizite Schnittstelle formal zu unspezifisch ist.</w:t>
      </w:r>
    </w:p>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pict>
          <v:rect id="_x0000_i1030" style="width:0;height:1.5pt" o:hralign="center" o:hrstd="t" o:hr="t" fillcolor="#a0a0a0" stroked="f"/>
        </w:pict>
      </w:r>
    </w:p>
    <w:p w:rsidR="009B0153" w:rsidRPr="009B0153" w:rsidRDefault="009B0153" w:rsidP="009B0153">
      <w:pPr>
        <w:spacing w:before="100" w:beforeAutospacing="1" w:after="100" w:afterAutospacing="1"/>
        <w:outlineLvl w:val="0"/>
        <w:rPr>
          <w:rFonts w:ascii="Times New Roman" w:hAnsi="Times New Roman" w:cs="Times New Roman"/>
          <w:b/>
          <w:kern w:val="36"/>
          <w:sz w:val="48"/>
          <w:szCs w:val="48"/>
        </w:rPr>
      </w:pPr>
      <w:r w:rsidRPr="009B0153">
        <w:rPr>
          <w:rFonts w:ascii="Times New Roman" w:hAnsi="Times New Roman" w:cs="Times New Roman"/>
          <w:b/>
          <w:kern w:val="36"/>
          <w:sz w:val="48"/>
          <w:szCs w:val="48"/>
        </w:rPr>
        <w:lastRenderedPageBreak/>
        <w:t>7. Die Kopplung selbst sollte als Brücke behandelt werden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Hier ergibt der Abgleich mit 3.3 eine besonders saubere Lösung.</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Definition 3.3.93 beschreibt eine Brückenerweiterung ausdrücklich als zusätzliche Relation, Größe, Koordinate oder sonstige Strukturkomponente, deren Entfernung wieder exakt zur Ausgangsstruktur führen muss.</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Eine neue Relation zwischen bereits vorhandenen Rekonstruktionsobjekten erfüllt genau dieses Muster.</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Deshalb sollte 3.5 </w:t>
      </w:r>
      <w:r w:rsidRPr="009B0153">
        <w:rPr>
          <w:rFonts w:ascii="Times New Roman" w:hAnsi="Times New Roman" w:cs="Times New Roman"/>
          <w:b/>
        </w:rPr>
        <w:t>keinen fünften Erweiterungstyp „</w:t>
      </w:r>
      <w:proofErr w:type="spellStart"/>
      <w:r w:rsidRPr="009B0153">
        <w:rPr>
          <w:rFonts w:ascii="Times New Roman" w:hAnsi="Times New Roman" w:cs="Times New Roman"/>
          <w:b/>
        </w:rPr>
        <w:t>composition</w:t>
      </w:r>
      <w:proofErr w:type="spellEnd"/>
      <w:r w:rsidRPr="009B0153">
        <w:rPr>
          <w:rFonts w:ascii="Times New Roman" w:hAnsi="Times New Roman" w:cs="Times New Roman"/>
          <w:b/>
        </w:rPr>
        <w:t>“ oder „</w:t>
      </w:r>
      <w:proofErr w:type="spellStart"/>
      <w:r w:rsidRPr="009B0153">
        <w:rPr>
          <w:rFonts w:ascii="Times New Roman" w:hAnsi="Times New Roman" w:cs="Times New Roman"/>
          <w:b/>
        </w:rPr>
        <w:t>coupling</w:t>
      </w:r>
      <w:proofErr w:type="spellEnd"/>
      <w:r w:rsidRPr="009B0153">
        <w:rPr>
          <w:rFonts w:ascii="Times New Roman" w:hAnsi="Times New Roman" w:cs="Times New Roman"/>
          <w:b/>
        </w:rPr>
        <w:t>“ erfinden</w:t>
      </w:r>
      <w:r w:rsidRPr="009B0153">
        <w:rPr>
          <w:rFonts w:ascii="Times New Roman" w:hAnsi="Times New Roman" w:cs="Times New Roman"/>
          <w:bCs w:val="0"/>
        </w:rPr>
        <w:t xml:space="preserve">. Eine tatsächliche Kopplungsstruktur wird als spezialisierte </w:t>
      </w:r>
      <w:proofErr w:type="spellStart"/>
      <w:r w:rsidRPr="009B0153">
        <w:rPr>
          <w:rFonts w:ascii="Courier New" w:hAnsi="Courier New" w:cs="Courier New"/>
          <w:bCs w:val="0"/>
          <w:sz w:val="20"/>
          <w:szCs w:val="20"/>
        </w:rPr>
        <w:t>bridge</w:t>
      </w:r>
      <w:proofErr w:type="spellEnd"/>
      <w:r w:rsidRPr="009B0153">
        <w:rPr>
          <w:rFonts w:ascii="Times New Roman" w:hAnsi="Times New Roman" w:cs="Times New Roman"/>
          <w:bCs w:val="0"/>
        </w:rPr>
        <w:t xml:space="preserve"> behandelt.</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Das hat erhebliche Vorteile:</w:t>
      </w:r>
    </w:p>
    <w:p w:rsidR="009B0153" w:rsidRPr="009B0153" w:rsidRDefault="009B0153" w:rsidP="009B0153">
      <w:pPr>
        <w:numPr>
          <w:ilvl w:val="0"/>
          <w:numId w:val="7"/>
        </w:num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kein Bruch der </w:t>
      </w:r>
      <w:proofErr w:type="spellStart"/>
      <w:r w:rsidRPr="009B0153">
        <w:rPr>
          <w:rFonts w:ascii="Times New Roman" w:hAnsi="Times New Roman" w:cs="Times New Roman"/>
          <w:bCs w:val="0"/>
        </w:rPr>
        <w:t>Ebenenarchitektur</w:t>
      </w:r>
      <w:proofErr w:type="spellEnd"/>
      <w:r w:rsidRPr="009B0153">
        <w:rPr>
          <w:rFonts w:ascii="Times New Roman" w:hAnsi="Times New Roman" w:cs="Times New Roman"/>
          <w:bCs w:val="0"/>
        </w:rPr>
        <w:t xml:space="preserve"> aus 3.3;</w:t>
      </w:r>
    </w:p>
    <w:p w:rsidR="009B0153" w:rsidRPr="009B0153" w:rsidRDefault="009B0153" w:rsidP="009B0153">
      <w:pPr>
        <w:numPr>
          <w:ilvl w:val="0"/>
          <w:numId w:val="7"/>
        </w:num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Geltungsrang wird automatisch kontrollierbar;</w:t>
      </w:r>
    </w:p>
    <w:p w:rsidR="009B0153" w:rsidRPr="009B0153" w:rsidRDefault="009B0153" w:rsidP="009B0153">
      <w:pPr>
        <w:numPr>
          <w:ilvl w:val="0"/>
          <w:numId w:val="7"/>
        </w:num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Kernschutzsatz bleibt anwendbar;</w:t>
      </w:r>
    </w:p>
    <w:p w:rsidR="009B0153" w:rsidRPr="009B0153" w:rsidRDefault="009B0153" w:rsidP="009B0153">
      <w:pPr>
        <w:numPr>
          <w:ilvl w:val="0"/>
          <w:numId w:val="7"/>
        </w:numPr>
        <w:spacing w:before="100" w:beforeAutospacing="1" w:after="100" w:afterAutospacing="1"/>
        <w:rPr>
          <w:rFonts w:ascii="Times New Roman" w:hAnsi="Times New Roman" w:cs="Times New Roman"/>
          <w:bCs w:val="0"/>
        </w:rPr>
      </w:pPr>
      <w:proofErr w:type="spellStart"/>
      <w:r w:rsidRPr="009B0153">
        <w:rPr>
          <w:rFonts w:ascii="Times New Roman" w:hAnsi="Times New Roman" w:cs="Times New Roman"/>
          <w:bCs w:val="0"/>
        </w:rPr>
        <w:t>Brückenminimalität</w:t>
      </w:r>
      <w:proofErr w:type="spellEnd"/>
      <w:r w:rsidRPr="009B0153">
        <w:rPr>
          <w:rFonts w:ascii="Times New Roman" w:hAnsi="Times New Roman" w:cs="Times New Roman"/>
          <w:bCs w:val="0"/>
        </w:rPr>
        <w:t xml:space="preserve"> aus 3.4 kann direkt verwendet werden;</w:t>
      </w:r>
    </w:p>
    <w:p w:rsidR="009B0153" w:rsidRPr="009B0153" w:rsidRDefault="009B0153" w:rsidP="009B0153">
      <w:pPr>
        <w:numPr>
          <w:ilvl w:val="0"/>
          <w:numId w:val="7"/>
        </w:num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Unterbestimmtheitszeugen aus 3.4 können direkt auf konkurrierende Kopplungen angewandt werden.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Eine rein graphische Darstellung einer bereits festgelegten Kopplungsrelation wäre dagegen nur </w:t>
      </w:r>
      <w:proofErr w:type="spellStart"/>
      <w:r w:rsidRPr="009B0153">
        <w:rPr>
          <w:rFonts w:ascii="Courier New" w:hAnsi="Courier New" w:cs="Courier New"/>
          <w:bCs w:val="0"/>
          <w:sz w:val="20"/>
          <w:szCs w:val="20"/>
        </w:rPr>
        <w:t>def</w:t>
      </w:r>
      <w:proofErr w:type="spellEnd"/>
      <w:r w:rsidRPr="009B0153">
        <w:rPr>
          <w:rFonts w:ascii="Times New Roman" w:hAnsi="Times New Roman" w:cs="Times New Roman"/>
          <w:bCs w:val="0"/>
        </w:rPr>
        <w:t>: Der Graph visualisiert beziehungsweise repräsentiert die vorhandene Relation. Eine zusätzlich eingeführte Kantengewichtung oder „Kopplungsstärke“ wäre nicht mehr rein repräsentativ und müsste erneut klassifiziert werden.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Damit verschwindet ein zentraler Fehler der älteren 3.5-Fassung: </w:t>
      </w:r>
      <w:r w:rsidRPr="009B0153">
        <w:rPr>
          <w:rFonts w:ascii="Times New Roman" w:hAnsi="Times New Roman" w:cs="Times New Roman"/>
          <w:b/>
        </w:rPr>
        <w:t>Kopplung wird nicht als selbstverständlich vorhandene Eigenschaft funktionaler Organisation behandelt.</w:t>
      </w:r>
    </w:p>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pict>
          <v:rect id="_x0000_i1031" style="width:0;height:1.5pt" o:hralign="center" o:hrstd="t" o:hr="t" fillcolor="#a0a0a0" stroked="f"/>
        </w:pict>
      </w:r>
    </w:p>
    <w:p w:rsidR="009B0153" w:rsidRPr="009B0153" w:rsidRDefault="009B0153" w:rsidP="009B0153">
      <w:pPr>
        <w:spacing w:before="100" w:beforeAutospacing="1" w:after="100" w:afterAutospacing="1"/>
        <w:outlineLvl w:val="0"/>
        <w:rPr>
          <w:rFonts w:ascii="Times New Roman" w:hAnsi="Times New Roman" w:cs="Times New Roman"/>
          <w:b/>
          <w:kern w:val="36"/>
          <w:sz w:val="48"/>
          <w:szCs w:val="48"/>
        </w:rPr>
      </w:pPr>
      <w:r w:rsidRPr="009B0153">
        <w:rPr>
          <w:rFonts w:ascii="Times New Roman" w:hAnsi="Times New Roman" w:cs="Times New Roman"/>
          <w:b/>
          <w:kern w:val="36"/>
          <w:sz w:val="48"/>
          <w:szCs w:val="48"/>
        </w:rPr>
        <w:t>8. Verbindliche Objekt-Startmatrix für 3.5</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Die folgende Matrix halte ich als Arbeitsgrundlage vor dem Schreiben von 3.5.0 für geeignet.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1945"/>
        <w:gridCol w:w="1953"/>
        <w:gridCol w:w="1061"/>
        <w:gridCol w:w="802"/>
        <w:gridCol w:w="1343"/>
      </w:tblGrid>
      <w:tr w:rsidR="009B0153" w:rsidRPr="009B0153" w:rsidTr="009B0153">
        <w:trPr>
          <w:tblHeader/>
          <w:tblCellSpacing w:w="15" w:type="dxa"/>
        </w:trPr>
        <w:tc>
          <w:tcPr>
            <w:tcW w:w="0" w:type="auto"/>
            <w:vAlign w:val="center"/>
            <w:hideMark/>
          </w:tcPr>
          <w:p w:rsidR="009B0153" w:rsidRPr="009B0153" w:rsidRDefault="009B0153" w:rsidP="009B0153">
            <w:pPr>
              <w:spacing w:after="0"/>
              <w:jc w:val="center"/>
              <w:rPr>
                <w:rFonts w:ascii="Times New Roman" w:hAnsi="Times New Roman" w:cs="Times New Roman"/>
                <w:b/>
              </w:rPr>
            </w:pPr>
            <w:r w:rsidRPr="009B0153">
              <w:rPr>
                <w:rFonts w:ascii="Times New Roman" w:hAnsi="Times New Roman" w:cs="Times New Roman"/>
                <w:b/>
              </w:rPr>
              <w:t>vorgesehenes Objekt</w:t>
            </w:r>
          </w:p>
        </w:tc>
        <w:tc>
          <w:tcPr>
            <w:tcW w:w="0" w:type="auto"/>
            <w:vAlign w:val="center"/>
            <w:hideMark/>
          </w:tcPr>
          <w:p w:rsidR="009B0153" w:rsidRPr="009B0153" w:rsidRDefault="009B0153" w:rsidP="009B0153">
            <w:pPr>
              <w:spacing w:after="0"/>
              <w:jc w:val="center"/>
              <w:rPr>
                <w:rFonts w:ascii="Times New Roman" w:hAnsi="Times New Roman" w:cs="Times New Roman"/>
                <w:b/>
              </w:rPr>
            </w:pPr>
            <w:r w:rsidRPr="009B0153">
              <w:rPr>
                <w:rFonts w:ascii="Times New Roman" w:hAnsi="Times New Roman" w:cs="Times New Roman"/>
                <w:b/>
              </w:rPr>
              <w:t>Ausgang aus 3.4</w:t>
            </w:r>
          </w:p>
        </w:tc>
        <w:tc>
          <w:tcPr>
            <w:tcW w:w="0" w:type="auto"/>
            <w:vAlign w:val="center"/>
            <w:hideMark/>
          </w:tcPr>
          <w:p w:rsidR="009B0153" w:rsidRPr="009B0153" w:rsidRDefault="009B0153" w:rsidP="009B0153">
            <w:pPr>
              <w:spacing w:after="0"/>
              <w:jc w:val="center"/>
              <w:rPr>
                <w:rFonts w:ascii="Times New Roman" w:hAnsi="Times New Roman" w:cs="Times New Roman"/>
                <w:b/>
              </w:rPr>
            </w:pPr>
            <w:r w:rsidRPr="009B0153">
              <w:rPr>
                <w:rFonts w:ascii="Times New Roman" w:hAnsi="Times New Roman" w:cs="Times New Roman"/>
                <w:b/>
              </w:rPr>
              <w:t>neuer Inhalt</w:t>
            </w:r>
          </w:p>
        </w:tc>
        <w:tc>
          <w:tcPr>
            <w:tcW w:w="0" w:type="auto"/>
            <w:vAlign w:val="center"/>
            <w:hideMark/>
          </w:tcPr>
          <w:p w:rsidR="009B0153" w:rsidRPr="009B0153" w:rsidRDefault="009B0153" w:rsidP="009B0153">
            <w:pPr>
              <w:spacing w:after="0"/>
              <w:jc w:val="center"/>
              <w:rPr>
                <w:rFonts w:ascii="Times New Roman" w:hAnsi="Times New Roman" w:cs="Times New Roman"/>
                <w:b/>
              </w:rPr>
            </w:pPr>
            <w:r w:rsidRPr="009B0153">
              <w:rPr>
                <w:rFonts w:ascii="Times New Roman" w:hAnsi="Times New Roman" w:cs="Times New Roman"/>
                <w:b/>
              </w:rPr>
              <w:t>Status</w:t>
            </w:r>
          </w:p>
        </w:tc>
        <w:tc>
          <w:tcPr>
            <w:tcW w:w="0" w:type="auto"/>
            <w:vAlign w:val="center"/>
            <w:hideMark/>
          </w:tcPr>
          <w:p w:rsidR="009B0153" w:rsidRPr="009B0153" w:rsidRDefault="009B0153" w:rsidP="009B0153">
            <w:pPr>
              <w:spacing w:after="0"/>
              <w:jc w:val="right"/>
              <w:rPr>
                <w:rFonts w:ascii="Times New Roman" w:hAnsi="Times New Roman" w:cs="Times New Roman"/>
                <w:b/>
              </w:rPr>
            </w:pPr>
            <w:r w:rsidRPr="009B0153">
              <w:rPr>
                <w:rFonts w:ascii="Times New Roman" w:hAnsi="Times New Roman" w:cs="Times New Roman"/>
                <w:b/>
              </w:rPr>
              <w:t>Rang</w:t>
            </w:r>
          </w:p>
        </w:tc>
        <w:tc>
          <w:tcPr>
            <w:tcW w:w="0" w:type="auto"/>
            <w:vAlign w:val="center"/>
            <w:hideMark/>
          </w:tcPr>
          <w:p w:rsidR="009B0153" w:rsidRPr="009B0153" w:rsidRDefault="009B0153" w:rsidP="009B0153">
            <w:pPr>
              <w:spacing w:after="0"/>
              <w:jc w:val="center"/>
              <w:rPr>
                <w:rFonts w:ascii="Times New Roman" w:hAnsi="Times New Roman" w:cs="Times New Roman"/>
                <w:b/>
              </w:rPr>
            </w:pPr>
            <w:r w:rsidRPr="009B0153">
              <w:rPr>
                <w:rFonts w:ascii="Times New Roman" w:hAnsi="Times New Roman" w:cs="Times New Roman"/>
                <w:b/>
              </w:rPr>
              <w:t>wissenschaftliche Funktion</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
              </w:rPr>
              <w:t>Def</w:t>
            </w:r>
            <w:proofErr w:type="spellEnd"/>
            <w:r w:rsidRPr="009B0153">
              <w:rPr>
                <w:rFonts w:ascii="Times New Roman" w:hAnsi="Times New Roman" w:cs="Times New Roman"/>
                <w:b/>
              </w:rPr>
              <w:t>. 3.5.1 – FRZK-Rekonstruktionsfamilie</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Cs w:val="0"/>
              </w:rPr>
              <w:t>Def</w:t>
            </w:r>
            <w:proofErr w:type="spellEnd"/>
            <w:r w:rsidRPr="009B0153">
              <w:rPr>
                <w:rFonts w:ascii="Times New Roman" w:hAnsi="Times New Roman" w:cs="Times New Roman"/>
                <w:bCs w:val="0"/>
              </w:rPr>
              <w:t>. 3.4.31</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indizierte Familie vollständiger Rekonstruktionsnormalformen</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Courier New" w:hAnsi="Courier New" w:cs="Courier New"/>
                <w:bCs w:val="0"/>
                <w:sz w:val="20"/>
                <w:szCs w:val="20"/>
              </w:rPr>
              <w:t>def</w:t>
            </w:r>
            <w:proofErr w:type="spellEnd"/>
          </w:p>
        </w:tc>
        <w:tc>
          <w:tcPr>
            <w:tcW w:w="0" w:type="auto"/>
            <w:vAlign w:val="center"/>
            <w:hideMark/>
          </w:tcPr>
          <w:p w:rsidR="009B0153" w:rsidRPr="009B0153" w:rsidRDefault="009B0153" w:rsidP="009B0153">
            <w:pPr>
              <w:spacing w:after="0"/>
              <w:jc w:val="right"/>
              <w:rPr>
                <w:rFonts w:ascii="Times New Roman" w:hAnsi="Times New Roman" w:cs="Times New Roman"/>
                <w:bCs w:val="0"/>
              </w:rPr>
            </w:pPr>
            <w:r w:rsidRPr="009B0153">
              <w:rPr>
                <w:rFonts w:ascii="Times New Roman" w:hAnsi="Times New Roman" w:cs="Times New Roman"/>
                <w:bCs w:val="0"/>
              </w:rPr>
              <w:t>geerbt/</w:t>
            </w:r>
            <w:proofErr w:type="spellStart"/>
            <w:r w:rsidRPr="009B0153">
              <w:rPr>
                <w:rFonts w:ascii="Times New Roman" w:hAnsi="Times New Roman" w:cs="Times New Roman"/>
                <w:bCs w:val="0"/>
              </w:rPr>
              <w:t>meta</w:t>
            </w:r>
            <w:proofErr w:type="spellEnd"/>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mehrere Rekonstruktionen gemeinsam betrachten, ohne </w:t>
            </w:r>
            <w:r w:rsidRPr="009B0153">
              <w:rPr>
                <w:rFonts w:ascii="Times New Roman" w:hAnsi="Times New Roman" w:cs="Times New Roman"/>
                <w:bCs w:val="0"/>
              </w:rPr>
              <w:lastRenderedPageBreak/>
              <w:t>Kopplung zu behaupten</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
              </w:rPr>
              <w:lastRenderedPageBreak/>
              <w:t>Def</w:t>
            </w:r>
            <w:proofErr w:type="spellEnd"/>
            <w:r w:rsidRPr="009B0153">
              <w:rPr>
                <w:rFonts w:ascii="Times New Roman" w:hAnsi="Times New Roman" w:cs="Times New Roman"/>
                <w:b/>
              </w:rPr>
              <w:t>. 3.5.2 – FRZK-Schnittstellenprofil</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Komponenten von </w:t>
            </w:r>
            <w:proofErr w:type="spellStart"/>
            <w:r w:rsidRPr="009B0153">
              <w:rPr>
                <w:rFonts w:ascii="Times New Roman" w:hAnsi="Times New Roman" w:cs="Times New Roman"/>
                <w:bCs w:val="0"/>
              </w:rPr>
              <w:t>Def</w:t>
            </w:r>
            <w:proofErr w:type="spellEnd"/>
            <w:r w:rsidRPr="009B0153">
              <w:rPr>
                <w:rFonts w:ascii="Times New Roman" w:hAnsi="Times New Roman" w:cs="Times New Roman"/>
                <w:bCs w:val="0"/>
              </w:rPr>
              <w:t>. 3.4.31</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explizite Auswahl der für eine mögliche Verbindung exponierten, typisierten Komponenten</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Courier New" w:hAnsi="Courier New" w:cs="Courier New"/>
                <w:bCs w:val="0"/>
                <w:sz w:val="20"/>
                <w:szCs w:val="20"/>
              </w:rPr>
              <w:t>def</w:t>
            </w:r>
            <w:proofErr w:type="spellEnd"/>
            <w:r w:rsidRPr="009B0153">
              <w:rPr>
                <w:rFonts w:ascii="Times New Roman" w:hAnsi="Times New Roman" w:cs="Times New Roman"/>
                <w:bCs w:val="0"/>
              </w:rPr>
              <w:t xml:space="preserve">; konkrete Auswahl ggf. </w:t>
            </w:r>
            <w:proofErr w:type="spellStart"/>
            <w:r w:rsidRPr="009B0153">
              <w:rPr>
                <w:rFonts w:ascii="Courier New" w:hAnsi="Courier New" w:cs="Courier New"/>
                <w:bCs w:val="0"/>
                <w:sz w:val="20"/>
                <w:szCs w:val="20"/>
              </w:rPr>
              <w:t>model</w:t>
            </w:r>
            <w:proofErr w:type="spellEnd"/>
          </w:p>
        </w:tc>
        <w:tc>
          <w:tcPr>
            <w:tcW w:w="0" w:type="auto"/>
            <w:vAlign w:val="center"/>
            <w:hideMark/>
          </w:tcPr>
          <w:p w:rsidR="009B0153" w:rsidRPr="009B0153" w:rsidRDefault="009B0153" w:rsidP="009B0153">
            <w:pPr>
              <w:spacing w:after="0"/>
              <w:jc w:val="right"/>
              <w:rPr>
                <w:rFonts w:ascii="Times New Roman" w:hAnsi="Times New Roman" w:cs="Times New Roman"/>
                <w:bCs w:val="0"/>
              </w:rPr>
            </w:pPr>
            <w:r w:rsidRPr="009B0153">
              <w:rPr>
                <w:rFonts w:ascii="Times New Roman" w:hAnsi="Times New Roman" w:cs="Times New Roman"/>
                <w:bCs w:val="0"/>
              </w:rPr>
              <w:t>geerbt/1</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verhindert </w:t>
            </w:r>
            <w:proofErr w:type="spellStart"/>
            <w:r w:rsidRPr="009B0153">
              <w:rPr>
                <w:rFonts w:ascii="Times New Roman" w:hAnsi="Times New Roman" w:cs="Times New Roman"/>
                <w:bCs w:val="0"/>
              </w:rPr>
              <w:t>ungetypte</w:t>
            </w:r>
            <w:proofErr w:type="spellEnd"/>
            <w:r w:rsidRPr="009B0153">
              <w:rPr>
                <w:rFonts w:ascii="Times New Roman" w:hAnsi="Times New Roman" w:cs="Times New Roman"/>
                <w:bCs w:val="0"/>
              </w:rPr>
              <w:t xml:space="preserve"> Gesamtkopplung</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
              </w:rPr>
              <w:t>Def</w:t>
            </w:r>
            <w:proofErr w:type="spellEnd"/>
            <w:r w:rsidRPr="009B0153">
              <w:rPr>
                <w:rFonts w:ascii="Times New Roman" w:hAnsi="Times New Roman" w:cs="Times New Roman"/>
                <w:b/>
              </w:rPr>
              <w:t>. 3.5.3 – Kompositionskompatibilität</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3.4-Brücken- und Signaturarchitektur</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Bedingung dafür, wann zwei Schnittstellen überhaupt gemeinsam </w:t>
            </w:r>
            <w:proofErr w:type="spellStart"/>
            <w:r w:rsidRPr="009B0153">
              <w:rPr>
                <w:rFonts w:ascii="Times New Roman" w:hAnsi="Times New Roman" w:cs="Times New Roman"/>
                <w:bCs w:val="0"/>
              </w:rPr>
              <w:t>relationiert</w:t>
            </w:r>
            <w:proofErr w:type="spellEnd"/>
            <w:r w:rsidRPr="009B0153">
              <w:rPr>
                <w:rFonts w:ascii="Times New Roman" w:hAnsi="Times New Roman" w:cs="Times New Roman"/>
                <w:bCs w:val="0"/>
              </w:rPr>
              <w:t xml:space="preserve"> werden dürfen</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konkrete Bedingung </w:t>
            </w:r>
            <w:proofErr w:type="spellStart"/>
            <w:r w:rsidRPr="009B0153">
              <w:rPr>
                <w:rFonts w:ascii="Courier New" w:hAnsi="Courier New" w:cs="Courier New"/>
                <w:bCs w:val="0"/>
                <w:sz w:val="20"/>
                <w:szCs w:val="20"/>
              </w:rPr>
              <w:t>model</w:t>
            </w:r>
            <w:proofErr w:type="spellEnd"/>
          </w:p>
        </w:tc>
        <w:tc>
          <w:tcPr>
            <w:tcW w:w="0" w:type="auto"/>
            <w:vAlign w:val="center"/>
            <w:hideMark/>
          </w:tcPr>
          <w:p w:rsidR="009B0153" w:rsidRPr="009B0153" w:rsidRDefault="009B0153" w:rsidP="009B0153">
            <w:pPr>
              <w:spacing w:after="0"/>
              <w:jc w:val="right"/>
              <w:rPr>
                <w:rFonts w:ascii="Times New Roman" w:hAnsi="Times New Roman" w:cs="Times New Roman"/>
                <w:bCs w:val="0"/>
              </w:rPr>
            </w:pPr>
            <w:r w:rsidRPr="009B0153">
              <w:rPr>
                <w:rFonts w:ascii="Times New Roman" w:hAnsi="Times New Roman" w:cs="Times New Roman"/>
                <w:bCs w:val="0"/>
              </w:rPr>
              <w:t>1</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Zulässigkeitsprüfung vor Kopplung</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
              </w:rPr>
              <w:t>Def</w:t>
            </w:r>
            <w:proofErr w:type="spellEnd"/>
            <w:r w:rsidRPr="009B0153">
              <w:rPr>
                <w:rFonts w:ascii="Times New Roman" w:hAnsi="Times New Roman" w:cs="Times New Roman"/>
                <w:b/>
              </w:rPr>
              <w:t>. 3.5.4 – Zulässige FRZK-Kopplungsbrücke</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Cs w:val="0"/>
              </w:rPr>
              <w:t>Def</w:t>
            </w:r>
            <w:proofErr w:type="spellEnd"/>
            <w:r w:rsidRPr="009B0153">
              <w:rPr>
                <w:rFonts w:ascii="Times New Roman" w:hAnsi="Times New Roman" w:cs="Times New Roman"/>
                <w:bCs w:val="0"/>
              </w:rPr>
              <w:t xml:space="preserve">. 3.3.93, </w:t>
            </w:r>
            <w:proofErr w:type="spellStart"/>
            <w:r w:rsidRPr="009B0153">
              <w:rPr>
                <w:rFonts w:ascii="Times New Roman" w:hAnsi="Times New Roman" w:cs="Times New Roman"/>
                <w:bCs w:val="0"/>
              </w:rPr>
              <w:t>Def</w:t>
            </w:r>
            <w:proofErr w:type="spellEnd"/>
            <w:r w:rsidRPr="009B0153">
              <w:rPr>
                <w:rFonts w:ascii="Times New Roman" w:hAnsi="Times New Roman" w:cs="Times New Roman"/>
                <w:bCs w:val="0"/>
              </w:rPr>
              <w:t>. 3.4.31</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zusätzliche Relation zwischen kompatiblen Schnittstellen</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Courier New" w:hAnsi="Courier New" w:cs="Courier New"/>
                <w:bCs w:val="0"/>
                <w:sz w:val="20"/>
                <w:szCs w:val="20"/>
              </w:rPr>
              <w:t>bridge</w:t>
            </w:r>
            <w:proofErr w:type="spellEnd"/>
          </w:p>
        </w:tc>
        <w:tc>
          <w:tcPr>
            <w:tcW w:w="0" w:type="auto"/>
            <w:vAlign w:val="center"/>
            <w:hideMark/>
          </w:tcPr>
          <w:p w:rsidR="009B0153" w:rsidRPr="009B0153" w:rsidRDefault="009B0153" w:rsidP="009B0153">
            <w:pPr>
              <w:spacing w:after="0"/>
              <w:jc w:val="right"/>
              <w:rPr>
                <w:rFonts w:ascii="Times New Roman" w:hAnsi="Times New Roman" w:cs="Times New Roman"/>
                <w:bCs w:val="0"/>
              </w:rPr>
            </w:pPr>
            <w:r w:rsidRPr="009B0153">
              <w:rPr>
                <w:rFonts w:ascii="Times New Roman" w:hAnsi="Times New Roman" w:cs="Times New Roman"/>
                <w:bCs w:val="0"/>
              </w:rPr>
              <w:t>2</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eigentliche Kopplung</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
              </w:rPr>
              <w:t>Def</w:t>
            </w:r>
            <w:proofErr w:type="spellEnd"/>
            <w:r w:rsidRPr="009B0153">
              <w:rPr>
                <w:rFonts w:ascii="Times New Roman" w:hAnsi="Times New Roman" w:cs="Times New Roman"/>
                <w:b/>
              </w:rPr>
              <w:t>. 3.5.5 – Gekoppelte FRZK-Organisation</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Cs w:val="0"/>
              </w:rPr>
              <w:t>Def</w:t>
            </w:r>
            <w:proofErr w:type="spellEnd"/>
            <w:r w:rsidRPr="009B0153">
              <w:rPr>
                <w:rFonts w:ascii="Times New Roman" w:hAnsi="Times New Roman" w:cs="Times New Roman"/>
                <w:bCs w:val="0"/>
              </w:rPr>
              <w:t>. 3.5.1–3.5.4</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Familie plus ausgewiesene Kopplungsstruktur</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Courier New" w:hAnsi="Courier New" w:cs="Courier New"/>
                <w:bCs w:val="0"/>
                <w:sz w:val="20"/>
                <w:szCs w:val="20"/>
              </w:rPr>
              <w:t>def</w:t>
            </w:r>
            <w:proofErr w:type="spellEnd"/>
          </w:p>
        </w:tc>
        <w:tc>
          <w:tcPr>
            <w:tcW w:w="0" w:type="auto"/>
            <w:vAlign w:val="center"/>
            <w:hideMark/>
          </w:tcPr>
          <w:p w:rsidR="009B0153" w:rsidRPr="009B0153" w:rsidRDefault="009B0153" w:rsidP="009B0153">
            <w:pPr>
              <w:spacing w:after="0"/>
              <w:jc w:val="right"/>
              <w:rPr>
                <w:rFonts w:ascii="Times New Roman" w:hAnsi="Times New Roman" w:cs="Times New Roman"/>
                <w:bCs w:val="0"/>
              </w:rPr>
            </w:pPr>
            <w:r w:rsidRPr="009B0153">
              <w:rPr>
                <w:rFonts w:ascii="Times New Roman" w:hAnsi="Times New Roman" w:cs="Times New Roman"/>
                <w:bCs w:val="0"/>
              </w:rPr>
              <w:t>mindestens höchster verwendeter Rang</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erstes höheres Organisationsobjekt</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
              </w:rPr>
              <w:t>Def</w:t>
            </w:r>
            <w:proofErr w:type="spellEnd"/>
            <w:r w:rsidRPr="009B0153">
              <w:rPr>
                <w:rFonts w:ascii="Times New Roman" w:hAnsi="Times New Roman" w:cs="Times New Roman"/>
                <w:b/>
              </w:rPr>
              <w:t>. 3.5.6 – Paarweiser Kopplungsgraph</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Cs w:val="0"/>
              </w:rPr>
              <w:t>Def</w:t>
            </w:r>
            <w:proofErr w:type="spellEnd"/>
            <w:r w:rsidRPr="009B0153">
              <w:rPr>
                <w:rFonts w:ascii="Times New Roman" w:hAnsi="Times New Roman" w:cs="Times New Roman"/>
                <w:bCs w:val="0"/>
              </w:rPr>
              <w:t>. 3.5.4</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graphische/relationsstrukturelle Repräsentation binärer Kopplung</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Courier New" w:hAnsi="Courier New" w:cs="Courier New"/>
                <w:bCs w:val="0"/>
                <w:sz w:val="20"/>
                <w:szCs w:val="20"/>
              </w:rPr>
              <w:t>def</w:t>
            </w:r>
            <w:proofErr w:type="spellEnd"/>
          </w:p>
        </w:tc>
        <w:tc>
          <w:tcPr>
            <w:tcW w:w="0" w:type="auto"/>
            <w:vAlign w:val="center"/>
            <w:hideMark/>
          </w:tcPr>
          <w:p w:rsidR="009B0153" w:rsidRPr="009B0153" w:rsidRDefault="009B0153" w:rsidP="009B0153">
            <w:pPr>
              <w:spacing w:after="0"/>
              <w:jc w:val="right"/>
              <w:rPr>
                <w:rFonts w:ascii="Times New Roman" w:hAnsi="Times New Roman" w:cs="Times New Roman"/>
                <w:bCs w:val="0"/>
              </w:rPr>
            </w:pPr>
            <w:r w:rsidRPr="009B0153">
              <w:rPr>
                <w:rFonts w:ascii="Times New Roman" w:hAnsi="Times New Roman" w:cs="Times New Roman"/>
                <w:bCs w:val="0"/>
              </w:rPr>
              <w:t>geerbt</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Graph nicht mit Kopplung verwechseln</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höherordentliche Kopplungsstruktur</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Cs w:val="0"/>
              </w:rPr>
              <w:t>Def</w:t>
            </w:r>
            <w:proofErr w:type="spellEnd"/>
            <w:r w:rsidRPr="009B0153">
              <w:rPr>
                <w:rFonts w:ascii="Times New Roman" w:hAnsi="Times New Roman" w:cs="Times New Roman"/>
                <w:bCs w:val="0"/>
              </w:rPr>
              <w:t>. 3.5.4</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n-</w:t>
            </w:r>
            <w:proofErr w:type="spellStart"/>
            <w:r w:rsidRPr="009B0153">
              <w:rPr>
                <w:rFonts w:ascii="Times New Roman" w:hAnsi="Times New Roman" w:cs="Times New Roman"/>
                <w:bCs w:val="0"/>
              </w:rPr>
              <w:t>äre</w:t>
            </w:r>
            <w:proofErr w:type="spellEnd"/>
            <w:r w:rsidRPr="009B0153">
              <w:rPr>
                <w:rFonts w:ascii="Times New Roman" w:hAnsi="Times New Roman" w:cs="Times New Roman"/>
                <w:bCs w:val="0"/>
              </w:rPr>
              <w:t xml:space="preserve"> </w:t>
            </w:r>
            <w:proofErr w:type="gramStart"/>
            <w:r w:rsidRPr="009B0153">
              <w:rPr>
                <w:rFonts w:ascii="Times New Roman" w:hAnsi="Times New Roman" w:cs="Times New Roman"/>
                <w:bCs w:val="0"/>
              </w:rPr>
              <w:t>statt nur binäre Relation</w:t>
            </w:r>
            <w:proofErr w:type="gramEnd"/>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Courier New" w:hAnsi="Courier New" w:cs="Courier New"/>
                <w:bCs w:val="0"/>
                <w:sz w:val="20"/>
                <w:szCs w:val="20"/>
              </w:rPr>
              <w:t>bridge</w:t>
            </w:r>
            <w:proofErr w:type="spellEnd"/>
            <w:r w:rsidRPr="009B0153">
              <w:rPr>
                <w:rFonts w:ascii="Times New Roman" w:hAnsi="Times New Roman" w:cs="Times New Roman"/>
                <w:bCs w:val="0"/>
              </w:rPr>
              <w:t>, nur bei Bedarf</w:t>
            </w:r>
          </w:p>
        </w:tc>
        <w:tc>
          <w:tcPr>
            <w:tcW w:w="0" w:type="auto"/>
            <w:vAlign w:val="center"/>
            <w:hideMark/>
          </w:tcPr>
          <w:p w:rsidR="009B0153" w:rsidRPr="009B0153" w:rsidRDefault="009B0153" w:rsidP="009B0153">
            <w:pPr>
              <w:spacing w:after="0"/>
              <w:jc w:val="right"/>
              <w:rPr>
                <w:rFonts w:ascii="Times New Roman" w:hAnsi="Times New Roman" w:cs="Times New Roman"/>
                <w:bCs w:val="0"/>
              </w:rPr>
            </w:pPr>
            <w:r w:rsidRPr="009B0153">
              <w:rPr>
                <w:rFonts w:ascii="Times New Roman" w:hAnsi="Times New Roman" w:cs="Times New Roman"/>
                <w:bCs w:val="0"/>
              </w:rPr>
              <w:t>2</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Hypergraph-/</w:t>
            </w:r>
            <w:proofErr w:type="spellStart"/>
            <w:r w:rsidRPr="009B0153">
              <w:rPr>
                <w:rFonts w:ascii="Times New Roman" w:hAnsi="Times New Roman" w:cs="Times New Roman"/>
                <w:bCs w:val="0"/>
              </w:rPr>
              <w:t>simpliciale</w:t>
            </w:r>
            <w:proofErr w:type="spellEnd"/>
            <w:r w:rsidRPr="009B0153">
              <w:rPr>
                <w:rFonts w:ascii="Times New Roman" w:hAnsi="Times New Roman" w:cs="Times New Roman"/>
                <w:bCs w:val="0"/>
              </w:rPr>
              <w:t xml:space="preserve"> Spezialfälle ermöglichen</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
              </w:rPr>
              <w:t>Def</w:t>
            </w:r>
            <w:proofErr w:type="spellEnd"/>
            <w:r w:rsidRPr="009B0153">
              <w:rPr>
                <w:rFonts w:ascii="Times New Roman" w:hAnsi="Times New Roman" w:cs="Times New Roman"/>
                <w:b/>
              </w:rPr>
              <w:t>. 3.5.7 – Kopplungsstabile Eigenschaft</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Cs w:val="0"/>
              </w:rPr>
              <w:t>Def</w:t>
            </w:r>
            <w:proofErr w:type="spellEnd"/>
            <w:r w:rsidRPr="009B0153">
              <w:rPr>
                <w:rFonts w:ascii="Times New Roman" w:hAnsi="Times New Roman" w:cs="Times New Roman"/>
                <w:bCs w:val="0"/>
              </w:rPr>
              <w:t>. 3.4.24–3.4.27</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vorhandene Eigenschaft, die unter festgelegter Kopplungsklasse erhalten bleibt</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Courier New" w:hAnsi="Courier New" w:cs="Courier New"/>
                <w:bCs w:val="0"/>
                <w:sz w:val="20"/>
                <w:szCs w:val="20"/>
              </w:rPr>
              <w:t>def</w:t>
            </w:r>
            <w:proofErr w:type="spellEnd"/>
          </w:p>
        </w:tc>
        <w:tc>
          <w:tcPr>
            <w:tcW w:w="0" w:type="auto"/>
            <w:vAlign w:val="center"/>
            <w:hideMark/>
          </w:tcPr>
          <w:p w:rsidR="009B0153" w:rsidRPr="009B0153" w:rsidRDefault="009B0153" w:rsidP="009B0153">
            <w:pPr>
              <w:spacing w:after="0"/>
              <w:jc w:val="right"/>
              <w:rPr>
                <w:rFonts w:ascii="Times New Roman" w:hAnsi="Times New Roman" w:cs="Times New Roman"/>
                <w:bCs w:val="0"/>
              </w:rPr>
            </w:pPr>
            <w:proofErr w:type="spellStart"/>
            <w:r w:rsidRPr="009B0153">
              <w:rPr>
                <w:rFonts w:ascii="Times New Roman" w:hAnsi="Times New Roman" w:cs="Times New Roman"/>
                <w:bCs w:val="0"/>
              </w:rPr>
              <w:t>meta</w:t>
            </w:r>
            <w:proofErr w:type="spellEnd"/>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präzisiert Identität und Erhaltung</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
              </w:rPr>
              <w:t>Kompositionsdiskriminanz</w:t>
            </w:r>
            <w:proofErr w:type="spellEnd"/>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bestehende Rekonstruktionsdiskriminanten</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möglichst direkte Anwendung statt Neudefinition</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keine neue Definition, sofern ausreichend</w:t>
            </w:r>
          </w:p>
        </w:tc>
        <w:tc>
          <w:tcPr>
            <w:tcW w:w="0" w:type="auto"/>
            <w:vAlign w:val="center"/>
            <w:hideMark/>
          </w:tcPr>
          <w:p w:rsidR="009B0153" w:rsidRPr="009B0153" w:rsidRDefault="009B0153" w:rsidP="009B0153">
            <w:pPr>
              <w:spacing w:after="0"/>
              <w:jc w:val="right"/>
              <w:rPr>
                <w:rFonts w:ascii="Times New Roman" w:hAnsi="Times New Roman" w:cs="Times New Roman"/>
                <w:bCs w:val="0"/>
              </w:rPr>
            </w:pPr>
            <w:proofErr w:type="spellStart"/>
            <w:r w:rsidRPr="009B0153">
              <w:rPr>
                <w:rFonts w:ascii="Times New Roman" w:hAnsi="Times New Roman" w:cs="Times New Roman"/>
                <w:bCs w:val="0"/>
              </w:rPr>
              <w:t>meta</w:t>
            </w:r>
            <w:proofErr w:type="spellEnd"/>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verschiedene Verbünde unterscheiden</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
              </w:rPr>
              <w:lastRenderedPageBreak/>
              <w:t>Kopplungsminimalität</w:t>
            </w:r>
            <w:proofErr w:type="spellEnd"/>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Cs w:val="0"/>
              </w:rPr>
              <w:t>Def</w:t>
            </w:r>
            <w:proofErr w:type="spellEnd"/>
            <w:r w:rsidRPr="009B0153">
              <w:rPr>
                <w:rFonts w:ascii="Times New Roman" w:hAnsi="Times New Roman" w:cs="Times New Roman"/>
                <w:bCs w:val="0"/>
              </w:rPr>
              <w:t>. 3.4.28–3.4.29</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bestehende Brückenreduktionsordnung auf Kopplungsbrücken anwenden</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keine Neudefinition</w:t>
            </w:r>
          </w:p>
        </w:tc>
        <w:tc>
          <w:tcPr>
            <w:tcW w:w="0" w:type="auto"/>
            <w:vAlign w:val="center"/>
            <w:hideMark/>
          </w:tcPr>
          <w:p w:rsidR="009B0153" w:rsidRPr="009B0153" w:rsidRDefault="009B0153" w:rsidP="009B0153">
            <w:pPr>
              <w:spacing w:after="0"/>
              <w:jc w:val="right"/>
              <w:rPr>
                <w:rFonts w:ascii="Times New Roman" w:hAnsi="Times New Roman" w:cs="Times New Roman"/>
                <w:bCs w:val="0"/>
              </w:rPr>
            </w:pPr>
            <w:proofErr w:type="spellStart"/>
            <w:r w:rsidRPr="009B0153">
              <w:rPr>
                <w:rFonts w:ascii="Times New Roman" w:hAnsi="Times New Roman" w:cs="Times New Roman"/>
                <w:bCs w:val="0"/>
              </w:rPr>
              <w:t>meta</w:t>
            </w:r>
            <w:proofErr w:type="spellEnd"/>
            <w:r w:rsidRPr="009B0153">
              <w:rPr>
                <w:rFonts w:ascii="Times New Roman" w:hAnsi="Times New Roman" w:cs="Times New Roman"/>
                <w:bCs w:val="0"/>
              </w:rPr>
              <w:t>/2</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stärkere Kopplung nur bei Bedarf</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Kopplungsunterbestimmtheit</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Cs w:val="0"/>
              </w:rPr>
              <w:t>Def</w:t>
            </w:r>
            <w:proofErr w:type="spellEnd"/>
            <w:r w:rsidRPr="009B0153">
              <w:rPr>
                <w:rFonts w:ascii="Times New Roman" w:hAnsi="Times New Roman" w:cs="Times New Roman"/>
                <w:bCs w:val="0"/>
              </w:rPr>
              <w:t>. 3.4.30</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bestehender Unterbestimmtheitszeuge auf zwei Kopplungsbrücken über gleicher Familie anwenden</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vorzugsweise Korollar</w:t>
            </w:r>
          </w:p>
        </w:tc>
        <w:tc>
          <w:tcPr>
            <w:tcW w:w="0" w:type="auto"/>
            <w:vAlign w:val="center"/>
            <w:hideMark/>
          </w:tcPr>
          <w:p w:rsidR="009B0153" w:rsidRPr="009B0153" w:rsidRDefault="009B0153" w:rsidP="009B0153">
            <w:pPr>
              <w:spacing w:after="0"/>
              <w:jc w:val="right"/>
              <w:rPr>
                <w:rFonts w:ascii="Times New Roman" w:hAnsi="Times New Roman" w:cs="Times New Roman"/>
                <w:bCs w:val="0"/>
              </w:rPr>
            </w:pPr>
            <w:proofErr w:type="spellStart"/>
            <w:r w:rsidRPr="009B0153">
              <w:rPr>
                <w:rFonts w:ascii="Times New Roman" w:hAnsi="Times New Roman" w:cs="Times New Roman"/>
                <w:bCs w:val="0"/>
              </w:rPr>
              <w:t>meta</w:t>
            </w:r>
            <w:proofErr w:type="spellEnd"/>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zeigt fehlende Festlegung durch niedrigere Ebene</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
              </w:rPr>
              <w:t>Def</w:t>
            </w:r>
            <w:proofErr w:type="spellEnd"/>
            <w:r w:rsidRPr="009B0153">
              <w:rPr>
                <w:rFonts w:ascii="Times New Roman" w:hAnsi="Times New Roman" w:cs="Times New Roman"/>
                <w:b/>
              </w:rPr>
              <w:t>. 3.5.8 – FRZK-Aggregationsabbildung</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gekoppelte Organisation</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Zusammenfassung von Komponenten zu Aggregaten</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Courier New" w:hAnsi="Courier New" w:cs="Courier New"/>
                <w:bCs w:val="0"/>
                <w:sz w:val="20"/>
                <w:szCs w:val="20"/>
              </w:rPr>
              <w:t>def</w:t>
            </w:r>
            <w:proofErr w:type="spellEnd"/>
            <w:r w:rsidRPr="009B0153">
              <w:rPr>
                <w:rFonts w:ascii="Times New Roman" w:hAnsi="Times New Roman" w:cs="Times New Roman"/>
                <w:bCs w:val="0"/>
              </w:rPr>
              <w:t xml:space="preserve">; konkrete Wahl </w:t>
            </w:r>
            <w:proofErr w:type="spellStart"/>
            <w:r w:rsidRPr="009B0153">
              <w:rPr>
                <w:rFonts w:ascii="Courier New" w:hAnsi="Courier New" w:cs="Courier New"/>
                <w:bCs w:val="0"/>
                <w:sz w:val="20"/>
                <w:szCs w:val="20"/>
              </w:rPr>
              <w:t>model</w:t>
            </w:r>
            <w:proofErr w:type="spellEnd"/>
          </w:p>
        </w:tc>
        <w:tc>
          <w:tcPr>
            <w:tcW w:w="0" w:type="auto"/>
            <w:vAlign w:val="center"/>
            <w:hideMark/>
          </w:tcPr>
          <w:p w:rsidR="009B0153" w:rsidRPr="009B0153" w:rsidRDefault="009B0153" w:rsidP="009B0153">
            <w:pPr>
              <w:spacing w:after="0"/>
              <w:jc w:val="right"/>
              <w:rPr>
                <w:rFonts w:ascii="Times New Roman" w:hAnsi="Times New Roman" w:cs="Times New Roman"/>
                <w:bCs w:val="0"/>
              </w:rPr>
            </w:pPr>
            <w:r w:rsidRPr="009B0153">
              <w:rPr>
                <w:rFonts w:ascii="Times New Roman" w:hAnsi="Times New Roman" w:cs="Times New Roman"/>
                <w:bCs w:val="0"/>
              </w:rPr>
              <w:t>≥1</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Vorbereitung </w:t>
            </w:r>
            <w:proofErr w:type="spellStart"/>
            <w:r w:rsidRPr="009B0153">
              <w:rPr>
                <w:rFonts w:ascii="Times New Roman" w:hAnsi="Times New Roman" w:cs="Times New Roman"/>
                <w:bCs w:val="0"/>
              </w:rPr>
              <w:t>Mehrskaligkeit</w:t>
            </w:r>
            <w:proofErr w:type="spellEnd"/>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
              </w:rPr>
              <w:t>Def</w:t>
            </w:r>
            <w:proofErr w:type="spellEnd"/>
            <w:r w:rsidRPr="009B0153">
              <w:rPr>
                <w:rFonts w:ascii="Times New Roman" w:hAnsi="Times New Roman" w:cs="Times New Roman"/>
                <w:b/>
              </w:rPr>
              <w:t>. 3.5.9 – Mehrskalenprofil</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Cs w:val="0"/>
              </w:rPr>
              <w:t>Def</w:t>
            </w:r>
            <w:proofErr w:type="spellEnd"/>
            <w:r w:rsidRPr="009B0153">
              <w:rPr>
                <w:rFonts w:ascii="Times New Roman" w:hAnsi="Times New Roman" w:cs="Times New Roman"/>
                <w:bCs w:val="0"/>
              </w:rPr>
              <w:t>. 3.5.8</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kompatible Folge/Ordnung von Aggregationen</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Courier New" w:hAnsi="Courier New" w:cs="Courier New"/>
                <w:bCs w:val="0"/>
                <w:sz w:val="20"/>
                <w:szCs w:val="20"/>
              </w:rPr>
              <w:t>model</w:t>
            </w:r>
            <w:proofErr w:type="spellEnd"/>
          </w:p>
        </w:tc>
        <w:tc>
          <w:tcPr>
            <w:tcW w:w="0" w:type="auto"/>
            <w:vAlign w:val="center"/>
            <w:hideMark/>
          </w:tcPr>
          <w:p w:rsidR="009B0153" w:rsidRPr="009B0153" w:rsidRDefault="009B0153" w:rsidP="009B0153">
            <w:pPr>
              <w:spacing w:after="0"/>
              <w:jc w:val="right"/>
              <w:rPr>
                <w:rFonts w:ascii="Times New Roman" w:hAnsi="Times New Roman" w:cs="Times New Roman"/>
                <w:bCs w:val="0"/>
              </w:rPr>
            </w:pPr>
            <w:r w:rsidRPr="009B0153">
              <w:rPr>
                <w:rFonts w:ascii="Times New Roman" w:hAnsi="Times New Roman" w:cs="Times New Roman"/>
                <w:bCs w:val="0"/>
              </w:rPr>
              <w:t>≥1</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Hierarchie nicht voraussetzen</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
              </w:rPr>
              <w:t>Def</w:t>
            </w:r>
            <w:proofErr w:type="spellEnd"/>
            <w:r w:rsidRPr="009B0153">
              <w:rPr>
                <w:rFonts w:ascii="Times New Roman" w:hAnsi="Times New Roman" w:cs="Times New Roman"/>
                <w:b/>
              </w:rPr>
              <w:t>. 3.5.10 – kopplungskompatible Transformation</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Transformationsstruktur aus 3.4</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Transformation erhält definierte Kopplungsbedingungen</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Courier New" w:hAnsi="Courier New" w:cs="Courier New"/>
                <w:bCs w:val="0"/>
                <w:sz w:val="20"/>
                <w:szCs w:val="20"/>
              </w:rPr>
              <w:t>model</w:t>
            </w:r>
            <w:proofErr w:type="spellEnd"/>
          </w:p>
        </w:tc>
        <w:tc>
          <w:tcPr>
            <w:tcW w:w="0" w:type="auto"/>
            <w:vAlign w:val="center"/>
            <w:hideMark/>
          </w:tcPr>
          <w:p w:rsidR="009B0153" w:rsidRPr="009B0153" w:rsidRDefault="009B0153" w:rsidP="009B0153">
            <w:pPr>
              <w:spacing w:after="0"/>
              <w:jc w:val="right"/>
              <w:rPr>
                <w:rFonts w:ascii="Times New Roman" w:hAnsi="Times New Roman" w:cs="Times New Roman"/>
                <w:bCs w:val="0"/>
              </w:rPr>
            </w:pPr>
            <w:r w:rsidRPr="009B0153">
              <w:rPr>
                <w:rFonts w:ascii="Times New Roman" w:hAnsi="Times New Roman" w:cs="Times New Roman"/>
                <w:bCs w:val="0"/>
              </w:rPr>
              <w:t>≥1</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Dynamik des Verbunds vorbereiten</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zeitparametrisierte Verbunddynamik</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3.5.10 + Zeitbrücken aus 3.4</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quantitative zeitliche Evolution</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Courier New" w:hAnsi="Courier New" w:cs="Courier New"/>
                <w:bCs w:val="0"/>
                <w:sz w:val="20"/>
                <w:szCs w:val="20"/>
              </w:rPr>
              <w:t>bridge</w:t>
            </w:r>
            <w:proofErr w:type="spellEnd"/>
            <w:r w:rsidRPr="009B0153">
              <w:rPr>
                <w:rFonts w:ascii="Times New Roman" w:hAnsi="Times New Roman" w:cs="Times New Roman"/>
                <w:bCs w:val="0"/>
              </w:rPr>
              <w:t>, wenn Zeitbrücke benötigt</w:t>
            </w:r>
          </w:p>
        </w:tc>
        <w:tc>
          <w:tcPr>
            <w:tcW w:w="0" w:type="auto"/>
            <w:vAlign w:val="center"/>
            <w:hideMark/>
          </w:tcPr>
          <w:p w:rsidR="009B0153" w:rsidRPr="009B0153" w:rsidRDefault="009B0153" w:rsidP="009B0153">
            <w:pPr>
              <w:spacing w:after="0"/>
              <w:jc w:val="right"/>
              <w:rPr>
                <w:rFonts w:ascii="Times New Roman" w:hAnsi="Times New Roman" w:cs="Times New Roman"/>
                <w:bCs w:val="0"/>
              </w:rPr>
            </w:pPr>
            <w:r w:rsidRPr="009B0153">
              <w:rPr>
                <w:rFonts w:ascii="Times New Roman" w:hAnsi="Times New Roman" w:cs="Times New Roman"/>
                <w:bCs w:val="0"/>
              </w:rPr>
              <w:t>≥2</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kein verstecktes externes </w:t>
            </w:r>
            <m:oMath>
              <m:r>
                <w:rPr>
                  <w:rFonts w:ascii="Cambria Math" w:hAnsi="Cambria Math" w:cs="Times New Roman"/>
                </w:rPr>
                <m:t>t</m:t>
              </m:r>
            </m:oMath>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Informationsstruktur des Verbunds</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Wahrscheinlichkeits-/Informationsbegriffe aus 3.2</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Information zwischen Komponenten nur unter vorhandener statistischer Struktur</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Courier New" w:hAnsi="Courier New" w:cs="Courier New"/>
                <w:bCs w:val="0"/>
                <w:sz w:val="20"/>
                <w:szCs w:val="20"/>
              </w:rPr>
              <w:t>def</w:t>
            </w:r>
            <w:proofErr w:type="spellEnd"/>
            <w:r w:rsidRPr="009B0153">
              <w:rPr>
                <w:rFonts w:ascii="Times New Roman" w:hAnsi="Times New Roman" w:cs="Times New Roman"/>
                <w:bCs w:val="0"/>
              </w:rPr>
              <w:t xml:space="preserve"> oder </w:t>
            </w:r>
            <w:proofErr w:type="spellStart"/>
            <w:r w:rsidRPr="009B0153">
              <w:rPr>
                <w:rFonts w:ascii="Courier New" w:hAnsi="Courier New" w:cs="Courier New"/>
                <w:bCs w:val="0"/>
                <w:sz w:val="20"/>
                <w:szCs w:val="20"/>
              </w:rPr>
              <w:t>model</w:t>
            </w:r>
            <w:proofErr w:type="spellEnd"/>
            <w:r w:rsidRPr="009B0153">
              <w:rPr>
                <w:rFonts w:ascii="Times New Roman" w:hAnsi="Times New Roman" w:cs="Times New Roman"/>
                <w:bCs w:val="0"/>
              </w:rPr>
              <w:t>, kontextabhängig</w:t>
            </w:r>
          </w:p>
        </w:tc>
        <w:tc>
          <w:tcPr>
            <w:tcW w:w="0" w:type="auto"/>
            <w:vAlign w:val="center"/>
            <w:hideMark/>
          </w:tcPr>
          <w:p w:rsidR="009B0153" w:rsidRPr="009B0153" w:rsidRDefault="009B0153" w:rsidP="009B0153">
            <w:pPr>
              <w:spacing w:after="0"/>
              <w:jc w:val="right"/>
              <w:rPr>
                <w:rFonts w:ascii="Times New Roman" w:hAnsi="Times New Roman" w:cs="Times New Roman"/>
                <w:bCs w:val="0"/>
              </w:rPr>
            </w:pPr>
            <w:r w:rsidRPr="009B0153">
              <w:rPr>
                <w:rFonts w:ascii="Times New Roman" w:hAnsi="Times New Roman" w:cs="Times New Roman"/>
                <w:bCs w:val="0"/>
              </w:rPr>
              <w:t>geerbt/≥1</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Information nicht universalisieren</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Satz 3.5.1 – Kernschutz unter Komposition</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Kernschutz 3.3 + Stufensatz 3.4</w:t>
            </w:r>
          </w:p>
        </w:tc>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Cs w:val="0"/>
              </w:rPr>
              <w:t>admissible</w:t>
            </w:r>
            <w:proofErr w:type="spellEnd"/>
            <w:r w:rsidRPr="009B0153">
              <w:rPr>
                <w:rFonts w:ascii="Times New Roman" w:hAnsi="Times New Roman" w:cs="Times New Roman"/>
                <w:bCs w:val="0"/>
              </w:rPr>
              <w:t xml:space="preserve"> </w:t>
            </w:r>
            <w:proofErr w:type="spellStart"/>
            <w:r w:rsidRPr="009B0153">
              <w:rPr>
                <w:rFonts w:ascii="Courier New" w:hAnsi="Courier New" w:cs="Courier New"/>
                <w:bCs w:val="0"/>
                <w:sz w:val="20"/>
                <w:szCs w:val="20"/>
              </w:rPr>
              <w:t>def</w:t>
            </w:r>
            <w:proofErr w:type="spellEnd"/>
            <w:r w:rsidRPr="009B0153">
              <w:rPr>
                <w:rFonts w:ascii="Courier New" w:hAnsi="Courier New" w:cs="Courier New"/>
                <w:bCs w:val="0"/>
                <w:sz w:val="20"/>
                <w:szCs w:val="20"/>
              </w:rPr>
              <w:t>/</w:t>
            </w:r>
            <w:proofErr w:type="spellStart"/>
            <w:r w:rsidRPr="009B0153">
              <w:rPr>
                <w:rFonts w:ascii="Courier New" w:hAnsi="Courier New" w:cs="Courier New"/>
                <w:bCs w:val="0"/>
                <w:sz w:val="20"/>
                <w:szCs w:val="20"/>
              </w:rPr>
              <w:t>model</w:t>
            </w:r>
            <w:proofErr w:type="spellEnd"/>
            <w:r w:rsidRPr="009B0153">
              <w:rPr>
                <w:rFonts w:ascii="Courier New" w:hAnsi="Courier New" w:cs="Courier New"/>
                <w:bCs w:val="0"/>
                <w:sz w:val="20"/>
                <w:szCs w:val="20"/>
              </w:rPr>
              <w:t>/bridge</w:t>
            </w:r>
            <w:r w:rsidRPr="009B0153">
              <w:rPr>
                <w:rFonts w:ascii="Times New Roman" w:hAnsi="Times New Roman" w:cs="Times New Roman"/>
                <w:bCs w:val="0"/>
              </w:rPr>
              <w:t>-Komposition erzeugt kein neues Primäraxiom</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Satz</w:t>
            </w:r>
          </w:p>
        </w:tc>
        <w:tc>
          <w:tcPr>
            <w:tcW w:w="0" w:type="auto"/>
            <w:vAlign w:val="center"/>
            <w:hideMark/>
          </w:tcPr>
          <w:p w:rsidR="009B0153" w:rsidRPr="009B0153" w:rsidRDefault="009B0153" w:rsidP="009B0153">
            <w:pPr>
              <w:spacing w:after="0"/>
              <w:jc w:val="right"/>
              <w:rPr>
                <w:rFonts w:ascii="Times New Roman" w:hAnsi="Times New Roman" w:cs="Times New Roman"/>
                <w:bCs w:val="0"/>
              </w:rPr>
            </w:pPr>
            <w:proofErr w:type="spellStart"/>
            <w:r w:rsidRPr="009B0153">
              <w:rPr>
                <w:rFonts w:ascii="Times New Roman" w:hAnsi="Times New Roman" w:cs="Times New Roman"/>
                <w:bCs w:val="0"/>
              </w:rPr>
              <w:t>meta</w:t>
            </w:r>
            <w:proofErr w:type="spellEnd"/>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Kapitelabschluss</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Korollar 3.5.1 – Fortbestand des Ein-Axiom-Kerns</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Satz 3.5.1</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universelle </w:t>
            </w:r>
            <w:proofErr w:type="spellStart"/>
            <w:r w:rsidRPr="009B0153">
              <w:rPr>
                <w:rFonts w:ascii="Times New Roman" w:hAnsi="Times New Roman" w:cs="Times New Roman"/>
                <w:bCs w:val="0"/>
              </w:rPr>
              <w:t>Axiomenmenge</w:t>
            </w:r>
            <w:proofErr w:type="spellEnd"/>
            <w:r w:rsidRPr="009B0153">
              <w:rPr>
                <w:rFonts w:ascii="Times New Roman" w:hAnsi="Times New Roman" w:cs="Times New Roman"/>
                <w:bCs w:val="0"/>
              </w:rPr>
              <w:t xml:space="preserve"> bleibt unverändert</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Korollar</w:t>
            </w:r>
          </w:p>
        </w:tc>
        <w:tc>
          <w:tcPr>
            <w:tcW w:w="0" w:type="auto"/>
            <w:vAlign w:val="center"/>
            <w:hideMark/>
          </w:tcPr>
          <w:p w:rsidR="009B0153" w:rsidRPr="009B0153" w:rsidRDefault="009B0153" w:rsidP="009B0153">
            <w:pPr>
              <w:spacing w:after="0"/>
              <w:jc w:val="right"/>
              <w:rPr>
                <w:rFonts w:ascii="Times New Roman" w:hAnsi="Times New Roman" w:cs="Times New Roman"/>
                <w:bCs w:val="0"/>
              </w:rPr>
            </w:pPr>
            <w:r w:rsidRPr="009B0153">
              <w:rPr>
                <w:rFonts w:ascii="Times New Roman" w:hAnsi="Times New Roman" w:cs="Times New Roman"/>
                <w:bCs w:val="0"/>
              </w:rPr>
              <w:t>0/</w:t>
            </w:r>
            <w:proofErr w:type="spellStart"/>
            <w:r w:rsidRPr="009B0153">
              <w:rPr>
                <w:rFonts w:ascii="Times New Roman" w:hAnsi="Times New Roman" w:cs="Times New Roman"/>
                <w:bCs w:val="0"/>
              </w:rPr>
              <w:t>meta</w:t>
            </w:r>
            <w:proofErr w:type="spellEnd"/>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Übergang zum Folgekapitel</w:t>
            </w:r>
          </w:p>
        </w:tc>
      </w:tr>
    </w:tbl>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Die genaue Zahl der Definitionen sollte beim Schreiben noch reduziert werden, falls sich ein Kandidat direkt durch Spezialisierung eines vorhandenen 3.4-Begriffs darstellen lässt. Gerade das </w:t>
      </w:r>
      <w:r w:rsidRPr="009B0153">
        <w:rPr>
          <w:rFonts w:ascii="Times New Roman" w:hAnsi="Times New Roman" w:cs="Times New Roman"/>
          <w:b/>
        </w:rPr>
        <w:t>Nicht-</w:t>
      </w:r>
      <w:proofErr w:type="spellStart"/>
      <w:r w:rsidRPr="009B0153">
        <w:rPr>
          <w:rFonts w:ascii="Times New Roman" w:hAnsi="Times New Roman" w:cs="Times New Roman"/>
          <w:b/>
        </w:rPr>
        <w:t>Redefinitionsprinzip</w:t>
      </w:r>
      <w:proofErr w:type="spellEnd"/>
      <w:r w:rsidRPr="009B0153">
        <w:rPr>
          <w:rFonts w:ascii="Times New Roman" w:hAnsi="Times New Roman" w:cs="Times New Roman"/>
          <w:bCs w:val="0"/>
        </w:rPr>
        <w:t xml:space="preserve"> der Übergabe spricht gegen eine inflationäre neue Begriffsebene.</w:t>
      </w:r>
    </w:p>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lastRenderedPageBreak/>
        <w:pict>
          <v:rect id="_x0000_i1032" style="width:0;height:1.5pt" o:hralign="center" o:hrstd="t" o:hr="t" fillcolor="#a0a0a0" stroked="f"/>
        </w:pict>
      </w:r>
    </w:p>
    <w:p w:rsidR="009B0153" w:rsidRPr="009B0153" w:rsidRDefault="009B0153" w:rsidP="009B0153">
      <w:pPr>
        <w:spacing w:before="100" w:beforeAutospacing="1" w:after="100" w:afterAutospacing="1"/>
        <w:outlineLvl w:val="0"/>
        <w:rPr>
          <w:rFonts w:ascii="Times New Roman" w:hAnsi="Times New Roman" w:cs="Times New Roman"/>
          <w:b/>
          <w:kern w:val="36"/>
          <w:sz w:val="48"/>
          <w:szCs w:val="48"/>
        </w:rPr>
      </w:pPr>
      <w:r w:rsidRPr="009B0153">
        <w:rPr>
          <w:rFonts w:ascii="Times New Roman" w:hAnsi="Times New Roman" w:cs="Times New Roman"/>
          <w:b/>
          <w:kern w:val="36"/>
          <w:sz w:val="48"/>
          <w:szCs w:val="48"/>
        </w:rPr>
        <w:t xml:space="preserve">9. Netzwerk, </w:t>
      </w:r>
      <w:proofErr w:type="spellStart"/>
      <w:r w:rsidRPr="009B0153">
        <w:rPr>
          <w:rFonts w:ascii="Times New Roman" w:hAnsi="Times New Roman" w:cs="Times New Roman"/>
          <w:b/>
          <w:kern w:val="36"/>
          <w:sz w:val="48"/>
          <w:szCs w:val="48"/>
        </w:rPr>
        <w:t>Multilayer</w:t>
      </w:r>
      <w:proofErr w:type="spellEnd"/>
      <w:r w:rsidRPr="009B0153">
        <w:rPr>
          <w:rFonts w:ascii="Times New Roman" w:hAnsi="Times New Roman" w:cs="Times New Roman"/>
          <w:b/>
          <w:kern w:val="36"/>
          <w:sz w:val="48"/>
          <w:szCs w:val="48"/>
        </w:rPr>
        <w:t xml:space="preserve"> und höhere Ordnung: erst Repräsentation, nicht Ausgangspunkt</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Abschnitt 3.5.3 ist wissenschaftlich besonders wichtig, weil dort eine falsche Weichenstellung vermieden werden kann.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Ein gewöhnlicher Graph beschreibt zunächst paarweise Beziehungen. </w:t>
      </w:r>
      <w:proofErr w:type="spellStart"/>
      <w:r w:rsidRPr="009B0153">
        <w:rPr>
          <w:rFonts w:ascii="Times New Roman" w:hAnsi="Times New Roman" w:cs="Times New Roman"/>
          <w:bCs w:val="0"/>
        </w:rPr>
        <w:t>Kivelä</w:t>
      </w:r>
      <w:proofErr w:type="spellEnd"/>
      <w:r w:rsidRPr="009B0153">
        <w:rPr>
          <w:rFonts w:ascii="Times New Roman" w:hAnsi="Times New Roman" w:cs="Times New Roman"/>
          <w:bCs w:val="0"/>
        </w:rPr>
        <w:t xml:space="preserve"> et al. zeigen, dass mehrere Beziehungstypen beziehungsweise Ebenen zusätzliche </w:t>
      </w:r>
      <w:proofErr w:type="spellStart"/>
      <w:r w:rsidRPr="009B0153">
        <w:rPr>
          <w:rFonts w:ascii="Times New Roman" w:hAnsi="Times New Roman" w:cs="Times New Roman"/>
          <w:bCs w:val="0"/>
        </w:rPr>
        <w:t>Multilayer</w:t>
      </w:r>
      <w:proofErr w:type="spellEnd"/>
      <w:r w:rsidRPr="009B0153">
        <w:rPr>
          <w:rFonts w:ascii="Times New Roman" w:hAnsi="Times New Roman" w:cs="Times New Roman"/>
          <w:bCs w:val="0"/>
        </w:rPr>
        <w:t>-Struktur benötigen und dass Multiplex-, interdependente und Network-</w:t>
      </w:r>
      <w:proofErr w:type="spellStart"/>
      <w:r w:rsidRPr="009B0153">
        <w:rPr>
          <w:rFonts w:ascii="Times New Roman" w:hAnsi="Times New Roman" w:cs="Times New Roman"/>
          <w:bCs w:val="0"/>
        </w:rPr>
        <w:t>of</w:t>
      </w:r>
      <w:proofErr w:type="spellEnd"/>
      <w:r w:rsidRPr="009B0153">
        <w:rPr>
          <w:rFonts w:ascii="Times New Roman" w:hAnsi="Times New Roman" w:cs="Times New Roman"/>
          <w:bCs w:val="0"/>
        </w:rPr>
        <w:t xml:space="preserve">-Networks-Modelle unterschiedliche Einschränkungen eines allgemeineren Rahmens darstellen. </w:t>
      </w:r>
      <m:oMath>
        <m:r>
          <w:rPr>
            <w:rFonts w:ascii="Cambria Math" w:hAnsi="Cambria Math" w:cs="Times New Roman"/>
          </w:rPr>
          <m:t>OUP Academic</m:t>
        </m:r>
      </m:oMath>
    </w:p>
    <w:p w:rsidR="009B0153" w:rsidRPr="009B0153" w:rsidRDefault="009B0153" w:rsidP="009B0153">
      <w:pPr>
        <w:spacing w:before="100" w:beforeAutospacing="1" w:after="100" w:afterAutospacing="1"/>
        <w:rPr>
          <w:rFonts w:ascii="Times New Roman" w:hAnsi="Times New Roman" w:cs="Times New Roman"/>
          <w:bCs w:val="0"/>
        </w:rPr>
      </w:pPr>
      <w:proofErr w:type="spellStart"/>
      <w:r w:rsidRPr="009B0153">
        <w:rPr>
          <w:rFonts w:ascii="Times New Roman" w:hAnsi="Times New Roman" w:cs="Times New Roman"/>
          <w:bCs w:val="0"/>
        </w:rPr>
        <w:t>Battiston</w:t>
      </w:r>
      <w:proofErr w:type="spellEnd"/>
      <w:r w:rsidRPr="009B0153">
        <w:rPr>
          <w:rFonts w:ascii="Times New Roman" w:hAnsi="Times New Roman" w:cs="Times New Roman"/>
          <w:bCs w:val="0"/>
        </w:rPr>
        <w:t xml:space="preserve"> et al. weisen darauf hin, dass tatsächliche Gruppeninteraktionen nicht notwendig in paarweise Kanten zerlegt werden können. </w:t>
      </w:r>
      <m:oMath>
        <m:r>
          <w:rPr>
            <w:rFonts w:ascii="Cambria Math" w:hAnsi="Cambria Math" w:cs="Times New Roman"/>
          </w:rPr>
          <m:t>Nature</m:t>
        </m:r>
      </m:oMath>
      <w:r w:rsidRPr="009B0153">
        <w:rPr>
          <w:rFonts w:ascii="Times New Roman" w:hAnsi="Times New Roman" w:cs="Times New Roman"/>
          <w:bCs w:val="0"/>
        </w:rPr>
        <w:t xml:space="preserve"> Zhang, Lucas und Battiston zeigen sogar experimentell-mathematisch, dass Hypergraph- und simpliziale Repräsentationen derselben höhergeordneten K</w:t>
      </w:r>
      <w:proofErr w:type="spellStart"/>
      <w:r w:rsidRPr="009B0153">
        <w:rPr>
          <w:rFonts w:ascii="Times New Roman" w:hAnsi="Times New Roman" w:cs="Times New Roman"/>
          <w:bCs w:val="0"/>
        </w:rPr>
        <w:t>opplungsfrage</w:t>
      </w:r>
      <w:proofErr w:type="spellEnd"/>
      <w:r w:rsidRPr="009B0153">
        <w:rPr>
          <w:rFonts w:ascii="Times New Roman" w:hAnsi="Times New Roman" w:cs="Times New Roman"/>
          <w:bCs w:val="0"/>
        </w:rPr>
        <w:t xml:space="preserve"> verschiedene kollektive Dynamik besitzen können. </w:t>
      </w:r>
      <m:oMath>
        <m:r>
          <w:rPr>
            <w:rFonts w:ascii="Cambria Math" w:hAnsi="Cambria Math" w:cs="Times New Roman"/>
          </w:rPr>
          <m:t>Nature</m:t>
        </m:r>
      </m:oMath>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Für das FRZK folgt daraus eine sehr starke methodische Regel:</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
        </w:rPr>
        <w:t>„Netzwerk“ ist kein neuer universeller ontologischer Status, sondern zunächst eine Repräsentationsklasse einer bereits ausgewiesenen Kopplungsstruktur.</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Erst wenn die Relation tatsächlich nur binär ist, genügt ein gewöhnlicher Graph. Bestehen mehrere getrennte Kopplungstypen, kann ein </w:t>
      </w:r>
      <w:proofErr w:type="spellStart"/>
      <w:r w:rsidRPr="009B0153">
        <w:rPr>
          <w:rFonts w:ascii="Times New Roman" w:hAnsi="Times New Roman" w:cs="Times New Roman"/>
          <w:bCs w:val="0"/>
        </w:rPr>
        <w:t>Multilayer</w:t>
      </w:r>
      <w:proofErr w:type="spellEnd"/>
      <w:r w:rsidRPr="009B0153">
        <w:rPr>
          <w:rFonts w:ascii="Times New Roman" w:hAnsi="Times New Roman" w:cs="Times New Roman"/>
          <w:bCs w:val="0"/>
        </w:rPr>
        <w:t>-Modell sinnvoll werden. Sind irreduzible n-</w:t>
      </w:r>
      <w:proofErr w:type="spellStart"/>
      <w:r w:rsidRPr="009B0153">
        <w:rPr>
          <w:rFonts w:ascii="Times New Roman" w:hAnsi="Times New Roman" w:cs="Times New Roman"/>
          <w:bCs w:val="0"/>
        </w:rPr>
        <w:t>äre</w:t>
      </w:r>
      <w:proofErr w:type="spellEnd"/>
      <w:r w:rsidRPr="009B0153">
        <w:rPr>
          <w:rFonts w:ascii="Times New Roman" w:hAnsi="Times New Roman" w:cs="Times New Roman"/>
          <w:bCs w:val="0"/>
        </w:rPr>
        <w:t xml:space="preserve"> Relationen erforderlich, kommen Hypergraphen oder verwandte Strukturen in Betracht. Keine dieser Darstellungen darf allein wegen ihrer mathematischen Bekanntheit bevorzugt werden.</w:t>
      </w:r>
    </w:p>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pict>
          <v:rect id="_x0000_i1033" style="width:0;height:1.5pt" o:hralign="center" o:hrstd="t" o:hr="t" fillcolor="#a0a0a0" stroked="f"/>
        </w:pict>
      </w:r>
    </w:p>
    <w:p w:rsidR="009B0153" w:rsidRPr="009B0153" w:rsidRDefault="009B0153" w:rsidP="009B0153">
      <w:pPr>
        <w:spacing w:before="100" w:beforeAutospacing="1" w:after="100" w:afterAutospacing="1"/>
        <w:outlineLvl w:val="0"/>
        <w:rPr>
          <w:rFonts w:ascii="Times New Roman" w:hAnsi="Times New Roman" w:cs="Times New Roman"/>
          <w:b/>
          <w:kern w:val="36"/>
          <w:sz w:val="48"/>
          <w:szCs w:val="48"/>
        </w:rPr>
      </w:pPr>
      <w:r w:rsidRPr="009B0153">
        <w:rPr>
          <w:rFonts w:ascii="Times New Roman" w:hAnsi="Times New Roman" w:cs="Times New Roman"/>
          <w:b/>
          <w:kern w:val="36"/>
          <w:sz w:val="48"/>
          <w:szCs w:val="48"/>
        </w:rPr>
        <w:t xml:space="preserve">10. </w:t>
      </w:r>
      <w:proofErr w:type="spellStart"/>
      <w:r w:rsidRPr="009B0153">
        <w:rPr>
          <w:rFonts w:ascii="Times New Roman" w:hAnsi="Times New Roman" w:cs="Times New Roman"/>
          <w:b/>
          <w:kern w:val="36"/>
          <w:sz w:val="48"/>
          <w:szCs w:val="48"/>
        </w:rPr>
        <w:t>Mehrskaligkeit</w:t>
      </w:r>
      <w:proofErr w:type="spellEnd"/>
      <w:r w:rsidRPr="009B0153">
        <w:rPr>
          <w:rFonts w:ascii="Times New Roman" w:hAnsi="Times New Roman" w:cs="Times New Roman"/>
          <w:b/>
          <w:kern w:val="36"/>
          <w:sz w:val="48"/>
          <w:szCs w:val="48"/>
        </w:rPr>
        <w:t xml:space="preserve"> und Hierarchie müssen voneinander getrennt werden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Die ältere 3.5-Fassung behandelte </w:t>
      </w:r>
      <w:proofErr w:type="spellStart"/>
      <w:r w:rsidRPr="009B0153">
        <w:rPr>
          <w:rFonts w:ascii="Times New Roman" w:hAnsi="Times New Roman" w:cs="Times New Roman"/>
          <w:bCs w:val="0"/>
        </w:rPr>
        <w:t>Mehrskaligkeit</w:t>
      </w:r>
      <w:proofErr w:type="spellEnd"/>
      <w:r w:rsidRPr="009B0153">
        <w:rPr>
          <w:rFonts w:ascii="Times New Roman" w:hAnsi="Times New Roman" w:cs="Times New Roman"/>
          <w:bCs w:val="0"/>
        </w:rPr>
        <w:t xml:space="preserve"> und Hierarchie nahezu als natürliche Fortsetzung der Netzwerkbildung. Das sollte nicht übernommen werden.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Eine gekoppelte Organisation erzeugt zunächst lediglich eine Relationsebene. Für </w:t>
      </w:r>
      <w:proofErr w:type="spellStart"/>
      <w:r w:rsidRPr="009B0153">
        <w:rPr>
          <w:rFonts w:ascii="Times New Roman" w:hAnsi="Times New Roman" w:cs="Times New Roman"/>
          <w:bCs w:val="0"/>
        </w:rPr>
        <w:t>Mehrskaligkeit</w:t>
      </w:r>
      <w:proofErr w:type="spellEnd"/>
      <w:r w:rsidRPr="009B0153">
        <w:rPr>
          <w:rFonts w:ascii="Times New Roman" w:hAnsi="Times New Roman" w:cs="Times New Roman"/>
          <w:bCs w:val="0"/>
        </w:rPr>
        <w:t xml:space="preserve"> benötigt man zusätzlich eine Operation, durch die mehrere Komponenten zu einer gröberen Beschreibung zusammengefasst werden. Baez und </w:t>
      </w:r>
      <w:proofErr w:type="spellStart"/>
      <w:r w:rsidRPr="009B0153">
        <w:rPr>
          <w:rFonts w:ascii="Times New Roman" w:hAnsi="Times New Roman" w:cs="Times New Roman"/>
          <w:bCs w:val="0"/>
        </w:rPr>
        <w:t>Courser</w:t>
      </w:r>
      <w:proofErr w:type="spellEnd"/>
      <w:r w:rsidRPr="009B0153">
        <w:rPr>
          <w:rFonts w:ascii="Times New Roman" w:hAnsi="Times New Roman" w:cs="Times New Roman"/>
          <w:bCs w:val="0"/>
        </w:rPr>
        <w:t xml:space="preserve"> zeigen für offene Markov-Prozesse beispielhaft, dass Komposition und </w:t>
      </w:r>
      <w:proofErr w:type="spellStart"/>
      <w:r w:rsidRPr="009B0153">
        <w:rPr>
          <w:rFonts w:ascii="Times New Roman" w:hAnsi="Times New Roman" w:cs="Times New Roman"/>
          <w:bCs w:val="0"/>
        </w:rPr>
        <w:t>Coarse-Graining</w:t>
      </w:r>
      <w:proofErr w:type="spellEnd"/>
      <w:r w:rsidRPr="009B0153">
        <w:rPr>
          <w:rFonts w:ascii="Times New Roman" w:hAnsi="Times New Roman" w:cs="Times New Roman"/>
          <w:bCs w:val="0"/>
        </w:rPr>
        <w:t xml:space="preserve"> zwei unterschiedliche mathematische Operationen sind und dass ihre Verträglichkeit eigens nachgewiesen werden muss. </w:t>
      </w:r>
      <m:oMath>
        <m:r>
          <w:rPr>
            <w:rFonts w:ascii="Cambria Math" w:hAnsi="Cambria Math" w:cs="Times New Roman"/>
          </w:rPr>
          <m:t>tac.mta.ca</m:t>
        </m:r>
      </m:oMath>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lastRenderedPageBreak/>
        <w:t>Das passt sehr gut zur FRZK-Architektur: Eine Aggregationsabbildung darf nicht als automatische Konsequenz der Kopplung erscheinen.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Simon kann für die historische Einordnung von Hierarchie und </w:t>
      </w:r>
      <w:proofErr w:type="spellStart"/>
      <w:r w:rsidRPr="009B0153">
        <w:rPr>
          <w:rFonts w:ascii="Times New Roman" w:hAnsi="Times New Roman" w:cs="Times New Roman"/>
          <w:bCs w:val="0"/>
        </w:rPr>
        <w:t>Near-Decomposability</w:t>
      </w:r>
      <w:proofErr w:type="spellEnd"/>
      <w:r w:rsidRPr="009B0153">
        <w:rPr>
          <w:rFonts w:ascii="Times New Roman" w:hAnsi="Times New Roman" w:cs="Times New Roman"/>
          <w:bCs w:val="0"/>
        </w:rPr>
        <w:t xml:space="preserve"> verwendet werden, aber gerade seine Arbeit zeigt, dass nahezu zerlegbare Hierarchien besondere strukturelle Eigenschaften besitzen und nicht mit „Komplexität überhaupt“ gleichgesetzt werden dürfen. </w:t>
      </w:r>
      <m:oMath>
        <m:r>
          <w:rPr>
            <w:rFonts w:ascii="Cambria Math" w:hAnsi="Cambria Math" w:cs="Times New Roman"/>
          </w:rPr>
          <m:t>JSTOR</m:t>
        </m:r>
      </m:oMath>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Deshalb sollte die Reihenfolge lauten: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
        </w:rPr>
        <w:t xml:space="preserve">Kopplung → mögliche Aggregation → Prüfung kompatibler Aggregationen → erst daraus gegebenenfalls </w:t>
      </w:r>
      <w:proofErr w:type="spellStart"/>
      <w:r w:rsidRPr="009B0153">
        <w:rPr>
          <w:rFonts w:ascii="Times New Roman" w:hAnsi="Times New Roman" w:cs="Times New Roman"/>
          <w:b/>
        </w:rPr>
        <w:t>Mehrskaligkeit</w:t>
      </w:r>
      <w:proofErr w:type="spellEnd"/>
      <w:r w:rsidRPr="009B0153">
        <w:rPr>
          <w:rFonts w:ascii="Times New Roman" w:hAnsi="Times New Roman" w:cs="Times New Roman"/>
          <w:b/>
        </w:rPr>
        <w:t xml:space="preserve"> oder Hierarchie.</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Nicht jede </w:t>
      </w:r>
      <w:proofErr w:type="spellStart"/>
      <w:r w:rsidRPr="009B0153">
        <w:rPr>
          <w:rFonts w:ascii="Times New Roman" w:hAnsi="Times New Roman" w:cs="Times New Roman"/>
          <w:bCs w:val="0"/>
        </w:rPr>
        <w:t>Mehrskaligkeit</w:t>
      </w:r>
      <w:proofErr w:type="spellEnd"/>
      <w:r w:rsidRPr="009B0153">
        <w:rPr>
          <w:rFonts w:ascii="Times New Roman" w:hAnsi="Times New Roman" w:cs="Times New Roman"/>
          <w:bCs w:val="0"/>
        </w:rPr>
        <w:t xml:space="preserve"> ist eine Baumhierarchie, und nicht jede Hierarchie muss linear geordnet sein.</w:t>
      </w:r>
    </w:p>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pict>
          <v:rect id="_x0000_i1034" style="width:0;height:1.5pt" o:hralign="center" o:hrstd="t" o:hr="t" fillcolor="#a0a0a0" stroked="f"/>
        </w:pict>
      </w:r>
    </w:p>
    <w:p w:rsidR="009B0153" w:rsidRPr="009B0153" w:rsidRDefault="009B0153" w:rsidP="009B0153">
      <w:pPr>
        <w:spacing w:before="100" w:beforeAutospacing="1" w:after="100" w:afterAutospacing="1"/>
        <w:outlineLvl w:val="0"/>
        <w:rPr>
          <w:rFonts w:ascii="Times New Roman" w:hAnsi="Times New Roman" w:cs="Times New Roman"/>
          <w:b/>
          <w:kern w:val="36"/>
          <w:sz w:val="48"/>
          <w:szCs w:val="48"/>
        </w:rPr>
      </w:pPr>
      <w:r w:rsidRPr="009B0153">
        <w:rPr>
          <w:rFonts w:ascii="Times New Roman" w:hAnsi="Times New Roman" w:cs="Times New Roman"/>
          <w:b/>
          <w:kern w:val="36"/>
          <w:sz w:val="48"/>
          <w:szCs w:val="48"/>
        </w:rPr>
        <w:t>11. Dynamik gehört erst hinter die Kopplungsarchitektur</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Auch hier sollte 3.5 die alte Fassung deutlich korrigieren.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Eine Netzwerktopologie bestimmt nicht automatisch ein Evolutionsgesetz. </w:t>
      </w:r>
      <w:proofErr w:type="spellStart"/>
      <w:r w:rsidRPr="009B0153">
        <w:rPr>
          <w:rFonts w:ascii="Times New Roman" w:hAnsi="Times New Roman" w:cs="Times New Roman"/>
          <w:bCs w:val="0"/>
        </w:rPr>
        <w:t>Golubitsky</w:t>
      </w:r>
      <w:proofErr w:type="spellEnd"/>
      <w:r w:rsidRPr="009B0153">
        <w:rPr>
          <w:rFonts w:ascii="Times New Roman" w:hAnsi="Times New Roman" w:cs="Times New Roman"/>
          <w:bCs w:val="0"/>
        </w:rPr>
        <w:t xml:space="preserve"> und Stewart unterscheiden ausdrücklich zwischen der Architektur eines Netzwerks und der Klasse der damit kompatiblen beziehungsweise „</w:t>
      </w:r>
      <w:proofErr w:type="spellStart"/>
      <w:r w:rsidRPr="009B0153">
        <w:rPr>
          <w:rFonts w:ascii="Times New Roman" w:hAnsi="Times New Roman" w:cs="Times New Roman"/>
          <w:bCs w:val="0"/>
        </w:rPr>
        <w:t>admissible</w:t>
      </w:r>
      <w:proofErr w:type="spellEnd"/>
      <w:r w:rsidRPr="009B0153">
        <w:rPr>
          <w:rFonts w:ascii="Times New Roman" w:hAnsi="Times New Roman" w:cs="Times New Roman"/>
          <w:bCs w:val="0"/>
        </w:rPr>
        <w:t xml:space="preserve">“ Differentialgleichungen. </w:t>
      </w:r>
      <m:oMath>
        <m:r>
          <w:rPr>
            <w:rFonts w:ascii="Cambria Math" w:hAnsi="Cambria Math" w:cs="Times New Roman"/>
          </w:rPr>
          <m:t>SIAM</m:t>
        </m:r>
      </m:oMath>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Für das FRZK ist diese Trennung sogar noch wichtiger, weil 3.2 und 3.4 bereits verhindern, einen mathematischen Entwicklungsparameter mit physikalischer Zeit gleichzusetzen.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Abschnitt 3.5.8 sollte deshalb zunächst untersuchen, wann Transformationen der Einzelrekonstruktionen mit der Kopplungsstruktur kompatibel sind. Erst danach darf eine Verbunddynamik definiert werden. Wird hierfür eine quantitative Zeitkoordinate oder Dauer benötigt, muss die entsprechende Zeitbrücke aus 3.4 vollständig mitgeführt werden.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So verhindert 3.5, dass ein scheinbar harmloses </w:t>
      </w:r>
      <m:oMath>
        <m:r>
          <w:rPr>
            <w:rFonts w:ascii="Cambria Math" w:hAnsi="Cambria Math" w:cs="Times New Roman"/>
          </w:rPr>
          <m:t>t</m:t>
        </m:r>
      </m:oMath>
      <w:r w:rsidRPr="009B0153">
        <w:rPr>
          <w:rFonts w:ascii="Times New Roman" w:hAnsi="Times New Roman" w:cs="Times New Roman"/>
          <w:bCs w:val="0"/>
        </w:rPr>
        <w:t xml:space="preserve"> die Geltungsstufe einer gesamten Herleitung unbemerkt verändert.</w:t>
      </w:r>
    </w:p>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pict>
          <v:rect id="_x0000_i1035" style="width:0;height:1.5pt" o:hralign="center" o:hrstd="t" o:hr="t" fillcolor="#a0a0a0" stroked="f"/>
        </w:pict>
      </w:r>
    </w:p>
    <w:p w:rsidR="009B0153" w:rsidRPr="009B0153" w:rsidRDefault="009B0153" w:rsidP="009B0153">
      <w:pPr>
        <w:spacing w:before="100" w:beforeAutospacing="1" w:after="100" w:afterAutospacing="1"/>
        <w:outlineLvl w:val="0"/>
        <w:rPr>
          <w:rFonts w:ascii="Times New Roman" w:hAnsi="Times New Roman" w:cs="Times New Roman"/>
          <w:b/>
          <w:kern w:val="36"/>
          <w:sz w:val="48"/>
          <w:szCs w:val="48"/>
        </w:rPr>
      </w:pPr>
      <w:r w:rsidRPr="009B0153">
        <w:rPr>
          <w:rFonts w:ascii="Times New Roman" w:hAnsi="Times New Roman" w:cs="Times New Roman"/>
          <w:b/>
          <w:kern w:val="36"/>
          <w:sz w:val="48"/>
          <w:szCs w:val="48"/>
        </w:rPr>
        <w:t>12. Information sollte kein tragender Grundpfeiler von 3.5 werden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Die ältere Gliederung legt nahe, nach Hierarchie automatisch „Information“ einzuführen. Auch das halte ich für fachlich nicht mehr vertretbar.</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lastRenderedPageBreak/>
        <w:t xml:space="preserve">Kapitel 3.2 </w:t>
      </w:r>
      <w:proofErr w:type="gramStart"/>
      <w:r w:rsidRPr="009B0153">
        <w:rPr>
          <w:rFonts w:ascii="Times New Roman" w:hAnsi="Times New Roman" w:cs="Times New Roman"/>
          <w:bCs w:val="0"/>
        </w:rPr>
        <w:t>besitzt</w:t>
      </w:r>
      <w:proofErr w:type="gramEnd"/>
      <w:r w:rsidRPr="009B0153">
        <w:rPr>
          <w:rFonts w:ascii="Times New Roman" w:hAnsi="Times New Roman" w:cs="Times New Roman"/>
          <w:bCs w:val="0"/>
        </w:rPr>
        <w:t xml:space="preserve"> bereits die erforderlichen mathematischen Informationsbegriffe und warnt ausdrücklich davor, mathematische Information automatisch als physikalische Struktur oder zusätzliche Dimension zu interpretieren.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Daher sollte 3.5.9 eine </w:t>
      </w:r>
      <w:r w:rsidRPr="009B0153">
        <w:rPr>
          <w:rFonts w:ascii="Times New Roman" w:hAnsi="Times New Roman" w:cs="Times New Roman"/>
          <w:b/>
        </w:rPr>
        <w:t>bedingte</w:t>
      </w:r>
      <w:r w:rsidRPr="009B0153">
        <w:rPr>
          <w:rFonts w:ascii="Times New Roman" w:hAnsi="Times New Roman" w:cs="Times New Roman"/>
          <w:bCs w:val="0"/>
        </w:rPr>
        <w:t xml:space="preserve"> Untersuchung sein. Wenn die beteiligten Rekonstruktionen bereits Wahrscheinlichkeitsverteilungen oder andere geeignete statistische Strukturen besitzen, können Entropie, gegenseitige Information oder verwandte Maße zwischen Komponenten definiert werden. Fehlen diese Voraussetzungen, darf „Information zwischen Organisationen“ nicht allein aus dem Vorhandensein einer Kopplung abgeleitet werden.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Damit bleibt Information ein Analyseinstrument höherer Organisation und wird nicht zu einem zweiten versteckten Primärprinzip.</w:t>
      </w:r>
    </w:p>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pict>
          <v:rect id="_x0000_i1036" style="width:0;height:1.5pt" o:hralign="center" o:hrstd="t" o:hr="t" fillcolor="#a0a0a0" stroked="f"/>
        </w:pict>
      </w:r>
    </w:p>
    <w:p w:rsidR="009B0153" w:rsidRPr="009B0153" w:rsidRDefault="009B0153" w:rsidP="009B0153">
      <w:pPr>
        <w:spacing w:before="100" w:beforeAutospacing="1" w:after="100" w:afterAutospacing="1"/>
        <w:outlineLvl w:val="0"/>
        <w:rPr>
          <w:rFonts w:ascii="Times New Roman" w:hAnsi="Times New Roman" w:cs="Times New Roman"/>
          <w:b/>
          <w:kern w:val="36"/>
          <w:sz w:val="48"/>
          <w:szCs w:val="48"/>
        </w:rPr>
      </w:pPr>
      <w:r w:rsidRPr="009B0153">
        <w:rPr>
          <w:rFonts w:ascii="Times New Roman" w:hAnsi="Times New Roman" w:cs="Times New Roman"/>
          <w:b/>
          <w:kern w:val="36"/>
          <w:sz w:val="48"/>
          <w:szCs w:val="48"/>
        </w:rPr>
        <w:t>13. Deep-Research-Literaturkern für 3.5</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Für die tatsächliche Neufassung halte ich insbesondere folgende Literatur für belastbar. Da der Repository-Zähler erst bei Verwendung vergeben werden sollte, kennzeichne ich sie noch </w:t>
      </w:r>
      <w:r w:rsidRPr="009B0153">
        <w:rPr>
          <w:rFonts w:ascii="Times New Roman" w:hAnsi="Times New Roman" w:cs="Times New Roman"/>
          <w:b/>
        </w:rPr>
        <w:t>nicht</w:t>
      </w:r>
      <w:r w:rsidRPr="009B0153">
        <w:rPr>
          <w:rFonts w:ascii="Times New Roman" w:hAnsi="Times New Roman" w:cs="Times New Roman"/>
          <w:bCs w:val="0"/>
        </w:rPr>
        <w:t xml:space="preserve"> endgültig als [91], [92] usw.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2"/>
        <w:gridCol w:w="4300"/>
      </w:tblGrid>
      <w:tr w:rsidR="009B0153" w:rsidRPr="009B0153" w:rsidTr="009B0153">
        <w:trPr>
          <w:tblHeader/>
          <w:tblCellSpacing w:w="15" w:type="dxa"/>
        </w:trPr>
        <w:tc>
          <w:tcPr>
            <w:tcW w:w="0" w:type="auto"/>
            <w:vAlign w:val="center"/>
            <w:hideMark/>
          </w:tcPr>
          <w:p w:rsidR="009B0153" w:rsidRPr="009B0153" w:rsidRDefault="009B0153" w:rsidP="009B0153">
            <w:pPr>
              <w:spacing w:after="0"/>
              <w:jc w:val="center"/>
              <w:rPr>
                <w:rFonts w:ascii="Times New Roman" w:hAnsi="Times New Roman" w:cs="Times New Roman"/>
                <w:b/>
              </w:rPr>
            </w:pPr>
            <w:r w:rsidRPr="009B0153">
              <w:rPr>
                <w:rFonts w:ascii="Times New Roman" w:hAnsi="Times New Roman" w:cs="Times New Roman"/>
                <w:b/>
              </w:rPr>
              <w:t>Quelle</w:t>
            </w:r>
          </w:p>
        </w:tc>
        <w:tc>
          <w:tcPr>
            <w:tcW w:w="0" w:type="auto"/>
            <w:vAlign w:val="center"/>
            <w:hideMark/>
          </w:tcPr>
          <w:p w:rsidR="009B0153" w:rsidRPr="009B0153" w:rsidRDefault="009B0153" w:rsidP="009B0153">
            <w:pPr>
              <w:spacing w:after="0"/>
              <w:jc w:val="center"/>
              <w:rPr>
                <w:rFonts w:ascii="Times New Roman" w:hAnsi="Times New Roman" w:cs="Times New Roman"/>
                <w:b/>
              </w:rPr>
            </w:pPr>
            <w:r w:rsidRPr="009B0153">
              <w:rPr>
                <w:rFonts w:ascii="Times New Roman" w:hAnsi="Times New Roman" w:cs="Times New Roman"/>
                <w:b/>
              </w:rPr>
              <w:t>Funktion in 3.5</w:t>
            </w:r>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
              </w:rPr>
              <w:t>Fong</w:t>
            </w:r>
            <w:proofErr w:type="spellEnd"/>
            <w:r w:rsidRPr="009B0153">
              <w:rPr>
                <w:rFonts w:ascii="Times New Roman" w:hAnsi="Times New Roman" w:cs="Times New Roman"/>
                <w:b/>
              </w:rPr>
              <w:t xml:space="preserve">, Brendan; </w:t>
            </w:r>
            <w:proofErr w:type="spellStart"/>
            <w:r w:rsidRPr="009B0153">
              <w:rPr>
                <w:rFonts w:ascii="Times New Roman" w:hAnsi="Times New Roman" w:cs="Times New Roman"/>
                <w:b/>
              </w:rPr>
              <w:t>Spivak</w:t>
            </w:r>
            <w:proofErr w:type="spellEnd"/>
            <w:r w:rsidRPr="009B0153">
              <w:rPr>
                <w:rFonts w:ascii="Times New Roman" w:hAnsi="Times New Roman" w:cs="Times New Roman"/>
                <w:b/>
              </w:rPr>
              <w:t xml:space="preserve">, David I.: An Invitation </w:t>
            </w:r>
            <w:proofErr w:type="spellStart"/>
            <w:r w:rsidRPr="009B0153">
              <w:rPr>
                <w:rFonts w:ascii="Times New Roman" w:hAnsi="Times New Roman" w:cs="Times New Roman"/>
                <w:b/>
              </w:rPr>
              <w:t>to</w:t>
            </w:r>
            <w:proofErr w:type="spellEnd"/>
            <w:r w:rsidRPr="009B0153">
              <w:rPr>
                <w:rFonts w:ascii="Times New Roman" w:hAnsi="Times New Roman" w:cs="Times New Roman"/>
                <w:b/>
              </w:rPr>
              <w:t xml:space="preserve"> Applied </w:t>
            </w:r>
            <w:proofErr w:type="spellStart"/>
            <w:r w:rsidRPr="009B0153">
              <w:rPr>
                <w:rFonts w:ascii="Times New Roman" w:hAnsi="Times New Roman" w:cs="Times New Roman"/>
                <w:b/>
              </w:rPr>
              <w:t>Category</w:t>
            </w:r>
            <w:proofErr w:type="spellEnd"/>
            <w:r w:rsidRPr="009B0153">
              <w:rPr>
                <w:rFonts w:ascii="Times New Roman" w:hAnsi="Times New Roman" w:cs="Times New Roman"/>
                <w:b/>
              </w:rPr>
              <w:t xml:space="preserve"> Theory: Seven Sketches in </w:t>
            </w:r>
            <w:proofErr w:type="spellStart"/>
            <w:r w:rsidRPr="009B0153">
              <w:rPr>
                <w:rFonts w:ascii="Times New Roman" w:hAnsi="Times New Roman" w:cs="Times New Roman"/>
                <w:b/>
              </w:rPr>
              <w:t>Compositionality</w:t>
            </w:r>
            <w:proofErr w:type="spellEnd"/>
            <w:r w:rsidRPr="009B0153">
              <w:rPr>
                <w:rFonts w:ascii="Times New Roman" w:hAnsi="Times New Roman" w:cs="Times New Roman"/>
                <w:b/>
              </w:rPr>
              <w:t>. Cambridge University Press, 2019.</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mathematischer Hintergrund für Komposition, Schnittstellen und zusammensetzbare Strukturen </w:t>
            </w:r>
            <m:oMath>
              <m:r>
                <w:rPr>
                  <w:rFonts w:ascii="Cambria Math" w:hAnsi="Cambria Math" w:cs="Times New Roman"/>
                </w:rPr>
                <m:t>Cambridge</m:t>
              </m:r>
            </m:oMath>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
              </w:rPr>
              <w:t>Kivelä</w:t>
            </w:r>
            <w:proofErr w:type="spellEnd"/>
            <w:r w:rsidRPr="009B0153">
              <w:rPr>
                <w:rFonts w:ascii="Times New Roman" w:hAnsi="Times New Roman" w:cs="Times New Roman"/>
                <w:b/>
              </w:rPr>
              <w:t xml:space="preserve">, Mikko et al.: </w:t>
            </w:r>
            <w:proofErr w:type="spellStart"/>
            <w:r w:rsidRPr="009B0153">
              <w:rPr>
                <w:rFonts w:ascii="Times New Roman" w:hAnsi="Times New Roman" w:cs="Times New Roman"/>
                <w:b/>
              </w:rPr>
              <w:t>Multilayer</w:t>
            </w:r>
            <w:proofErr w:type="spellEnd"/>
            <w:r w:rsidRPr="009B0153">
              <w:rPr>
                <w:rFonts w:ascii="Times New Roman" w:hAnsi="Times New Roman" w:cs="Times New Roman"/>
                <w:b/>
              </w:rPr>
              <w:t xml:space="preserve"> Networks. Journal </w:t>
            </w:r>
            <w:proofErr w:type="spellStart"/>
            <w:r w:rsidRPr="009B0153">
              <w:rPr>
                <w:rFonts w:ascii="Times New Roman" w:hAnsi="Times New Roman" w:cs="Times New Roman"/>
                <w:b/>
              </w:rPr>
              <w:t>of</w:t>
            </w:r>
            <w:proofErr w:type="spellEnd"/>
            <w:r w:rsidRPr="009B0153">
              <w:rPr>
                <w:rFonts w:ascii="Times New Roman" w:hAnsi="Times New Roman" w:cs="Times New Roman"/>
                <w:b/>
              </w:rPr>
              <w:t xml:space="preserve"> </w:t>
            </w:r>
            <w:proofErr w:type="spellStart"/>
            <w:r w:rsidRPr="009B0153">
              <w:rPr>
                <w:rFonts w:ascii="Times New Roman" w:hAnsi="Times New Roman" w:cs="Times New Roman"/>
                <w:b/>
              </w:rPr>
              <w:t>Complex</w:t>
            </w:r>
            <w:proofErr w:type="spellEnd"/>
            <w:r w:rsidRPr="009B0153">
              <w:rPr>
                <w:rFonts w:ascii="Times New Roman" w:hAnsi="Times New Roman" w:cs="Times New Roman"/>
                <w:b/>
              </w:rPr>
              <w:t xml:space="preserve"> Networks 2</w:t>
            </w:r>
            <m:oMath>
              <m:r>
                <m:rPr>
                  <m:sty m:val="bi"/>
                </m:rPr>
                <w:rPr>
                  <w:rFonts w:ascii="Cambria Math" w:hAnsi="Cambria Math" w:cs="Times New Roman"/>
                </w:rPr>
                <m:t>3</m:t>
              </m:r>
            </m:oMath>
            <w:r w:rsidRPr="009B0153">
              <w:rPr>
                <w:rFonts w:ascii="Times New Roman" w:hAnsi="Times New Roman" w:cs="Times New Roman"/>
                <w:b/>
              </w:rPr>
              <w:t>, 2014, 203–271.</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Abgrenzung einfacher, multiplexer, </w:t>
            </w:r>
            <w:proofErr w:type="spellStart"/>
            <w:r w:rsidRPr="009B0153">
              <w:rPr>
                <w:rFonts w:ascii="Times New Roman" w:hAnsi="Times New Roman" w:cs="Times New Roman"/>
                <w:bCs w:val="0"/>
              </w:rPr>
              <w:t>multilayer</w:t>
            </w:r>
            <w:proofErr w:type="spellEnd"/>
            <w:r w:rsidRPr="009B0153">
              <w:rPr>
                <w:rFonts w:ascii="Times New Roman" w:hAnsi="Times New Roman" w:cs="Times New Roman"/>
                <w:bCs w:val="0"/>
              </w:rPr>
              <w:t>- und Network-</w:t>
            </w:r>
            <w:proofErr w:type="spellStart"/>
            <w:r w:rsidRPr="009B0153">
              <w:rPr>
                <w:rFonts w:ascii="Times New Roman" w:hAnsi="Times New Roman" w:cs="Times New Roman"/>
                <w:bCs w:val="0"/>
              </w:rPr>
              <w:t>of</w:t>
            </w:r>
            <w:proofErr w:type="spellEnd"/>
            <w:r w:rsidRPr="009B0153">
              <w:rPr>
                <w:rFonts w:ascii="Times New Roman" w:hAnsi="Times New Roman" w:cs="Times New Roman"/>
                <w:bCs w:val="0"/>
              </w:rPr>
              <w:t xml:space="preserve">-Networks-Strukturen </w:t>
            </w:r>
            <m:oMath>
              <m:r>
                <w:rPr>
                  <w:rFonts w:ascii="Cambria Math" w:hAnsi="Cambria Math" w:cs="Times New Roman"/>
                </w:rPr>
                <m:t>OUP Academic</m:t>
              </m:r>
            </m:oMath>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
              </w:rPr>
              <w:t>Battiston</w:t>
            </w:r>
            <w:proofErr w:type="spellEnd"/>
            <w:r w:rsidRPr="009B0153">
              <w:rPr>
                <w:rFonts w:ascii="Times New Roman" w:hAnsi="Times New Roman" w:cs="Times New Roman"/>
                <w:b/>
              </w:rPr>
              <w:t xml:space="preserve">, Federico et al.: The Physics </w:t>
            </w:r>
            <w:proofErr w:type="spellStart"/>
            <w:r w:rsidRPr="009B0153">
              <w:rPr>
                <w:rFonts w:ascii="Times New Roman" w:hAnsi="Times New Roman" w:cs="Times New Roman"/>
                <w:b/>
              </w:rPr>
              <w:t>of</w:t>
            </w:r>
            <w:proofErr w:type="spellEnd"/>
            <w:r w:rsidRPr="009B0153">
              <w:rPr>
                <w:rFonts w:ascii="Times New Roman" w:hAnsi="Times New Roman" w:cs="Times New Roman"/>
                <w:b/>
              </w:rPr>
              <w:t xml:space="preserve"> Higher-Order Interactions in </w:t>
            </w:r>
            <w:proofErr w:type="spellStart"/>
            <w:r w:rsidRPr="009B0153">
              <w:rPr>
                <w:rFonts w:ascii="Times New Roman" w:hAnsi="Times New Roman" w:cs="Times New Roman"/>
                <w:b/>
              </w:rPr>
              <w:t>Complex</w:t>
            </w:r>
            <w:proofErr w:type="spellEnd"/>
            <w:r w:rsidRPr="009B0153">
              <w:rPr>
                <w:rFonts w:ascii="Times New Roman" w:hAnsi="Times New Roman" w:cs="Times New Roman"/>
                <w:b/>
              </w:rPr>
              <w:t xml:space="preserve"> Systems. Nature Physics 17, 2021, 1093–1098.</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Begründung, weshalb paarweise Netzwerkrelationen nicht alle Interaktionsformen erfassen </w:t>
            </w:r>
            <m:oMath>
              <m:r>
                <w:rPr>
                  <w:rFonts w:ascii="Cambria Math" w:hAnsi="Cambria Math" w:cs="Times New Roman"/>
                </w:rPr>
                <m:t>Nature</m:t>
              </m:r>
            </m:oMath>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 xml:space="preserve">Zhang, </w:t>
            </w:r>
            <w:proofErr w:type="spellStart"/>
            <w:r w:rsidRPr="009B0153">
              <w:rPr>
                <w:rFonts w:ascii="Times New Roman" w:hAnsi="Times New Roman" w:cs="Times New Roman"/>
                <w:b/>
              </w:rPr>
              <w:t>Yuanzhao</w:t>
            </w:r>
            <w:proofErr w:type="spellEnd"/>
            <w:r w:rsidRPr="009B0153">
              <w:rPr>
                <w:rFonts w:ascii="Times New Roman" w:hAnsi="Times New Roman" w:cs="Times New Roman"/>
                <w:b/>
              </w:rPr>
              <w:t xml:space="preserve">; Lucas, Maxime; </w:t>
            </w:r>
            <w:proofErr w:type="spellStart"/>
            <w:r w:rsidRPr="009B0153">
              <w:rPr>
                <w:rFonts w:ascii="Times New Roman" w:hAnsi="Times New Roman" w:cs="Times New Roman"/>
                <w:b/>
              </w:rPr>
              <w:t>Battiston</w:t>
            </w:r>
            <w:proofErr w:type="spellEnd"/>
            <w:r w:rsidRPr="009B0153">
              <w:rPr>
                <w:rFonts w:ascii="Times New Roman" w:hAnsi="Times New Roman" w:cs="Times New Roman"/>
                <w:b/>
              </w:rPr>
              <w:t xml:space="preserve">, Federico: Higher-order </w:t>
            </w:r>
            <w:proofErr w:type="spellStart"/>
            <w:r w:rsidRPr="009B0153">
              <w:rPr>
                <w:rFonts w:ascii="Times New Roman" w:hAnsi="Times New Roman" w:cs="Times New Roman"/>
                <w:b/>
              </w:rPr>
              <w:t>interactions</w:t>
            </w:r>
            <w:proofErr w:type="spellEnd"/>
            <w:r w:rsidRPr="009B0153">
              <w:rPr>
                <w:rFonts w:ascii="Times New Roman" w:hAnsi="Times New Roman" w:cs="Times New Roman"/>
                <w:b/>
              </w:rPr>
              <w:t xml:space="preserve"> </w:t>
            </w:r>
            <w:proofErr w:type="spellStart"/>
            <w:r w:rsidRPr="009B0153">
              <w:rPr>
                <w:rFonts w:ascii="Times New Roman" w:hAnsi="Times New Roman" w:cs="Times New Roman"/>
                <w:b/>
              </w:rPr>
              <w:t>shape</w:t>
            </w:r>
            <w:proofErr w:type="spellEnd"/>
            <w:r w:rsidRPr="009B0153">
              <w:rPr>
                <w:rFonts w:ascii="Times New Roman" w:hAnsi="Times New Roman" w:cs="Times New Roman"/>
                <w:b/>
              </w:rPr>
              <w:t xml:space="preserve"> </w:t>
            </w:r>
            <w:proofErr w:type="spellStart"/>
            <w:r w:rsidRPr="009B0153">
              <w:rPr>
                <w:rFonts w:ascii="Times New Roman" w:hAnsi="Times New Roman" w:cs="Times New Roman"/>
                <w:b/>
              </w:rPr>
              <w:t>collective</w:t>
            </w:r>
            <w:proofErr w:type="spellEnd"/>
            <w:r w:rsidRPr="009B0153">
              <w:rPr>
                <w:rFonts w:ascii="Times New Roman" w:hAnsi="Times New Roman" w:cs="Times New Roman"/>
                <w:b/>
              </w:rPr>
              <w:t xml:space="preserve"> </w:t>
            </w:r>
            <w:proofErr w:type="spellStart"/>
            <w:r w:rsidRPr="009B0153">
              <w:rPr>
                <w:rFonts w:ascii="Times New Roman" w:hAnsi="Times New Roman" w:cs="Times New Roman"/>
                <w:b/>
              </w:rPr>
              <w:t>dynamics</w:t>
            </w:r>
            <w:proofErr w:type="spellEnd"/>
            <w:r w:rsidRPr="009B0153">
              <w:rPr>
                <w:rFonts w:ascii="Times New Roman" w:hAnsi="Times New Roman" w:cs="Times New Roman"/>
                <w:b/>
              </w:rPr>
              <w:t xml:space="preserve"> </w:t>
            </w:r>
            <w:proofErr w:type="spellStart"/>
            <w:r w:rsidRPr="009B0153">
              <w:rPr>
                <w:rFonts w:ascii="Times New Roman" w:hAnsi="Times New Roman" w:cs="Times New Roman"/>
                <w:b/>
              </w:rPr>
              <w:t>differently</w:t>
            </w:r>
            <w:proofErr w:type="spellEnd"/>
            <w:r w:rsidRPr="009B0153">
              <w:rPr>
                <w:rFonts w:ascii="Times New Roman" w:hAnsi="Times New Roman" w:cs="Times New Roman"/>
                <w:b/>
              </w:rPr>
              <w:t xml:space="preserve"> in </w:t>
            </w:r>
            <w:proofErr w:type="spellStart"/>
            <w:r w:rsidRPr="009B0153">
              <w:rPr>
                <w:rFonts w:ascii="Times New Roman" w:hAnsi="Times New Roman" w:cs="Times New Roman"/>
                <w:b/>
              </w:rPr>
              <w:t>hypergraphs</w:t>
            </w:r>
            <w:proofErr w:type="spellEnd"/>
            <w:r w:rsidRPr="009B0153">
              <w:rPr>
                <w:rFonts w:ascii="Times New Roman" w:hAnsi="Times New Roman" w:cs="Times New Roman"/>
                <w:b/>
              </w:rPr>
              <w:t xml:space="preserve"> and </w:t>
            </w:r>
            <w:proofErr w:type="spellStart"/>
            <w:r w:rsidRPr="009B0153">
              <w:rPr>
                <w:rFonts w:ascii="Times New Roman" w:hAnsi="Times New Roman" w:cs="Times New Roman"/>
                <w:b/>
              </w:rPr>
              <w:t>simplicial</w:t>
            </w:r>
            <w:proofErr w:type="spellEnd"/>
            <w:r w:rsidRPr="009B0153">
              <w:rPr>
                <w:rFonts w:ascii="Times New Roman" w:hAnsi="Times New Roman" w:cs="Times New Roman"/>
                <w:b/>
              </w:rPr>
              <w:t xml:space="preserve"> </w:t>
            </w:r>
            <w:proofErr w:type="spellStart"/>
            <w:r w:rsidRPr="009B0153">
              <w:rPr>
                <w:rFonts w:ascii="Times New Roman" w:hAnsi="Times New Roman" w:cs="Times New Roman"/>
                <w:b/>
              </w:rPr>
              <w:t>complexes</w:t>
            </w:r>
            <w:proofErr w:type="spellEnd"/>
            <w:r w:rsidRPr="009B0153">
              <w:rPr>
                <w:rFonts w:ascii="Times New Roman" w:hAnsi="Times New Roman" w:cs="Times New Roman"/>
                <w:b/>
              </w:rPr>
              <w:t>. Nature Communications 14, 1605, 2023.</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besonders wichtig für Repräsentationsabhängigkeit und Diskriminanten </w:t>
            </w:r>
            <m:oMath>
              <m:r>
                <w:rPr>
                  <w:rFonts w:ascii="Cambria Math" w:hAnsi="Cambria Math" w:cs="Times New Roman"/>
                </w:rPr>
                <m:t>Nature</m:t>
              </m:r>
            </m:oMath>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 xml:space="preserve">Baez, John C.; Foley, John; Moeller, Joe; Pollard, Blake S.: Network Models. Theory and </w:t>
            </w:r>
            <w:proofErr w:type="spellStart"/>
            <w:r w:rsidRPr="009B0153">
              <w:rPr>
                <w:rFonts w:ascii="Times New Roman" w:hAnsi="Times New Roman" w:cs="Times New Roman"/>
                <w:b/>
              </w:rPr>
              <w:t>Applications</w:t>
            </w:r>
            <w:proofErr w:type="spellEnd"/>
            <w:r w:rsidRPr="009B0153">
              <w:rPr>
                <w:rFonts w:ascii="Times New Roman" w:hAnsi="Times New Roman" w:cs="Times New Roman"/>
                <w:b/>
              </w:rPr>
              <w:t xml:space="preserve"> </w:t>
            </w:r>
            <w:proofErr w:type="spellStart"/>
            <w:r w:rsidRPr="009B0153">
              <w:rPr>
                <w:rFonts w:ascii="Times New Roman" w:hAnsi="Times New Roman" w:cs="Times New Roman"/>
                <w:b/>
              </w:rPr>
              <w:t>of</w:t>
            </w:r>
            <w:proofErr w:type="spellEnd"/>
            <w:r w:rsidRPr="009B0153">
              <w:rPr>
                <w:rFonts w:ascii="Times New Roman" w:hAnsi="Times New Roman" w:cs="Times New Roman"/>
                <w:b/>
              </w:rPr>
              <w:t xml:space="preserve"> </w:t>
            </w:r>
            <w:proofErr w:type="spellStart"/>
            <w:r w:rsidRPr="009B0153">
              <w:rPr>
                <w:rFonts w:ascii="Times New Roman" w:hAnsi="Times New Roman" w:cs="Times New Roman"/>
                <w:b/>
              </w:rPr>
              <w:t>Categories</w:t>
            </w:r>
            <w:proofErr w:type="spellEnd"/>
            <w:r w:rsidRPr="009B0153">
              <w:rPr>
                <w:rFonts w:ascii="Times New Roman" w:hAnsi="Times New Roman" w:cs="Times New Roman"/>
                <w:b/>
              </w:rPr>
              <w:t xml:space="preserve"> 35, 2020, 700–744.</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formale Assemblierung von Netzwerken aus kleineren Teilen; möglicher Vergleich für höhere Organisation </w:t>
            </w:r>
            <m:oMath>
              <m:r>
                <w:rPr>
                  <w:rFonts w:ascii="Cambria Math" w:hAnsi="Cambria Math" w:cs="Times New Roman"/>
                </w:rPr>
                <m:t>tac.mta.ca</m:t>
              </m:r>
            </m:oMath>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t xml:space="preserve">Baez, John C.; </w:t>
            </w:r>
            <w:proofErr w:type="spellStart"/>
            <w:r w:rsidRPr="009B0153">
              <w:rPr>
                <w:rFonts w:ascii="Times New Roman" w:hAnsi="Times New Roman" w:cs="Times New Roman"/>
                <w:b/>
              </w:rPr>
              <w:t>Courser</w:t>
            </w:r>
            <w:proofErr w:type="spellEnd"/>
            <w:r w:rsidRPr="009B0153">
              <w:rPr>
                <w:rFonts w:ascii="Times New Roman" w:hAnsi="Times New Roman" w:cs="Times New Roman"/>
                <w:b/>
              </w:rPr>
              <w:t xml:space="preserve">, Kenny: </w:t>
            </w:r>
            <w:proofErr w:type="spellStart"/>
            <w:r w:rsidRPr="009B0153">
              <w:rPr>
                <w:rFonts w:ascii="Times New Roman" w:hAnsi="Times New Roman" w:cs="Times New Roman"/>
                <w:b/>
              </w:rPr>
              <w:t>Coarse-graining</w:t>
            </w:r>
            <w:proofErr w:type="spellEnd"/>
            <w:r w:rsidRPr="009B0153">
              <w:rPr>
                <w:rFonts w:ascii="Times New Roman" w:hAnsi="Times New Roman" w:cs="Times New Roman"/>
                <w:b/>
              </w:rPr>
              <w:t xml:space="preserve"> open Markov </w:t>
            </w:r>
            <w:proofErr w:type="spellStart"/>
            <w:r w:rsidRPr="009B0153">
              <w:rPr>
                <w:rFonts w:ascii="Times New Roman" w:hAnsi="Times New Roman" w:cs="Times New Roman"/>
                <w:b/>
              </w:rPr>
              <w:t>processes</w:t>
            </w:r>
            <w:proofErr w:type="spellEnd"/>
            <w:r w:rsidRPr="009B0153">
              <w:rPr>
                <w:rFonts w:ascii="Times New Roman" w:hAnsi="Times New Roman" w:cs="Times New Roman"/>
                <w:b/>
              </w:rPr>
              <w:t xml:space="preserve">. Theory and </w:t>
            </w:r>
            <w:proofErr w:type="spellStart"/>
            <w:r w:rsidRPr="009B0153">
              <w:rPr>
                <w:rFonts w:ascii="Times New Roman" w:hAnsi="Times New Roman" w:cs="Times New Roman"/>
                <w:b/>
              </w:rPr>
              <w:t>Applications</w:t>
            </w:r>
            <w:proofErr w:type="spellEnd"/>
            <w:r w:rsidRPr="009B0153">
              <w:rPr>
                <w:rFonts w:ascii="Times New Roman" w:hAnsi="Times New Roman" w:cs="Times New Roman"/>
                <w:b/>
              </w:rPr>
              <w:t xml:space="preserve"> </w:t>
            </w:r>
            <w:proofErr w:type="spellStart"/>
            <w:r w:rsidRPr="009B0153">
              <w:rPr>
                <w:rFonts w:ascii="Times New Roman" w:hAnsi="Times New Roman" w:cs="Times New Roman"/>
                <w:b/>
              </w:rPr>
              <w:t>of</w:t>
            </w:r>
            <w:proofErr w:type="spellEnd"/>
            <w:r w:rsidRPr="009B0153">
              <w:rPr>
                <w:rFonts w:ascii="Times New Roman" w:hAnsi="Times New Roman" w:cs="Times New Roman"/>
                <w:b/>
              </w:rPr>
              <w:t xml:space="preserve"> </w:t>
            </w:r>
            <w:proofErr w:type="spellStart"/>
            <w:r w:rsidRPr="009B0153">
              <w:rPr>
                <w:rFonts w:ascii="Times New Roman" w:hAnsi="Times New Roman" w:cs="Times New Roman"/>
                <w:b/>
              </w:rPr>
              <w:t>Categories</w:t>
            </w:r>
            <w:proofErr w:type="spellEnd"/>
            <w:r w:rsidRPr="009B0153">
              <w:rPr>
                <w:rFonts w:ascii="Times New Roman" w:hAnsi="Times New Roman" w:cs="Times New Roman"/>
                <w:b/>
              </w:rPr>
              <w:t xml:space="preserve"> 33, 2018, 1223–1268.</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Trennung von Komposition und </w:t>
            </w:r>
            <w:proofErr w:type="spellStart"/>
            <w:r w:rsidRPr="009B0153">
              <w:rPr>
                <w:rFonts w:ascii="Times New Roman" w:hAnsi="Times New Roman" w:cs="Times New Roman"/>
                <w:bCs w:val="0"/>
              </w:rPr>
              <w:t>Coarse-Graining</w:t>
            </w:r>
            <w:proofErr w:type="spellEnd"/>
            <w:r w:rsidRPr="009B0153">
              <w:rPr>
                <w:rFonts w:ascii="Times New Roman" w:hAnsi="Times New Roman" w:cs="Times New Roman"/>
                <w:bCs w:val="0"/>
              </w:rPr>
              <w:t xml:space="preserve">; wichtig für 3.5.7 </w:t>
            </w:r>
            <m:oMath>
              <m:r>
                <w:rPr>
                  <w:rFonts w:ascii="Cambria Math" w:hAnsi="Cambria Math" w:cs="Times New Roman"/>
                </w:rPr>
                <m:t>tac.mta.ca</m:t>
              </m:r>
            </m:oMath>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proofErr w:type="spellStart"/>
            <w:r w:rsidRPr="009B0153">
              <w:rPr>
                <w:rFonts w:ascii="Times New Roman" w:hAnsi="Times New Roman" w:cs="Times New Roman"/>
                <w:b/>
              </w:rPr>
              <w:t>Golubitsky</w:t>
            </w:r>
            <w:proofErr w:type="spellEnd"/>
            <w:r w:rsidRPr="009B0153">
              <w:rPr>
                <w:rFonts w:ascii="Times New Roman" w:hAnsi="Times New Roman" w:cs="Times New Roman"/>
                <w:b/>
              </w:rPr>
              <w:t xml:space="preserve">, Martin; Stewart, Ian: Dynamics and </w:t>
            </w:r>
            <w:proofErr w:type="spellStart"/>
            <w:r w:rsidRPr="009B0153">
              <w:rPr>
                <w:rFonts w:ascii="Times New Roman" w:hAnsi="Times New Roman" w:cs="Times New Roman"/>
                <w:b/>
              </w:rPr>
              <w:t>Bifurcation</w:t>
            </w:r>
            <w:proofErr w:type="spellEnd"/>
            <w:r w:rsidRPr="009B0153">
              <w:rPr>
                <w:rFonts w:ascii="Times New Roman" w:hAnsi="Times New Roman" w:cs="Times New Roman"/>
                <w:b/>
              </w:rPr>
              <w:t xml:space="preserve"> in Networks. SIAM, 2023.</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 xml:space="preserve">saubere Trennung von Netzwerkarchitektur und zulässiger Dynamik </w:t>
            </w:r>
            <m:oMath>
              <m:r>
                <w:rPr>
                  <w:rFonts w:ascii="Cambria Math" w:hAnsi="Cambria Math" w:cs="Times New Roman"/>
                </w:rPr>
                <m:t>SIAM</m:t>
              </m:r>
            </m:oMath>
          </w:p>
        </w:tc>
      </w:tr>
      <w:tr w:rsidR="009B0153" w:rsidRPr="009B0153" w:rsidTr="009B0153">
        <w:trPr>
          <w:tblCellSpacing w:w="15" w:type="dxa"/>
        </w:trPr>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
              </w:rPr>
              <w:lastRenderedPageBreak/>
              <w:t xml:space="preserve">Simon, Herbert A.: The Architecture </w:t>
            </w:r>
            <w:proofErr w:type="spellStart"/>
            <w:r w:rsidRPr="009B0153">
              <w:rPr>
                <w:rFonts w:ascii="Times New Roman" w:hAnsi="Times New Roman" w:cs="Times New Roman"/>
                <w:b/>
              </w:rPr>
              <w:t>of</w:t>
            </w:r>
            <w:proofErr w:type="spellEnd"/>
            <w:r w:rsidRPr="009B0153">
              <w:rPr>
                <w:rFonts w:ascii="Times New Roman" w:hAnsi="Times New Roman" w:cs="Times New Roman"/>
                <w:b/>
              </w:rPr>
              <w:t xml:space="preserve"> </w:t>
            </w:r>
            <w:proofErr w:type="spellStart"/>
            <w:r w:rsidRPr="009B0153">
              <w:rPr>
                <w:rFonts w:ascii="Times New Roman" w:hAnsi="Times New Roman" w:cs="Times New Roman"/>
                <w:b/>
              </w:rPr>
              <w:t>Complexity</w:t>
            </w:r>
            <w:proofErr w:type="spellEnd"/>
            <w:r w:rsidRPr="009B0153">
              <w:rPr>
                <w:rFonts w:ascii="Times New Roman" w:hAnsi="Times New Roman" w:cs="Times New Roman"/>
                <w:b/>
              </w:rPr>
              <w:t xml:space="preserve">. Proceedings </w:t>
            </w:r>
            <w:proofErr w:type="spellStart"/>
            <w:r w:rsidRPr="009B0153">
              <w:rPr>
                <w:rFonts w:ascii="Times New Roman" w:hAnsi="Times New Roman" w:cs="Times New Roman"/>
                <w:b/>
              </w:rPr>
              <w:t>of</w:t>
            </w:r>
            <w:proofErr w:type="spellEnd"/>
            <w:r w:rsidRPr="009B0153">
              <w:rPr>
                <w:rFonts w:ascii="Times New Roman" w:hAnsi="Times New Roman" w:cs="Times New Roman"/>
                <w:b/>
              </w:rPr>
              <w:t xml:space="preserve"> </w:t>
            </w:r>
            <w:proofErr w:type="spellStart"/>
            <w:r w:rsidRPr="009B0153">
              <w:rPr>
                <w:rFonts w:ascii="Times New Roman" w:hAnsi="Times New Roman" w:cs="Times New Roman"/>
                <w:b/>
              </w:rPr>
              <w:t>the</w:t>
            </w:r>
            <w:proofErr w:type="spellEnd"/>
            <w:r w:rsidRPr="009B0153">
              <w:rPr>
                <w:rFonts w:ascii="Times New Roman" w:hAnsi="Times New Roman" w:cs="Times New Roman"/>
                <w:b/>
              </w:rPr>
              <w:t xml:space="preserve"> American </w:t>
            </w:r>
            <w:proofErr w:type="spellStart"/>
            <w:r w:rsidRPr="009B0153">
              <w:rPr>
                <w:rFonts w:ascii="Times New Roman" w:hAnsi="Times New Roman" w:cs="Times New Roman"/>
                <w:b/>
              </w:rPr>
              <w:t>Philosophical</w:t>
            </w:r>
            <w:proofErr w:type="spellEnd"/>
            <w:r w:rsidRPr="009B0153">
              <w:rPr>
                <w:rFonts w:ascii="Times New Roman" w:hAnsi="Times New Roman" w:cs="Times New Roman"/>
                <w:b/>
              </w:rPr>
              <w:t xml:space="preserve"> Society 106</w:t>
            </w:r>
            <m:oMath>
              <m:r>
                <m:rPr>
                  <m:sty m:val="bi"/>
                </m:rPr>
                <w:rPr>
                  <w:rFonts w:ascii="Cambria Math" w:hAnsi="Cambria Math" w:cs="Times New Roman"/>
                </w:rPr>
                <m:t>6</m:t>
              </m:r>
            </m:oMath>
            <w:r w:rsidRPr="009B0153">
              <w:rPr>
                <w:rFonts w:ascii="Times New Roman" w:hAnsi="Times New Roman" w:cs="Times New Roman"/>
                <w:b/>
              </w:rPr>
              <w:t>, 1962, 467–482.</w:t>
            </w:r>
          </w:p>
        </w:tc>
        <w:tc>
          <w:tcPr>
            <w:tcW w:w="0" w:type="auto"/>
            <w:vAlign w:val="center"/>
            <w:hideMark/>
          </w:tcPr>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t>historische Grundlage für Hierarchie/</w:t>
            </w:r>
            <w:proofErr w:type="spellStart"/>
            <w:r w:rsidRPr="009B0153">
              <w:rPr>
                <w:rFonts w:ascii="Times New Roman" w:hAnsi="Times New Roman" w:cs="Times New Roman"/>
                <w:bCs w:val="0"/>
              </w:rPr>
              <w:t>Near-Decomposability</w:t>
            </w:r>
            <w:proofErr w:type="spellEnd"/>
            <w:r w:rsidRPr="009B0153">
              <w:rPr>
                <w:rFonts w:ascii="Times New Roman" w:hAnsi="Times New Roman" w:cs="Times New Roman"/>
                <w:bCs w:val="0"/>
              </w:rPr>
              <w:t xml:space="preserve">; nicht als Beweis universeller FRZK-Hierarchie verwenden </w:t>
            </w:r>
            <m:oMath>
              <m:r>
                <w:rPr>
                  <w:rFonts w:ascii="Cambria Math" w:hAnsi="Cambria Math" w:cs="Times New Roman"/>
                </w:rPr>
                <m:t>JSTOR</m:t>
              </m:r>
            </m:oMath>
          </w:p>
        </w:tc>
      </w:tr>
    </w:tbl>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Dabei ist wichtig: Diese Literatur begründet </w:t>
      </w:r>
      <w:r w:rsidRPr="009B0153">
        <w:rPr>
          <w:rFonts w:ascii="Times New Roman" w:hAnsi="Times New Roman" w:cs="Times New Roman"/>
          <w:b/>
        </w:rPr>
        <w:t>nicht</w:t>
      </w:r>
      <w:r w:rsidRPr="009B0153">
        <w:rPr>
          <w:rFonts w:ascii="Times New Roman" w:hAnsi="Times New Roman" w:cs="Times New Roman"/>
          <w:bCs w:val="0"/>
        </w:rPr>
        <w:t xml:space="preserve"> die FRZK-spezifischen Definitionen. Sie liefert etablierte mathematische Vergleichsstrukturen und zeigt insbesondere, welche Unterscheidungen in der Forschung notwendig sind. Die FRZK-spezifische Verbindung von Rekonstruktionsnormalform, Geltungsrang, Kopplungsbrücke, Unterbestimmtheit und </w:t>
      </w:r>
      <w:proofErr w:type="spellStart"/>
      <w:r w:rsidRPr="009B0153">
        <w:rPr>
          <w:rFonts w:ascii="Times New Roman" w:hAnsi="Times New Roman" w:cs="Times New Roman"/>
          <w:bCs w:val="0"/>
        </w:rPr>
        <w:t>Minimalität</w:t>
      </w:r>
      <w:proofErr w:type="spellEnd"/>
      <w:r w:rsidRPr="009B0153">
        <w:rPr>
          <w:rFonts w:ascii="Times New Roman" w:hAnsi="Times New Roman" w:cs="Times New Roman"/>
          <w:bCs w:val="0"/>
        </w:rPr>
        <w:t xml:space="preserve"> bleibt als solche </w:t>
      </w:r>
      <w:r w:rsidRPr="009B0153">
        <w:rPr>
          <w:rFonts w:ascii="Times New Roman" w:hAnsi="Times New Roman" w:cs="Times New Roman"/>
          <w:b/>
        </w:rPr>
        <w:t>Eigenleistung dieser Arbeit</w:t>
      </w:r>
      <w:r w:rsidRPr="009B0153">
        <w:rPr>
          <w:rFonts w:ascii="Times New Roman" w:hAnsi="Times New Roman" w:cs="Times New Roman"/>
          <w:bCs w:val="0"/>
        </w:rPr>
        <w:t>.</w:t>
      </w:r>
    </w:p>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pict>
          <v:rect id="_x0000_i1037" style="width:0;height:1.5pt" o:hralign="center" o:hrstd="t" o:hr="t" fillcolor="#a0a0a0" stroked="f"/>
        </w:pict>
      </w:r>
    </w:p>
    <w:p w:rsidR="009B0153" w:rsidRPr="009B0153" w:rsidRDefault="009B0153" w:rsidP="009B0153">
      <w:pPr>
        <w:spacing w:before="100" w:beforeAutospacing="1" w:after="100" w:afterAutospacing="1"/>
        <w:outlineLvl w:val="0"/>
        <w:rPr>
          <w:rFonts w:ascii="Times New Roman" w:hAnsi="Times New Roman" w:cs="Times New Roman"/>
          <w:b/>
          <w:kern w:val="36"/>
          <w:sz w:val="48"/>
          <w:szCs w:val="48"/>
        </w:rPr>
      </w:pPr>
      <w:r w:rsidRPr="009B0153">
        <w:rPr>
          <w:rFonts w:ascii="Times New Roman" w:hAnsi="Times New Roman" w:cs="Times New Roman"/>
          <w:b/>
          <w:kern w:val="36"/>
          <w:sz w:val="48"/>
          <w:szCs w:val="48"/>
        </w:rPr>
        <w:t>14. Was ich ausdrückli</w:t>
      </w:r>
      <w:bookmarkStart w:id="0" w:name="_GoBack"/>
      <w:bookmarkEnd w:id="0"/>
      <w:r w:rsidRPr="009B0153">
        <w:rPr>
          <w:rFonts w:ascii="Times New Roman" w:hAnsi="Times New Roman" w:cs="Times New Roman"/>
          <w:b/>
          <w:kern w:val="36"/>
          <w:sz w:val="48"/>
          <w:szCs w:val="48"/>
        </w:rPr>
        <w:t>ch nicht in 3.5 aufnehmen würde</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Die Deep-Research-Prüfung spricht gegen einige naheliegende Erweiterungen.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Ich würde insbesondere </w:t>
      </w:r>
      <w:r w:rsidRPr="009B0153">
        <w:rPr>
          <w:rFonts w:ascii="Times New Roman" w:hAnsi="Times New Roman" w:cs="Times New Roman"/>
          <w:b/>
        </w:rPr>
        <w:t>keine Kategorientheorie als neue Grundsprache des FRZK einführen</w:t>
      </w:r>
      <w:r w:rsidRPr="009B0153">
        <w:rPr>
          <w:rFonts w:ascii="Times New Roman" w:hAnsi="Times New Roman" w:cs="Times New Roman"/>
          <w:bCs w:val="0"/>
        </w:rPr>
        <w:t xml:space="preserve">. Sie ist für </w:t>
      </w:r>
      <w:proofErr w:type="spellStart"/>
      <w:r w:rsidRPr="009B0153">
        <w:rPr>
          <w:rFonts w:ascii="Times New Roman" w:hAnsi="Times New Roman" w:cs="Times New Roman"/>
          <w:bCs w:val="0"/>
        </w:rPr>
        <w:t>Kompositionalität</w:t>
      </w:r>
      <w:proofErr w:type="spellEnd"/>
      <w:r w:rsidRPr="009B0153">
        <w:rPr>
          <w:rFonts w:ascii="Times New Roman" w:hAnsi="Times New Roman" w:cs="Times New Roman"/>
          <w:bCs w:val="0"/>
        </w:rPr>
        <w:t xml:space="preserve"> sehr interessant, würde aber eine erheblich stärkere mathematische Infrastruktur voraussetzen, als für die eigentliche 3.5-Frage benötigt wird. </w:t>
      </w:r>
      <w:proofErr w:type="spellStart"/>
      <w:r w:rsidRPr="009B0153">
        <w:rPr>
          <w:rFonts w:ascii="Times New Roman" w:hAnsi="Times New Roman" w:cs="Times New Roman"/>
          <w:bCs w:val="0"/>
        </w:rPr>
        <w:t>Fong</w:t>
      </w:r>
      <w:proofErr w:type="spellEnd"/>
      <w:r w:rsidRPr="009B0153">
        <w:rPr>
          <w:rFonts w:ascii="Times New Roman" w:hAnsi="Times New Roman" w:cs="Times New Roman"/>
          <w:bCs w:val="0"/>
        </w:rPr>
        <w:t>/</w:t>
      </w:r>
      <w:proofErr w:type="spellStart"/>
      <w:r w:rsidRPr="009B0153">
        <w:rPr>
          <w:rFonts w:ascii="Times New Roman" w:hAnsi="Times New Roman" w:cs="Times New Roman"/>
          <w:bCs w:val="0"/>
        </w:rPr>
        <w:t>Spivak</w:t>
      </w:r>
      <w:proofErr w:type="spellEnd"/>
      <w:r w:rsidRPr="009B0153">
        <w:rPr>
          <w:rFonts w:ascii="Times New Roman" w:hAnsi="Times New Roman" w:cs="Times New Roman"/>
          <w:bCs w:val="0"/>
        </w:rPr>
        <w:t xml:space="preserve"> und die </w:t>
      </w:r>
      <w:proofErr w:type="spellStart"/>
      <w:r w:rsidRPr="009B0153">
        <w:rPr>
          <w:rFonts w:ascii="Times New Roman" w:hAnsi="Times New Roman" w:cs="Times New Roman"/>
          <w:bCs w:val="0"/>
        </w:rPr>
        <w:t>Cospan</w:t>
      </w:r>
      <w:proofErr w:type="spellEnd"/>
      <w:r w:rsidRPr="009B0153">
        <w:rPr>
          <w:rFonts w:ascii="Times New Roman" w:hAnsi="Times New Roman" w:cs="Times New Roman"/>
          <w:bCs w:val="0"/>
        </w:rPr>
        <w:t>-/</w:t>
      </w:r>
      <w:proofErr w:type="spellStart"/>
      <w:r w:rsidRPr="009B0153">
        <w:rPr>
          <w:rFonts w:ascii="Times New Roman" w:hAnsi="Times New Roman" w:cs="Times New Roman"/>
          <w:bCs w:val="0"/>
        </w:rPr>
        <w:t>Operad</w:t>
      </w:r>
      <w:proofErr w:type="spellEnd"/>
      <w:r w:rsidRPr="009B0153">
        <w:rPr>
          <w:rFonts w:ascii="Times New Roman" w:hAnsi="Times New Roman" w:cs="Times New Roman"/>
          <w:bCs w:val="0"/>
        </w:rPr>
        <w:t xml:space="preserve">-Literatur sollten als mathematische Vergleichs- und Kontrollliteratur dienen, nicht als neuer FRZK-Unterbau. </w:t>
      </w:r>
      <m:oMath>
        <m:r>
          <w:rPr>
            <w:rFonts w:ascii="Cambria Math" w:hAnsi="Cambria Math" w:cs="Times New Roman"/>
          </w:rPr>
          <m:t>Cambridge</m:t>
        </m:r>
      </m:oMath>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Ebenso würde ich </w:t>
      </w:r>
      <w:r w:rsidRPr="009B0153">
        <w:rPr>
          <w:rFonts w:ascii="Times New Roman" w:hAnsi="Times New Roman" w:cs="Times New Roman"/>
          <w:b/>
        </w:rPr>
        <w:t>keine universelle Netzwerkklasse</w:t>
      </w:r>
      <w:r w:rsidRPr="009B0153">
        <w:rPr>
          <w:rFonts w:ascii="Times New Roman" w:hAnsi="Times New Roman" w:cs="Times New Roman"/>
          <w:bCs w:val="0"/>
        </w:rPr>
        <w:t xml:space="preserve">, </w:t>
      </w:r>
      <w:r w:rsidRPr="009B0153">
        <w:rPr>
          <w:rFonts w:ascii="Times New Roman" w:hAnsi="Times New Roman" w:cs="Times New Roman"/>
          <w:b/>
        </w:rPr>
        <w:t>keine universelle Kopplungsstärke</w:t>
      </w:r>
      <w:r w:rsidRPr="009B0153">
        <w:rPr>
          <w:rFonts w:ascii="Times New Roman" w:hAnsi="Times New Roman" w:cs="Times New Roman"/>
          <w:bCs w:val="0"/>
        </w:rPr>
        <w:t xml:space="preserve">, </w:t>
      </w:r>
      <w:r w:rsidRPr="009B0153">
        <w:rPr>
          <w:rFonts w:ascii="Times New Roman" w:hAnsi="Times New Roman" w:cs="Times New Roman"/>
          <w:b/>
        </w:rPr>
        <w:t>keine zwingende Hierarchie</w:t>
      </w:r>
      <w:r w:rsidRPr="009B0153">
        <w:rPr>
          <w:rFonts w:ascii="Times New Roman" w:hAnsi="Times New Roman" w:cs="Times New Roman"/>
          <w:bCs w:val="0"/>
        </w:rPr>
        <w:t xml:space="preserve">, </w:t>
      </w:r>
      <w:r w:rsidRPr="009B0153">
        <w:rPr>
          <w:rFonts w:ascii="Times New Roman" w:hAnsi="Times New Roman" w:cs="Times New Roman"/>
          <w:b/>
        </w:rPr>
        <w:t>keine universelle Informationsebene</w:t>
      </w:r>
      <w:r w:rsidRPr="009B0153">
        <w:rPr>
          <w:rFonts w:ascii="Times New Roman" w:hAnsi="Times New Roman" w:cs="Times New Roman"/>
          <w:bCs w:val="0"/>
        </w:rPr>
        <w:t xml:space="preserve">, </w:t>
      </w:r>
      <w:r w:rsidRPr="009B0153">
        <w:rPr>
          <w:rFonts w:ascii="Times New Roman" w:hAnsi="Times New Roman" w:cs="Times New Roman"/>
          <w:b/>
        </w:rPr>
        <w:t>keine automatisch entstehende Dynamik</w:t>
      </w:r>
      <w:r w:rsidRPr="009B0153">
        <w:rPr>
          <w:rFonts w:ascii="Times New Roman" w:hAnsi="Times New Roman" w:cs="Times New Roman"/>
          <w:bCs w:val="0"/>
        </w:rPr>
        <w:t xml:space="preserve"> und </w:t>
      </w:r>
      <w:r w:rsidRPr="009B0153">
        <w:rPr>
          <w:rFonts w:ascii="Times New Roman" w:hAnsi="Times New Roman" w:cs="Times New Roman"/>
          <w:b/>
        </w:rPr>
        <w:t>keine kanonische Matrixdarstellung</w:t>
      </w:r>
      <w:r w:rsidRPr="009B0153">
        <w:rPr>
          <w:rFonts w:ascii="Times New Roman" w:hAnsi="Times New Roman" w:cs="Times New Roman"/>
          <w:bCs w:val="0"/>
        </w:rPr>
        <w:t xml:space="preserve"> postulieren. Genau solche Setzungen würden den offenen Rekonstruktionsraum aus 3.4 nachträglich wieder schließen und damit einen wesentlichen wissenschaftlichen Gewinn der bisherigen Arbeit zerstören.</w:t>
      </w:r>
    </w:p>
    <w:p w:rsidR="009B0153" w:rsidRPr="009B0153" w:rsidRDefault="009B0153" w:rsidP="009B0153">
      <w:pPr>
        <w:spacing w:after="0"/>
        <w:rPr>
          <w:rFonts w:ascii="Times New Roman" w:hAnsi="Times New Roman" w:cs="Times New Roman"/>
          <w:bCs w:val="0"/>
        </w:rPr>
      </w:pPr>
      <w:r w:rsidRPr="009B0153">
        <w:rPr>
          <w:rFonts w:ascii="Times New Roman" w:hAnsi="Times New Roman" w:cs="Times New Roman"/>
          <w:bCs w:val="0"/>
        </w:rPr>
        <w:pict>
          <v:rect id="_x0000_i1038" style="width:0;height:1.5pt" o:hralign="center" o:hrstd="t" o:hr="t" fillcolor="#a0a0a0" stroked="f"/>
        </w:pict>
      </w:r>
    </w:p>
    <w:p w:rsidR="009B0153" w:rsidRPr="009B0153" w:rsidRDefault="009B0153" w:rsidP="009B0153">
      <w:pPr>
        <w:spacing w:before="100" w:beforeAutospacing="1" w:after="100" w:afterAutospacing="1"/>
        <w:outlineLvl w:val="0"/>
        <w:rPr>
          <w:rFonts w:ascii="Times New Roman" w:hAnsi="Times New Roman" w:cs="Times New Roman"/>
          <w:b/>
          <w:kern w:val="36"/>
          <w:sz w:val="48"/>
          <w:szCs w:val="48"/>
        </w:rPr>
      </w:pPr>
      <w:r w:rsidRPr="009B0153">
        <w:rPr>
          <w:rFonts w:ascii="Times New Roman" w:hAnsi="Times New Roman" w:cs="Times New Roman"/>
          <w:b/>
          <w:kern w:val="36"/>
          <w:sz w:val="48"/>
          <w:szCs w:val="48"/>
        </w:rPr>
        <w:t>15. Vorgeschlagener wissenschaftlicher Schlusspunkt von 3.5</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Kapitel 3.5 sollte nicht mit einem neuen „integrierten Gesamtmodell“ enden. Ein solches Abschlussobjekt würde schnell den Eindruck erwecken, nun sei eine bestimmte höhere Organisation kanonisch ausgezeichnet.</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Stärker wäre ein </w:t>
      </w:r>
      <w:r w:rsidRPr="009B0153">
        <w:rPr>
          <w:rFonts w:ascii="Times New Roman" w:hAnsi="Times New Roman" w:cs="Times New Roman"/>
          <w:b/>
        </w:rPr>
        <w:t>Kernschutzsatz unter Komposition</w:t>
      </w:r>
      <w:r w:rsidRPr="009B0153">
        <w:rPr>
          <w:rFonts w:ascii="Times New Roman" w:hAnsi="Times New Roman" w:cs="Times New Roman"/>
          <w:bCs w:val="0"/>
        </w:rPr>
        <w:t>: Wenn mehrere bereits zertifizierte FRZK-Rekonstruktionen ausschließlich durch definitorische Schritte, Modellrestriktionen und zulässige Brückenerweiterungen zu einer höheren Organisation zusammengesetzt werden, entsteht dadurch keine neue universelle Primärsetzung.</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Das abschließende Korollar sollte dann erneut lauten:</w:t>
      </w:r>
    </w:p>
    <w:p w:rsidR="009B0153" w:rsidRPr="009B0153" w:rsidRDefault="009B0153" w:rsidP="009B0153">
      <w:pPr>
        <w:spacing w:before="100" w:beforeAutospacing="1" w:after="100" w:afterAutospacing="1"/>
        <w:rPr>
          <w:rFonts w:ascii="Times New Roman" w:hAnsi="Times New Roman" w:cs="Times New Roman"/>
          <w:bCs w:val="0"/>
        </w:rPr>
      </w:pPr>
      <m:oMathPara>
        <m:oMath>
          <m:sSubSup>
            <m:sSubSupPr>
              <m:ctrlPr>
                <w:rPr>
                  <w:rFonts w:ascii="Cambria Math" w:hAnsi="Cambria Math" w:cs="Courier New"/>
                  <w:b/>
                  <w:bCs w:val="0"/>
                  <w:i/>
                  <w:sz w:val="20"/>
                  <w:szCs w:val="20"/>
                </w:rPr>
              </m:ctrlPr>
            </m:sSubSupPr>
            <m:e>
              <m:r>
                <m:rPr>
                  <m:scr m:val="script"/>
                </m:rPr>
                <w:rPr>
                  <w:rFonts w:ascii="Cambria Math" w:hAnsi="Cambria Math" w:cs="Cambria Math"/>
                  <w:sz w:val="20"/>
                  <w:szCs w:val="20"/>
                </w:rPr>
                <m:t>A</m:t>
              </m:r>
              <m:ctrlPr>
                <w:rPr>
                  <w:rFonts w:ascii="Cambria Math" w:hAnsi="Cambria Math" w:cs="Cambria Math"/>
                  <w:bCs w:val="0"/>
                  <w:i/>
                  <w:sz w:val="20"/>
                  <w:szCs w:val="20"/>
                </w:rPr>
              </m:ctrlPr>
            </m:e>
            <m:sub>
              <m:r>
                <m:rPr>
                  <m:nor/>
                </m:rPr>
                <w:rPr>
                  <w:rFonts w:ascii="Cambria Math" w:hAnsi="Cambria Math" w:cs="Courier New"/>
                  <w:b/>
                  <w:bCs w:val="0"/>
                  <w:sz w:val="20"/>
                  <w:szCs w:val="20"/>
                </w:rPr>
                <m:t>U</m:t>
              </m:r>
            </m:sub>
            <m:sup>
              <m:r>
                <m:rPr>
                  <m:sty m:val="bi"/>
                </m:rPr>
                <w:rPr>
                  <w:rFonts w:ascii="Cambria Math" w:hAnsi="Cambria Math" w:cs="Courier New"/>
                  <w:sz w:val="20"/>
                  <w:szCs w:val="20"/>
                </w:rPr>
                <m:t>3.5</m:t>
              </m:r>
            </m:sup>
          </m:sSubSup>
          <m:r>
            <m:rPr>
              <m:sty m:val="bi"/>
            </m:rPr>
            <w:rPr>
              <w:rFonts w:ascii="Cambria Math" w:hAnsi="Cambria Math" w:cs="Courier New"/>
              <w:sz w:val="20"/>
              <w:szCs w:val="20"/>
            </w:rPr>
            <m:t>=</m:t>
          </m:r>
          <m:sSubSup>
            <m:sSubSupPr>
              <m:ctrlPr>
                <w:rPr>
                  <w:rFonts w:ascii="Cambria Math" w:hAnsi="Cambria Math" w:cs="Courier New"/>
                  <w:b/>
                  <w:bCs w:val="0"/>
                  <w:i/>
                  <w:sz w:val="20"/>
                  <w:szCs w:val="20"/>
                </w:rPr>
              </m:ctrlPr>
            </m:sSubSupPr>
            <m:e>
              <m:r>
                <m:rPr>
                  <m:scr m:val="script"/>
                </m:rPr>
                <w:rPr>
                  <w:rFonts w:ascii="Cambria Math" w:hAnsi="Cambria Math" w:cs="Cambria Math"/>
                  <w:sz w:val="20"/>
                  <w:szCs w:val="20"/>
                </w:rPr>
                <m:t>A</m:t>
              </m:r>
            </m:e>
            <m:sub>
              <m:r>
                <m:rPr>
                  <m:nor/>
                </m:rPr>
                <w:rPr>
                  <w:rFonts w:ascii="Cambria Math" w:hAnsi="Cambria Math" w:cs="Courier New"/>
                  <w:b/>
                  <w:bCs w:val="0"/>
                  <w:sz w:val="20"/>
                  <w:szCs w:val="20"/>
                </w:rPr>
                <m:t>U</m:t>
              </m:r>
            </m:sub>
            <m:sup>
              <m:r>
                <m:rPr>
                  <m:sty m:val="bi"/>
                </m:rPr>
                <w:rPr>
                  <w:rFonts w:ascii="Cambria Math" w:hAnsi="Cambria Math" w:cs="Courier New"/>
                  <w:sz w:val="20"/>
                  <w:szCs w:val="20"/>
                </w:rPr>
                <m:t>3.4</m:t>
              </m:r>
            </m:sup>
          </m:sSubSup>
          <m:r>
            <m:rPr>
              <m:sty m:val="bi"/>
            </m:rPr>
            <w:rPr>
              <w:rFonts w:ascii="Cambria Math" w:hAnsi="Cambria Math" w:cs="Courier New"/>
              <w:sz w:val="20"/>
              <w:szCs w:val="20"/>
            </w:rPr>
            <m:t>=</m:t>
          </m:r>
          <m:sSubSup>
            <m:sSubSupPr>
              <m:ctrlPr>
                <w:rPr>
                  <w:rFonts w:ascii="Cambria Math" w:hAnsi="Cambria Math" w:cs="Courier New"/>
                  <w:b/>
                  <w:bCs w:val="0"/>
                  <w:i/>
                  <w:sz w:val="20"/>
                  <w:szCs w:val="20"/>
                </w:rPr>
              </m:ctrlPr>
            </m:sSubSupPr>
            <m:e>
              <m:r>
                <m:rPr>
                  <m:scr m:val="script"/>
                </m:rPr>
                <w:rPr>
                  <w:rFonts w:ascii="Cambria Math" w:hAnsi="Cambria Math" w:cs="Cambria Math"/>
                  <w:sz w:val="20"/>
                  <w:szCs w:val="20"/>
                </w:rPr>
                <m:t>A</m:t>
              </m:r>
            </m:e>
            <m:sub>
              <m:r>
                <m:rPr>
                  <m:nor/>
                </m:rPr>
                <w:rPr>
                  <w:rFonts w:ascii="Cambria Math" w:hAnsi="Cambria Math" w:cs="Courier New"/>
                  <w:b/>
                  <w:bCs w:val="0"/>
                  <w:sz w:val="20"/>
                  <w:szCs w:val="20"/>
                </w:rPr>
                <m:t>U</m:t>
              </m:r>
            </m:sub>
            <m:sup>
              <m:r>
                <m:rPr>
                  <m:sty m:val="bi"/>
                </m:rPr>
                <w:rPr>
                  <w:rFonts w:ascii="Cambria Math" w:hAnsi="Cambria Math" w:cs="Courier New"/>
                  <w:sz w:val="20"/>
                  <w:szCs w:val="20"/>
                </w:rPr>
                <m:t>3.3</m:t>
              </m:r>
            </m:sup>
          </m:sSubSup>
          <m:r>
            <m:rPr>
              <m:sty m:val="bi"/>
            </m:rPr>
            <w:rPr>
              <w:rFonts w:ascii="Cambria Math" w:hAnsi="Cambria Math" w:cs="Courier New"/>
              <w:sz w:val="20"/>
              <w:szCs w:val="20"/>
            </w:rPr>
            <m:t>=</m:t>
          </m:r>
          <m:r>
            <m:rPr>
              <m:lit/>
              <m:sty m:val="bi"/>
            </m:rPr>
            <w:rPr>
              <w:rFonts w:ascii="Cambria Math" w:hAnsi="Cambria Math" w:cs="Courier New"/>
              <w:sz w:val="20"/>
              <w:szCs w:val="20"/>
            </w:rPr>
            <m:t>{</m:t>
          </m:r>
          <m:r>
            <m:rPr>
              <m:nor/>
            </m:rPr>
            <w:rPr>
              <w:rFonts w:ascii="Cambria Math" w:hAnsi="Cambria Math" w:cs="Courier New"/>
              <w:b/>
              <w:bCs w:val="0"/>
              <w:sz w:val="20"/>
              <w:szCs w:val="20"/>
            </w:rPr>
            <m:t>P</m:t>
          </m:r>
          <m:sSub>
            <m:sSubPr>
              <m:ctrlPr>
                <w:rPr>
                  <w:rFonts w:ascii="Cambria Math" w:hAnsi="Cambria Math" w:cs="Courier New"/>
                  <w:b/>
                  <w:bCs w:val="0"/>
                  <w:sz w:val="20"/>
                  <w:szCs w:val="20"/>
                </w:rPr>
              </m:ctrlPr>
            </m:sSubPr>
            <m:e>
              <m:r>
                <m:rPr>
                  <m:nor/>
                </m:rPr>
                <w:rPr>
                  <w:rFonts w:ascii="Cambria Math" w:hAnsi="Cambria Math" w:cs="Courier New"/>
                  <w:b/>
                  <w:bCs w:val="0"/>
                  <w:sz w:val="20"/>
                  <w:szCs w:val="20"/>
                </w:rPr>
                <m:t>A</m:t>
              </m:r>
            </m:e>
            <m:sub>
              <m:r>
                <m:rPr>
                  <m:nor/>
                </m:rPr>
                <w:rPr>
                  <w:rFonts w:ascii="Cambria Math" w:hAnsi="Cambria Math" w:cs="Courier New"/>
                  <w:b/>
                  <w:bCs w:val="0"/>
                  <w:sz w:val="20"/>
                  <w:szCs w:val="20"/>
                </w:rPr>
                <m:t>3.3.1</m:t>
              </m:r>
            </m:sub>
          </m:sSub>
          <m:r>
            <m:rPr>
              <m:lit/>
              <m:sty m:val="bi"/>
            </m:rPr>
            <w:rPr>
              <w:rFonts w:ascii="Cambria Math" w:hAnsi="Cambria Math" w:cs="Courier New"/>
              <w:sz w:val="20"/>
              <w:szCs w:val="20"/>
            </w:rPr>
            <m:t>}</m:t>
          </m:r>
        </m:oMath>
      </m:oMathPara>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Der eigentliche wissenschaftliche Fortschritt von 3.5 läge dann </w:t>
      </w:r>
      <w:r w:rsidRPr="009B0153">
        <w:rPr>
          <w:rFonts w:ascii="Times New Roman" w:hAnsi="Times New Roman" w:cs="Times New Roman"/>
          <w:b/>
        </w:rPr>
        <w:t>nicht in einem zweiten Grundaxiom</w:t>
      </w:r>
      <w:r w:rsidRPr="009B0153">
        <w:rPr>
          <w:rFonts w:ascii="Times New Roman" w:hAnsi="Times New Roman" w:cs="Times New Roman"/>
          <w:bCs w:val="0"/>
        </w:rPr>
        <w:t>, sondern darin, erstmals zu zeigen, wie aus mehreren einzeln kontrollierten Rekonstruktionen höhere Organisationsstrukturen aufgebaut werden können, ohne deren Herkunft, Voraussetzungen und Geltungsrang zu verlieren.</w:t>
      </w:r>
    </w:p>
    <w:p w:rsidR="009B0153" w:rsidRPr="009B0153" w:rsidRDefault="009B0153" w:rsidP="009B0153">
      <w:pPr>
        <w:spacing w:before="100" w:beforeAutospacing="1" w:after="100" w:afterAutospacing="1"/>
        <w:outlineLvl w:val="1"/>
        <w:rPr>
          <w:rFonts w:ascii="Times New Roman" w:hAnsi="Times New Roman" w:cs="Times New Roman"/>
          <w:b/>
          <w:sz w:val="36"/>
          <w:szCs w:val="36"/>
        </w:rPr>
      </w:pPr>
      <w:r w:rsidRPr="009B0153">
        <w:rPr>
          <w:rFonts w:ascii="Times New Roman" w:hAnsi="Times New Roman" w:cs="Times New Roman"/>
          <w:b/>
          <w:sz w:val="36"/>
          <w:szCs w:val="36"/>
        </w:rPr>
        <w:t>Gesamtentscheidung</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 xml:space="preserve">Ich würde </w:t>
      </w:r>
      <w:r w:rsidRPr="009B0153">
        <w:rPr>
          <w:rFonts w:ascii="Times New Roman" w:hAnsi="Times New Roman" w:cs="Times New Roman"/>
          <w:b/>
        </w:rPr>
        <w:t>Gate 0 für 3.5 fachlich auf PASS setzen</w:t>
      </w:r>
      <w:r w:rsidRPr="009B0153">
        <w:rPr>
          <w:rFonts w:ascii="Times New Roman" w:hAnsi="Times New Roman" w:cs="Times New Roman"/>
          <w:bCs w:val="0"/>
        </w:rPr>
        <w:t xml:space="preserve"> und den alten Kapitelansatz verwerfen.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Der verbindliche Neuansatz sollte lauten: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
        </w:rPr>
        <w:t>3.5 Mathematische Komposition und höhere Organisation typisierter FRZK-Rekonstruktionen</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mit der Entwicklungslogik:</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
        </w:rPr>
        <w:t xml:space="preserve">Rekonstruktionsfamilie → Schnittstellentypisierung → Kompatibilität → Kopplungsbrücke → höhere Organisation → Repräsentationsvergleich → Invarianz → </w:t>
      </w:r>
      <w:proofErr w:type="spellStart"/>
      <w:r w:rsidRPr="009B0153">
        <w:rPr>
          <w:rFonts w:ascii="Times New Roman" w:hAnsi="Times New Roman" w:cs="Times New Roman"/>
          <w:b/>
        </w:rPr>
        <w:t>Minimalität</w:t>
      </w:r>
      <w:proofErr w:type="spellEnd"/>
      <w:r w:rsidRPr="009B0153">
        <w:rPr>
          <w:rFonts w:ascii="Times New Roman" w:hAnsi="Times New Roman" w:cs="Times New Roman"/>
          <w:b/>
        </w:rPr>
        <w:t xml:space="preserve">/Unterbestimmtheit → </w:t>
      </w:r>
      <w:proofErr w:type="spellStart"/>
      <w:r w:rsidRPr="009B0153">
        <w:rPr>
          <w:rFonts w:ascii="Times New Roman" w:hAnsi="Times New Roman" w:cs="Times New Roman"/>
          <w:b/>
        </w:rPr>
        <w:t>Mehrskaligkeit</w:t>
      </w:r>
      <w:proofErr w:type="spellEnd"/>
      <w:r w:rsidRPr="009B0153">
        <w:rPr>
          <w:rFonts w:ascii="Times New Roman" w:hAnsi="Times New Roman" w:cs="Times New Roman"/>
          <w:b/>
        </w:rPr>
        <w:t xml:space="preserve"> → bedingte Dynamik/Information → Kernschutz.</w:t>
      </w:r>
    </w:p>
    <w:p w:rsidR="009B0153" w:rsidRPr="009B0153" w:rsidRDefault="009B0153" w:rsidP="009B0153">
      <w:pPr>
        <w:spacing w:before="100" w:beforeAutospacing="1" w:after="100" w:afterAutospacing="1"/>
        <w:rPr>
          <w:rFonts w:ascii="Times New Roman" w:hAnsi="Times New Roman" w:cs="Times New Roman"/>
          <w:bCs w:val="0"/>
        </w:rPr>
      </w:pPr>
      <w:r w:rsidRPr="009B0153">
        <w:rPr>
          <w:rFonts w:ascii="Times New Roman" w:hAnsi="Times New Roman" w:cs="Times New Roman"/>
          <w:bCs w:val="0"/>
        </w:rPr>
        <w:t>Damit entsteht aus 3.5 keine lose Erweiterung der bisherigen Theorie, sondern der logisch nächste Schritt nach der Rekonstruktionsnormalform von 3.4.</w:t>
      </w:r>
    </w:p>
    <w:p w:rsidR="00D313FE" w:rsidRPr="00EC67FB" w:rsidRDefault="00D313FE" w:rsidP="00EC67FB">
      <w:pPr>
        <w:rPr>
          <w:rStyle w:val="SQLTabellen"/>
          <w:rFonts w:ascii="Calibri" w:hAnsi="Calibri"/>
          <w:b w:val="0"/>
          <w:sz w:val="24"/>
        </w:rPr>
      </w:pPr>
    </w:p>
    <w:sectPr w:rsidR="00D313FE" w:rsidRPr="00EC67FB">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E1D3A0C"/>
    <w:multiLevelType w:val="multilevel"/>
    <w:tmpl w:val="2740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9D3227"/>
    <w:multiLevelType w:val="multilevel"/>
    <w:tmpl w:val="77DEE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3"/>
  </w:num>
  <w:num w:numId="4">
    <w:abstractNumId w:val="5"/>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7FB"/>
    <w:rsid w:val="00003048"/>
    <w:rsid w:val="000467F2"/>
    <w:rsid w:val="0006156C"/>
    <w:rsid w:val="00082214"/>
    <w:rsid w:val="000B0C44"/>
    <w:rsid w:val="000C2FC6"/>
    <w:rsid w:val="000D70EA"/>
    <w:rsid w:val="00103784"/>
    <w:rsid w:val="00106528"/>
    <w:rsid w:val="00153E4B"/>
    <w:rsid w:val="001830F2"/>
    <w:rsid w:val="0019229D"/>
    <w:rsid w:val="002B03D4"/>
    <w:rsid w:val="002D20FA"/>
    <w:rsid w:val="002D4202"/>
    <w:rsid w:val="00324306"/>
    <w:rsid w:val="00341905"/>
    <w:rsid w:val="00433ECB"/>
    <w:rsid w:val="00436FC4"/>
    <w:rsid w:val="0044266C"/>
    <w:rsid w:val="00446557"/>
    <w:rsid w:val="00461C7A"/>
    <w:rsid w:val="00483AB8"/>
    <w:rsid w:val="00500020"/>
    <w:rsid w:val="005454E6"/>
    <w:rsid w:val="00560B17"/>
    <w:rsid w:val="005B5EFD"/>
    <w:rsid w:val="005E4CED"/>
    <w:rsid w:val="00600979"/>
    <w:rsid w:val="006016DC"/>
    <w:rsid w:val="00687548"/>
    <w:rsid w:val="006B3395"/>
    <w:rsid w:val="00706409"/>
    <w:rsid w:val="007115B7"/>
    <w:rsid w:val="00795695"/>
    <w:rsid w:val="007A3369"/>
    <w:rsid w:val="007B7DE7"/>
    <w:rsid w:val="007E333F"/>
    <w:rsid w:val="007E47AB"/>
    <w:rsid w:val="00835ADB"/>
    <w:rsid w:val="008871CF"/>
    <w:rsid w:val="008B0C43"/>
    <w:rsid w:val="008C4935"/>
    <w:rsid w:val="009032D7"/>
    <w:rsid w:val="00997246"/>
    <w:rsid w:val="009A595B"/>
    <w:rsid w:val="009B0153"/>
    <w:rsid w:val="009D04D3"/>
    <w:rsid w:val="00A307C9"/>
    <w:rsid w:val="00AA4222"/>
    <w:rsid w:val="00AC1440"/>
    <w:rsid w:val="00AE408D"/>
    <w:rsid w:val="00AF6392"/>
    <w:rsid w:val="00B04313"/>
    <w:rsid w:val="00B53EE0"/>
    <w:rsid w:val="00B555C2"/>
    <w:rsid w:val="00B873C2"/>
    <w:rsid w:val="00BA5790"/>
    <w:rsid w:val="00BA664A"/>
    <w:rsid w:val="00BB30C9"/>
    <w:rsid w:val="00C2343F"/>
    <w:rsid w:val="00C6537C"/>
    <w:rsid w:val="00C9163A"/>
    <w:rsid w:val="00CD2089"/>
    <w:rsid w:val="00CF1387"/>
    <w:rsid w:val="00D313FE"/>
    <w:rsid w:val="00D33BDA"/>
    <w:rsid w:val="00D44FE7"/>
    <w:rsid w:val="00D542C6"/>
    <w:rsid w:val="00D67542"/>
    <w:rsid w:val="00D80CC8"/>
    <w:rsid w:val="00E6450A"/>
    <w:rsid w:val="00EA1CC2"/>
    <w:rsid w:val="00EC35D8"/>
    <w:rsid w:val="00EC67FB"/>
    <w:rsid w:val="00EE1062"/>
    <w:rsid w:val="00EE2879"/>
    <w:rsid w:val="00F40666"/>
    <w:rsid w:val="00F46CF6"/>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EB662885-976F-42E3-B101-5E59A7A10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character" w:styleId="HTMLCode">
    <w:name w:val="HTML Code"/>
    <w:basedOn w:val="Absatz-Standardschriftart"/>
    <w:uiPriority w:val="99"/>
    <w:semiHidden/>
    <w:unhideWhenUsed/>
    <w:rsid w:val="009B0153"/>
    <w:rPr>
      <w:rFonts w:ascii="Courier New" w:eastAsia="Times New Roman" w:hAnsi="Courier New" w:cs="Courier New"/>
      <w:sz w:val="20"/>
      <w:szCs w:val="20"/>
    </w:rPr>
  </w:style>
  <w:style w:type="character" w:styleId="Hyperlink">
    <w:name w:val="Hyperlink"/>
    <w:basedOn w:val="Absatz-Standardschriftart"/>
    <w:uiPriority w:val="99"/>
    <w:semiHidden/>
    <w:unhideWhenUsed/>
    <w:rsid w:val="009B01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430272805">
      <w:bodyDiv w:val="1"/>
      <w:marLeft w:val="0"/>
      <w:marRight w:val="0"/>
      <w:marTop w:val="0"/>
      <w:marBottom w:val="0"/>
      <w:divBdr>
        <w:top w:val="none" w:sz="0" w:space="0" w:color="auto"/>
        <w:left w:val="none" w:sz="0" w:space="0" w:color="auto"/>
        <w:bottom w:val="none" w:sz="0" w:space="0" w:color="auto"/>
        <w:right w:val="none" w:sz="0" w:space="0" w:color="auto"/>
      </w:divBdr>
      <w:divsChild>
        <w:div w:id="2243705">
          <w:blockQuote w:val="1"/>
          <w:marLeft w:val="720"/>
          <w:marRight w:val="720"/>
          <w:marTop w:val="100"/>
          <w:marBottom w:val="100"/>
          <w:divBdr>
            <w:top w:val="none" w:sz="0" w:space="0" w:color="auto"/>
            <w:left w:val="none" w:sz="0" w:space="0" w:color="auto"/>
            <w:bottom w:val="none" w:sz="0" w:space="0" w:color="auto"/>
            <w:right w:val="none" w:sz="0" w:space="0" w:color="auto"/>
          </w:divBdr>
        </w:div>
        <w:div w:id="393889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13</Pages>
  <Words>3694</Words>
  <Characters>23278</Characters>
  <Application>Microsoft Office Word</Application>
  <DocSecurity>0</DocSecurity>
  <Lines>193</Lines>
  <Paragraphs>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2026-08-25T16:40:00Z</dcterms:created>
  <dcterms:modified xsi:type="dcterms:W3CDTF">2026-08-26T08:26:00Z</dcterms:modified>
</cp:coreProperties>
</file>