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E22" w:rsidRDefault="00DF3E22" w:rsidP="00DF3E22">
      <w:pPr>
        <w:pStyle w:val="berschrift1"/>
        <w:rPr>
          <w:rFonts w:ascii="Times New Roman" w:hAnsi="Times New Roman" w:cs="Times New Roman"/>
          <w:sz w:val="48"/>
          <w:szCs w:val="48"/>
        </w:rPr>
      </w:pPr>
      <w:r>
        <w:t>3.2 Mathematische Grundlagen</w:t>
      </w:r>
    </w:p>
    <w:p w:rsidR="00DF3E22" w:rsidRDefault="00DF3E22" w:rsidP="00DF3E22">
      <w:pPr>
        <w:pStyle w:val="berschrift2"/>
      </w:pPr>
      <w:r>
        <w:t>3.2.0 Einleitung</w:t>
      </w:r>
    </w:p>
    <w:p w:rsidR="00DF3E22" w:rsidRDefault="00DF3E22" w:rsidP="00DF3E22">
      <w:pPr>
        <w:pStyle w:val="StandardWeb"/>
      </w:pPr>
      <w:r>
        <w:t>Mit dem Abschluss von Kapitel 3.1 habe ich die erkenntnistheoretischen, wissenschaftstheoretischen und methodologischen Voraussetzungen geschaffen, auf denen ich die weitere Entwicklung des Funktionalen Raum-Zeit-Kohärenzsystems (FRZK) aufbaue. Dabei wurde deutlich, dass jede wissenschaftliche Theorie auf expliziten Voraussetzungen beruht und dass weder Begriffe noch mathematische Strukturen unabhängig von ihren jeweiligen Definitionsbedingungen verstanden werden können. Daraus ergibt sich für mich die Notwendigkeit, vor der Einführung eines eigenen mathematischen Formalismus zunächst diejenigen mathematischen Werkzeuge systematisch darzustellen, die in den Naturwissenschaften und in der Mathematik zur Beschreibung komplexer Strukturen verwendet werden. Damit bildet Kapitel 3.2 bewusst die mathematische Brücke zwischen der wissenschaftstheoretischen Grundlegung aus Kapitel 3.1 und der späteren FRZK-Axiomatik in Kapitel 3.3.</w:t>
      </w:r>
    </w:p>
    <w:p w:rsidR="00DF3E22" w:rsidRDefault="00DF3E22" w:rsidP="00DF3E22">
      <w:pPr>
        <w:pStyle w:val="StandardWeb"/>
      </w:pPr>
      <w:r>
        <w:t>Die mathematischen Disziplinen, die ich im Folgenden behandle, stellen keinen beliebigen Ausschnitt der Mathematik dar. Ich wähle sie aufgrund ihrer grundlegenden Bedeutung für die Beschreibung von Mengen, Relationen, Funktionen, Transformationen und strukturellen Zusammenhängen aus. Dabei unterscheide ich bewusst zwischen etablierter mathematischer Theorie und der späteren Eigenleistung dieser Arbeit. Kapitel 3.2 verfolgt daher nicht das Ziel, neue mathematische Aussagen zu entwickeln. Vielmehr möchte ich die Voraussetzungen, die Leistungsfähigkeit und ebenso die Grenzen derjenigen mathematischen Konzepte offenlegen, auf denen moderne wissenschaftliche Modellbildungen beruhen. Erst auf dieser Grundlage kann ich in Kapitel 3.3 eine eigenständige Axiomatik des FRZK entwickeln.</w:t>
      </w:r>
    </w:p>
    <w:p w:rsidR="00DF3E22" w:rsidRDefault="00DF3E22" w:rsidP="00DF3E22">
      <w:pPr>
        <w:pStyle w:val="StandardWeb"/>
      </w:pPr>
      <w:r>
        <w:t xml:space="preserve">Den Ausgangspunkt bildet die Mengenlehre, die eine gemeinsame Grundsprache für große Teile der modernen Mathematik bereitstellt. Paul R. </w:t>
      </w:r>
      <w:proofErr w:type="spellStart"/>
      <w:r>
        <w:t>Halmos</w:t>
      </w:r>
      <w:proofErr w:type="spellEnd"/>
      <w:r>
        <w:t xml:space="preserve"> stellt in </w:t>
      </w:r>
      <w:r>
        <w:rPr>
          <w:rStyle w:val="Hervorhebung"/>
        </w:rPr>
        <w:t>Naive Set Theory</w:t>
      </w:r>
      <w:r>
        <w:t xml:space="preserve"> die Begriffe Menge, Element, Teilmenge, Relation und Abbildung als grundlegende Bausteine der weiterführenden Mathematik dar [6]. Seine Darstellung ist für meinen Aufbau besonders geeignet, weil sie die elementaren Strukturen schrittweise entwickelt, ohne bereits eine bestimmte physikalische Interpretation vorauszusetzen.</w:t>
      </w:r>
    </w:p>
    <w:p w:rsidR="00DF3E22" w:rsidRDefault="00DF3E22" w:rsidP="00DF3E22">
      <w:pPr>
        <w:pStyle w:val="StandardWeb"/>
      </w:pPr>
      <w:r>
        <w:t xml:space="preserve">An die Mengenlehre schließen sich die algebraischen Grundlagen an. Serge Lang: </w:t>
      </w:r>
      <w:r>
        <w:rPr>
          <w:rStyle w:val="Hervorhebung"/>
        </w:rPr>
        <w:t>Algebra</w:t>
      </w:r>
      <w:r>
        <w:t xml:space="preserve">. </w:t>
      </w:r>
      <w:proofErr w:type="spellStart"/>
      <w:r>
        <w:t>Revised</w:t>
      </w:r>
      <w:proofErr w:type="spellEnd"/>
      <w:r>
        <w:t xml:space="preserve"> Third Edition. New York: Springer, 2002 [71]. Lang systematisiert Gruppen, Ringe, Körper, Moduln und lineare Abbildungen als allgemeine Strukturen mathematischer Verknüpfungen. Diese Strukturen benötige ich später, wenn ich funktionale Transformationen nicht nur sprachlich, sondern mathematisch präzise beschreiben will.</w:t>
      </w:r>
    </w:p>
    <w:p w:rsidR="00DF3E22" w:rsidRDefault="00DF3E22" w:rsidP="00DF3E22">
      <w:pPr>
        <w:pStyle w:val="StandardWeb"/>
      </w:pPr>
      <w:r>
        <w:t xml:space="preserve">Für die Analysis verwende ich Walter Rudin: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Mathematical</w:t>
      </w:r>
      <w:proofErr w:type="spellEnd"/>
      <w:r>
        <w:rPr>
          <w:rStyle w:val="Hervorhebung"/>
        </w:rPr>
        <w:t xml:space="preserve"> Analysis</w:t>
      </w:r>
      <w:r>
        <w:t>. Third Edition. New York: McGraw-Hill, 1976 [72]. Rudin entwickelt die Begriffe Konvergenz, Stetigkeit, Differenzierbarkeit und Integration auf der Grundlage bereits definierter Zahlen- und Funktionenräume. Für meinen Aufbau ist dabei nicht nur wichtig, was die Analysis leisten kann. Ebenso wichtig ist mir die Grenze ihrer Aussagekraft: Die Analysis untersucht Eigenschaften und Veränderungen innerhalb bereits mathematisch bestimmter Strukturen. Sie begründet nicht selbst, warum gerade diese Strukturen als Ausgangspunkt gewählt wurden.</w:t>
      </w:r>
    </w:p>
    <w:p w:rsidR="00DF3E22" w:rsidRDefault="00DF3E22" w:rsidP="00DF3E22">
      <w:pPr>
        <w:pStyle w:val="StandardWeb"/>
      </w:pPr>
      <w:r>
        <w:lastRenderedPageBreak/>
        <w:t xml:space="preserve">Die topologischen Grundlagen stütze ich auf James R. </w:t>
      </w:r>
      <w:proofErr w:type="spellStart"/>
      <w:r>
        <w:t>Munkres</w:t>
      </w:r>
      <w:proofErr w:type="spellEnd"/>
      <w:r>
        <w:t xml:space="preserve">: </w:t>
      </w:r>
      <w:proofErr w:type="spellStart"/>
      <w:r>
        <w:rPr>
          <w:rStyle w:val="Hervorhebung"/>
        </w:rPr>
        <w:t>Topology</w:t>
      </w:r>
      <w:proofErr w:type="spellEnd"/>
      <w:r>
        <w:t xml:space="preserve">. Second Edition. Upper </w:t>
      </w:r>
      <w:proofErr w:type="spellStart"/>
      <w:r>
        <w:t>Saddle</w:t>
      </w:r>
      <w:proofErr w:type="spellEnd"/>
      <w:r>
        <w:t xml:space="preserve"> River, New Jersey: </w:t>
      </w:r>
      <w:proofErr w:type="spellStart"/>
      <w:r>
        <w:t>Prentice</w:t>
      </w:r>
      <w:proofErr w:type="spellEnd"/>
      <w:r>
        <w:t xml:space="preserve"> Hall, 2000 [73]. </w:t>
      </w:r>
      <w:proofErr w:type="spellStart"/>
      <w:r>
        <w:t>Munkres</w:t>
      </w:r>
      <w:proofErr w:type="spellEnd"/>
      <w:r>
        <w:t xml:space="preserve"> entwickelt topologische Räume, Zusammenhang, Kompaktheit und Trennungsaxiome unabhängig von der Notwendigkeit einer bereits vorgegebenen metrischen Geometrie. Für meine weitere Untersuchung ist insbesondere bedeutsam, dass ich damit mathematische Begriffe von Nähe, Zusammenhang und Stetigkeit untersuchen kann, ohne diese bereits mit einem bestimmten physikalischen Raum gleichsetzen zu müssen.</w:t>
      </w:r>
    </w:p>
    <w:p w:rsidR="00DF3E22" w:rsidRDefault="00DF3E22" w:rsidP="00DF3E22">
      <w:pPr>
        <w:pStyle w:val="StandardWeb"/>
      </w:pPr>
      <w:r>
        <w:t xml:space="preserve">Für die lineare Algebra verwende ich Gilbert Strang: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Linear Algebra</w:t>
      </w:r>
      <w:r>
        <w:t xml:space="preserve">. </w:t>
      </w:r>
      <w:proofErr w:type="spellStart"/>
      <w:r>
        <w:t>Fifth</w:t>
      </w:r>
      <w:proofErr w:type="spellEnd"/>
      <w:r>
        <w:t xml:space="preserve"> Edition. Wellesley, Massachusetts: Wellesley-Cambridge Press, 2016 [74]. Vektorräume, Matrizen, lineare Transformationen, Basen, Dimensionen sowie Eigenwerte und Eigenvektoren bilden später wesentliche mathematische Werkzeuge meiner Untersuchung. Auch hier halte ich die methodische Trennung ausdrücklich aufrecht. Ein mathematischer Vektorraum ist zunächst eine algebraische Struktur. Allein aus seiner mathematischen Definition folgt noch keine physikalische Interpretation als räumliche oder raumzeitliche Struktur.</w:t>
      </w:r>
    </w:p>
    <w:p w:rsidR="00DF3E22" w:rsidRDefault="00DF3E22" w:rsidP="00DF3E22">
      <w:pPr>
        <w:pStyle w:val="StandardWeb"/>
      </w:pPr>
      <w:r>
        <w:t xml:space="preserve">Darauf aufbauend verwende ich funktionalanalytische Konzepte. Erwin </w:t>
      </w:r>
      <w:proofErr w:type="spellStart"/>
      <w:r>
        <w:t>Kreyszig</w:t>
      </w:r>
      <w:proofErr w:type="spellEnd"/>
      <w:r>
        <w:t xml:space="preserve">: </w:t>
      </w:r>
      <w:proofErr w:type="spellStart"/>
      <w:r>
        <w:rPr>
          <w:rStyle w:val="Hervorhebung"/>
        </w:rPr>
        <w:t>Introductory</w:t>
      </w:r>
      <w:proofErr w:type="spellEnd"/>
      <w:r>
        <w:rPr>
          <w:rStyle w:val="Hervorhebung"/>
        </w:rPr>
        <w:t xml:space="preserve"> </w:t>
      </w:r>
      <w:proofErr w:type="spellStart"/>
      <w:r>
        <w:rPr>
          <w:rStyle w:val="Hervorhebung"/>
        </w:rPr>
        <w:t>Functional</w:t>
      </w:r>
      <w:proofErr w:type="spellEnd"/>
      <w:r>
        <w:rPr>
          <w:rStyle w:val="Hervorhebung"/>
        </w:rPr>
        <w:t xml:space="preserve"> Analysis </w:t>
      </w:r>
      <w:proofErr w:type="spellStart"/>
      <w:r>
        <w:rPr>
          <w:rStyle w:val="Hervorhebung"/>
        </w:rPr>
        <w:t>with</w:t>
      </w:r>
      <w:proofErr w:type="spellEnd"/>
      <w:r>
        <w:rPr>
          <w:rStyle w:val="Hervorhebung"/>
        </w:rPr>
        <w:t xml:space="preserve"> </w:t>
      </w:r>
      <w:proofErr w:type="spellStart"/>
      <w:r>
        <w:rPr>
          <w:rStyle w:val="Hervorhebung"/>
        </w:rPr>
        <w:t>Applications</w:t>
      </w:r>
      <w:proofErr w:type="spellEnd"/>
      <w:r>
        <w:t xml:space="preserve">. New York: John Wiley &amp; </w:t>
      </w:r>
      <w:proofErr w:type="spellStart"/>
      <w:r>
        <w:t>Sons</w:t>
      </w:r>
      <w:proofErr w:type="spellEnd"/>
      <w:r>
        <w:t xml:space="preserve">, 1978 [75]. Michael Reed und Barry Simon: </w:t>
      </w:r>
      <w:r>
        <w:rPr>
          <w:rStyle w:val="Hervorhebung"/>
        </w:rPr>
        <w:t xml:space="preserve">Methods </w:t>
      </w:r>
      <w:proofErr w:type="spellStart"/>
      <w:r>
        <w:rPr>
          <w:rStyle w:val="Hervorhebung"/>
        </w:rPr>
        <w:t>of</w:t>
      </w:r>
      <w:proofErr w:type="spellEnd"/>
      <w:r>
        <w:rPr>
          <w:rStyle w:val="Hervorhebung"/>
        </w:rPr>
        <w:t xml:space="preserve"> Modern </w:t>
      </w:r>
      <w:proofErr w:type="spellStart"/>
      <w:r>
        <w:rPr>
          <w:rStyle w:val="Hervorhebung"/>
        </w:rPr>
        <w:t>Mathematical</w:t>
      </w:r>
      <w:proofErr w:type="spellEnd"/>
      <w:r>
        <w:rPr>
          <w:rStyle w:val="Hervorhebung"/>
        </w:rPr>
        <w:t xml:space="preserve"> Physics. Volume I: </w:t>
      </w:r>
      <w:proofErr w:type="spellStart"/>
      <w:r>
        <w:rPr>
          <w:rStyle w:val="Hervorhebung"/>
        </w:rPr>
        <w:t>Functional</w:t>
      </w:r>
      <w:proofErr w:type="spellEnd"/>
      <w:r>
        <w:rPr>
          <w:rStyle w:val="Hervorhebung"/>
        </w:rPr>
        <w:t xml:space="preserve"> Analysis</w:t>
      </w:r>
      <w:r>
        <w:t xml:space="preserve">. </w:t>
      </w:r>
      <w:proofErr w:type="spellStart"/>
      <w:r>
        <w:t>Revised</w:t>
      </w:r>
      <w:proofErr w:type="spellEnd"/>
      <w:r>
        <w:t xml:space="preserve"> and </w:t>
      </w:r>
      <w:proofErr w:type="spellStart"/>
      <w:r>
        <w:t>Enlarged</w:t>
      </w:r>
      <w:proofErr w:type="spellEnd"/>
      <w:r>
        <w:t xml:space="preserve"> Edition. San Diego: Academic Press, 1980 [76]. Beide Werke behandeln normierte Räume, Hilberträume, lineare Funktionale, Operatoren und Spektren. Damit stellen sie mathematische Werkzeuge bereit, die ich später für die Beschreibung von Zustands- und Operatorräumen benötige. Auch aus diesen mathematischen Strukturen leite ich an dieser Stelle noch keine FRZK-spezifische physikalische Interpretation ab.</w:t>
      </w:r>
    </w:p>
    <w:p w:rsidR="00DF3E22" w:rsidRDefault="00DF3E22" w:rsidP="00DF3E22">
      <w:pPr>
        <w:pStyle w:val="StandardWeb"/>
      </w:pPr>
      <w:r>
        <w:t xml:space="preserve">Für diskrete relationale Strukturen verwende ich Reinhard Diestel: </w:t>
      </w:r>
      <w:r>
        <w:rPr>
          <w:rStyle w:val="Hervorhebung"/>
        </w:rPr>
        <w:t>Graph Theory</w:t>
      </w:r>
      <w:r>
        <w:t xml:space="preserve">. </w:t>
      </w:r>
      <w:proofErr w:type="spellStart"/>
      <w:r>
        <w:t>Fifth</w:t>
      </w:r>
      <w:proofErr w:type="spellEnd"/>
      <w:r>
        <w:t xml:space="preserve"> Edition. Berlin und Heidelberg: Springer, 2017 [77]. Die Graphentheorie ermöglicht es mir, Elemente und ihre Verbindungen als diskrete mathematische Strukturen zu untersuchen. Gerade im Hinblick auf spätere relationale Beschreibungen ist dabei wesentlich, zwischen dem Vorhandensein einzelner Objekte und den zwischen ihnen definierten Verbindungen zu unterscheiden.</w:t>
      </w:r>
    </w:p>
    <w:p w:rsidR="00DF3E22" w:rsidRDefault="00DF3E22" w:rsidP="00DF3E22">
      <w:pPr>
        <w:pStyle w:val="StandardWeb"/>
      </w:pPr>
      <w:r>
        <w:t xml:space="preserve">Eine noch abstraktere Beschreibung mathematischer Strukturen und ihrer Beziehungen erhalte ich durch die Kategorientheorie. Saunders Mac Lane: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xml:space="preserve">. Second Edition. New York: Springer, 1998 [78]. Kategorien und </w:t>
      </w:r>
      <w:proofErr w:type="spellStart"/>
      <w:r>
        <w:t>Morphismen</w:t>
      </w:r>
      <w:proofErr w:type="spellEnd"/>
      <w:r>
        <w:t xml:space="preserve"> ermöglichen es, mathematische Strukturen nicht ausschließlich anhand ihrer einzelnen Elemente, sondern auch anhand der zwischen ihnen bestehenden strukturerhaltenden Beziehungen zu untersuchen.</w:t>
      </w:r>
    </w:p>
    <w:p w:rsidR="00DF3E22" w:rsidRDefault="00DF3E22" w:rsidP="00DF3E22">
      <w:pPr>
        <w:pStyle w:val="StandardWeb"/>
      </w:pPr>
      <w:r>
        <w:t xml:space="preserve">Die formalen Grundlagen metamathematischer Aussagen ergänze ich durch Stephen C. Kleene: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Metamathematics</w:t>
      </w:r>
      <w:proofErr w:type="spellEnd"/>
      <w:r>
        <w:t xml:space="preserve">. Amsterdam: North-Holland Publishing Company, 1952 [79]. Die mathematische Logik und die Untersuchung formaler Systeme sind für meinen weiteren Aufbau deshalb relevant, weil ich in Kapitel 3.3 von der Darstellung etablierter mathematischer Werkzeuge zur Formulierung eines eigenen </w:t>
      </w:r>
      <w:proofErr w:type="spellStart"/>
      <w:r>
        <w:t>Axiomensystems</w:t>
      </w:r>
      <w:proofErr w:type="spellEnd"/>
      <w:r>
        <w:t xml:space="preserve"> übergehe. Dafür muss eindeutig unterscheidbar bleiben, welche Aussagen Definitionen, welche Axiome, welche daraus abgeleiteten Aussagen und welche lediglich Interpretationen darstellen.</w:t>
      </w:r>
    </w:p>
    <w:p w:rsidR="00DF3E22" w:rsidRDefault="00DF3E22" w:rsidP="00DF3E22">
      <w:pPr>
        <w:pStyle w:val="StandardWeb"/>
      </w:pPr>
      <w:r>
        <w:lastRenderedPageBreak/>
        <w:t>Alle diese Quellen verwende ich ausschließlich als Referenzen für etablierte mathematische Strukturen. Ich setze ihre Aussagen nicht mit den späteren FRZK-Setzungen gleich. Gerade diese Unterscheidung ist für den wissenschaftlichen Aufbau meiner Arbeit entscheidend. Wenn ich beispielsweise später einen Vektorraum, einen Operator, eine Relation oder eine topologische Struktur innerhalb des FRZK verwende, ist der mathematische Begriff selbst noch keine Eigenleistung des FRZK. Die Eigenleistung kann erst dort beginnen, wo ich begründet festlege, welche dieser mathematischen Werkzeuge ich innerhalb des FRZK verwende, wie ich sie miteinander verknüpfe und welche zusätzlichen Axiome ich dafür einführe.</w:t>
      </w:r>
    </w:p>
    <w:p w:rsidR="00DF3E22" w:rsidRDefault="00DF3E22" w:rsidP="00DF3E22">
      <w:pPr>
        <w:pStyle w:val="StandardWeb"/>
      </w:pPr>
      <w:r>
        <w:t>Damit erfüllt Kapitel 3.2 für mich eine doppelte wissenschaftliche Funktion. Einerseits entwickle ich systematisch diejenigen mathematischen Werkzeuge, die ich für die späteren Herleitungen benötige. Andererseits untersuche ich zugleich deren Voraussetzungen und Grenzen. Gerade diese explizite Trennung zwischen etablierter Mathematik und eigener theoretischer Entwicklung bildet die Voraussetzung dafür, dass ich die in Kapitel 3.3 folgende FRZK-Axiomatik eindeutig als wissenschaftliche Eigenleistung kennzeichnen und von bereits vorhandener Mathematik unterscheiden kann.</w:t>
      </w:r>
    </w:p>
    <w:p w:rsidR="00DF3E22" w:rsidRDefault="00DF3E22" w:rsidP="00DF3E22">
      <w:pPr>
        <w:pStyle w:val="berschrift2"/>
      </w:pPr>
      <w:r>
        <w:t>Methodologische Betrachtungen</w:t>
      </w:r>
    </w:p>
    <w:p w:rsidR="00DF3E22" w:rsidRDefault="00DF3E22" w:rsidP="00DF3E22">
      <w:pPr>
        <w:pStyle w:val="StandardWeb"/>
      </w:pPr>
      <w:r>
        <w:t>Methodologisch bildet Abschnitt 3.2.0 für mich die Grenze zwischen zwei unterschiedlichen Arbeitsschritten. In Kapitel 3.1 habe ich untersucht, unter welchen erkenntnistheoretischen und wissenschaftstheoretischen Voraussetzungen eine eigenständige theoretische Konstruktion überhaupt formuliert werden kann. In Kapitel 3.2 beginne ich dagegen noch nicht mit dieser Konstruktion. Ich rekonstruiere zunächst die mathematischen Werkzeuge, die ich später dafür benötige.</w:t>
      </w:r>
    </w:p>
    <w:p w:rsidR="00DF3E22" w:rsidRDefault="00DF3E22" w:rsidP="00DF3E22">
      <w:pPr>
        <w:pStyle w:val="StandardWeb"/>
      </w:pPr>
      <w:r>
        <w:t>Diese Reihenfolge ist für meine Vorgehensweise wesentlich. Würde ich bereits in den mathematischen Grundlagen FRZK-spezifische Eigenschaften in etablierte Begriffe hineinlegen, wäre später nicht mehr eindeutig erkennbar, welche Aussagen aus vorhandener Mathematik stammen und welche Aussagen ich selbst als zusätzliche theoretische Setzungen einführe. Ich behandle deshalb Mengen, Funktionen, Vektorräume, Operatoren, topologische Räume und alle weiteren mathematischen Strukturen zunächst in ihrer etablierten Bedeutung.</w:t>
      </w:r>
    </w:p>
    <w:p w:rsidR="00DF3E22" w:rsidRDefault="00DF3E22" w:rsidP="00DF3E22">
      <w:pPr>
        <w:pStyle w:val="StandardWeb"/>
      </w:pPr>
      <w:r>
        <w:t>Gleichzeitig bedeutet diese Trennung nicht, dass ich die mathematischen Werkzeuge unkritisch übernehme. Für meine Untersuchung interessiert mich bei jedem Werkzeug nicht nur seine mathematische Leistungsfähigkeit, sondern ebenso die Frage, welche Voraussetzungen es benötigt und welche Aussagen sich aus ihm gerade nicht ableiten lassen. Ein Vektorraum beispielsweise stellt eine algebraische Struktur bereit, erklärt aber noch nicht, warum ein physikalischer Zustandsraum diese Struktur besitzen soll. Eine Relation beschreibt mathematisch eine Verbindung, begründet aber noch keine physikalische Wechselwirkung. Ein Operator beschreibt eine Abbildung, erklärt aber allein noch keinen realen Prozess.</w:t>
      </w:r>
    </w:p>
    <w:p w:rsidR="00DF3E22" w:rsidRDefault="00DF3E22" w:rsidP="00DF3E22">
      <w:pPr>
        <w:pStyle w:val="StandardWeb"/>
      </w:pPr>
      <w:r>
        <w:t>Genau an diesen Grenzen entsteht später der Übergang zur FRZK-Axiomatik. Kapitel 3.2 soll deshalb nicht nachträglich eine Begründung des FRZK liefern. Es stellt vielmehr den mathematischen Werkzeugbestand bereit, anhand dessen ich in Kapitel 3.3 präzise angeben kann, welche zusätzlichen Voraussetzungen ich für das FRZK tatsächlich setzen muss.</w:t>
      </w:r>
    </w:p>
    <w:p w:rsidR="00DF3E22" w:rsidRDefault="00DF3E22" w:rsidP="00DF3E22">
      <w:pPr>
        <w:pStyle w:val="berschrift2"/>
      </w:pPr>
      <w:r>
        <w:lastRenderedPageBreak/>
        <w:t>Didaktische Betrachtungen</w:t>
      </w:r>
    </w:p>
    <w:p w:rsidR="00DF3E22" w:rsidRDefault="00DF3E22" w:rsidP="00DF3E22">
      <w:pPr>
        <w:pStyle w:val="StandardWeb"/>
      </w:pPr>
      <w:r>
        <w:t>Didaktisch beginne ich bewusst mit den elementaren mathematischen Strukturen und entwickle daraus schrittweise komplexere Begriffe. Diese Vorgehensweise entspricht meiner grundsätzlichen Art, mathematische und physikalische Zusammenhänge zu erschließen: Ich beginne mit dem einfachsten möglichen Ausgangspunkt und erweitere ihn erst dann, wenn die vorhandene Struktur für den nächsten Erklärungsschritt nicht mehr ausreicht.</w:t>
      </w:r>
    </w:p>
    <w:p w:rsidR="00DF3E22" w:rsidRDefault="00DF3E22" w:rsidP="00DF3E22">
      <w:pPr>
        <w:pStyle w:val="StandardWeb"/>
      </w:pPr>
      <w:r>
        <w:t>Dadurch entsteht eine nachvollziehbare Entwicklung. Aus Mengen werden Beziehungen zwischen Elementen beschreibbar. Aus Relationen können eindeutige Abbildungen hervorgehen. Auf strukturierten Räumen lassen sich Transformationen und Operatoren definieren. Darauf können wiederum analytische, topologische und funktionalanalytische Strukturen aufgebaut werden. Ich möchte damit vermeiden, mathematische Begriffe lediglich als fertige Formeln oder Definitionen einzuführen, deren Zusammenhang untereinander verborgen bleibt.</w:t>
      </w:r>
    </w:p>
    <w:p w:rsidR="00DF3E22" w:rsidRDefault="00DF3E22" w:rsidP="00DF3E22">
      <w:pPr>
        <w:pStyle w:val="StandardWeb"/>
      </w:pPr>
      <w:r>
        <w:t xml:space="preserve">Für die spätere Entwicklung des FRZK ist dieser Aufbau besonders wichtig. Wenn ich in Kapitel 3.3 eigene Axiome formuliere, soll nachvollziehbar sein, welche mathematischen Werkzeuge bereits vorhanden sind und an welcher Stelle tatsächlich eine neue Setzung beginnt. Der Leser soll deshalb nicht nur erkennen können, </w:t>
      </w:r>
      <w:r>
        <w:rPr>
          <w:rStyle w:val="Fett"/>
        </w:rPr>
        <w:t>welches</w:t>
      </w:r>
      <w:r>
        <w:t xml:space="preserve"> mathematische Werkzeug ich verwende, sondern auch </w:t>
      </w:r>
      <w:r>
        <w:rPr>
          <w:rStyle w:val="Fett"/>
        </w:rPr>
        <w:t>warum</w:t>
      </w:r>
      <w:r>
        <w:t xml:space="preserve"> ich es benötige, welche Voraussetzungen es besitzt und wo seine Aussagekraft endet.</w:t>
      </w:r>
    </w:p>
    <w:p w:rsidR="00DF3E22" w:rsidRDefault="00DF3E22" w:rsidP="00DF3E22">
      <w:pPr>
        <w:pStyle w:val="berschrift2"/>
      </w:pPr>
      <w:r>
        <w:t>Ergebnis und Übergang</w:t>
      </w:r>
    </w:p>
    <w:p w:rsidR="00DF3E22" w:rsidRDefault="00DF3E22" w:rsidP="00DF3E22">
      <w:pPr>
        <w:pStyle w:val="StandardWeb"/>
      </w:pPr>
      <w:r>
        <w:t>Mit Abschnitt 3.2.0 habe ich den methodischen Rahmen für die mathematischen Grundlagen festgelegt. Die verwendeten mathematischen Disziplinen behandle ich nicht als Bestandteile einer bereits vorausgesetzten FRZK-Theorie, sondern rekonstruiere sie zunächst als etablierte Werkzeuge. Ihre FRZK-spezifische Auswahl, Verbindung und Interpretation erfolgt erst auf der Grundlage der späteren Axiome.</w:t>
      </w:r>
    </w:p>
    <w:p w:rsidR="00DF3E22" w:rsidRDefault="00DF3E22" w:rsidP="00DF3E22">
      <w:pPr>
        <w:pStyle w:val="StandardWeb"/>
      </w:pPr>
      <w:r>
        <w:t xml:space="preserve">Der erste konkrete Schritt besteht deshalb darin, festzulegen, welche mathematischen Objekte gemeinsam betrachtet werden können und wie sich Beziehungen zwischen ihnen formal beschreiben lassen. Damit beginne ich in Abschnitt </w:t>
      </w:r>
      <w:r>
        <w:rPr>
          <w:rStyle w:val="Fett"/>
        </w:rPr>
        <w:t>3.2.1 mit Mengen, Elementen und elementaren Relationen</w:t>
      </w:r>
      <w:r>
        <w:t>.</w:t>
      </w:r>
    </w:p>
    <w:p w:rsidR="00DF3E22" w:rsidRDefault="00DF3E22" w:rsidP="00DF3E22">
      <w:pPr>
        <w:pStyle w:val="berschrift1"/>
        <w:rPr>
          <w:rFonts w:ascii="Times New Roman" w:hAnsi="Times New Roman" w:cs="Times New Roman"/>
          <w:sz w:val="48"/>
          <w:szCs w:val="48"/>
        </w:rPr>
      </w:pPr>
      <w:r>
        <w:t>3.2.1 Mengen, Elemente und elementare Relationen</w:t>
      </w:r>
    </w:p>
    <w:p w:rsidR="00DF3E22" w:rsidRDefault="00DF3E22" w:rsidP="00DF3E22">
      <w:pPr>
        <w:pStyle w:val="StandardWeb"/>
      </w:pPr>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 Der ursprüngliche Abschnitt entwickelt diesen Aufbau von der elementaren Zugehörigkeit über Mengenoperationen bis zur binären Relation.</w:t>
      </w:r>
    </w:p>
    <w:p w:rsidR="00DF3E22" w:rsidRDefault="00DF3E22" w:rsidP="00DF3E22">
      <w:pPr>
        <w:pStyle w:val="StandardWeb"/>
      </w:pPr>
      <w:r>
        <w:lastRenderedPageBreak/>
        <w:t>Die Mengenlehre verwende ich als gemeinsame Grundsprache für die weitere mathematische Entwicklung. Zahlenbereiche, Vektorräume, Funktionenräume, topologische Räume und viele weitere Strukturen lassen sich mengentheoretisch beschreiben. Daraus darf ich jedoch nicht schließen, dass eine Menge bereits eine physikalische oder ontologische Wirklichkeit abbildet. Eine Menge ist zunächst eine formal bestimmte Zusammenfassung unterscheidbarer Elemente. Erst durch zusätzliche Definitionen und Interpretationen lege ich fest, welche wissenschaftliche Bedeutung diese Elemente innerhalb eines konkreten Modells besitzen.</w:t>
      </w:r>
    </w:p>
    <w:p w:rsidR="00DF3E22" w:rsidRDefault="00DF3E22" w:rsidP="00DF3E22">
      <w:pPr>
        <w:pStyle w:val="StandardWeb"/>
      </w:pPr>
      <w:r>
        <w:t xml:space="preserve">Paul R. </w:t>
      </w:r>
      <w:proofErr w:type="spellStart"/>
      <w:r>
        <w:t>Halmos</w:t>
      </w:r>
      <w:proofErr w:type="spellEnd"/>
      <w:r>
        <w:t xml:space="preserve">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Zugleich macht </w:t>
      </w:r>
      <w:proofErr w:type="spellStart"/>
      <w:r>
        <w:t>Halmos</w:t>
      </w:r>
      <w:proofErr w:type="spellEnd"/>
      <w:r>
        <w:t xml:space="preserve"> deutlich, dass die naive Mengenlehre keine vollständige axiomatische Fundierung der Mengenlehre ersetzt. Für meine grundlegende Einführung mathematischer Modellstrukturen ist sie dennoch geeignet, solange ich ihre Voraussetzungen und Grenzen ausdrücklich benenne.</w:t>
      </w:r>
    </w:p>
    <w:p w:rsidR="00DF3E22" w:rsidRDefault="00DF3E22" w:rsidP="00DF3E22">
      <w:pPr>
        <w:pStyle w:val="StandardWeb"/>
      </w:pPr>
      <w:r>
        <w:t xml:space="preserve">Für die systematischere mengentheoretische Einordnung ergänze ich diese Grundlage durch Herbert B. </w:t>
      </w:r>
      <w:proofErr w:type="spellStart"/>
      <w:r>
        <w:t>Enderton</w:t>
      </w:r>
      <w:proofErr w:type="spellEnd"/>
      <w:r>
        <w:t xml:space="preserve">: </w:t>
      </w:r>
      <w:r>
        <w:rPr>
          <w:rStyle w:val="Hervorhebung"/>
        </w:rPr>
        <w:t xml:space="preserve">Elements </w:t>
      </w:r>
      <w:proofErr w:type="spellStart"/>
      <w:r>
        <w:rPr>
          <w:rStyle w:val="Hervorhebung"/>
        </w:rPr>
        <w:t>of</w:t>
      </w:r>
      <w:proofErr w:type="spellEnd"/>
      <w:r>
        <w:rPr>
          <w:rStyle w:val="Hervorhebung"/>
        </w:rPr>
        <w:t xml:space="preserve"> Set Theory</w:t>
      </w:r>
      <w:r>
        <w:t xml:space="preserve">. New York, San Francisco und London: Academic Press, 1977 [80]. </w:t>
      </w:r>
      <w:proofErr w:type="spellStart"/>
      <w:r>
        <w:t>Enderton</w:t>
      </w:r>
      <w:proofErr w:type="spellEnd"/>
      <w:r>
        <w:t xml:space="preserve"> entwickelt die elementare Mengenlehre aus formalen Voraussetzungen und behandelt unter anderem Relationen, Funktionen, natürliche Zahlen, Kardinalzahlen und Auswahlprinzipien.</w:t>
      </w:r>
    </w:p>
    <w:p w:rsidR="00DF3E22" w:rsidRDefault="00DF3E22" w:rsidP="00DF3E22">
      <w:pPr>
        <w:pStyle w:val="StandardWeb"/>
      </w:pPr>
      <w:r>
        <w:t xml:space="preserve">Für die weiterführende axiomatische Einordnung verwende ich außerdem Thomas </w:t>
      </w:r>
      <w:proofErr w:type="spellStart"/>
      <w:r>
        <w:t>Jech</w:t>
      </w:r>
      <w:proofErr w:type="spellEnd"/>
      <w:r>
        <w:t xml:space="preserve">: </w:t>
      </w:r>
      <w:r>
        <w:rPr>
          <w:rStyle w:val="Hervorhebung"/>
        </w:rPr>
        <w:t xml:space="preserve">Set Theory. The Third Millennium Edition, </w:t>
      </w:r>
      <w:proofErr w:type="spellStart"/>
      <w:r>
        <w:rPr>
          <w:rStyle w:val="Hervorhebung"/>
        </w:rPr>
        <w:t>Revised</w:t>
      </w:r>
      <w:proofErr w:type="spellEnd"/>
      <w:r>
        <w:rPr>
          <w:rStyle w:val="Hervorhebung"/>
        </w:rPr>
        <w:t xml:space="preserve"> and </w:t>
      </w:r>
      <w:proofErr w:type="spellStart"/>
      <w:r>
        <w:rPr>
          <w:rStyle w:val="Hervorhebung"/>
        </w:rPr>
        <w:t>Expanded</w:t>
      </w:r>
      <w:proofErr w:type="spellEnd"/>
      <w:r>
        <w:t xml:space="preserve">. Berlin und Heidelberg: Springer, 2003 [81]. </w:t>
      </w:r>
      <w:proofErr w:type="spellStart"/>
      <w:r>
        <w:t>Jech</w:t>
      </w:r>
      <w:proofErr w:type="spellEnd"/>
      <w:r>
        <w:t xml:space="preserve"> führt von den Axiomen der Mengenlehre über Ordinal- und Kardinalzahlen bis zu weiterführenden Ergebnissen der modernen Mengenlehre. Beide Werke erfüllen in meiner Untersuchung unterschiedliche Funktionen: </w:t>
      </w:r>
      <w:proofErr w:type="spellStart"/>
      <w:r>
        <w:t>Enderton</w:t>
      </w:r>
      <w:proofErr w:type="spellEnd"/>
      <w:r>
        <w:t xml:space="preserve"> nutze ich vor allem für die schrittweise begriffliche Grundlegung, während </w:t>
      </w:r>
      <w:proofErr w:type="spellStart"/>
      <w:r>
        <w:t>Jech</w:t>
      </w:r>
      <w:proofErr w:type="spellEnd"/>
      <w:r>
        <w:t xml:space="preserve"> die Einordnung in die axiomatische Mengenlehre und ihre weiterführenden Konsequenzen ermöglicht.</w:t>
      </w:r>
    </w:p>
    <w:p w:rsidR="00DF3E22" w:rsidRDefault="00DF3E22" w:rsidP="00DF3E22">
      <w:pPr>
        <w:pStyle w:val="StandardWeb"/>
      </w:pPr>
      <w:r>
        <w:t xml:space="preserve">Ich übernehme aus diesen Darstellungen nicht die Annahme, dass jede wissenschaftlich relevante Struktur vollständig auf Mengen reduziert werden müsse. Michael D. </w:t>
      </w:r>
      <w:proofErr w:type="spellStart"/>
      <w:r>
        <w:t>Resnik</w:t>
      </w:r>
      <w:proofErr w:type="spellEnd"/>
      <w:r>
        <w:t xml:space="preserve">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DF3E22" w:rsidRDefault="00DF3E22" w:rsidP="00DF3E22">
      <w:pPr>
        <w:pStyle w:val="berschrift2"/>
      </w:pPr>
      <w:r>
        <w:t>Definition 3.2.1: Menge und Element</w:t>
      </w:r>
    </w:p>
    <w:p w:rsidR="00DF3E22" w:rsidRDefault="00DF3E22" w:rsidP="00DF3E22">
      <w:pPr>
        <w:pStyle w:val="StandardWeb"/>
      </w:pPr>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bezeichne ich als Elemente der Menge.</w:t>
      </w:r>
    </w:p>
    <w:p w:rsidR="00DF3E22" w:rsidRDefault="00DF3E22" w:rsidP="00DF3E22">
      <w:pPr>
        <w:pStyle w:val="StandardWeb"/>
      </w:pPr>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DF3E22" w:rsidRDefault="00DF3E22" w:rsidP="00DF3E22">
      <w:pPr>
        <w:pStyle w:val="Formel"/>
      </w:pPr>
      <m:oMath>
        <m:r>
          <w:rPr>
            <w:rStyle w:val="HTMLCode"/>
            <w:rFonts w:eastAsia="Calibri"/>
          </w:rPr>
          <w:lastRenderedPageBreak/>
          <m:t>x∈ M</m:t>
        </m:r>
      </m:oMath>
      <w:r>
        <w:rPr>
          <w:rStyle w:val="HTMLCode"/>
          <w:rFonts w:ascii="Times New Roman" w:eastAsia="Calibri" w:hAnsi="Times New Roman"/>
        </w:rPr>
        <w:tab/>
        <w:t>(</w:t>
      </w:r>
      <w:r>
        <w:t>3.1)</w:t>
      </w:r>
    </w:p>
    <w:p w:rsidR="00DF3E22" w:rsidRDefault="00DF3E22" w:rsidP="00DF3E22">
      <w:pPr>
        <w:pStyle w:val="StandardWeb"/>
      </w:pPr>
      <w:r>
        <w:t xml:space="preserve">Dabei ist </w:t>
      </w:r>
      <m:oMath>
        <m:r>
          <w:rPr>
            <w:rFonts w:ascii="Cambria Math" w:hAnsi="Cambria Math"/>
          </w:rPr>
          <m:t>x</m:t>
        </m:r>
      </m:oMath>
      <w:r>
        <w:t xml:space="preserve"> das betrachtete Objekt und die Menge </w:t>
      </w:r>
      <m:oMath>
        <m:r>
          <w:rPr>
            <w:rFonts w:ascii="Cambria Math" w:hAnsi="Cambria Math"/>
          </w:rPr>
          <m:t>M</m:t>
        </m:r>
      </m:oMath>
      <w:r>
        <w:t>, hinsichtlich derer ich die Zugehörigkeit prüfe.</w:t>
      </w:r>
    </w:p>
    <w:p w:rsidR="00DF3E22" w:rsidRDefault="00DF3E22" w:rsidP="00DF3E22">
      <w:pPr>
        <w:pStyle w:val="StandardWeb"/>
      </w:pPr>
      <w:r>
        <w:t>Die Nichtzugehörigkeit schreibe ich entsprechend als</w:t>
      </w:r>
    </w:p>
    <w:p w:rsidR="00DF3E22" w:rsidRDefault="00DF3E22" w:rsidP="00DF3E22">
      <w:pPr>
        <w:pStyle w:val="Formel"/>
      </w:pPr>
      <m:oMath>
        <m:r>
          <w:rPr>
            <w:rStyle w:val="HTMLCode"/>
            <w:rFonts w:eastAsia="Calibri"/>
          </w:rPr>
          <m:t>x∉M</m:t>
        </m:r>
      </m:oMath>
      <w:r>
        <w:rPr>
          <w:rStyle w:val="HTMLCode"/>
          <w:rFonts w:ascii="Times New Roman" w:eastAsia="Calibri" w:hAnsi="Times New Roman"/>
        </w:rPr>
        <w:tab/>
        <w:t>(3.2)</w:t>
      </w:r>
    </w:p>
    <w:p w:rsidR="00DF3E22" w:rsidRDefault="00DF3E22" w:rsidP="00DF3E22">
      <w:pPr>
        <w:pStyle w:val="StandardWeb"/>
      </w:pPr>
      <w:r>
        <w:t>Die Aussagen (3.1)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DF3E22" w:rsidRDefault="00DF3E22" w:rsidP="00DF3E22">
      <w:pPr>
        <w:pStyle w:val="StandardWeb"/>
      </w:pPr>
      <w:r>
        <w:t>Eine endliche Menge kann ich durch die Aufzählung ihrer Elemente angeben. Für drei Elemente (a), (b) und (c) schreibe ich beispielsweise</w:t>
      </w:r>
    </w:p>
    <w:p w:rsidR="00DF3E22" w:rsidRDefault="00DF3E22" w:rsidP="00DF3E22">
      <w:pPr>
        <w:pStyle w:val="Formel"/>
      </w:pPr>
      <m:oMath>
        <m:r>
          <w:rPr>
            <w:rStyle w:val="HTMLCode"/>
            <w:rFonts w:eastAsia="Calibri"/>
          </w:rPr>
          <m:t>M=</m:t>
        </m:r>
        <m:r>
          <m:rPr>
            <m:lit/>
          </m:rPr>
          <w:rPr>
            <w:rStyle w:val="HTMLCode"/>
            <w:rFonts w:eastAsia="Calibri"/>
          </w:rPr>
          <m:t>{</m:t>
        </m:r>
        <m:r>
          <w:rPr>
            <w:rStyle w:val="HTMLCode"/>
            <w:rFonts w:eastAsia="Calibri"/>
          </w:rPr>
          <m:t>a,b,c</m:t>
        </m:r>
        <m:r>
          <m:rPr>
            <m:lit/>
          </m:rPr>
          <w:rPr>
            <w:rStyle w:val="HTMLCode"/>
            <w:rFonts w:eastAsia="Calibri"/>
          </w:rPr>
          <m:t>}</m:t>
        </m:r>
      </m:oMath>
      <w:r>
        <w:rPr>
          <w:rStyle w:val="HTMLCode"/>
          <w:rFonts w:ascii="Times New Roman" w:eastAsia="Calibri" w:hAnsi="Times New Roman"/>
        </w:rPr>
        <w:tab/>
        <w:t>(3.3)</w:t>
      </w:r>
    </w:p>
    <w:p w:rsidR="00DF3E22" w:rsidRDefault="00DF3E22" w:rsidP="00DF3E22">
      <w:pPr>
        <w:pStyle w:val="StandardWeb"/>
      </w:pPr>
      <w:r>
        <w:t xml:space="preserve">Dabei bezeichnet </w:t>
      </w:r>
      <m:oMath>
        <m:r>
          <w:rPr>
            <w:rFonts w:ascii="Cambria Math" w:hAnsi="Cambria Math"/>
          </w:rPr>
          <m:t>M</m:t>
        </m:r>
      </m:oMath>
      <w:r>
        <w:t xml:space="preserve"> die betrachtete Menge;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sind ihre Elemente.</w:t>
      </w:r>
    </w:p>
    <w:p w:rsidR="00DF3E22" w:rsidRDefault="00DF3E22" w:rsidP="00DF3E22">
      <w:pPr>
        <w:pStyle w:val="StandardWeb"/>
      </w:pPr>
      <w:r>
        <w:t xml:space="preserve">Die Reihenfolge der Elemente ist für eine Menge nicht von Bedeutung. Ebenso verändert eine wiederholte Nennung eines Elements die Menge nicht. Es gilt daher </w:t>
      </w:r>
    </w:p>
    <w:p w:rsidR="00DF3E22" w:rsidRDefault="00DF3E22" w:rsidP="00DF3E22">
      <w:pPr>
        <w:pStyle w:val="Formel"/>
      </w:pPr>
      <m:oMath>
        <m:r>
          <m:rPr>
            <m:lit/>
          </m:rPr>
          <w:rPr>
            <w:rStyle w:val="HTMLCode"/>
            <w:rFonts w:eastAsia="Calibri"/>
          </w:rPr>
          <m:t>{</m:t>
        </m:r>
        <m:r>
          <w:rPr>
            <w:rStyle w:val="HTMLCode"/>
            <w:rFonts w:eastAsia="Calibri"/>
          </w:rPr>
          <m:t>a,b,c</m:t>
        </m:r>
        <m:r>
          <m:rPr>
            <m:lit/>
          </m:rPr>
          <w:rPr>
            <w:rStyle w:val="HTMLCode"/>
            <w:rFonts w:eastAsia="Calibri"/>
          </w:rPr>
          <m:t>}</m:t>
        </m:r>
        <m:r>
          <w:rPr>
            <w:rStyle w:val="HTMLCode"/>
            <w:rFonts w:eastAsia="Calibri"/>
          </w:rPr>
          <m:t>=</m:t>
        </m:r>
        <m:r>
          <m:rPr>
            <m:lit/>
          </m:rPr>
          <w:rPr>
            <w:rStyle w:val="HTMLCode"/>
            <w:rFonts w:eastAsia="Calibri"/>
          </w:rPr>
          <m:t>{</m:t>
        </m:r>
        <m:r>
          <w:rPr>
            <w:rStyle w:val="HTMLCode"/>
            <w:rFonts w:eastAsia="Calibri"/>
          </w:rPr>
          <m:t>c,a,b</m:t>
        </m:r>
        <m:r>
          <m:rPr>
            <m:lit/>
          </m:rPr>
          <w:rPr>
            <w:rStyle w:val="HTMLCode"/>
            <w:rFonts w:eastAsia="Calibri"/>
          </w:rPr>
          <m:t>}</m:t>
        </m:r>
        <m:r>
          <w:rPr>
            <w:rStyle w:val="HTMLCode"/>
            <w:rFonts w:eastAsia="Calibri"/>
          </w:rPr>
          <m:t>=</m:t>
        </m:r>
        <m:r>
          <m:rPr>
            <m:lit/>
          </m:rPr>
          <w:rPr>
            <w:rStyle w:val="HTMLCode"/>
            <w:rFonts w:eastAsia="Calibri"/>
          </w:rPr>
          <m:t>{</m:t>
        </m:r>
        <m:r>
          <w:rPr>
            <w:rStyle w:val="HTMLCode"/>
            <w:rFonts w:eastAsia="Calibri"/>
          </w:rPr>
          <m:t>a,a,b,c</m:t>
        </m:r>
        <m:r>
          <m:rPr>
            <m:lit/>
          </m:rPr>
          <w:rPr>
            <w:rStyle w:val="HTMLCode"/>
            <w:rFonts w:eastAsia="Calibri"/>
          </w:rPr>
          <m:t>}</m:t>
        </m:r>
      </m:oMath>
      <w:r>
        <w:rPr>
          <w:rStyle w:val="HTMLCode"/>
          <w:rFonts w:ascii="Times New Roman" w:eastAsia="Calibri" w:hAnsi="Times New Roman"/>
        </w:rPr>
        <w:tab/>
        <w:t>(</w:t>
      </w:r>
      <w:r>
        <w:t>3.4)</w:t>
      </w:r>
    </w:p>
    <w:p w:rsidR="00DF3E22" w:rsidRDefault="00DF3E22" w:rsidP="00DF3E22">
      <w:pPr>
        <w:pStyle w:val="StandardWeb"/>
      </w:pPr>
      <w:r>
        <w:t xml:space="preserve">An dieser Stelle wird bereits eine erste Grenze der Mengenbeschreibung sichtbar. Die Menge (3.3) enthält zwar die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DF3E22" w:rsidRDefault="00DF3E22" w:rsidP="00DF3E22">
      <w:pPr>
        <w:pStyle w:val="StandardWeb"/>
      </w:pPr>
      <w:r>
        <w:t>Neben der Aufzählung kann ich eine Menge durch eine Eigenschaft ihrer Elemente bestimmen. Die allgemeine Form lautet</w:t>
      </w:r>
    </w:p>
    <w:p w:rsidR="00DF3E22" w:rsidRPr="00A21450" w:rsidRDefault="00DF3E22" w:rsidP="00DF3E22">
      <w:pPr>
        <w:pStyle w:val="Formel"/>
      </w:pPr>
      <m:oMathPara>
        <m:oMath>
          <m:r>
            <w:rPr>
              <w:rStyle w:val="HTMLCode"/>
              <w:rFonts w:eastAsia="Calibri"/>
            </w:rPr>
            <m:t>M=</m:t>
          </m:r>
          <m:r>
            <m:rPr>
              <m:lit/>
            </m:rPr>
            <w:rPr>
              <w:rStyle w:val="HTMLCode"/>
              <w:rFonts w:eastAsia="Calibri"/>
            </w:rPr>
            <m:t>{</m:t>
          </m:r>
          <m:r>
            <w:rPr>
              <w:rStyle w:val="HTMLCode"/>
              <w:rFonts w:eastAsia="Calibri"/>
            </w:rPr>
            <m:t>x∈U∣P</m:t>
          </m:r>
          <m:d>
            <m:dPr>
              <m:ctrlPr>
                <w:rPr>
                  <w:rStyle w:val="HTMLCode"/>
                  <w:rFonts w:ascii="Cambria Math" w:eastAsia="Calibri" w:hAnsi="Cambria Math" w:cs="Calibri"/>
                  <w:sz w:val="24"/>
                  <w:szCs w:val="24"/>
                </w:rPr>
              </m:ctrlPr>
            </m:dPr>
            <m:e>
              <m:r>
                <w:rPr>
                  <w:rStyle w:val="HTMLCode"/>
                  <w:rFonts w:eastAsia="Calibri"/>
                </w:rPr>
                <m:t>x</m:t>
              </m:r>
            </m:e>
          </m:d>
          <m:r>
            <m:rPr>
              <m:lit/>
            </m:rPr>
            <w:rPr>
              <w:rStyle w:val="HTMLCode"/>
              <w:rFonts w:eastAsia="Calibri"/>
            </w:rPr>
            <m:t>}</m:t>
          </m:r>
          <m:r>
            <w:rPr>
              <w:rStyle w:val="HTMLCode"/>
              <w:rFonts w:eastAsia="Calibri"/>
            </w:rPr>
            <m:t xml:space="preserve"> (3.5)</m:t>
          </m:r>
        </m:oMath>
      </m:oMathPara>
    </w:p>
    <w:p w:rsidR="00DF3E22" w:rsidRDefault="00DF3E22" w:rsidP="00DF3E22">
      <w:pPr>
        <w:pStyle w:val="StandardWeb"/>
      </w:pPr>
      <w:r>
        <w:t xml:space="preserve">Dabei ist </w:t>
      </w:r>
      <m:oMath>
        <m:r>
          <w:rPr>
            <w:rFonts w:ascii="Cambria Math" w:hAnsi="Cambria Math"/>
          </w:rPr>
          <m:t>U</m:t>
        </m:r>
      </m:oMath>
      <w:r>
        <w:t xml:space="preserve"> die Grundmenge, aus der ich die Elemente auswähle.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w:t>
      </w:r>
      <m:oMath>
        <m:r>
          <w:rPr>
            <w:rFonts w:ascii="Cambria Math" w:hAnsi="Cambria Math"/>
          </w:rPr>
          <m:t>x</m:t>
        </m:r>
        <m:r>
          <m:rPr>
            <m:sty m:val="p"/>
          </m:rPr>
          <w:rPr>
            <w:rFonts w:ascii="Cambria Math" w:hAnsi="Cambria Math"/>
          </w:rPr>
          <m:t>∈</m:t>
        </m:r>
        <m:r>
          <w:rPr>
            <w:rFonts w:ascii="Cambria Math" w:hAnsi="Cambria Math"/>
          </w:rPr>
          <m:t>U</m:t>
        </m:r>
      </m:oMath>
      <w:r>
        <w:t xml:space="preserve"> eindeutig erfüllt oder nicht erfüllt sein muss. Die Menge </w:t>
      </w:r>
      <m:oMath>
        <m:r>
          <w:rPr>
            <w:rFonts w:ascii="Cambria Math" w:hAnsi="Cambria Math"/>
          </w:rPr>
          <m:t>M</m:t>
        </m:r>
      </m:oMath>
      <w:r>
        <w:t xml:space="preserve"> </w:t>
      </w:r>
      <w:proofErr w:type="gramStart"/>
      <w:r>
        <w:t>enthält</w:t>
      </w:r>
      <w:proofErr w:type="gramEnd"/>
      <w:r>
        <w:t xml:space="preserve">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DF3E22" w:rsidRDefault="00DF3E22" w:rsidP="00DF3E22">
      <w:pPr>
        <w:pStyle w:val="StandardWeb"/>
      </w:pPr>
      <w:r>
        <w:t xml:space="preserve">Ich halte die Grundmenge </w:t>
      </w:r>
      <m:oMath>
        <m:r>
          <w:rPr>
            <w:rFonts w:ascii="Cambria Math" w:hAnsi="Cambria Math"/>
          </w:rPr>
          <m:t>U</m:t>
        </m:r>
      </m:oMath>
      <w:r>
        <w:t xml:space="preserve"> in (3.5) ausdrücklich fest, weil eine Auswahlbedingung niemals unabhängig von einem zugelassenen Ausgangsbereich wirkt. Wenn ich beispielsweise die Menge der geraden natürlichen Zahlen bestimme, muss zunächst feststehen, dass natürliche Zahlen betrachtet werden:</w:t>
      </w:r>
    </w:p>
    <w:p w:rsidR="00DF3E22" w:rsidRDefault="00DF3E22" w:rsidP="00DF3E22">
      <w:pPr>
        <w:pStyle w:val="Formel"/>
      </w:pPr>
      <m:oMathPara>
        <m:oMath>
          <m:r>
            <w:rPr>
              <w:rStyle w:val="HTMLCode"/>
              <w:rFonts w:eastAsia="Calibri"/>
            </w:rPr>
            <w:lastRenderedPageBreak/>
            <m:t>G=</m:t>
          </m:r>
          <m:r>
            <m:rPr>
              <m:lit/>
            </m:rPr>
            <w:rPr>
              <w:rStyle w:val="HTMLCode"/>
              <w:rFonts w:eastAsia="Calibri"/>
            </w:rPr>
            <m:t>{</m:t>
          </m:r>
          <m:r>
            <w:rPr>
              <w:rStyle w:val="HTMLCode"/>
              <w:rFonts w:eastAsia="Calibri"/>
            </w:rPr>
            <m:t>n∈</m:t>
          </m:r>
          <m:r>
            <m:rPr>
              <m:scr m:val="double-struck"/>
            </m:rPr>
            <m:t>N</m:t>
          </m:r>
          <m:r>
            <w:rPr>
              <w:rStyle w:val="HTMLCode"/>
              <w:rFonts w:eastAsia="Calibri"/>
            </w:rPr>
            <m:t>∣∃k∈</m:t>
          </m:r>
          <m:r>
            <m:rPr>
              <m:scr m:val="double-struck"/>
            </m:rPr>
            <m:t>N</m:t>
          </m:r>
          <m:r>
            <w:rPr>
              <w:rStyle w:val="HTMLCode"/>
              <w:rFonts w:eastAsia="Calibri"/>
            </w:rPr>
            <m:t>:n=2k</m:t>
          </m:r>
          <m:r>
            <m:rPr>
              <m:lit/>
            </m:rPr>
            <w:rPr>
              <w:rStyle w:val="HTMLCode"/>
              <w:rFonts w:eastAsia="Calibri"/>
            </w:rPr>
            <m:t>}</m:t>
          </m:r>
          <m:r>
            <w:rPr>
              <w:rStyle w:val="HTMLCode"/>
              <w:rFonts w:eastAsia="Calibri"/>
            </w:rPr>
            <m:t xml:space="preserve"> (3.6)</m:t>
          </m:r>
        </m:oMath>
      </m:oMathPara>
    </w:p>
    <w:p w:rsidR="00DF3E22" w:rsidRDefault="00DF3E22" w:rsidP="00DF3E22">
      <w:pPr>
        <w:pStyle w:val="StandardWeb"/>
      </w:pPr>
      <w:r>
        <w:t xml:space="preserve">Dabei bezeichnet </w:t>
      </w:r>
      <m:oMath>
        <m:r>
          <w:rPr>
            <w:rFonts w:ascii="Cambria Math" w:hAnsi="Cambria Math"/>
          </w:rPr>
          <m:t>G</m:t>
        </m:r>
      </m:oMath>
      <w:r>
        <w:t xml:space="preserve"> die Menge der geraden natürlichen Zahlen, </w:t>
      </w:r>
      <m:oMath>
        <m:r>
          <w:rPr>
            <w:rFonts w:ascii="Cambria Math" w:hAnsi="Cambria Math"/>
          </w:rPr>
          <m:t>n</m:t>
        </m:r>
      </m:oMath>
      <w:r>
        <w:t xml:space="preserve"> das jeweils betrachtete Element und </w:t>
      </w:r>
      <m:oMath>
        <m:r>
          <w:rPr>
            <w:rFonts w:ascii="Cambria Math" w:hAnsi="Cambria Math"/>
          </w:rPr>
          <m:t>k</m:t>
        </m:r>
      </m:oMath>
      <w:r>
        <w:t xml:space="preserve"> eine natürliche Zahl, durch die die Geradheit von </w:t>
      </w:r>
      <m:oMath>
        <m:r>
          <w:rPr>
            <w:rFonts w:ascii="Cambria Math" w:hAnsi="Cambria Math"/>
          </w:rPr>
          <m:t>n</m:t>
        </m:r>
      </m:oMath>
      <w:r>
        <w:t xml:space="preserve"> ausgedrückt wird.</w:t>
      </w:r>
    </w:p>
    <w:p w:rsidR="00DF3E22" w:rsidRDefault="00DF3E22" w:rsidP="00DF3E22">
      <w:pPr>
        <w:pStyle w:val="StandardWeb"/>
      </w:pPr>
      <w:r>
        <w:t xml:space="preserve">Die Bedingung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ich einen anderen Grundbereich wählen, könnte dieselbe sprachliche Bedingung eine andere Menge bestimmen. Für meine weitere Modellbildung folgt daraus, dass die Festlegung eines zulässigen Objekt- oder Zustandsbereichs keine beiläufige Entscheidung ist. Sie bestimmt, welche Gegenstände innerhalb des Modells überhaupt auftreten können.</w:t>
      </w:r>
    </w:p>
    <w:p w:rsidR="00DF3E22" w:rsidRDefault="00DF3E22" w:rsidP="00DF3E22">
      <w:pPr>
        <w:pStyle w:val="berschrift2"/>
      </w:pPr>
      <w:r>
        <w:t>Teilmengen</w:t>
      </w:r>
    </w:p>
    <w:p w:rsidR="00DF3E22" w:rsidRDefault="00DF3E22" w:rsidP="00DF3E22">
      <w:pPr>
        <w:pStyle w:val="StandardWeb"/>
      </w:pPr>
      <w:r>
        <w:t xml:space="preserve">Eine Menge </w:t>
      </w:r>
      <m:oMath>
        <m:r>
          <w:rPr>
            <w:rFonts w:ascii="Cambria Math" w:hAnsi="Cambria Math"/>
          </w:rPr>
          <m:t>A</m:t>
        </m:r>
      </m:oMath>
      <w:r>
        <w:t xml:space="preserve"> heißt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 </w:t>
      </w:r>
    </w:p>
    <w:p w:rsidR="00DF3E22" w:rsidRDefault="00DF3E22" w:rsidP="00DF3E22">
      <w:pPr>
        <w:pStyle w:val="Formel"/>
      </w:pPr>
      <m:oMathPara>
        <m:oMath>
          <m:r>
            <w:rPr>
              <w:rStyle w:val="HTMLCode"/>
              <w:rFonts w:eastAsia="Calibri"/>
            </w:rPr>
            <m:t>A⊆B⟺∀x </m:t>
          </m:r>
          <m:d>
            <m:dPr>
              <m:ctrlPr>
                <w:rPr>
                  <w:rStyle w:val="HTMLCode"/>
                  <w:rFonts w:ascii="Cambria Math" w:eastAsia="Calibri" w:hAnsi="Cambria Math"/>
                  <w:i w:val="0"/>
                </w:rPr>
              </m:ctrlPr>
            </m:dPr>
            <m:e>
              <m:r>
                <w:rPr>
                  <w:rStyle w:val="HTMLCode"/>
                  <w:rFonts w:eastAsia="Calibri"/>
                </w:rPr>
                <m:t>x∈A⇒x∈B</m:t>
              </m:r>
            </m:e>
          </m:d>
          <m:r>
            <w:rPr>
              <w:rStyle w:val="HTMLCode"/>
              <w:rFonts w:eastAsia="Calibri"/>
            </w:rPr>
            <m:t xml:space="preserve"> (3.7)</m:t>
          </m:r>
        </m:oMath>
      </m:oMathPara>
    </w:p>
    <w:p w:rsidR="00DF3E22" w:rsidRDefault="00DF3E22" w:rsidP="00DF3E22">
      <w:pPr>
        <w:pStyle w:val="StandardWeb"/>
      </w:pPr>
      <w:r>
        <w:t xml:space="preserve">Dabei sind </w:t>
      </w:r>
      <m:oMath>
        <m:r>
          <w:rPr>
            <w:rFonts w:ascii="Cambria Math" w:hAnsi="Cambria Math"/>
          </w:rPr>
          <m:t>A</m:t>
        </m:r>
      </m:oMath>
      <w:r>
        <w:t xml:space="preserve"> und </w:t>
      </w:r>
      <m:oMath>
        <m:r>
          <w:rPr>
            <w:rFonts w:ascii="Cambria Math" w:hAnsi="Cambria Math"/>
          </w:rPr>
          <m:t>B</m:t>
        </m:r>
      </m:oMath>
      <w:r>
        <w:t xml:space="preserve"> Mengen und </w:t>
      </w:r>
      <m:oMath>
        <m:r>
          <w:rPr>
            <w:rFonts w:ascii="Cambria Math" w:hAnsi="Cambria Math"/>
          </w:rPr>
          <m:t>x</m:t>
        </m:r>
      </m:oMath>
      <w:r>
        <w:t xml:space="preserve"> ein beliebiges betrachtetes Element.</w:t>
      </w:r>
    </w:p>
    <w:p w:rsidR="00DF3E22" w:rsidRDefault="00DF3E22" w:rsidP="00DF3E22">
      <w:pPr>
        <w:pStyle w:val="StandardWeb"/>
      </w:pPr>
      <w:r>
        <w:t>Ich muss dabei zwischen der Elementrelation und der Teilmengenrelation unterscheiden. Die Aussage (x\in A) verknüpft ein Objekt mit einer Menge. Die Aussage (A\</w:t>
      </w:r>
      <w:proofErr w:type="spellStart"/>
      <w:r>
        <w:t>subseteq</w:t>
      </w:r>
      <w:proofErr w:type="spellEnd"/>
      <w:r>
        <w:t xml:space="preserve"> B) verknüpft dagegen zwei Mengen. Diese formale Unterscheidung erscheint zunächst einfach, wird jedoch später wesentlich, wenn verschiedene Ebenen mathematischer Objekte gleichzeitig betrachtet werden.</w:t>
      </w:r>
    </w:p>
    <w:p w:rsidR="00DF3E22" w:rsidRDefault="00DF3E22" w:rsidP="00DF3E22">
      <w:pPr>
        <w:pStyle w:val="StandardWeb"/>
      </w:pPr>
      <w:r>
        <w:t xml:space="preserve">Eine echte Teilmenge liegt vor, wenn </w:t>
      </w:r>
      <m:oMath>
        <m:r>
          <w:rPr>
            <w:rFonts w:ascii="Cambria Math" w:hAnsi="Cambria Math"/>
          </w:rPr>
          <m:t>A</m:t>
        </m:r>
      </m:oMath>
      <w:r>
        <w:t xml:space="preserve"> zwar Teilmenge von </w:t>
      </w:r>
      <m:oMath>
        <m:r>
          <w:rPr>
            <w:rFonts w:ascii="Cambria Math" w:hAnsi="Cambria Math"/>
          </w:rPr>
          <m:t>B</m:t>
        </m:r>
      </m:oMath>
      <w:r>
        <w:t xml:space="preserve">, aber nicht mit </w:t>
      </w:r>
      <m:oMath>
        <m:r>
          <w:rPr>
            <w:rFonts w:ascii="Cambria Math" w:hAnsi="Cambria Math"/>
          </w:rPr>
          <m:t>B</m:t>
        </m:r>
      </m:oMath>
      <w:r>
        <w:t xml:space="preserve"> identisch ist: </w:t>
      </w:r>
    </w:p>
    <w:p w:rsidR="00DF3E22" w:rsidRDefault="00DF3E22" w:rsidP="00DF3E22">
      <w:pPr>
        <w:pStyle w:val="Formel"/>
      </w:pPr>
      <m:oMathPara>
        <m:oMath>
          <m:r>
            <w:rPr>
              <w:rStyle w:val="HTMLCode"/>
              <w:rFonts w:eastAsia="Calibri"/>
            </w:rPr>
            <m:t>A⊂B⟺A⊆B∧A≠B (3.8)</m:t>
          </m:r>
        </m:oMath>
      </m:oMathPara>
    </w:p>
    <w:p w:rsidR="00DF3E22" w:rsidRDefault="00DF3E22" w:rsidP="00DF3E22">
      <w:pPr>
        <w:pStyle w:val="StandardWeb"/>
      </w:pPr>
      <w:r>
        <w:t xml:space="preserve">Ich verwende deshalb </w:t>
      </w:r>
      <m:oMath>
        <m:r>
          <w:rPr>
            <w:rFonts w:ascii="Cambria Math" w:hAnsi="Cambria Math"/>
          </w:rPr>
          <m:t>A</m:t>
        </m:r>
        <m:r>
          <m:rPr>
            <m:sty m:val="p"/>
          </m:rPr>
          <w:rPr>
            <w:rFonts w:ascii="Cambria Math" w:hAnsi="Cambria Math"/>
          </w:rPr>
          <m:t>⊆</m:t>
        </m:r>
        <m:r>
          <w:rPr>
            <w:rFonts w:ascii="Cambria Math" w:hAnsi="Cambria Math"/>
          </w:rPr>
          <m:t>B</m:t>
        </m:r>
      </m:oMath>
      <w:r>
        <w:t xml:space="preserve">, wenn Gleichheit zugelassen ist, und </w:t>
      </w:r>
      <m:oMath>
        <m:r>
          <w:rPr>
            <w:rFonts w:ascii="Cambria Math" w:hAnsi="Cambria Math"/>
          </w:rPr>
          <m:t>A</m:t>
        </m:r>
        <m:r>
          <m:rPr>
            <m:sty m:val="p"/>
          </m:rPr>
          <w:rPr>
            <w:rFonts w:ascii="Cambria Math" w:hAnsi="Cambria Math"/>
          </w:rPr>
          <m:t>⊂</m:t>
        </m:r>
        <m:r>
          <w:rPr>
            <w:rFonts w:ascii="Cambria Math" w:hAnsi="Cambria Math"/>
          </w:rPr>
          <m:t>B</m:t>
        </m:r>
      </m:oMath>
      <w:r>
        <w:t>, wenn Gleichheit ausdrücklich ausgeschlossen werden soll. Diese Unterscheidung behalte ich im weiteren Gleichungsapparat konsequent bei.</w:t>
      </w:r>
    </w:p>
    <w:p w:rsidR="00DF3E22" w:rsidRDefault="00DF3E22" w:rsidP="00DF3E22">
      <w:pPr>
        <w:pStyle w:val="berschrift2"/>
      </w:pPr>
      <w:r>
        <w:t>Gleichheit von Mengen</w:t>
      </w:r>
    </w:p>
    <w:p w:rsidR="00DF3E22" w:rsidRDefault="00DF3E22" w:rsidP="00DF3E22">
      <w:pPr>
        <w:pStyle w:val="StandardWeb"/>
      </w:pPr>
      <w:r>
        <w:t xml:space="preserve">Zwei Mengen sind gleich, wenn sie genau dieselben Elemente enthalten: </w:t>
      </w:r>
    </w:p>
    <w:p w:rsidR="00DF3E22" w:rsidRDefault="00DF3E22" w:rsidP="00DF3E22">
      <w:pPr>
        <w:pStyle w:val="Formel"/>
      </w:pPr>
      <m:oMathPara>
        <m:oMath>
          <m:r>
            <w:rPr>
              <w:rStyle w:val="HTMLCode"/>
              <w:rFonts w:eastAsia="Calibri"/>
            </w:rPr>
            <m:t>A=B⟺∀x </m:t>
          </m:r>
          <m:d>
            <m:dPr>
              <m:ctrlPr>
                <w:rPr>
                  <w:rStyle w:val="HTMLCode"/>
                  <w:rFonts w:ascii="Cambria Math" w:eastAsia="Calibri" w:hAnsi="Cambria Math"/>
                  <w:i w:val="0"/>
                </w:rPr>
              </m:ctrlPr>
            </m:dPr>
            <m:e>
              <m:r>
                <w:rPr>
                  <w:rStyle w:val="HTMLCode"/>
                  <w:rFonts w:eastAsia="Calibri"/>
                </w:rPr>
                <m:t>x∈A⇔x∈B</m:t>
              </m:r>
            </m:e>
          </m:d>
          <m:r>
            <w:rPr>
              <w:rStyle w:val="HTMLCode"/>
              <w:rFonts w:eastAsia="Calibri"/>
            </w:rPr>
            <m:t xml:space="preserve"> (3.9)</m:t>
          </m:r>
        </m:oMath>
      </m:oMathPara>
    </w:p>
    <w:p w:rsidR="00DF3E22" w:rsidRDefault="00DF3E22" w:rsidP="00DF3E22">
      <w:pPr>
        <w:pStyle w:val="StandardWeb"/>
      </w:pPr>
      <w:r>
        <w:t xml:space="preserve">Diese Festlegung entspricht dem </w:t>
      </w:r>
      <w:proofErr w:type="spellStart"/>
      <w:r>
        <w:t>Extensionalitätsprinzip</w:t>
      </w:r>
      <w:proofErr w:type="spellEnd"/>
      <w:r>
        <w:t>. Eine Menge wird demnach durch ihre Elemente bestimmt. Unterschiedliche Bezeichnungen oder unterschiedliche sprachliche Beschreibungen können dieselbe Menge erfassen, wenn sie zu genau demselben Elementbestand führen [80, 81].</w:t>
      </w:r>
    </w:p>
    <w:p w:rsidR="00DF3E22" w:rsidRDefault="00DF3E22" w:rsidP="00DF3E22">
      <w:pPr>
        <w:pStyle w:val="StandardWeb"/>
      </w:pPr>
      <w:r>
        <w:lastRenderedPageBreak/>
        <w:t>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(3.9) entscheidet ausschließlich über ihre mengentheoretische Gleichheit. Sie entscheidet nicht darüber, ob zwei Beschreibungen dieselbe Erklärung, denselben Messvorgang oder dieselbe physikalische Bedeutung besitzen.</w:t>
      </w:r>
    </w:p>
    <w:p w:rsidR="00DF3E22" w:rsidRDefault="00DF3E22" w:rsidP="00DF3E22">
      <w:pPr>
        <w:pStyle w:val="berschrift2"/>
      </w:pPr>
      <w:r>
        <w:t>Die leere Menge</w:t>
      </w:r>
    </w:p>
    <w:p w:rsidR="00DF3E22" w:rsidRDefault="00DF3E22" w:rsidP="00DF3E22">
      <w:pPr>
        <w:pStyle w:val="StandardWeb"/>
      </w:pPr>
      <w:r>
        <w:t xml:space="preserve">Die leere Menge enthält kein Element. Ich bezeichne sie mit </w:t>
      </w:r>
      <m:oMath>
        <m:r>
          <m:rPr>
            <m:sty m:val="p"/>
          </m:rPr>
          <w:rPr>
            <w:rFonts w:ascii="Cambria Math" w:hAnsi="Cambria Math"/>
          </w:rPr>
          <m:t>∅</m:t>
        </m:r>
      </m:oMath>
      <w:r>
        <w:t xml:space="preserve"> und definiere sie durch </w:t>
      </w:r>
    </w:p>
    <w:p w:rsidR="00DF3E22" w:rsidRDefault="00DF3E22" w:rsidP="00DF3E22">
      <w:pPr>
        <w:pStyle w:val="Formel"/>
      </w:pPr>
      <m:oMathPara>
        <m:oMath>
          <m:r>
            <w:rPr>
              <w:rStyle w:val="HTMLCode"/>
              <w:rFonts w:eastAsia="Calibri"/>
            </w:rPr>
            <m:t>∅=</m:t>
          </m:r>
          <m:r>
            <m:rPr>
              <m:lit/>
            </m:rPr>
            <w:rPr>
              <w:rStyle w:val="HTMLCode"/>
              <w:rFonts w:eastAsia="Calibri"/>
            </w:rPr>
            <m:t>{</m:t>
          </m:r>
          <m:r>
            <w:rPr>
              <w:rStyle w:val="HTMLCode"/>
              <w:rFonts w:eastAsia="Calibri"/>
            </w:rPr>
            <m:t>x| x≠x</m:t>
          </m:r>
          <m:r>
            <m:rPr>
              <m:lit/>
            </m:rPr>
            <w:rPr>
              <w:rStyle w:val="HTMLCode"/>
              <w:rFonts w:eastAsia="Calibri"/>
            </w:rPr>
            <m:t>}</m:t>
          </m:r>
          <m:r>
            <w:rPr>
              <w:rStyle w:val="HTMLCode"/>
              <w:rFonts w:eastAsia="Calibri"/>
            </w:rPr>
            <m:t xml:space="preserve"> (3.10)</m:t>
          </m:r>
        </m:oMath>
      </m:oMathPara>
    </w:p>
    <w:p w:rsidR="00DF3E22" w:rsidRDefault="00DF3E22" w:rsidP="00DF3E22">
      <w:pPr>
        <w:pStyle w:val="StandardWeb"/>
      </w:pPr>
      <w:r>
        <w:t xml:space="preserve">Dabei bezeichnet </w:t>
      </w:r>
      <m:oMath>
        <m:r>
          <m:rPr>
            <m:sty m:val="p"/>
          </m:rPr>
          <w:rPr>
            <w:rFonts w:ascii="Cambria Math" w:hAnsi="Cambria Math"/>
          </w:rPr>
          <m:t>∅</m:t>
        </m:r>
      </m:oMath>
      <w:r>
        <w:t xml:space="preserve"> die leere Menge. Die Bedingung </w:t>
      </w:r>
      <m:oMath>
        <m:r>
          <w:rPr>
            <w:rFonts w:ascii="Cambria Math" w:hAnsi="Cambria Math"/>
          </w:rPr>
          <m:t>x</m:t>
        </m:r>
        <m:r>
          <m:rPr>
            <m:sty m:val="p"/>
          </m:rPr>
          <w:rPr>
            <w:rFonts w:ascii="Cambria Math" w:hAnsi="Cambria Math"/>
          </w:rPr>
          <m:t>≠</m:t>
        </m:r>
        <m:r>
          <w:rPr>
            <w:rFonts w:ascii="Cambria Math" w:hAnsi="Cambria Math"/>
          </w:rPr>
          <m:t>x</m:t>
        </m:r>
      </m:oMath>
      <w:r>
        <w:t xml:space="preserve"> kann für kein Objekt </w:t>
      </w:r>
      <m:oMath>
        <m:r>
          <w:rPr>
            <w:rFonts w:ascii="Cambria Math" w:hAnsi="Cambria Math"/>
          </w:rPr>
          <m:t>x</m:t>
        </m:r>
      </m:oMath>
      <w:r>
        <w:t xml:space="preserve"> erfüllt sein und charakterisiert damit eine Menge ohne Elemente.</w:t>
      </w:r>
    </w:p>
    <w:p w:rsidR="00DF3E22" w:rsidRDefault="00DF3E22" w:rsidP="00DF3E22">
      <w:pPr>
        <w:pStyle w:val="StandardWeb"/>
      </w:pPr>
      <w:r>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DF3E22" w:rsidRDefault="00DF3E22" w:rsidP="00DF3E22">
      <w:pPr>
        <w:pStyle w:val="StandardWeb"/>
      </w:pPr>
      <w:r>
        <w:t xml:space="preserve">Die leere Menge ist Teilmenge jeder Menge: </w:t>
      </w:r>
    </w:p>
    <w:p w:rsidR="00DF3E22" w:rsidRDefault="00DF3E22" w:rsidP="00DF3E22">
      <w:pPr>
        <w:pStyle w:val="Formel"/>
      </w:pPr>
      <m:oMathPara>
        <m:oMath>
          <m:r>
            <w:rPr>
              <w:rStyle w:val="HTMLCode"/>
              <w:rFonts w:eastAsia="Calibri"/>
            </w:rPr>
            <m:t>∅⊆A (3.11)</m:t>
          </m:r>
        </m:oMath>
      </m:oMathPara>
    </w:p>
    <w:p w:rsidR="00DF3E22" w:rsidRDefault="00DF3E22" w:rsidP="00DF3E22">
      <w:pPr>
        <w:pStyle w:val="StandardWeb"/>
      </w:pPr>
      <w:r>
        <w:t xml:space="preserve">Dabei bezeichnet </w:t>
      </w:r>
      <m:oMath>
        <m:r>
          <w:rPr>
            <w:rFonts w:ascii="Cambria Math" w:hAnsi="Cambria Math"/>
          </w:rPr>
          <m:t>A</m:t>
        </m:r>
      </m:oMath>
      <w:r>
        <w:t xml:space="preserve"> eine beliebige Menge.</w:t>
      </w:r>
    </w:p>
    <w:p w:rsidR="00DF3E22" w:rsidRDefault="00DF3E22" w:rsidP="00DF3E22">
      <w:pPr>
        <w:pStyle w:val="StandardWeb"/>
      </w:pPr>
      <w:r>
        <w:t xml:space="preserve">Diese Aussage folgt daraus, dass kein Element der leeren Menge existiert, </w:t>
      </w:r>
      <w:proofErr w:type="gramStart"/>
      <w:r>
        <w:t>das</w:t>
      </w:r>
      <w:proofErr w:type="gramEnd"/>
      <w:r>
        <w:t xml:space="preserve"> die Teilmengenbedingung verletzen könnte. Für die spätere Modellbildung bedeutet eine leere Menge zulässiger Zustände deshalb nicht, dass keine mathematische Struktur vorhanden wäre. Sie bedeutet lediglich, dass unter den festgelegten Bedingungen kein Element die verlangten Kriterien erfüllt.</w:t>
      </w:r>
    </w:p>
    <w:p w:rsidR="00DF3E22" w:rsidRDefault="00DF3E22" w:rsidP="00DF3E22">
      <w:pPr>
        <w:pStyle w:val="berschrift2"/>
      </w:pPr>
      <w:r>
        <w:t>Mengenoperationen</w:t>
      </w:r>
    </w:p>
    <w:p w:rsidR="00DF3E22" w:rsidRDefault="00DF3E22" w:rsidP="00DF3E22">
      <w:pPr>
        <w:pStyle w:val="StandardWeb"/>
      </w:pPr>
      <w:r>
        <w:t xml:space="preserve">Aus bestehenden Mengen kann ich durch festgelegte Operationen weitere Mengen bilden. Die Vereinigung zweier Mengen </w:t>
      </w:r>
      <m:oMath>
        <m:r>
          <w:rPr>
            <w:rFonts w:ascii="Cambria Math" w:hAnsi="Cambria Math"/>
          </w:rPr>
          <m:t>A</m:t>
        </m:r>
      </m:oMath>
      <w:r>
        <w:t xml:space="preserve"> und </w:t>
      </w:r>
      <m:oMath>
        <m:r>
          <w:rPr>
            <w:rFonts w:ascii="Cambria Math" w:hAnsi="Cambria Math"/>
          </w:rPr>
          <m:t>B</m:t>
        </m:r>
      </m:oMath>
      <w:r>
        <w:t xml:space="preserve"> </w:t>
      </w:r>
      <w:proofErr w:type="gramStart"/>
      <w:r>
        <w:t>enthält</w:t>
      </w:r>
      <w:proofErr w:type="gramEnd"/>
      <w:r>
        <w:t xml:space="preserve"> alle Elemente, die mindestens einer der beiden Mengen angehören: </w:t>
      </w:r>
    </w:p>
    <w:p w:rsidR="00DF3E22" w:rsidRDefault="00DF3E22" w:rsidP="00DF3E22">
      <w:pPr>
        <w:pStyle w:val="Formel"/>
      </w:pPr>
      <m:oMathPara>
        <m:oMath>
          <m:r>
            <w:rPr>
              <w:rStyle w:val="HTMLCode"/>
              <w:rFonts w:eastAsia="Calibri"/>
            </w:rPr>
            <m:t>A∪B=</m:t>
          </m:r>
          <m:r>
            <m:rPr>
              <m:lit/>
            </m:rPr>
            <w:rPr>
              <w:rStyle w:val="HTMLCode"/>
              <w:rFonts w:eastAsia="Calibri"/>
            </w:rPr>
            <m:t>{</m:t>
          </m:r>
          <m:r>
            <w:rPr>
              <w:rStyle w:val="HTMLCode"/>
              <w:rFonts w:eastAsia="Calibri"/>
            </w:rPr>
            <m:t>x| x∈A∨x∈B</m:t>
          </m:r>
          <m:r>
            <m:rPr>
              <m:lit/>
            </m:rPr>
            <w:rPr>
              <w:rStyle w:val="HTMLCode"/>
              <w:rFonts w:eastAsia="Calibri"/>
            </w:rPr>
            <m:t>}</m:t>
          </m:r>
          <m:r>
            <w:rPr>
              <w:rStyle w:val="HTMLCode"/>
              <w:rFonts w:eastAsia="Calibri"/>
            </w:rPr>
            <m:t xml:space="preserve"> (3.12)</m:t>
          </m:r>
        </m:oMath>
      </m:oMathPara>
    </w:p>
    <w:p w:rsidR="00DF3E22" w:rsidRDefault="00DF3E22" w:rsidP="00DF3E22">
      <w:pPr>
        <w:pStyle w:val="StandardWeb"/>
      </w:pPr>
      <w:r>
        <w:t xml:space="preserve">Dabei sind </w:t>
      </w:r>
      <m:oMath>
        <m:r>
          <w:rPr>
            <w:rFonts w:ascii="Cambria Math" w:hAnsi="Cambria Math"/>
          </w:rPr>
          <m:t>A</m:t>
        </m:r>
      </m:oMath>
      <w:r>
        <w:t xml:space="preserve"> und </w:t>
      </w:r>
      <m:oMath>
        <m:r>
          <w:rPr>
            <w:rFonts w:ascii="Cambria Math" w:hAnsi="Cambria Math"/>
          </w:rPr>
          <m:t>B</m:t>
        </m:r>
      </m:oMath>
      <w:r>
        <w:t xml:space="preserve"> die Ausgangsmengen und </w:t>
      </w:r>
      <m:oMath>
        <m:r>
          <w:rPr>
            <w:rFonts w:ascii="Cambria Math" w:hAnsi="Cambria Math"/>
          </w:rPr>
          <m:t>x</m:t>
        </m:r>
      </m:oMath>
      <w:r>
        <w:t xml:space="preserve"> ein Element, das mindestens einer von beiden angehört.</w:t>
      </w:r>
    </w:p>
    <w:p w:rsidR="00DF3E22" w:rsidRDefault="00DF3E22" w:rsidP="00DF3E22">
      <w:pPr>
        <w:pStyle w:val="StandardWeb"/>
      </w:pPr>
      <w:r>
        <w:t xml:space="preserve">Die Schnittmenge enthält alle Elemente, die beiden Mengen gleichzeitig angehören: </w:t>
      </w:r>
    </w:p>
    <w:p w:rsidR="00DF3E22" w:rsidRDefault="00DF3E22" w:rsidP="00DF3E22">
      <w:pPr>
        <w:pStyle w:val="Formel"/>
      </w:pPr>
      <m:oMathPara>
        <m:oMath>
          <m:r>
            <w:rPr>
              <w:rStyle w:val="HTMLCode"/>
              <w:rFonts w:eastAsia="Calibri"/>
            </w:rPr>
            <w:lastRenderedPageBreak/>
            <m:t>A∩B=</m:t>
          </m:r>
          <m:r>
            <m:rPr>
              <m:lit/>
            </m:rPr>
            <w:rPr>
              <w:rStyle w:val="HTMLCode"/>
              <w:rFonts w:eastAsia="Calibri"/>
            </w:rPr>
            <m:t>{</m:t>
          </m:r>
          <m:r>
            <w:rPr>
              <w:rStyle w:val="HTMLCode"/>
              <w:rFonts w:eastAsia="Calibri"/>
            </w:rPr>
            <m:t>x| x∈A∧x∈B</m:t>
          </m:r>
          <m:r>
            <m:rPr>
              <m:lit/>
            </m:rPr>
            <w:rPr>
              <w:rStyle w:val="HTMLCode"/>
              <w:rFonts w:eastAsia="Calibri"/>
            </w:rPr>
            <m:t>}</m:t>
          </m:r>
          <m:r>
            <w:rPr>
              <w:rStyle w:val="HTMLCode"/>
              <w:rFonts w:eastAsia="Calibri"/>
            </w:rPr>
            <m:t xml:space="preserve"> (3.13)</m:t>
          </m:r>
        </m:oMath>
      </m:oMathPara>
    </w:p>
    <w:p w:rsidR="00DF3E22" w:rsidRDefault="00DF3E22" w:rsidP="00DF3E22">
      <w:pPr>
        <w:pStyle w:val="StandardWeb"/>
      </w:pPr>
      <w:r>
        <w:t xml:space="preserve">Die Differenzmenge enthält alle Elemente von </w:t>
      </w:r>
      <m:oMath>
        <m:r>
          <w:rPr>
            <w:rFonts w:ascii="Cambria Math" w:hAnsi="Cambria Math"/>
          </w:rPr>
          <m:t>A</m:t>
        </m:r>
      </m:oMath>
      <w:r>
        <w:t xml:space="preserve">, die nicht in </w:t>
      </w:r>
      <m:oMath>
        <m:r>
          <w:rPr>
            <w:rFonts w:ascii="Cambria Math" w:hAnsi="Cambria Math"/>
          </w:rPr>
          <m:t>B</m:t>
        </m:r>
      </m:oMath>
      <w:r>
        <w:t xml:space="preserve"> enthalten sind: </w:t>
      </w:r>
    </w:p>
    <w:p w:rsidR="00DF3E22" w:rsidRDefault="00DF3E22" w:rsidP="00DF3E22">
      <w:pPr>
        <w:pStyle w:val="Formel"/>
      </w:pPr>
      <m:oMathPara>
        <m:oMath>
          <m:r>
            <w:rPr>
              <w:rStyle w:val="HTMLCode"/>
              <w:rFonts w:eastAsia="Calibri"/>
            </w:rPr>
            <m:t>A∖B=</m:t>
          </m:r>
          <m:r>
            <m:rPr>
              <m:lit/>
            </m:rPr>
            <w:rPr>
              <w:rStyle w:val="HTMLCode"/>
              <w:rFonts w:eastAsia="Calibri"/>
            </w:rPr>
            <m:t>{</m:t>
          </m:r>
          <m:r>
            <w:rPr>
              <w:rStyle w:val="HTMLCode"/>
              <w:rFonts w:eastAsia="Calibri"/>
            </w:rPr>
            <m:t>x| x∈A∧x∉B</m:t>
          </m:r>
          <m:r>
            <m:rPr>
              <m:lit/>
            </m:rPr>
            <w:rPr>
              <w:rStyle w:val="HTMLCode"/>
              <w:rFonts w:eastAsia="Calibri"/>
            </w:rPr>
            <m:t>}</m:t>
          </m:r>
          <m:r>
            <w:rPr>
              <w:rStyle w:val="HTMLCode"/>
              <w:rFonts w:eastAsia="Calibri"/>
            </w:rPr>
            <m:t xml:space="preserve"> (3.14)</m:t>
          </m:r>
        </m:oMath>
      </m:oMathPara>
    </w:p>
    <w:p w:rsidR="00DF3E22" w:rsidRDefault="00DF3E22" w:rsidP="00DF3E22">
      <w:pPr>
        <w:pStyle w:val="StandardWeb"/>
      </w:pPr>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DF3E22" w:rsidRDefault="00DF3E22" w:rsidP="00DF3E22">
      <w:pPr>
        <w:pStyle w:val="StandardWeb"/>
      </w:pPr>
      <w:r>
        <w:t xml:space="preserve">Zwei Mengen heißen disjunkt, wenn sie kein gemeinsames Element besitzen: </w:t>
      </w:r>
    </w:p>
    <w:p w:rsidR="00DF3E22" w:rsidRDefault="00DF3E22" w:rsidP="00DF3E22">
      <w:pPr>
        <w:pStyle w:val="Formel"/>
      </w:pPr>
      <m:oMathPara>
        <m:oMath>
          <m:r>
            <w:rPr>
              <w:rStyle w:val="HTMLCode"/>
              <w:rFonts w:eastAsia="Calibri"/>
            </w:rPr>
            <m:t>A∩B=∅ (3.15)</m:t>
          </m:r>
        </m:oMath>
      </m:oMathPara>
    </w:p>
    <w:p w:rsidR="00DF3E22" w:rsidRDefault="00DF3E22" w:rsidP="00DF3E22">
      <w:pPr>
        <w:pStyle w:val="StandardWeb"/>
      </w:pPr>
      <w:r>
        <w:t xml:space="preserve">Aus der </w:t>
      </w:r>
      <w:proofErr w:type="spellStart"/>
      <w:r>
        <w:t>Disjunktheit</w:t>
      </w:r>
      <w:proofErr w:type="spellEnd"/>
      <w:r>
        <w:t xml:space="preserve">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DF3E22" w:rsidRDefault="00DF3E22" w:rsidP="00DF3E22">
      <w:pPr>
        <w:pStyle w:val="berschrift2"/>
      </w:pPr>
      <w:r>
        <w:t>Potenzmenge</w:t>
      </w:r>
    </w:p>
    <w:p w:rsidR="00DF3E22" w:rsidRDefault="00DF3E22" w:rsidP="00DF3E22">
      <w:pPr>
        <w:pStyle w:val="StandardWeb"/>
      </w:pPr>
      <w:r>
        <w:t xml:space="preserve">Die Potenzmenge einer Menge </w:t>
      </w:r>
      <m:oMath>
        <m:r>
          <w:rPr>
            <w:rFonts w:ascii="Cambria Math" w:hAnsi="Cambria Math"/>
          </w:rPr>
          <m:t>A</m:t>
        </m:r>
      </m:oMath>
      <w:r>
        <w:t xml:space="preserve"> enthält sämtliche Teilmengen von </w:t>
      </w:r>
      <m:oMath>
        <m:r>
          <w:rPr>
            <w:rFonts w:ascii="Cambria Math" w:hAnsi="Cambria Math"/>
          </w:rPr>
          <m:t>A</m:t>
        </m:r>
      </m:oMath>
      <w:r>
        <w:t xml:space="preserve">: </w:t>
      </w:r>
    </w:p>
    <w:p w:rsidR="00DF3E22" w:rsidRPr="000D0FBC" w:rsidRDefault="00DF3E22" w:rsidP="00DF3E22">
      <w:pPr>
        <w:pStyle w:val="Formel"/>
        <w:rPr>
          <w:oMath/>
        </w:rPr>
      </w:pPr>
      <m:oMathPara>
        <m:oMath>
          <m:r>
            <m:rPr>
              <m:scr m:val="script"/>
            </m:rPr>
            <w:rPr>
              <w:rStyle w:val="HTMLCode"/>
              <w:rFonts w:eastAsia="Calibri" w:cs="Cambria Math"/>
            </w:rPr>
            <m:t>P(</m:t>
          </m:r>
          <m:r>
            <w:rPr>
              <w:rStyle w:val="HTMLCode"/>
              <w:rFonts w:eastAsia="Calibri"/>
            </w:rPr>
            <m:t>A)=</m:t>
          </m:r>
          <m:r>
            <m:rPr>
              <m:lit/>
            </m:rPr>
            <w:rPr>
              <w:rStyle w:val="HTMLCode"/>
              <w:rFonts w:eastAsia="Calibri"/>
            </w:rPr>
            <m:t>{</m:t>
          </m:r>
          <m:r>
            <w:rPr>
              <w:rStyle w:val="HTMLCode"/>
              <w:rFonts w:eastAsia="Calibri"/>
            </w:rPr>
            <m:t>B| B⊆A</m:t>
          </m:r>
          <m:r>
            <m:rPr>
              <m:lit/>
            </m:rPr>
            <w:rPr>
              <w:rStyle w:val="HTMLCode"/>
              <w:rFonts w:eastAsia="Calibri"/>
            </w:rPr>
            <m:t>}</m:t>
          </m:r>
          <m:r>
            <w:rPr>
              <w:rStyle w:val="HTMLCode"/>
              <w:rFonts w:eastAsia="Calibri"/>
            </w:rPr>
            <m:t xml:space="preserve"> (3.16)</m:t>
          </m:r>
        </m:oMath>
      </m:oMathPara>
    </w:p>
    <w:p w:rsidR="00DF3E22" w:rsidRDefault="00DF3E22" w:rsidP="00DF3E22">
      <w:pPr>
        <w:pStyle w:val="StandardWeb"/>
      </w:pPr>
      <w:r>
        <w:t>Dabei bezeichnet (</w:t>
      </w:r>
      <w:r>
        <w:rPr>
          <w:rFonts w:ascii="Cambria Math" w:hAnsi="Cambria Math" w:cs="Cambria Math"/>
        </w:rPr>
        <w:t>𝒫</w:t>
      </w:r>
      <m:oMath>
        <m:r>
          <w:rPr>
            <w:rFonts w:ascii="Cambria Math" w:hAnsi="Cambria Math" w:cs="Cambria Math"/>
          </w:rPr>
          <m:t>(</m:t>
        </m:r>
        <m:r>
          <w:rPr>
            <w:rFonts w:ascii="Cambria Math" w:hAnsi="Cambria Math"/>
          </w:rPr>
          <m:t>A)</m:t>
        </m:r>
      </m:oMath>
      <w:r>
        <w:t xml:space="preserve">) die Potenzmenge von </w:t>
      </w:r>
      <m:oMath>
        <m:r>
          <w:rPr>
            <w:rFonts w:ascii="Cambria Math" w:hAnsi="Cambria Math"/>
          </w:rPr>
          <m:t>A</m:t>
        </m:r>
      </m:oMath>
      <w:r>
        <w:t xml:space="preserve"> und </w:t>
      </w:r>
      <m:oMath>
        <m:r>
          <w:rPr>
            <w:rFonts w:ascii="Cambria Math" w:hAnsi="Cambria Math"/>
          </w:rPr>
          <m:t>B</m:t>
        </m:r>
      </m:oMath>
      <w:r>
        <w:t xml:space="preserve"> eine beliebige Teilmenge von </w:t>
      </w:r>
      <m:oMath>
        <m:r>
          <w:rPr>
            <w:rFonts w:ascii="Cambria Math" w:hAnsi="Cambria Math"/>
          </w:rPr>
          <m:t>A</m:t>
        </m:r>
      </m:oMath>
      <w:r>
        <w:t>.</w:t>
      </w:r>
    </w:p>
    <w:p w:rsidR="00DF3E22" w:rsidRDefault="00DF3E22" w:rsidP="00DF3E22">
      <w:pPr>
        <w:pStyle w:val="StandardWeb"/>
      </w:pPr>
      <w:r>
        <w:t xml:space="preserve">Für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ergibt sich beispielsweise</w:t>
      </w:r>
    </w:p>
    <w:p w:rsidR="00DF3E22" w:rsidRPr="000D0FBC" w:rsidRDefault="00DF3E22" w:rsidP="00DF3E22">
      <w:pPr>
        <w:pStyle w:val="StandardWeb"/>
      </w:pPr>
      <m:oMathPara>
        <m:oMath>
          <m:r>
            <m:rPr>
              <m:scr m:val="script"/>
            </m:rPr>
            <w:rPr>
              <w:rStyle w:val="HTMLCode"/>
              <w:rFonts w:ascii="Cambria Math" w:hAnsi="Cambria Math" w:cs="Cambria Math"/>
            </w:rPr>
            <m:t>P</m:t>
          </m:r>
          <m:r>
            <w:rPr>
              <w:rStyle w:val="HTMLCode"/>
              <w:rFonts w:ascii="Cambria Math" w:eastAsia="Calibri" w:hAnsi="Cambria Math" w:cs="Cambria Math"/>
            </w:rPr>
            <m:t>(</m:t>
          </m:r>
          <m:r>
            <w:rPr>
              <w:rStyle w:val="HTMLCode"/>
              <w:rFonts w:ascii="Cambria Math" w:hAnsi="Cambria Math"/>
            </w:rPr>
            <m:t>A</m:t>
          </m:r>
          <m:r>
            <m:rPr>
              <m:sty m:val="p"/>
            </m:rPr>
            <w:rPr>
              <w:rStyle w:val="HTMLCode"/>
              <w:rFonts w:ascii="Cambria Math" w:eastAsia="Calibri" w:hAnsi="Cambria Math"/>
            </w:rPr>
            <m:t>)</m:t>
          </m:r>
          <m:r>
            <w:rPr>
              <w:rStyle w:val="HTMLCode"/>
              <w:rFonts w:ascii="Cambria Math" w:hAnsi="Cambria Math"/>
            </w:rPr>
            <m:t>=</m:t>
          </m:r>
          <m:r>
            <m:rPr>
              <m:lit/>
            </m:rPr>
            <w:rPr>
              <w:rStyle w:val="HTMLCode"/>
              <w:rFonts w:ascii="Cambria Math" w:hAnsi="Cambria Math"/>
            </w:rPr>
            <m:t>{</m:t>
          </m:r>
          <m:r>
            <m:rPr>
              <m:sty m:val="p"/>
            </m:rPr>
            <w:rPr>
              <w:rStyle w:val="HTMLCode"/>
              <w:rFonts w:ascii="Cambria Math" w:hAnsi="Cambria Math"/>
            </w:rPr>
            <m:t>∅</m:t>
          </m:r>
          <m:r>
            <w:rPr>
              <w:rStyle w:val="HTMLCode"/>
              <w:rFonts w:ascii="Cambria Math" w:hAnsi="Cambria Math"/>
            </w:rPr>
            <m:t>,</m:t>
          </m:r>
          <m:r>
            <m:rPr>
              <m:lit/>
            </m:rPr>
            <w:rPr>
              <w:rStyle w:val="HTMLCode"/>
              <w:rFonts w:ascii="Cambria Math" w:hAnsi="Cambria Math"/>
            </w:rPr>
            <m:t>{</m:t>
          </m:r>
          <m:r>
            <w:rPr>
              <w:rStyle w:val="HTMLCode"/>
              <w:rFonts w:ascii="Cambria Math" w:hAnsi="Cambria Math"/>
            </w:rPr>
            <m:t>a</m:t>
          </m:r>
          <m:r>
            <m:rPr>
              <m:lit/>
            </m:rPr>
            <w:rPr>
              <w:rStyle w:val="HTMLCode"/>
              <w:rFonts w:ascii="Cambria Math" w:hAnsi="Cambria Math"/>
            </w:rPr>
            <m:t>}</m:t>
          </m:r>
          <m:r>
            <w:rPr>
              <w:rStyle w:val="HTMLCode"/>
              <w:rFonts w:ascii="Cambria Math" w:hAnsi="Cambria Math"/>
            </w:rPr>
            <m:t>,</m:t>
          </m:r>
          <m:r>
            <m:rPr>
              <m:lit/>
            </m:rPr>
            <w:rPr>
              <w:rStyle w:val="HTMLCode"/>
              <w:rFonts w:ascii="Cambria Math" w:hAnsi="Cambria Math"/>
            </w:rPr>
            <m:t>{</m:t>
          </m:r>
          <m:r>
            <w:rPr>
              <w:rStyle w:val="HTMLCode"/>
              <w:rFonts w:ascii="Cambria Math" w:hAnsi="Cambria Math"/>
            </w:rPr>
            <m:t>b</m:t>
          </m:r>
          <m:r>
            <m:rPr>
              <m:lit/>
            </m:rPr>
            <w:rPr>
              <w:rStyle w:val="HTMLCode"/>
              <w:rFonts w:ascii="Cambria Math" w:hAnsi="Cambria Math"/>
            </w:rPr>
            <m:t>}</m:t>
          </m:r>
          <m:r>
            <w:rPr>
              <w:rStyle w:val="HTMLCode"/>
              <w:rFonts w:ascii="Cambria Math" w:hAnsi="Cambria Math"/>
            </w:rPr>
            <m:t>,</m:t>
          </m:r>
          <m:r>
            <m:rPr>
              <m:lit/>
            </m:rPr>
            <w:rPr>
              <w:rStyle w:val="HTMLCode"/>
              <w:rFonts w:ascii="Cambria Math" w:hAnsi="Cambria Math"/>
            </w:rPr>
            <m:t>{</m:t>
          </m:r>
          <m:r>
            <w:rPr>
              <w:rStyle w:val="HTMLCode"/>
              <w:rFonts w:ascii="Cambria Math" w:hAnsi="Cambria Math"/>
            </w:rPr>
            <m:t>a,b</m:t>
          </m:r>
          <m:r>
            <m:rPr>
              <m:lit/>
            </m:rPr>
            <w:rPr>
              <w:rStyle w:val="HTMLCode"/>
              <w:rFonts w:ascii="Cambria Math" w:hAnsi="Cambria Math"/>
            </w:rPr>
            <m:t>}}</m:t>
          </m:r>
          <m:r>
            <w:rPr>
              <w:rStyle w:val="HTMLCode"/>
              <w:rFonts w:ascii="Cambria Math" w:eastAsia="Calibri" w:hAnsi="Cambria Math"/>
            </w:rPr>
            <m:t xml:space="preserve"> (3.17)</m:t>
          </m:r>
        </m:oMath>
      </m:oMathPara>
    </w:p>
    <w:p w:rsidR="00DF3E22" w:rsidRDefault="00DF3E22" w:rsidP="00DF3E22">
      <w:pPr>
        <w:pStyle w:val="StandardWeb"/>
      </w:pPr>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 </w:t>
      </w:r>
    </w:p>
    <w:p w:rsidR="00DF3E22" w:rsidRPr="00E6129D" w:rsidRDefault="001C0D40" w:rsidP="00DF3E22">
      <w:pPr>
        <w:pStyle w:val="Formel"/>
        <w:rPr>
          <w:oMath/>
        </w:rPr>
      </w:pPr>
      <m:oMathPara>
        <m:oMath>
          <m:d>
            <m:dPr>
              <m:begChr m:val="|"/>
              <m:endChr m:val="|"/>
              <m:ctrlPr>
                <w:rPr>
                  <w:rStyle w:val="HTMLCode"/>
                  <w:rFonts w:ascii="Cambria Math" w:eastAsia="Calibri" w:hAnsi="Cambria Math"/>
                </w:rPr>
              </m:ctrlPr>
            </m:dPr>
            <m:e>
              <m:r>
                <w:rPr>
                  <w:rStyle w:val="HTMLCode"/>
                  <w:rFonts w:eastAsia="Calibri"/>
                </w:rPr>
                <m:t>A</m:t>
              </m:r>
            </m:e>
          </m:d>
          <m:r>
            <w:rPr>
              <w:rStyle w:val="HTMLCode"/>
              <w:rFonts w:eastAsia="Calibri"/>
            </w:rPr>
            <m:t>=n⇒</m:t>
          </m:r>
          <m:d>
            <m:dPr>
              <m:begChr m:val="|"/>
              <m:endChr m:val="|"/>
              <m:ctrlPr>
                <w:rPr>
                  <w:rStyle w:val="HTMLCode"/>
                  <w:rFonts w:ascii="Cambria Math" w:eastAsia="Calibri" w:hAnsi="Cambria Math"/>
                </w:rPr>
              </m:ctrlPr>
            </m:dPr>
            <m:e>
              <m:r>
                <m:rPr>
                  <m:scr m:val="script"/>
                </m:rPr>
                <w:rPr>
                  <w:rStyle w:val="HTMLCode"/>
                  <w:rFonts w:eastAsia="Calibri" w:cs="Cambria Math"/>
                </w:rPr>
                <m:t>P</m:t>
              </m:r>
              <m:r>
                <w:rPr>
                  <w:rStyle w:val="HTMLCode"/>
                  <w:rFonts w:eastAsia="Calibri"/>
                </w:rPr>
                <m:t>A</m:t>
              </m:r>
            </m:e>
          </m:d>
          <m:r>
            <w:rPr>
              <w:rStyle w:val="HTMLCode"/>
              <w:rFonts w:eastAsia="Calibri"/>
            </w:rPr>
            <m:t>=</m:t>
          </m:r>
          <m:sSup>
            <m:sSupPr>
              <m:ctrlPr>
                <w:rPr>
                  <w:rStyle w:val="HTMLCode"/>
                  <w:rFonts w:ascii="Cambria Math" w:eastAsia="Calibri" w:hAnsi="Cambria Math"/>
                </w:rPr>
              </m:ctrlPr>
            </m:sSupPr>
            <m:e>
              <m:r>
                <w:rPr>
                  <w:rStyle w:val="HTMLCode"/>
                  <w:rFonts w:eastAsia="Calibri"/>
                </w:rPr>
                <m:t>2</m:t>
              </m:r>
            </m:e>
            <m:sup>
              <m:r>
                <w:rPr>
                  <w:rStyle w:val="HTMLCode"/>
                  <w:rFonts w:eastAsia="Calibri"/>
                </w:rPr>
                <m:t>n</m:t>
              </m:r>
            </m:sup>
          </m:sSup>
          <m:r>
            <m:t xml:space="preserve"> (3.18)</m:t>
          </m:r>
        </m:oMath>
      </m:oMathPara>
    </w:p>
    <w:p w:rsidR="00DF3E22" w:rsidRDefault="00DF3E22" w:rsidP="00DF3E22">
      <w:pPr>
        <w:pStyle w:val="StandardWeb"/>
      </w:pPr>
      <w:r>
        <w:t xml:space="preserve">Dabei bezeichnet </w:t>
      </w:r>
      <m:oMath>
        <m:d>
          <m:dPr>
            <m:begChr m:val="|"/>
            <m:endChr m:val="|"/>
            <m:ctrlPr>
              <w:rPr>
                <w:rFonts w:ascii="Cambria Math" w:hAnsi="Cambria Math"/>
                <w:i/>
              </w:rPr>
            </m:ctrlPr>
          </m:dPr>
          <m:e>
            <m:r>
              <w:rPr>
                <w:rFonts w:ascii="Cambria Math" w:hAnsi="Cambria Math"/>
              </w:rPr>
              <m:t>A</m:t>
            </m:r>
          </m:e>
        </m:d>
      </m:oMath>
      <w:r>
        <w:t xml:space="preserve"> die Anzahl der Elemente von </w:t>
      </w:r>
      <m:oMath>
        <m:r>
          <w:rPr>
            <w:rFonts w:ascii="Cambria Math" w:hAnsi="Cambria Math"/>
          </w:rPr>
          <m:t>A</m:t>
        </m:r>
      </m:oMath>
      <w:r>
        <w:t xml:space="preserve">, </w:t>
      </w:r>
      <m:oMath>
        <m:r>
          <w:rPr>
            <w:rFonts w:ascii="Cambria Math" w:hAnsi="Cambria Math"/>
          </w:rPr>
          <m:t>n</m:t>
        </m:r>
      </m:oMath>
      <w:r>
        <w:t xml:space="preserve"> deren Anzahl und </w:t>
      </w:r>
      <m:oMath>
        <m:d>
          <m:dPr>
            <m:begChr m:val="|"/>
            <m:endChr m:val="|"/>
            <m:ctrlPr>
              <w:rPr>
                <w:rFonts w:ascii="Cambria Math" w:hAnsi="Cambria Math"/>
                <w:i/>
              </w:rPr>
            </m:ctrlPr>
          </m:dPr>
          <m:e>
            <m:r>
              <m:rPr>
                <m:scr m:val="script"/>
              </m:rPr>
              <w:rPr>
                <w:rFonts w:ascii="Cambria Math" w:hAnsi="Cambria Math" w:cs="Cambria Math"/>
              </w:rPr>
              <m:t>P(</m:t>
            </m:r>
            <m:r>
              <w:rPr>
                <w:rFonts w:ascii="Cambria Math" w:hAnsi="Cambria Math"/>
              </w:rPr>
              <m:t>A)</m:t>
            </m:r>
          </m:e>
        </m:d>
      </m:oMath>
      <w:r>
        <w:t xml:space="preserve"> die Anzahl der Teilmengen.</w:t>
      </w:r>
    </w:p>
    <w:p w:rsidR="00DF3E22" w:rsidRDefault="00DF3E22" w:rsidP="00DF3E22">
      <w:pPr>
        <w:pStyle w:val="StandardWeb"/>
      </w:pPr>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ausschließlich die formal möglichen Teilmengen.</w:t>
      </w:r>
    </w:p>
    <w:p w:rsidR="00DF3E22" w:rsidRDefault="00DF3E22" w:rsidP="00DF3E22">
      <w:pPr>
        <w:pStyle w:val="berschrift2"/>
      </w:pPr>
      <w:r>
        <w:lastRenderedPageBreak/>
        <w:t>Geordnete Paare und kartesisches Produkt</w:t>
      </w:r>
    </w:p>
    <w:p w:rsidR="00DF3E22" w:rsidRDefault="00DF3E22" w:rsidP="00DF3E22">
      <w:pPr>
        <w:pStyle w:val="StandardWeb"/>
      </w:pPr>
      <w:r>
        <w:t xml:space="preserve">Eine Menge allein enthält keine Reihenfolge ihrer Elemente. Für die Beschreibung gerichteter Beziehungen benötige ich deshalb geordnete Paare. Bei einem geordneten Paar ist die Stellung der Komponenten wesentlich. Im Allgemeinen gilt </w:t>
      </w:r>
    </w:p>
    <w:p w:rsidR="00DF3E22" w:rsidRDefault="001C0D40" w:rsidP="00DF3E22">
      <w:pPr>
        <w:pStyle w:val="Formel"/>
      </w:pPr>
      <m:oMathPara>
        <m:oMath>
          <m:d>
            <m:dPr>
              <m:ctrlPr>
                <w:rPr>
                  <w:rStyle w:val="HTMLCode"/>
                  <w:rFonts w:ascii="Cambria Math" w:eastAsia="Calibri" w:hAnsi="Cambria Math"/>
                  <w:i w:val="0"/>
                </w:rPr>
              </m:ctrlPr>
            </m:dPr>
            <m:e>
              <m:r>
                <w:rPr>
                  <w:rStyle w:val="HTMLCode"/>
                  <w:rFonts w:eastAsia="Calibri"/>
                </w:rPr>
                <m:t>a,b</m:t>
              </m:r>
            </m:e>
          </m:d>
          <m:r>
            <w:rPr>
              <w:rStyle w:val="HTMLCode"/>
              <w:rFonts w:eastAsia="Calibri"/>
            </w:rPr>
            <m:t>≠</m:t>
          </m:r>
          <m:d>
            <m:dPr>
              <m:ctrlPr>
                <w:rPr>
                  <w:rStyle w:val="HTMLCode"/>
                  <w:rFonts w:ascii="Cambria Math" w:eastAsia="Calibri" w:hAnsi="Cambria Math"/>
                  <w:i w:val="0"/>
                </w:rPr>
              </m:ctrlPr>
            </m:dPr>
            <m:e>
              <m:r>
                <w:rPr>
                  <w:rStyle w:val="HTMLCode"/>
                  <w:rFonts w:eastAsia="Calibri"/>
                </w:rPr>
                <m:t>b,a</m:t>
              </m:r>
            </m:e>
          </m:d>
          <m:r>
            <w:rPr>
              <w:rStyle w:val="HTMLCode"/>
              <w:rFonts w:eastAsia="Calibri"/>
            </w:rPr>
            <m:t>  </m:t>
          </m:r>
          <m:r>
            <m:rPr>
              <m:nor/>
            </m:rPr>
            <w:rPr>
              <w:rStyle w:val="HTMLCode"/>
              <w:rFonts w:eastAsia="Calibri"/>
              <w:i w:val="0"/>
            </w:rPr>
            <m:t xml:space="preserve">für </m:t>
          </m:r>
          <m:r>
            <w:rPr>
              <w:rStyle w:val="HTMLCode"/>
              <w:rFonts w:eastAsia="Calibri"/>
            </w:rPr>
            <m:t>a≠b  (3.19)</m:t>
          </m:r>
        </m:oMath>
      </m:oMathPara>
    </w:p>
    <w:p w:rsidR="00DF3E22" w:rsidRDefault="00DF3E22" w:rsidP="00DF3E22">
      <w:pPr>
        <w:pStyle w:val="StandardWeb"/>
      </w:pPr>
      <w:r>
        <w:t xml:space="preserve">Dabei bezeichnen </w:t>
      </w:r>
      <m:oMath>
        <m:r>
          <w:rPr>
            <w:rFonts w:ascii="Cambria Math" w:hAnsi="Cambria Math"/>
          </w:rPr>
          <m:t>a</m:t>
        </m:r>
      </m:oMath>
      <w:r>
        <w:t xml:space="preserve"> und </w:t>
      </w:r>
      <m:oMath>
        <m:r>
          <w:rPr>
            <w:rFonts w:ascii="Cambria Math" w:hAnsi="Cambria Math"/>
          </w:rPr>
          <m:t>b</m:t>
        </m:r>
      </m:oMath>
      <w:r>
        <w:t xml:space="preserve"> die beiden Komponenten des geordneten Paares.</w:t>
      </w:r>
    </w:p>
    <w:p w:rsidR="00DF3E22" w:rsidRDefault="00DF3E22" w:rsidP="00DF3E22">
      <w:pPr>
        <w:pStyle w:val="StandardWeb"/>
      </w:pPr>
      <w:r>
        <w:t xml:space="preserve">Aus zwei Mengen </w:t>
      </w:r>
      <m:oMath>
        <m:r>
          <w:rPr>
            <w:rFonts w:ascii="Cambria Math" w:hAnsi="Cambria Math"/>
          </w:rPr>
          <m:t>A</m:t>
        </m:r>
      </m:oMath>
      <w:r>
        <w:t xml:space="preserve"> und </w:t>
      </w:r>
      <m:oMath>
        <m:r>
          <w:rPr>
            <w:rFonts w:ascii="Cambria Math" w:hAnsi="Cambria Math"/>
          </w:rPr>
          <m:t>B</m:t>
        </m:r>
      </m:oMath>
      <w:r>
        <w:t xml:space="preserve"> bilde ich das kartesische Produkt: </w:t>
      </w:r>
    </w:p>
    <w:p w:rsidR="00DF3E22" w:rsidRDefault="00DF3E22" w:rsidP="00DF3E22">
      <w:pPr>
        <w:pStyle w:val="Formel"/>
      </w:pPr>
      <m:oMathPara>
        <m:oMath>
          <m:r>
            <w:rPr>
              <w:rStyle w:val="HTMLCode"/>
              <w:rFonts w:eastAsia="Calibri"/>
            </w:rPr>
            <m:t>A×B=</m:t>
          </m:r>
          <m:r>
            <m:rPr>
              <m:lit/>
            </m:rPr>
            <w:rPr>
              <w:rStyle w:val="HTMLCode"/>
              <w:rFonts w:eastAsia="Calibri"/>
            </w:rPr>
            <m:t>{</m:t>
          </m:r>
          <m:r>
            <w:rPr>
              <w:rStyle w:val="HTMLCode"/>
              <w:rFonts w:eastAsia="Calibri"/>
            </w:rPr>
            <m:t>(a,b)| a∈A∧b∈B</m:t>
          </m:r>
          <m:r>
            <m:rPr>
              <m:lit/>
            </m:rPr>
            <w:rPr>
              <w:rStyle w:val="HTMLCode"/>
              <w:rFonts w:eastAsia="Calibri"/>
            </w:rPr>
            <m:t>}</m:t>
          </m:r>
          <m:r>
            <w:rPr>
              <w:rStyle w:val="HTMLCode"/>
              <w:rFonts w:eastAsia="Calibri"/>
            </w:rPr>
            <m:t xml:space="preserve">  (3.20)</m:t>
          </m:r>
        </m:oMath>
      </m:oMathPara>
    </w:p>
    <w:p w:rsidR="00DF3E22" w:rsidRDefault="00DF3E22" w:rsidP="00DF3E22">
      <w:pPr>
        <w:pStyle w:val="StandardWeb"/>
      </w:pPr>
      <w:r>
        <w:t xml:space="preserve">Dabei ist </w:t>
      </w:r>
      <m:oMath>
        <m:r>
          <w:rPr>
            <w:rFonts w:ascii="Cambria Math" w:hAnsi="Cambria Math"/>
          </w:rPr>
          <m:t>A</m:t>
        </m:r>
        <m:r>
          <m:rPr>
            <m:sty m:val="p"/>
          </m:rPr>
          <w:rPr>
            <w:rFonts w:ascii="Cambria Math" w:hAnsi="Cambria Math"/>
          </w:rPr>
          <m:t>×</m:t>
        </m:r>
        <m:r>
          <w:rPr>
            <w:rFonts w:ascii="Cambria Math" w:hAnsi="Cambria Math"/>
          </w:rPr>
          <m:t>B</m:t>
        </m:r>
      </m:oMath>
      <w:r>
        <w:t xml:space="preserve"> die Menge aller geordneten Paare, deren erste Komponente aus </w:t>
      </w:r>
      <m:oMath>
        <m:r>
          <w:rPr>
            <w:rFonts w:ascii="Cambria Math" w:hAnsi="Cambria Math"/>
          </w:rPr>
          <m:t>A</m:t>
        </m:r>
      </m:oMath>
      <w:r>
        <w:t xml:space="preserve"> und deren zweite Komponente aus </w:t>
      </w:r>
      <m:oMath>
        <m:r>
          <w:rPr>
            <w:rFonts w:ascii="Cambria Math" w:hAnsi="Cambria Math"/>
          </w:rPr>
          <m:t>B</m:t>
        </m:r>
      </m:oMath>
      <w:r>
        <w:t xml:space="preserve"> stammt.</w:t>
      </w:r>
    </w:p>
    <w:p w:rsidR="00DF3E22" w:rsidRDefault="00DF3E22" w:rsidP="00DF3E22">
      <w:pPr>
        <w:pStyle w:val="StandardWeb"/>
      </w:pPr>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Für endliche Mengen gilt</w:t>
      </w:r>
    </w:p>
    <w:p w:rsidR="00DF3E22" w:rsidRDefault="001C0D40" w:rsidP="00DF3E22">
      <w:pPr>
        <w:pStyle w:val="Formel"/>
      </w:pPr>
      <m:oMathPara>
        <m:oMath>
          <m:d>
            <m:dPr>
              <m:begChr m:val="|"/>
              <m:endChr m:val="|"/>
              <m:ctrlPr>
                <w:rPr>
                  <w:rStyle w:val="HTMLCode"/>
                  <w:rFonts w:ascii="Cambria Math" w:eastAsia="Calibri" w:hAnsi="Cambria Math"/>
                  <w:i w:val="0"/>
                </w:rPr>
              </m:ctrlPr>
            </m:dPr>
            <m:e>
              <m:r>
                <w:rPr>
                  <w:rStyle w:val="HTMLCode"/>
                  <w:rFonts w:eastAsia="Calibri"/>
                </w:rPr>
                <m:t>A×B</m:t>
              </m:r>
            </m:e>
          </m:d>
          <m:r>
            <w:rPr>
              <w:rStyle w:val="HTMLCode"/>
              <w:rFonts w:eastAsia="Calibri"/>
            </w:rPr>
            <m:t>=</m:t>
          </m:r>
          <m:d>
            <m:dPr>
              <m:begChr m:val="|"/>
              <m:endChr m:val="|"/>
              <m:ctrlPr>
                <w:rPr>
                  <w:rStyle w:val="HTMLCode"/>
                  <w:rFonts w:ascii="Cambria Math" w:eastAsia="Calibri" w:hAnsi="Cambria Math"/>
                  <w:i w:val="0"/>
                </w:rPr>
              </m:ctrlPr>
            </m:dPr>
            <m:e>
              <m:r>
                <w:rPr>
                  <w:rStyle w:val="HTMLCode"/>
                  <w:rFonts w:eastAsia="Calibri"/>
                </w:rPr>
                <m:t>A</m:t>
              </m:r>
            </m:e>
          </m:d>
          <m:r>
            <w:rPr>
              <w:rStyle w:val="HTMLCode"/>
              <w:rFonts w:eastAsia="Calibri"/>
            </w:rPr>
            <m:t>⋅</m:t>
          </m:r>
          <m:d>
            <m:dPr>
              <m:begChr m:val="|"/>
              <m:endChr m:val="|"/>
              <m:ctrlPr>
                <w:rPr>
                  <w:rStyle w:val="HTMLCode"/>
                  <w:rFonts w:ascii="Cambria Math" w:eastAsia="Calibri" w:hAnsi="Cambria Math"/>
                  <w:i w:val="0"/>
                </w:rPr>
              </m:ctrlPr>
            </m:dPr>
            <m:e>
              <m:r>
                <w:rPr>
                  <w:rStyle w:val="HTMLCode"/>
                  <w:rFonts w:eastAsia="Calibri"/>
                </w:rPr>
                <m:t>B</m:t>
              </m:r>
            </m:e>
          </m:d>
          <m:r>
            <w:rPr>
              <w:rStyle w:val="HTMLCode"/>
              <w:rFonts w:eastAsia="Calibri"/>
            </w:rPr>
            <m:t xml:space="preserve"> (3.21)</m:t>
          </m:r>
        </m:oMath>
      </m:oMathPara>
    </w:p>
    <w:p w:rsidR="00DF3E22" w:rsidRDefault="00DF3E22" w:rsidP="00DF3E22">
      <w:pPr>
        <w:pStyle w:val="StandardWeb"/>
      </w:pPr>
      <w:r>
        <w:t>Gleichung (3.20) erzeugt noch keine inhaltlich bestimmte Beziehung. Sie stellt lediglich die Gesamtheit aller möglichen Paarungen bereit. Welche dieser Paarungen innerhalb einer konkreten mathematischen Struktur tatsächlich als Beziehung zugelassen werden, wird erst durch eine Relation bestimmt.</w:t>
      </w:r>
    </w:p>
    <w:p w:rsidR="00DF3E22" w:rsidRDefault="00DF3E22" w:rsidP="00DF3E22">
      <w:pPr>
        <w:pStyle w:val="berschrift2"/>
      </w:pPr>
      <w:r>
        <w:t>Definition 3.2.2: Binäre Relation</w:t>
      </w:r>
    </w:p>
    <w:p w:rsidR="00DF3E22" w:rsidRDefault="00DF3E22" w:rsidP="00DF3E22">
      <w:pPr>
        <w:pStyle w:val="StandardWeb"/>
      </w:pPr>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DF3E22" w:rsidRDefault="00DF3E22" w:rsidP="00DF3E22">
      <w:pPr>
        <w:pStyle w:val="Formel"/>
      </w:pPr>
      <m:oMathPara>
        <m:oMath>
          <m:r>
            <w:rPr>
              <w:rStyle w:val="HTMLCode"/>
              <w:rFonts w:eastAsia="Calibri"/>
            </w:rPr>
            <m:t>R⊆A×B (3.22)</m:t>
          </m:r>
        </m:oMath>
      </m:oMathPara>
    </w:p>
    <w:p w:rsidR="00DF3E22" w:rsidRDefault="00DF3E22" w:rsidP="00DF3E22">
      <w:pPr>
        <w:pStyle w:val="StandardWeb"/>
      </w:pPr>
      <w:r>
        <w:t xml:space="preserve">Dabei bezeichnet </w:t>
      </w:r>
      <m:oMath>
        <m:r>
          <w:rPr>
            <w:rFonts w:ascii="Cambria Math" w:hAnsi="Cambria Math"/>
          </w:rPr>
          <m:t>R</m:t>
        </m:r>
      </m:oMath>
      <w:r>
        <w:t xml:space="preserve"> die Relation und </w:t>
      </w:r>
      <m:oMath>
        <m:r>
          <w:rPr>
            <w:rFonts w:ascii="Cambria Math" w:hAnsi="Cambria Math"/>
          </w:rPr>
          <m:t>A</m:t>
        </m:r>
        <m:r>
          <m:rPr>
            <m:sty m:val="p"/>
          </m:rPr>
          <w:rPr>
            <w:rFonts w:ascii="Cambria Math" w:hAnsi="Cambria Math"/>
          </w:rPr>
          <m:t>×</m:t>
        </m:r>
        <m:r>
          <w:rPr>
            <w:rFonts w:ascii="Cambria Math" w:hAnsi="Cambria Math"/>
          </w:rPr>
          <m:t>B</m:t>
        </m:r>
      </m:oMath>
      <w:r>
        <w:t xml:space="preserve"> die Menge aller formal möglichen geordneten Paare zwischen den beiden betrachteten Mengen.</w:t>
      </w:r>
    </w:p>
    <w:p w:rsidR="00DF3E22" w:rsidRDefault="00DF3E22" w:rsidP="00DF3E22">
      <w:pPr>
        <w:pStyle w:val="StandardWeb"/>
      </w:pPr>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xml:space="preserve">, schreibe ich auch </w:t>
      </w:r>
    </w:p>
    <w:p w:rsidR="00DF3E22" w:rsidRDefault="00DF3E22" w:rsidP="00DF3E22">
      <w:pPr>
        <w:pStyle w:val="Formel"/>
      </w:pPr>
      <m:oMathPara>
        <m:oMath>
          <m:r>
            <w:rPr>
              <w:rStyle w:val="HTMLCode"/>
              <w:rFonts w:eastAsia="Calibri"/>
            </w:rPr>
            <m:t>aRb⟺</m:t>
          </m:r>
          <m:d>
            <m:dPr>
              <m:ctrlPr>
                <w:rPr>
                  <w:rStyle w:val="HTMLCode"/>
                  <w:rFonts w:ascii="Cambria Math" w:eastAsia="Calibri" w:hAnsi="Cambria Math"/>
                </w:rPr>
              </m:ctrlPr>
            </m:dPr>
            <m:e>
              <m:r>
                <w:rPr>
                  <w:rStyle w:val="HTMLCode"/>
                  <w:rFonts w:eastAsia="Calibri"/>
                </w:rPr>
                <m:t>a,b</m:t>
              </m:r>
            </m:e>
          </m:d>
          <m:r>
            <w:rPr>
              <w:rStyle w:val="HTMLCode"/>
              <w:rFonts w:eastAsia="Calibri"/>
            </w:rPr>
            <m:t>∈R (3.23)</m:t>
          </m:r>
        </m:oMath>
      </m:oMathPara>
    </w:p>
    <w:p w:rsidR="00DF3E22" w:rsidRDefault="00DF3E22" w:rsidP="00DF3E22">
      <w:pPr>
        <w:pStyle w:val="StandardWeb"/>
      </w:pPr>
      <w:r>
        <w:t xml:space="preserve">Dabei bedeutet </w:t>
      </w:r>
      <m:oMath>
        <m:r>
          <w:rPr>
            <w:rFonts w:ascii="Cambria Math" w:hAnsi="Cambria Math"/>
          </w:rPr>
          <m:t>aRb</m:t>
        </m:r>
      </m:oMath>
      <w:r>
        <w:t xml:space="preserve">, dass das Element </w:t>
      </w:r>
      <m:oMath>
        <m:r>
          <w:rPr>
            <w:rFonts w:ascii="Cambria Math" w:hAnsi="Cambria Math"/>
          </w:rPr>
          <m:t>a</m:t>
        </m:r>
      </m:oMath>
      <w:r>
        <w:t xml:space="preserve"> bezüglich der Relation </w:t>
      </w:r>
      <m:oMath>
        <m:r>
          <w:rPr>
            <w:rFonts w:ascii="Cambria Math" w:hAnsi="Cambria Math"/>
          </w:rPr>
          <m:t>R</m:t>
        </m:r>
      </m:oMath>
      <w:r>
        <w:t xml:space="preserve"> zum Element </w:t>
      </w:r>
      <m:oMath>
        <m:r>
          <w:rPr>
            <w:rFonts w:ascii="Cambria Math" w:hAnsi="Cambria Math"/>
          </w:rPr>
          <m:t>b</m:t>
        </m:r>
      </m:oMath>
      <w:r>
        <w:t xml:space="preserve"> in Beziehung steht.</w:t>
      </w:r>
    </w:p>
    <w:p w:rsidR="00DF3E22" w:rsidRDefault="00DF3E22" w:rsidP="00DF3E22">
      <w:pPr>
        <w:pStyle w:val="StandardWeb"/>
      </w:pPr>
      <w:r>
        <w:lastRenderedPageBreak/>
        <w:t>Damit wird erstmals eine ausgewählte Verbindung zwischen Elementen formal beschrieben. Das kartesische Produkt enthält alle möglichen Paarungen; die Relation bestimmt, welche dieser Paarungen innerhalb der jeweiligen mathematischen Struktur tatsächlich berücksichtigt werden.</w:t>
      </w:r>
    </w:p>
    <w:p w:rsidR="00DF3E22" w:rsidRDefault="00DF3E22" w:rsidP="00DF3E22">
      <w:pPr>
        <w:pStyle w:val="StandardWeb"/>
      </w:pPr>
      <w:r>
        <w:t xml:space="preserve">Die formale Untersuchung von Relationen besitzt bereits in den logischen und mathematischen Arbeiten von Gottlob Frege und Alfred </w:t>
      </w:r>
      <w:proofErr w:type="spellStart"/>
      <w:r>
        <w:t>Tarski</w:t>
      </w:r>
      <w:proofErr w:type="spellEnd"/>
      <w:r>
        <w:t xml:space="preserve"> grundlegende Bedeutung. Ich nutze diese Arbeiten hier ausschließlich für den etablierten formallogischen Hintergrund der Relationsbeschreibung. Saunders Mac Lane hebt darüber hinaus hervor, dass mathematische Strukturen nicht nur durch ihre Objekte, sondern wesentlich auch durch die zwischen ihnen bestehenden Abbildungen und Beziehungen verständlich werden [78]. Die bereits im ursprünglichen Abschnitt enthaltenen Verweise auf Frege und </w:t>
      </w:r>
      <w:proofErr w:type="spellStart"/>
      <w:r>
        <w:t>Tarski</w:t>
      </w:r>
      <w:proofErr w:type="spellEnd"/>
      <w:r>
        <w:t xml:space="preserve"> werden beim zugehörigen Repository-Skript gegen den realen Quellenbestand geprüft und dort mit den tatsächlich gültigen Zitationsnummern synchronisiert.</w:t>
      </w:r>
    </w:p>
    <w:p w:rsidR="00DF3E22" w:rsidRDefault="00DF3E22" w:rsidP="00DF3E22">
      <w:pPr>
        <w:pStyle w:val="StandardWeb"/>
      </w:pPr>
      <w:r>
        <w:t>Für meine Untersuchung ist dies ein entscheidender Übergang. Eine Menge erfasst, welche Elemente betrachtet werden. Eine Relation erfasst zusätzlich, welche Elemente innerhalb einer gewählten Beschreibung miteinander verbunden sind.</w:t>
      </w:r>
    </w:p>
    <w:p w:rsidR="00DF3E22" w:rsidRDefault="00DF3E22" w:rsidP="00DF3E22">
      <w:pPr>
        <w:pStyle w:val="StandardWeb"/>
      </w:pPr>
      <w:r>
        <w:t>Ich übernehme für das FRZK jedoch nicht jede beliebige mengentheoretisch mögliche Relation. Gleichung (3.22)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DF3E22" w:rsidRDefault="00DF3E22" w:rsidP="00DF3E22">
      <w:pPr>
        <w:pStyle w:val="berschrift2"/>
      </w:pPr>
      <w:r>
        <w:t>Wissenschaftliche Einordnung</w:t>
      </w:r>
    </w:p>
    <w:p w:rsidR="00DF3E22" w:rsidRDefault="00DF3E22" w:rsidP="00DF3E22">
      <w:pPr>
        <w:pStyle w:val="StandardWeb"/>
      </w:pPr>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DF3E22" w:rsidRDefault="00DF3E22" w:rsidP="00DF3E22">
      <w:pPr>
        <w:pStyle w:val="StandardWeb"/>
      </w:pPr>
      <w:r>
        <w:t>Diese Schritte sind formal, aber nicht voraussetzungslos. Ich muss in jedem Modell entscheiden, welche Objekte als voneinander unterscheidbar gelten, welche Grundmenge zugelassen wird, nach welchen Bedingungen Teilmengen gebildet werden, welche Paarungen als Beziehungen gelten und welche inhaltliche Interpretation diese Beziehungen erhalten.</w:t>
      </w:r>
    </w:p>
    <w:p w:rsidR="00DF3E22" w:rsidRDefault="00DF3E22" w:rsidP="00DF3E22">
      <w:pPr>
        <w:pStyle w:val="StandardWeb"/>
      </w:pPr>
      <w:r>
        <w:t>Gerade darin liegt für mich die Bedeutung der Mengenlehre. Sie liefert keine fertige Theorie von Raum und Zeit. Sie zwingt mich jedoch dazu, die zugelassenen Objekte und die zwischen ihnen möglichen Beziehungen ausdrücklich festzulegen. Damit verhindere ich, dass Zustände, Beziehungen oder Strukturen unbemerkt als bereits vorhanden vorausgesetzt werden.</w:t>
      </w:r>
    </w:p>
    <w:p w:rsidR="00DF3E22" w:rsidRDefault="00DF3E22" w:rsidP="00DF3E22">
      <w:pPr>
        <w:pStyle w:val="StandardWeb"/>
      </w:pPr>
      <w:r>
        <w:t>Für das FRZK werde ich deshalb später zwischen der formalen Existenz eines Elements, seiner Zugehörigkeit zu einem Zustandsbereich, seinen Beziehungen zu anderen Elementen und seiner funktionalen Wirksamkeit unterscheiden müssen. Diese Unterscheidungen bereite ich in Kapitel 3.2 mathematisch vor. Ihre FRZK-spezifische Festlegung erfolgt erst in Kapitel 3.3.</w:t>
      </w:r>
    </w:p>
    <w:p w:rsidR="00DF3E22" w:rsidRDefault="00DF3E22" w:rsidP="00DF3E22">
      <w:pPr>
        <w:pStyle w:val="berschrift2"/>
      </w:pPr>
      <w:r>
        <w:lastRenderedPageBreak/>
        <w:t>Methodologische Betrachtungen</w:t>
      </w:r>
    </w:p>
    <w:p w:rsidR="00DF3E22" w:rsidRDefault="00DF3E22" w:rsidP="00DF3E22">
      <w:pPr>
        <w:pStyle w:val="StandardWeb"/>
      </w:pPr>
      <w:r>
        <w:t>Methodologisch ist die Mengenlehre für meinen weiteren Aufbau deshalb bedeutsam, weil sie mich zwingt, bereits auf der elementarsten Ebene zwischen dem betrachteten Objektbereich und den über diesen Objektbereich getroffenen Aussagen zu unterscheiden. Die Wahl einer Grundmenge ist keine inhaltsneutrale Formalität. Sie entscheidet darüber, welche Objekte innerhalb eines Modells überhaupt vorkommen können.</w:t>
      </w:r>
    </w:p>
    <w:p w:rsidR="00DF3E22" w:rsidRDefault="00DF3E22" w:rsidP="00DF3E22">
      <w:pPr>
        <w:pStyle w:val="StandardWeb"/>
      </w:pPr>
      <w:r>
        <w:t>Dasselbe gilt für Relationen. Aus der mathematischen Möglichkeit, zwei Elemente durch eine Relation miteinander zu verbinden, folgt noch nicht, dass zwischen diesen Elementen eine physikalische Wechselwirkung, eine zeitliche Abfolge oder eine kausale Beziehung besteht. Eine Relation beschreibt zunächst nur eine formal zugelassene Verbindung.</w:t>
      </w:r>
    </w:p>
    <w:p w:rsidR="00DF3E22" w:rsidRDefault="00DF3E22" w:rsidP="00DF3E22">
      <w:pPr>
        <w:pStyle w:val="StandardWeb"/>
      </w:pPr>
      <w:r>
        <w:t>Für die spätere FRZK-Konstruktion ergibt sich daraus eine klare methodische Grenze. Wenn ich dort Zustände, Beziehungen oder funktionale Kopplungen einführe, muss ich jeweils gesondert bestimmen, welche Menge den zulässigen Zustandsbereich bildet, welche Relationen definiert werden und welche zusätzliche wissenschaftliche Bedeutung diese Relationen besitzen. Die Mengenlehre stellt hierfür die formale Sprache bereit; sie liefert nicht die FRZK-spezifische Interpretation.</w:t>
      </w:r>
    </w:p>
    <w:p w:rsidR="00DF3E22" w:rsidRDefault="00DF3E22" w:rsidP="00DF3E22">
      <w:pPr>
        <w:pStyle w:val="StandardWeb"/>
      </w:pPr>
      <w:r>
        <w:t>Die Unterscheidung zwischen Element und Teilmenge, zwischen kartesischem Produkt und Relation sowie zwischen formaler Beziehung und physikalischer Interpretation behalte ich deshalb im weiteren Aufbau ausdrücklich bei.</w:t>
      </w:r>
    </w:p>
    <w:p w:rsidR="00DF3E22" w:rsidRDefault="00DF3E22" w:rsidP="00DF3E22">
      <w:pPr>
        <w:pStyle w:val="berschrift2"/>
      </w:pPr>
      <w:r>
        <w:t>Didaktische Betrachtungen</w:t>
      </w:r>
    </w:p>
    <w:p w:rsidR="00DF3E22" w:rsidRDefault="00DF3E22" w:rsidP="00DF3E22">
      <w:pPr>
        <w:pStyle w:val="StandardWeb"/>
      </w:pPr>
      <w:r>
        <w:t>Didaktisch ist dieser Abschnitt für mich ein gutes Beispiel dafür, weshalb ich mit möglichst einfachen mathematischen Strukturen beginne. Der Begriff der Menge erscheint zunächst elementar. Gerade deshalb lässt sich an ihm sehr deutlich zeigen, wie viele zusätzliche Festlegungen erforderlich werden, sobald aus einer bloßen Zusammenfassung von Objekten eine strukturierte Beschreibung entstehen soll.</w:t>
      </w:r>
    </w:p>
    <w:p w:rsidR="00DF3E22" w:rsidRDefault="00DF3E22" w:rsidP="00DF3E22">
      <w:pPr>
        <w:pStyle w:val="StandardWeb"/>
      </w:pPr>
      <w:r>
        <w:t>Zunächst entscheide ich nur, ob ein Objekt zu einer Menge gehört oder nicht. Danach kann ich Teilmengen bilden und verschiedene Auswahlbedingungen miteinander verknüpfen. Erst mit geordneten Paaren entsteht eine Reihenfolge zwischen zwei Komponenten. Das kartesische Produkt stellt daraufhin alle formal möglichen Paarungen bereit, während eine Relation aus diesen Möglichkeiten bestimmte Verbindungen auswählt.</w:t>
      </w:r>
    </w:p>
    <w:p w:rsidR="00DF3E22" w:rsidRDefault="00DF3E22" w:rsidP="00DF3E22">
      <w:pPr>
        <w:pStyle w:val="StandardWeb"/>
      </w:pPr>
      <w:r>
        <w:t>Dieser schrittweise Aufbau macht sichtbar, dass mathematische Struktur nicht in einem einzigen Schritt entsteht. Jede zusätzliche Aussageebene benötigt eine zusätzliche Definition. Genau dieses Vorgehen möchte ich später beim FRZK beibehalten: Ich möchte nicht mehrere Bedeutungen gleichzeitig in einen Begriff hineinlegen, sondern jede neue Struktur erst dann einführen, wenn deutlich geworden ist, weshalb die bisherige Struktur dafür nicht ausreicht.</w:t>
      </w:r>
    </w:p>
    <w:p w:rsidR="00DF3E22" w:rsidRDefault="00DF3E22" w:rsidP="00DF3E22">
      <w:pPr>
        <w:pStyle w:val="StandardWeb"/>
      </w:pPr>
      <w:r>
        <w:t xml:space="preserve">Auch die neue Gleichungsregel unterstützt diesen didaktischen Aufbau. Einzelne Größen, die lediglich Bestandteile einer Gleichung sind, führe ich nicht als scheinbar eigenständige Gleichungen. Stattdessen erläutere ich sie unmittelbar bei derjenigen mathematischen </w:t>
      </w:r>
      <w:r>
        <w:lastRenderedPageBreak/>
        <w:t>Aussage, zu der sie tatsächlich gehören. Dadurch bleibt die Gleichungsnummerierung auf mathematisch selbstständige Aussagen beschränkt.</w:t>
      </w:r>
    </w:p>
    <w:p w:rsidR="00DF3E22" w:rsidRDefault="00DF3E22" w:rsidP="00DF3E22">
      <w:pPr>
        <w:pStyle w:val="berschrift2"/>
      </w:pPr>
      <w:r>
        <w:t>Ergebnis und Übergang</w:t>
      </w:r>
    </w:p>
    <w:p w:rsidR="00DF3E22" w:rsidRDefault="00DF3E22" w:rsidP="00DF3E22">
      <w:pPr>
        <w:pStyle w:val="StandardWeb"/>
      </w:pPr>
      <w:r>
        <w:t>Mit Abschnitt 3.2.1 habe ich die elementare mengentheoretische Grundlage für die weitere mathematische Entwicklung geschaffen. Ich habe festgelegt, wie Objekte zu Mengen gehören, wie Teilmengen und Mengenoperationen gebildet werden, wie geordnete Paare entstehen und wie aus dem kartesischen Produkt durch Auswahl bestimmter Paare eine binäre Relation hervorgeht.</w:t>
      </w:r>
    </w:p>
    <w:p w:rsidR="00DF3E22" w:rsidRDefault="00DF3E22" w:rsidP="00DF3E22">
      <w:pPr>
        <w:pStyle w:val="StandardWeb"/>
      </w:pPr>
      <w:r>
        <w:t xml:space="preserve">Eine Relation nach Gleichung (3.22) kann einem Element mehrere Elemente, genau ein Element oder auch kein Element zuordnen. Für die weitere Entwicklung muss ich deshalb als Nächstes bestimmen, unter welchen Bedingungen eine Relation zu einer eindeutigen Abbildung beziehungsweise Funktion wird. Dies ist Gegenstand von Abschnitt </w:t>
      </w:r>
      <w:r>
        <w:rPr>
          <w:rStyle w:val="Fett"/>
        </w:rPr>
        <w:t>3.2.2 Funktionen und eindeutige Zuordnungen</w:t>
      </w:r>
      <w:r>
        <w:t>.</w:t>
      </w:r>
    </w:p>
    <w:p w:rsidR="003D774F" w:rsidRDefault="003D774F" w:rsidP="003D774F">
      <w:pPr>
        <w:pStyle w:val="berschrift1"/>
      </w:pPr>
      <w:r>
        <w:t>3.2.2 Funktionen und eindeutige Zuordnungen</w:t>
      </w:r>
    </w:p>
    <w:p w:rsidR="003D774F" w:rsidRDefault="003D774F" w:rsidP="003D774F">
      <w:pPr>
        <w:pStyle w:val="StandardWeb"/>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3D774F" w:rsidRDefault="003D774F" w:rsidP="003D774F">
      <w:pPr>
        <w:pStyle w:val="StandardWeb"/>
      </w:pPr>
      <w:r>
        <w:t>Die Funktion stellt für meine weitere Arbeit deshalb einen entscheidenden Schritt dar. Sie verbindet nicht nur Elemente miteinander, sondern legt eine eindeutige Zuordnungsvorschrift fest. Dabei muss ich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3D774F" w:rsidRDefault="003D774F" w:rsidP="003D774F">
      <w:pPr>
        <w:pStyle w:val="StandardWeb"/>
      </w:pPr>
      <w:r>
        <w:t xml:space="preserve">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w:t>
      </w:r>
      <w:proofErr w:type="spellStart"/>
      <w:r>
        <w:t>Enderton</w:t>
      </w:r>
      <w:proofErr w:type="spellEnd"/>
      <w:r>
        <w:t xml:space="preserve"> entwickelt Funktionen aus dem Relationsbegriff und beschreibt sie als besondere Relationen, die jedem Element ihres Definitionsbereichs genau ein Element des Zielbereichs zuordnen [80]. Diese drei Perspektiven ergänzen sich für meinen Aufbau: </w:t>
      </w:r>
      <w:proofErr w:type="spellStart"/>
      <w:r>
        <w:t>Enderton</w:t>
      </w:r>
      <w:proofErr w:type="spellEnd"/>
      <w:r>
        <w:t xml:space="preserve"> liefert mir die mengentheoretische Grundlage, Lang die strukturelle Einordnung und Rudin die analytische Weiterführung.</w:t>
      </w:r>
    </w:p>
    <w:p w:rsidR="003D774F" w:rsidRDefault="003D774F" w:rsidP="003D774F">
      <w:pPr>
        <w:pStyle w:val="StandardWeb"/>
      </w:pPr>
      <w:r>
        <w:t xml:space="preserve">Für die präzisere Untersuchung von Abbildungen zwischen algebraischen Strukturen verwende ich außerdem Paul R. </w:t>
      </w:r>
      <w:proofErr w:type="spellStart"/>
      <w:r>
        <w:t>Halmos</w:t>
      </w:r>
      <w:proofErr w:type="spellEnd"/>
      <w:r>
        <w:t xml:space="preserve">: </w:t>
      </w:r>
      <w:r>
        <w:rPr>
          <w:rStyle w:val="Hervorhebung"/>
        </w:rPr>
        <w:t>Finite-Dimensional Vector Spaces</w:t>
      </w:r>
      <w:r>
        <w:t xml:space="preserve">. New York: Springer, 1974 [82]. </w:t>
      </w:r>
      <w:proofErr w:type="spellStart"/>
      <w:r>
        <w:t>Halmos</w:t>
      </w:r>
      <w:proofErr w:type="spellEnd"/>
      <w:r>
        <w:t xml:space="preserve"> behandelt lineare Abbildungen, Operatoren und Vektorräume in </w:t>
      </w:r>
      <w:r>
        <w:lastRenderedPageBreak/>
        <w:t xml:space="preserve">einer Form, die ich später für die Entwicklung der linearen Algebra und der </w:t>
      </w:r>
      <w:proofErr w:type="spellStart"/>
      <w:r>
        <w:t>Operatorenräume</w:t>
      </w:r>
      <w:proofErr w:type="spellEnd"/>
      <w:r>
        <w:t xml:space="preserve"> benötige. Für die grundlegende Funktionentheorie ergänze ich diese Literatur durch Robert G. </w:t>
      </w:r>
      <w:proofErr w:type="spellStart"/>
      <w:r>
        <w:t>Bartle</w:t>
      </w:r>
      <w:proofErr w:type="spellEnd"/>
      <w:r>
        <w:t xml:space="preserve"> und Donald R. </w:t>
      </w:r>
      <w:proofErr w:type="spellStart"/>
      <w:r>
        <w:t>Sherbert</w:t>
      </w:r>
      <w:proofErr w:type="spellEnd"/>
      <w: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Real Analysis</w:t>
      </w:r>
      <w:r>
        <w:t xml:space="preserve">. </w:t>
      </w:r>
      <w:proofErr w:type="spellStart"/>
      <w:r>
        <w:t>Fourth</w:t>
      </w:r>
      <w:proofErr w:type="spellEnd"/>
      <w:r>
        <w:t xml:space="preserve"> Edition. Hoboken, New Jersey: John Wiley &amp; </w:t>
      </w:r>
      <w:proofErr w:type="spellStart"/>
      <w:r>
        <w:t>Sons</w:t>
      </w:r>
      <w:proofErr w:type="spellEnd"/>
      <w:r>
        <w:t xml:space="preserve">, 2011 [83]. </w:t>
      </w:r>
      <w:proofErr w:type="spellStart"/>
      <w:r>
        <w:t>Bartle</w:t>
      </w:r>
      <w:proofErr w:type="spellEnd"/>
      <w:r>
        <w:t xml:space="preserve"> und </w:t>
      </w:r>
      <w:proofErr w:type="spellStart"/>
      <w:r>
        <w:t>Sherbert</w:t>
      </w:r>
      <w:proofErr w:type="spellEnd"/>
      <w:r>
        <w:t xml:space="preserve"> entwickeln Funktionen reeller Variablen, Grenzwerte, Stetigkeit und Ableitungen schrittweise aus den Grundlagen der reellen Zahlen und der Mengenlehre.</w:t>
      </w:r>
    </w:p>
    <w:p w:rsidR="003D774F" w:rsidRDefault="003D774F" w:rsidP="003D774F">
      <w:pPr>
        <w:pStyle w:val="StandardWeb"/>
      </w:pPr>
      <w:r>
        <w:t>Ich übernehme aus dieser Literatur zunächst ausschließlich den etablierten mathematischen Funktionsbegriff. Die spätere FRZK-spezifische Frage, ob eine Funktion einen Zustand, eine Wirkung, eine Transformation oder eine funktionale Abhängigkeit beschreibt, entscheide ich an dieser Stelle noch nicht.</w:t>
      </w:r>
    </w:p>
    <w:p w:rsidR="003D774F" w:rsidRDefault="003D774F" w:rsidP="003D774F">
      <w:pPr>
        <w:pStyle w:val="berschrift2"/>
      </w:pPr>
      <w:r>
        <w:t>Definition 3.2.3: Funktion</w:t>
      </w:r>
    </w:p>
    <w:p w:rsidR="003D774F" w:rsidRDefault="003D774F" w:rsidP="003D774F">
      <w:pPr>
        <w:pStyle w:val="StandardWeb"/>
      </w:pPr>
      <w:r>
        <w:t>Eine Funktion (f) von einer Menge (A) in eine Menge (B) ist eine Relation, die jedem Element (a\in A) genau ein Element (b\in B) zuordnet. Ich fasse die Abbildung und ihre Eindeutigkeitsbedingung deshalb gemeinsam zusammen:</w:t>
      </w:r>
    </w:p>
    <w:p w:rsidR="003D774F" w:rsidRDefault="00F95CE9" w:rsidP="003D774F">
      <w:pPr>
        <w:pStyle w:val="StandardWeb"/>
      </w:pPr>
      <m:oMathPara>
        <m:oMath>
          <m:r>
            <w:rPr>
              <w:rStyle w:val="HTMLCode"/>
              <w:rFonts w:ascii="Cambria Math" w:eastAsia="Calibri" w:hAnsi="Cambria Math"/>
            </w:rPr>
            <m:t>f:A</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  ∀</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w:rPr>
              <w:rStyle w:val="HTMLCode"/>
              <w:rFonts w:ascii="Cambria Math" w:eastAsia="Calibri" w:hAnsi="Cambria Math"/>
            </w:rPr>
            <m:t> </m:t>
          </m:r>
          <m:r>
            <m:rPr>
              <m:sty m:val="p"/>
            </m:rPr>
            <w:rPr>
              <w:rStyle w:val="HTMLCode"/>
              <w:rFonts w:ascii="Cambria Math" w:eastAsia="Calibri" w:hAnsi="Cambria Math"/>
            </w:rPr>
            <m:t>∃</m:t>
          </m:r>
          <m:r>
            <w:rPr>
              <w:rStyle w:val="HTMLCode"/>
              <w:rFonts w:ascii="Cambria Math" w:eastAsia="Calibri" w:hAnsi="Cambria Math"/>
            </w:rPr>
            <m:t>!</m:t>
          </m:r>
          <m:r>
            <w:rPr>
              <w:rStyle w:val="HTMLCode"/>
              <w:rFonts w:ascii="Cambria Math" w:eastAsia="Calibri" w:hAnsi="Cambria Math"/>
            </w:rPr>
            <m:t> </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w:rPr>
              <w:rStyle w:val="HTMLCode"/>
              <w:rFonts w:ascii="Cambria Math" w:eastAsia="Calibri" w:hAnsi="Cambria Math"/>
            </w:rPr>
            <m:t> </m:t>
          </m:r>
          <m:r>
            <w:rPr>
              <w:rStyle w:val="HTMLCode"/>
              <w:rFonts w:ascii="Cambria Math" w:eastAsia="Calibri" w:hAnsi="Cambria Math"/>
            </w:rPr>
            <m:t>f</m:t>
          </m:r>
          <m:d>
            <m:dPr>
              <m:ctrlPr>
                <w:rPr>
                  <w:rStyle w:val="HTMLCode"/>
                  <w:rFonts w:ascii="Cambria Math" w:eastAsia="Calibri" w:hAnsi="Cambria Math"/>
                  <w:bCs w:val="0"/>
                  <w:i/>
                  <w:iCs/>
                </w:rPr>
              </m:ctrlPr>
            </m:dPr>
            <m:e>
              <m:r>
                <w:rPr>
                  <w:rStyle w:val="HTMLCode"/>
                  <w:rFonts w:ascii="Cambria Math" w:eastAsia="Calibri" w:hAnsi="Cambria Math"/>
                </w:rPr>
                <m:t>a</m:t>
              </m:r>
            </m:e>
          </m:d>
          <m:r>
            <w:rPr>
              <w:rStyle w:val="HTMLCode"/>
              <w:rFonts w:ascii="Cambria Math" w:eastAsia="Calibri" w:hAnsi="Cambria Math"/>
            </w:rPr>
            <m:t>=b</m:t>
          </m:r>
          <m:r>
            <w:rPr>
              <w:rStyle w:val="HTMLCode"/>
              <w:rFonts w:ascii="Cambria Math" w:eastAsia="Calibri" w:hAnsi="Cambria Math"/>
            </w:rPr>
            <w:tab/>
            <m:t>(3.24)</m:t>
          </m:r>
        </m:oMath>
      </m:oMathPara>
    </w:p>
    <w:p w:rsidR="003D774F" w:rsidRDefault="003D774F" w:rsidP="003D774F">
      <w:pPr>
        <w:pStyle w:val="StandardWeb"/>
      </w:pPr>
      <w:r>
        <w:t>Dabei gilt:</w:t>
      </w:r>
    </w:p>
    <w:p w:rsidR="003D774F" w:rsidRDefault="003D774F" w:rsidP="003D774F">
      <w:pPr>
        <w:pStyle w:val="StandardWeb"/>
        <w:numPr>
          <w:ilvl w:val="0"/>
          <w:numId w:val="3"/>
        </w:numPr>
      </w:pPr>
      <w:r>
        <w:t>(f) ist die Funktion,</w:t>
      </w:r>
    </w:p>
    <w:p w:rsidR="003D774F" w:rsidRDefault="003D774F" w:rsidP="003D774F">
      <w:pPr>
        <w:pStyle w:val="StandardWeb"/>
        <w:numPr>
          <w:ilvl w:val="0"/>
          <w:numId w:val="3"/>
        </w:numPr>
      </w:pPr>
      <w:r>
        <w:t>(A) ist ihre Definitionsmenge beziehungsweise ihr Definitionsbereich,</w:t>
      </w:r>
    </w:p>
    <w:p w:rsidR="003D774F" w:rsidRDefault="003D774F" w:rsidP="003D774F">
      <w:pPr>
        <w:pStyle w:val="StandardWeb"/>
        <w:numPr>
          <w:ilvl w:val="0"/>
          <w:numId w:val="3"/>
        </w:numPr>
      </w:pPr>
      <w:r>
        <w:t>(B) ist ihre Zielmenge,</w:t>
      </w:r>
    </w:p>
    <w:p w:rsidR="003D774F" w:rsidRDefault="003D774F" w:rsidP="003D774F">
      <w:pPr>
        <w:pStyle w:val="StandardWeb"/>
        <w:numPr>
          <w:ilvl w:val="0"/>
          <w:numId w:val="3"/>
        </w:numPr>
      </w:pPr>
      <w:r>
        <w:t>(a) ist ein Element des Definitionsbereichs,</w:t>
      </w:r>
    </w:p>
    <w:p w:rsidR="003D774F" w:rsidRDefault="003D774F" w:rsidP="003D774F">
      <w:pPr>
        <w:pStyle w:val="StandardWeb"/>
        <w:numPr>
          <w:ilvl w:val="0"/>
          <w:numId w:val="3"/>
        </w:numPr>
      </w:pPr>
      <w:r>
        <w:t>(b=f(a)) ist der (a) eindeutig zugeordnete Funktionswert,</w:t>
      </w:r>
    </w:p>
    <w:p w:rsidR="003D774F" w:rsidRDefault="003D774F" w:rsidP="003D774F">
      <w:pPr>
        <w:pStyle w:val="StandardWeb"/>
        <w:numPr>
          <w:ilvl w:val="0"/>
          <w:numId w:val="3"/>
        </w:numPr>
      </w:pPr>
      <w:r>
        <w:t>(\</w:t>
      </w:r>
      <w:proofErr w:type="spellStart"/>
      <w:r>
        <w:t>exists</w:t>
      </w:r>
      <w:proofErr w:type="spellEnd"/>
      <w:r>
        <w:t>!) bezeichnet die eindeutige Existenz.</w:t>
      </w:r>
    </w:p>
    <w:p w:rsidR="003D774F" w:rsidRDefault="003D774F" w:rsidP="003D774F">
      <w:pPr>
        <w:pStyle w:val="StandardWeb"/>
      </w:pPr>
      <w:r>
        <w:t xml:space="preserve">Damit fasse ich die im ursprünglichen Text noch getrennt nummerierten Ausdrücke für die Funktionsschreibweise, den Funktionswert und die Eindeutigkeit bewusst zu </w:t>
      </w:r>
      <w:r>
        <w:rPr>
          <w:rStyle w:val="Fett"/>
        </w:rPr>
        <w:t>einer</w:t>
      </w:r>
      <w:r>
        <w:t xml:space="preserve"> mathematischen Aussage zusammen. Die einzelnen darin auftretenden Größen erhalten keine eigenen Gleichungsnummern.</w:t>
      </w:r>
    </w:p>
    <w:p w:rsidR="003D774F" w:rsidRDefault="003D774F" w:rsidP="003D774F">
      <w:pPr>
        <w:pStyle w:val="StandardWeb"/>
      </w:pPr>
      <w:r>
        <w:t>Gleichung (3.24) enthält zwei Anforderungen. Erstens muss zu jedem Element (a\in A) mindestens ein zugeordnetes Element (b\in B) existieren. Zweitens darf es für dasselbe Element (a) nicht mehrere verschiedene Funktionswerte geben.</w:t>
      </w:r>
    </w:p>
    <w:p w:rsidR="003D774F" w:rsidRDefault="003D774F" w:rsidP="003D774F">
      <w:pPr>
        <w:pStyle w:val="StandardWeb"/>
      </w:pPr>
      <w:r>
        <w:t>Diese Bedingung ist für den Funktionsbegriff wesentlich. Eine Relation, die einem Element mehrere verschiedene Werte zuordnet, ist keine Funktion im hier verwendeten Sinn. Ebenso ist eine Zuordnung keine Funktion auf ganz (A), wenn für einzelne Elemente aus (A) kein Funktionswert bestimmt ist.</w:t>
      </w:r>
    </w:p>
    <w:p w:rsidR="003D774F" w:rsidRDefault="003D774F" w:rsidP="003D774F">
      <w:pPr>
        <w:pStyle w:val="StandardWeb"/>
      </w:pPr>
      <w:r>
        <w:t>Mengentheoretisch kann ich eine Funktion als Teilmenge des kartesischen Produkts auffassen. Dabei müssen sowohl die Eindeutigkeit als auch die vollständige Erfassung des Definitionsbereichs gleichzeitig gelten:</w:t>
      </w:r>
    </w:p>
    <w:p w:rsidR="003D774F" w:rsidRDefault="003D774F" w:rsidP="003D774F">
      <w:pPr>
        <w:pStyle w:val="StandardWeb"/>
      </w:pPr>
      <w:r>
        <w:lastRenderedPageBreak/>
        <w:t>[</w:t>
      </w:r>
      <w:r>
        <w:br/>
        <w:t>\</w:t>
      </w:r>
      <w:proofErr w:type="spellStart"/>
      <w:r>
        <w:t>begin</w:t>
      </w:r>
      <w:proofErr w:type="spellEnd"/>
      <w:r>
        <w:t>{</w:t>
      </w:r>
      <w:proofErr w:type="spellStart"/>
      <w:r>
        <w:t>aligned</w:t>
      </w:r>
      <w:proofErr w:type="spellEnd"/>
      <w:r>
        <w:t>}</w:t>
      </w:r>
      <w:sdt>
        <w:sdtPr>
          <w:rPr>
            <w:rFonts w:ascii="Cambria Math" w:hAnsi="Cambria Math"/>
            <w:i/>
          </w:rPr>
          <w:id w:val="1926756051"/>
          <w:placeholder>
            <w:docPart w:val="DefaultPlaceholder_2098659788"/>
          </w:placeholder>
          <w:temporary/>
          <w:showingPlcHdr/>
          <w:equation/>
        </w:sdtPr>
        <w:sdtContent>
          <w:bookmarkStart w:id="0" w:name="_GoBack"/>
          <m:oMath>
            <m:r>
              <w:rPr>
                <w:rStyle w:val="Platzhaltertext"/>
                <w:rFonts w:ascii="Cambria Math" w:hAnsi="Cambria Math"/>
              </w:rPr>
              <m:t>Geben Sie hier eine Formel ein.</m:t>
            </m:r>
            <w:bookmarkEnd w:id="0"/>
          </m:oMath>
        </w:sdtContent>
      </w:sdt>
      <w:r>
        <w:br/>
        <w:t>f&amp;\</w:t>
      </w:r>
      <w:proofErr w:type="spellStart"/>
      <w:r>
        <w:t>subseteq</w:t>
      </w:r>
      <w:proofErr w:type="spellEnd"/>
      <w:r>
        <w:t xml:space="preserve"> A\</w:t>
      </w:r>
      <w:proofErr w:type="spellStart"/>
      <w:r>
        <w:t>times</w:t>
      </w:r>
      <w:proofErr w:type="spellEnd"/>
      <w:r>
        <w:t xml:space="preserve"> </w:t>
      </w:r>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1</m:t>
                </m:r>
              </m:sub>
            </m:sSub>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2</m:t>
                </m:r>
              </m:sub>
            </m:sSub>
          </m:e>
        </m:d>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oMath>
      <w:r>
        <w:t xml:space="preserve"> a\in A;&amp;\exists b\in B:;(a,b)\in f.</w:t>
      </w:r>
      <w:r>
        <w:br/>
        <w:t>\end{aligned}</w:t>
      </w:r>
      <w:r>
        <w:br/>
        <w:t>\tag{3.25}</w:t>
      </w:r>
      <w:r>
        <w:br/>
        <w:t>]</w:t>
      </w:r>
    </w:p>
    <w:p w:rsidR="00F95CE9" w:rsidRDefault="003D774F" w:rsidP="003D774F">
      <w:pPr>
        <w:pStyle w:val="StandardWeb"/>
      </w:pPr>
      <w:r>
        <w:rPr>
          <w:rStyle w:val="Fett"/>
        </w:rPr>
        <w:t>Word-</w:t>
      </w:r>
      <w:proofErr w:type="spellStart"/>
      <w:r>
        <w:rPr>
          <w:rStyle w:val="Fett"/>
        </w:rPr>
        <w:t>LaTeX</w:t>
      </w:r>
      <w:proofErr w:type="spellEnd"/>
      <w:r>
        <w:rPr>
          <w:rStyle w:val="Fett"/>
        </w:rPr>
        <w:t>:</w:t>
      </w:r>
      <w:r>
        <w:t xml:space="preserve"> </w:t>
      </w:r>
    </w:p>
    <w:p w:rsidR="003D774F" w:rsidRDefault="00F95CE9" w:rsidP="003D774F">
      <w:pPr>
        <w:pStyle w:val="StandardWeb"/>
      </w:pPr>
      <m:oMathPara>
        <m:oMath>
          <m:r>
            <m:rPr>
              <m:sty m:val="p"/>
            </m:rPr>
            <w:rPr>
              <w:rStyle w:val="HTMLCode"/>
              <w:rFonts w:ascii="Cambria Math" w:eastAsia="Cambria Math" w:hAnsi="Cambria Math" w:cs="Cambria Math" w:hint="eastAsia"/>
            </w:rPr>
            <m:t>〖</m:t>
          </m:r>
          <m:r>
            <w:rPr>
              <w:rStyle w:val="HTMLCode"/>
              <w:rFonts w:ascii="Cambria Math" w:eastAsia="Calibri" w:hAnsi="Cambria Math"/>
            </w:rPr>
            <m:t>{aligned}f&amp;</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B,\\(a,b_1)</m:t>
          </m:r>
          <m:r>
            <m:rPr>
              <m:sty m:val="p"/>
            </m:rPr>
            <w:rPr>
              <w:rStyle w:val="HTMLCode"/>
              <w:rFonts w:ascii="Cambria Math" w:eastAsia="Calibri" w:hAnsi="Cambria Math"/>
            </w:rPr>
            <m:t>∈</m:t>
          </m:r>
          <m:r>
            <w:rPr>
              <w:rStyle w:val="HTMLCode"/>
              <w:rFonts w:ascii="Cambria Math" w:eastAsia="Calibri" w:hAnsi="Cambria Math"/>
            </w:rPr>
            <m:t>f</m:t>
          </m:r>
          <m:r>
            <m:rPr>
              <m:sty m:val="p"/>
            </m:rPr>
            <w:rPr>
              <w:rStyle w:val="HTMLCode"/>
              <w:rFonts w:ascii="Cambria Math" w:eastAsia="Calibri" w:hAnsi="Cambria Math"/>
            </w:rPr>
            <m:t>∧</m:t>
          </m:r>
          <m:r>
            <w:rPr>
              <w:rStyle w:val="HTMLCode"/>
              <w:rFonts w:ascii="Cambria Math" w:eastAsia="Calibri" w:hAnsi="Cambria Math"/>
            </w:rPr>
            <m:t>(a,b_2)</m:t>
          </m:r>
          <m:r>
            <m:rPr>
              <m:sty m:val="p"/>
            </m:rPr>
            <w:rPr>
              <w:rStyle w:val="HTMLCode"/>
              <w:rFonts w:ascii="Cambria Math" w:eastAsia="Calibri" w:hAnsi="Cambria Math"/>
            </w:rPr>
            <m:t>∈</m:t>
          </m:r>
          <m:r>
            <w:rPr>
              <w:rStyle w:val="HTMLCode"/>
              <w:rFonts w:ascii="Cambria Math" w:eastAsia="Calibri" w:hAnsi="Cambria Math"/>
            </w:rPr>
            <m:t>f&amp;</m:t>
          </m:r>
          <m:r>
            <m:rPr>
              <m:sty m:val="p"/>
            </m:rPr>
            <w:rPr>
              <w:rStyle w:val="HTMLCode"/>
              <w:rFonts w:ascii="Cambria Math" w:eastAsia="Calibri" w:hAnsi="Cambria Math"/>
            </w:rPr>
            <m:t>⇒</m:t>
          </m:r>
          <m:r>
            <w:rPr>
              <w:rStyle w:val="HTMLCode"/>
              <w:rFonts w:ascii="Cambria Math" w:eastAsia="Calibri" w:hAnsi="Cambria Math"/>
            </w:rPr>
            <m:t>b_1=b_2,\\</m:t>
          </m:r>
          <m:r>
            <m:rPr>
              <m:sty m:val="p"/>
            </m:rPr>
            <w:rPr>
              <w:rStyle w:val="HTMLCode"/>
              <w:rFonts w:ascii="Cambria Math" w:eastAsia="Calibri" w:hAnsi="Cambria Math"/>
            </w:rPr>
            <m:t>∀</m:t>
          </m:r>
          <m:r>
            <w:rPr>
              <w:rStyle w:val="HTMLCode"/>
              <w:rFonts w:ascii="Cambria Math" w:eastAsia="Calibri" w:hAnsi="Cambria Math"/>
            </w:rPr>
            <m:t>a</m:t>
          </m:r>
          <m:r>
            <m:rPr>
              <m:sty m:val="p"/>
            </m:rPr>
            <w:rPr>
              <w:rStyle w:val="HTMLCode"/>
              <w:rFonts w:ascii="Cambria Math" w:eastAsia="Calibri" w:hAnsi="Cambria Math"/>
            </w:rPr>
            <m:t>∈</m:t>
          </m:r>
          <m:r>
            <w:rPr>
              <w:rStyle w:val="HTMLCode"/>
              <w:rFonts w:ascii="Cambria Math" w:eastAsia="Calibri" w:hAnsi="Cambria Math"/>
            </w:rPr>
            <m:t>A</m:t>
          </m:r>
          <m:r>
            <w:rPr>
              <w:rStyle w:val="HTMLCode"/>
              <w:rFonts w:ascii="Cambria Math" w:eastAsia="Calibri" w:hAnsi="Cambria Math"/>
            </w:rPr>
            <m:t> </m:t>
          </m:r>
          <m:r>
            <w:rPr>
              <w:rStyle w:val="HTMLCode"/>
              <w:rFonts w:ascii="Cambria Math" w:eastAsia="Calibri" w:hAnsi="Cambria Math"/>
            </w:rPr>
            <m:t>&amp;</m:t>
          </m:r>
          <m:r>
            <m:rPr>
              <m:sty m:val="p"/>
            </m:rPr>
            <w:rPr>
              <w:rStyle w:val="HTMLCode"/>
              <w:rFonts w:ascii="Cambria Math" w:eastAsia="Calibri" w:hAnsi="Cambria Math"/>
            </w:rPr>
            <m:t>∃</m:t>
          </m:r>
          <m:r>
            <w:rPr>
              <w:rStyle w:val="HTMLCode"/>
              <w:rFonts w:ascii="Cambria Math" w:eastAsia="Calibri" w:hAnsi="Cambria Math"/>
            </w:rPr>
            <m:t>b</m:t>
          </m:r>
          <m:r>
            <m:rPr>
              <m:sty m:val="p"/>
            </m:rPr>
            <w:rPr>
              <w:rStyle w:val="HTMLCode"/>
              <w:rFonts w:ascii="Cambria Math" w:eastAsia="Calibri" w:hAnsi="Cambria Math"/>
            </w:rPr>
            <m:t>∈</m:t>
          </m:r>
          <m:r>
            <w:rPr>
              <w:rStyle w:val="HTMLCode"/>
              <w:rFonts w:ascii="Cambria Math" w:eastAsia="Calibri" w:hAnsi="Cambria Math"/>
            </w:rPr>
            <m:t>B:</m:t>
          </m:r>
          <m:r>
            <w:rPr>
              <w:rStyle w:val="HTMLCode"/>
              <w:rFonts w:ascii="Cambria Math" w:eastAsia="Calibri" w:hAnsi="Cambria Math"/>
            </w:rPr>
            <m:t> </m:t>
          </m:r>
          <m:r>
            <w:rPr>
              <w:rStyle w:val="HTMLCode"/>
              <w:rFonts w:ascii="Cambria Math" w:eastAsia="Calibri" w:hAnsi="Cambria Math"/>
            </w:rPr>
            <m:t>(a,b)</m:t>
          </m:r>
          <m:r>
            <m:rPr>
              <m:sty m:val="p"/>
            </m:rPr>
            <w:rPr>
              <w:rStyle w:val="HTMLCode"/>
              <w:rFonts w:ascii="Cambria Math" w:eastAsia="Calibri" w:hAnsi="Cambria Math"/>
            </w:rPr>
            <m:t>∈</m:t>
          </m:r>
          <m:r>
            <w:rPr>
              <w:rStyle w:val="HTMLCode"/>
              <w:rFonts w:ascii="Cambria Math" w:eastAsia="Calibri" w:hAnsi="Cambria Math"/>
            </w:rPr>
            <m:t>f.</m:t>
          </m:r>
          <m:r>
            <m:rPr>
              <m:sty m:val="p"/>
            </m:rPr>
            <w:rPr>
              <w:rStyle w:val="HTMLCode"/>
              <w:rFonts w:ascii="Cambria Math" w:eastAsia="Cambria Math" w:hAnsi="Cambria Math" w:cs="Cambria Math" w:hint="eastAsia"/>
            </w:rPr>
            <m:t>〗</m:t>
          </m:r>
          <m:r>
            <w:rPr>
              <w:rStyle w:val="HTMLCode"/>
              <w:rFonts w:ascii="Cambria Math" w:eastAsia="Calibri" w:hAnsi="Cambria Math"/>
            </w:rPr>
            <m:t>{aligned}</m:t>
          </m:r>
        </m:oMath>
      </m:oMathPara>
    </w:p>
    <w:p w:rsidR="003D774F" w:rsidRDefault="003D774F" w:rsidP="003D774F">
      <w:pPr>
        <w:pStyle w:val="StandardWeb"/>
      </w:pPr>
      <w:r>
        <w:t>Dabei sind (b_1) und (b_2) zwei mögliche Werte, die demselben Element (a) zugeordnet sein könnten. Die zweite Zeile schließt aus, dass diese Werte verschieden sind. Die dritte Zeile stellt sicher, dass jedes Element des Definitionsbereichs tatsächlich in einem geordneten Paar der Funktion auftritt.</w:t>
      </w:r>
    </w:p>
    <w:p w:rsidR="003D774F" w:rsidRDefault="003D774F" w:rsidP="003D774F">
      <w:pPr>
        <w:pStyle w:val="StandardWeb"/>
      </w:pPr>
      <w:r>
        <w:t>Erst die Verbindung dieser Bedingungen ergibt eine Funktion auf der gesamten Definitionsmenge (A).</w:t>
      </w:r>
    </w:p>
    <w:p w:rsidR="003D774F" w:rsidRDefault="003D774F" w:rsidP="003D774F">
      <w:pPr>
        <w:pStyle w:val="berschrift2"/>
      </w:pPr>
      <w:r>
        <w:t>Definitionsmenge, Zielmenge und Bildmenge</w:t>
      </w:r>
    </w:p>
    <w:p w:rsidR="003D774F" w:rsidRDefault="003D774F" w:rsidP="003D774F">
      <w:pPr>
        <w:pStyle w:val="StandardWeb"/>
      </w:pPr>
      <w:r>
        <w:t>Die Zielmenge (B) darf ich nicht mit der Bildmenge der Funktion verwechseln. Die Bildmenge enthält nur diejenigen Elemente aus (B), die tatsächlich als Funktionswerte auftreten.</w:t>
      </w:r>
    </w:p>
    <w:p w:rsidR="003D774F" w:rsidRDefault="003D774F" w:rsidP="003D774F">
      <w:pPr>
        <w:pStyle w:val="StandardWeb"/>
      </w:pPr>
      <w:r>
        <w:t>Ich definiere das Bild von (A) unter (f) durch</w:t>
      </w:r>
    </w:p>
    <w:p w:rsidR="003D774F" w:rsidRDefault="003D774F" w:rsidP="003D774F">
      <w:pPr>
        <w:pStyle w:val="StandardWeb"/>
      </w:pPr>
      <w:r>
        <w:t>[</w:t>
      </w:r>
      <w:r>
        <w:br/>
        <w:t>f(A)={f(a)\</w:t>
      </w:r>
      <w:proofErr w:type="spellStart"/>
      <w:r>
        <w:t>mid</w:t>
      </w:r>
      <w:proofErr w:type="spellEnd"/>
      <w:r>
        <w:t xml:space="preserve"> a\in A}</w:t>
      </w:r>
      <w:r>
        <w:br/>
        <w:t>\</w:t>
      </w:r>
      <w:proofErr w:type="spellStart"/>
      <w:r>
        <w:t>subseteq</w:t>
      </w:r>
      <w:proofErr w:type="spellEnd"/>
      <w:r>
        <w:t xml:space="preserve"> B.</w:t>
      </w:r>
      <w:r>
        <w:br/>
        <w:t>\</w:t>
      </w:r>
      <w:proofErr w:type="gramStart"/>
      <w:r>
        <w:t>tag{</w:t>
      </w:r>
      <w:proofErr w:type="gramEnd"/>
      <w:r>
        <w:t>3.26}</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f(A)=\{f(a)\</w:t>
      </w:r>
      <w:proofErr w:type="spellStart"/>
      <w:r>
        <w:rPr>
          <w:rStyle w:val="HTMLCode"/>
          <w:rFonts w:eastAsia="Calibri"/>
        </w:rPr>
        <w:t>mid</w:t>
      </w:r>
      <w:proofErr w:type="spellEnd"/>
      <w:r>
        <w:rPr>
          <w:rStyle w:val="HTMLCode"/>
          <w:rFonts w:eastAsia="Calibri"/>
        </w:rPr>
        <w:t xml:space="preserve"> a\in A</w:t>
      </w:r>
      <w:proofErr w:type="gramStart"/>
      <w:r>
        <w:rPr>
          <w:rStyle w:val="HTMLCode"/>
          <w:rFonts w:eastAsia="Calibri"/>
        </w:rPr>
        <w:t>\}\</w:t>
      </w:r>
      <w:proofErr w:type="spellStart"/>
      <w:proofErr w:type="gramEnd"/>
      <w:r>
        <w:rPr>
          <w:rStyle w:val="HTMLCode"/>
          <w:rFonts w:eastAsia="Calibri"/>
        </w:rPr>
        <w:t>subseteq</w:t>
      </w:r>
      <w:proofErr w:type="spellEnd"/>
      <w:r>
        <w:rPr>
          <w:rStyle w:val="HTMLCode"/>
          <w:rFonts w:eastAsia="Calibri"/>
        </w:rPr>
        <w:t xml:space="preserve"> B</w:t>
      </w:r>
    </w:p>
    <w:p w:rsidR="003D774F" w:rsidRDefault="003D774F" w:rsidP="003D774F">
      <w:pPr>
        <w:pStyle w:val="StandardWeb"/>
      </w:pPr>
      <w:r>
        <w:t>Dabei ist (f(A)) die Bildmenge der Funktion. Die Zielmenge (B) kann also Elemente enthalten, die durch die betrachtete Funktion nicht erreicht werden.</w:t>
      </w:r>
    </w:p>
    <w:p w:rsidR="003D774F" w:rsidRDefault="003D774F" w:rsidP="003D774F">
      <w:pPr>
        <w:pStyle w:val="StandardWeb"/>
      </w:pPr>
      <w:r>
        <w:t>Diese Unterscheidung ist für meine weitere Modellbildung wesentlich. Ein mathematischer Zielraum kann mehr mögliche Werte enthalten, als ein bestimmter Zustand oder eine bestimmte Transformation tatsächlich erzeugt.</w:t>
      </w:r>
    </w:p>
    <w:p w:rsidR="003D774F" w:rsidRDefault="003D774F" w:rsidP="003D774F">
      <w:pPr>
        <w:pStyle w:val="StandardWeb"/>
      </w:pPr>
      <w:r>
        <w:t>Für eine Teilmenge (C\</w:t>
      </w:r>
      <w:proofErr w:type="spellStart"/>
      <w:r>
        <w:t>subseteq</w:t>
      </w:r>
      <w:proofErr w:type="spellEnd"/>
      <w:r>
        <w:t xml:space="preserve"> A) definiere ich entsprechend</w:t>
      </w:r>
    </w:p>
    <w:p w:rsidR="003D774F" w:rsidRDefault="003D774F" w:rsidP="003D774F">
      <w:pPr>
        <w:pStyle w:val="StandardWeb"/>
      </w:pPr>
      <w:r>
        <w:t>[</w:t>
      </w:r>
      <w:r>
        <w:br/>
        <w:t>f(C)={f(c)\</w:t>
      </w:r>
      <w:proofErr w:type="spellStart"/>
      <w:r>
        <w:t>mid</w:t>
      </w:r>
      <w:proofErr w:type="spellEnd"/>
      <w:r>
        <w:t xml:space="preserve"> c\in C}.</w:t>
      </w:r>
      <w:r>
        <w:br/>
        <w:t>\</w:t>
      </w:r>
      <w:proofErr w:type="gramStart"/>
      <w:r>
        <w:t>tag{</w:t>
      </w:r>
      <w:proofErr w:type="gramEnd"/>
      <w:r>
        <w:t>3.27}</w:t>
      </w:r>
      <w:r>
        <w:br/>
        <w:t>]</w:t>
      </w:r>
    </w:p>
    <w:p w:rsidR="003D774F" w:rsidRDefault="003D774F" w:rsidP="003D774F">
      <w:pPr>
        <w:pStyle w:val="StandardWeb"/>
      </w:pPr>
      <w:r>
        <w:rPr>
          <w:rStyle w:val="Fett"/>
        </w:rPr>
        <w:lastRenderedPageBreak/>
        <w:t>Word-</w:t>
      </w:r>
      <w:proofErr w:type="spellStart"/>
      <w:r>
        <w:rPr>
          <w:rStyle w:val="Fett"/>
        </w:rPr>
        <w:t>LaTeX</w:t>
      </w:r>
      <w:proofErr w:type="spellEnd"/>
      <w:r>
        <w:rPr>
          <w:rStyle w:val="Fett"/>
        </w:rPr>
        <w:t>:</w:t>
      </w:r>
      <w:r>
        <w:t xml:space="preserve"> </w:t>
      </w:r>
      <w:r>
        <w:rPr>
          <w:rStyle w:val="HTMLCode"/>
          <w:rFonts w:eastAsia="Calibri"/>
        </w:rPr>
        <w:t>f(C)=\{f(c)\</w:t>
      </w:r>
      <w:proofErr w:type="spellStart"/>
      <w:r>
        <w:rPr>
          <w:rStyle w:val="HTMLCode"/>
          <w:rFonts w:eastAsia="Calibri"/>
        </w:rPr>
        <w:t>mid</w:t>
      </w:r>
      <w:proofErr w:type="spellEnd"/>
      <w:r>
        <w:rPr>
          <w:rStyle w:val="HTMLCode"/>
          <w:rFonts w:eastAsia="Calibri"/>
        </w:rPr>
        <w:t xml:space="preserve"> c\in C\}</w:t>
      </w:r>
    </w:p>
    <w:p w:rsidR="003D774F" w:rsidRDefault="003D774F" w:rsidP="003D774F">
      <w:pPr>
        <w:pStyle w:val="StandardWeb"/>
      </w:pPr>
      <w:r>
        <w:t>Dabei ist (C) ein eingeschränkter Teilbereich des Definitionsraums. Mit (f(C)) kann ich untersuchen, welche Funktionswerte gerade aus diesem Teilbereich hervorgehen.</w:t>
      </w:r>
    </w:p>
    <w:p w:rsidR="003D774F" w:rsidRDefault="003D774F" w:rsidP="003D774F">
      <w:pPr>
        <w:pStyle w:val="StandardWeb"/>
      </w:pPr>
      <w:r>
        <w:t>Für eine Teilmenge (D\</w:t>
      </w:r>
      <w:proofErr w:type="spellStart"/>
      <w:r>
        <w:t>subseteq</w:t>
      </w:r>
      <w:proofErr w:type="spellEnd"/>
      <w:r>
        <w:t xml:space="preserve"> B) definiere ich das Urbild durch</w:t>
      </w:r>
    </w:p>
    <w:p w:rsidR="003D774F" w:rsidRDefault="003D774F" w:rsidP="003D774F">
      <w:pPr>
        <w:pStyle w:val="berschrift1"/>
      </w:pPr>
      <w:r>
        <w:t>[</w:t>
      </w:r>
      <w:r>
        <w:br/>
        <w:t>f^{-</w:t>
      </w:r>
      <w:proofErr w:type="gramStart"/>
      <w:r>
        <w:t>1}(</w:t>
      </w:r>
      <w:proofErr w:type="gramEnd"/>
      <w:r>
        <w:t>D)</w:t>
      </w:r>
    </w:p>
    <w:p w:rsidR="003D774F" w:rsidRDefault="003D774F" w:rsidP="003D774F">
      <w:pPr>
        <w:pStyle w:val="StandardWeb"/>
      </w:pPr>
      <w:r>
        <w:t>{a\in A\</w:t>
      </w:r>
      <w:proofErr w:type="spellStart"/>
      <w:r>
        <w:t>mid</w:t>
      </w:r>
      <w:proofErr w:type="spellEnd"/>
      <w:r>
        <w:t xml:space="preserve"> f(a)\in D}.</w:t>
      </w:r>
      <w:r>
        <w:br/>
        <w:t>\</w:t>
      </w:r>
      <w:proofErr w:type="gramStart"/>
      <w:r>
        <w:t>tag{</w:t>
      </w:r>
      <w:proofErr w:type="gramEnd"/>
      <w:r>
        <w:t>3.28}</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f^{-</w:t>
      </w:r>
      <w:proofErr w:type="gramStart"/>
      <w:r>
        <w:rPr>
          <w:rStyle w:val="HTMLCode"/>
          <w:rFonts w:eastAsia="Calibri"/>
        </w:rPr>
        <w:t>1}(</w:t>
      </w:r>
      <w:proofErr w:type="gramEnd"/>
      <w:r>
        <w:rPr>
          <w:rStyle w:val="HTMLCode"/>
          <w:rFonts w:eastAsia="Calibri"/>
        </w:rPr>
        <w:t>D)=\{a\in A\</w:t>
      </w:r>
      <w:proofErr w:type="spellStart"/>
      <w:r>
        <w:rPr>
          <w:rStyle w:val="HTMLCode"/>
          <w:rFonts w:eastAsia="Calibri"/>
        </w:rPr>
        <w:t>mid</w:t>
      </w:r>
      <w:proofErr w:type="spellEnd"/>
      <w:r>
        <w:rPr>
          <w:rStyle w:val="HTMLCode"/>
          <w:rFonts w:eastAsia="Calibri"/>
        </w:rPr>
        <w:t xml:space="preserve"> f(a)\in D\}</w:t>
      </w:r>
    </w:p>
    <w:p w:rsidR="003D774F" w:rsidRDefault="003D774F" w:rsidP="003D774F">
      <w:pPr>
        <w:pStyle w:val="StandardWeb"/>
      </w:pPr>
      <w:r>
        <w:t>Dabei bezeichnet (f^{-</w:t>
      </w:r>
      <w:proofErr w:type="gramStart"/>
      <w:r>
        <w:t>1}(</w:t>
      </w:r>
      <w:proofErr w:type="gramEnd"/>
      <w:r>
        <w:t xml:space="preserve">D)) zunächst ausschließlich das Urbild der Menge (D). Diese Schreibweise setzt </w:t>
      </w:r>
      <w:r>
        <w:rPr>
          <w:rStyle w:val="Fett"/>
        </w:rPr>
        <w:t>nicht</w:t>
      </w:r>
      <w:r>
        <w:t xml:space="preserve"> voraus, dass eine Umkehrfunktion existiert. Das Urbild einer Teilmenge ist für jede Funktion definiert, während eine Umkehrfunktion nur unter zusätzlichen Bedingungen existiert.</w:t>
      </w:r>
    </w:p>
    <w:p w:rsidR="003D774F" w:rsidRDefault="003D774F" w:rsidP="003D774F">
      <w:pPr>
        <w:pStyle w:val="berschrift2"/>
      </w:pPr>
      <w:r>
        <w:t>Injektive Funktionen</w:t>
      </w:r>
    </w:p>
    <w:p w:rsidR="003D774F" w:rsidRDefault="003D774F" w:rsidP="003D774F">
      <w:pPr>
        <w:pStyle w:val="StandardWeb"/>
      </w:pPr>
      <w:r>
        <w:t>Eine Funktion</w:t>
      </w:r>
    </w:p>
    <w:p w:rsidR="003D774F" w:rsidRDefault="003D774F" w:rsidP="003D774F">
      <w:pPr>
        <w:pStyle w:val="StandardWeb"/>
      </w:pPr>
      <w:r>
        <w:t>[</w:t>
      </w:r>
      <w:r>
        <w:br/>
      </w:r>
      <w:proofErr w:type="gramStart"/>
      <w:r>
        <w:t>f:A</w:t>
      </w:r>
      <w:proofErr w:type="gramEnd"/>
      <w:r>
        <w:t>\rightarrow B</w:t>
      </w:r>
      <w:r>
        <w:br/>
        <w:t>]</w:t>
      </w:r>
    </w:p>
    <w:p w:rsidR="003D774F" w:rsidRDefault="003D774F" w:rsidP="003D774F">
      <w:pPr>
        <w:pStyle w:val="StandardWeb"/>
      </w:pPr>
      <w:r>
        <w:t xml:space="preserve">heißt </w:t>
      </w:r>
      <w:proofErr w:type="spellStart"/>
      <w:r>
        <w:t>injektiv</w:t>
      </w:r>
      <w:proofErr w:type="spellEnd"/>
      <w:r>
        <w:t>, wenn verschiedene Elemente aus (A) verschiedene Funktionswerte besitzen. Formal kann ich dies in zwei äquivalenten Formen schreiben:</w:t>
      </w:r>
    </w:p>
    <w:p w:rsidR="003D774F" w:rsidRDefault="003D774F" w:rsidP="003D774F">
      <w:pPr>
        <w:pStyle w:val="StandardWeb"/>
      </w:pPr>
      <w:r>
        <w:t>[</w:t>
      </w:r>
      <w:r>
        <w:br/>
        <w:t>\</w:t>
      </w:r>
      <w:proofErr w:type="spellStart"/>
      <w:r>
        <w:t>forall</w:t>
      </w:r>
      <w:proofErr w:type="spellEnd"/>
      <w:r>
        <w:t xml:space="preserve"> a_</w:t>
      </w:r>
      <w:proofErr w:type="gramStart"/>
      <w:r>
        <w:t>1,a</w:t>
      </w:r>
      <w:proofErr w:type="gramEnd"/>
      <w:r>
        <w:t>_2\in A:</w:t>
      </w:r>
      <w:r>
        <w:br/>
        <w:t>\</w:t>
      </w:r>
      <w:proofErr w:type="spellStart"/>
      <w:r>
        <w:t>quad</w:t>
      </w:r>
      <w:proofErr w:type="spellEnd"/>
      <w:r>
        <w:br/>
        <w:t>f(a_1)=f(a_2)\</w:t>
      </w:r>
      <w:proofErr w:type="spellStart"/>
      <w:r>
        <w:t>Rightarrow</w:t>
      </w:r>
      <w:proofErr w:type="spellEnd"/>
      <w:r>
        <w:t xml:space="preserve"> a_1=a_2</w:t>
      </w:r>
      <w:r>
        <w:br/>
        <w:t>\</w:t>
      </w:r>
      <w:proofErr w:type="spellStart"/>
      <w:r>
        <w:t>quad</w:t>
      </w:r>
      <w:proofErr w:type="spellEnd"/>
      <w:r>
        <w:t>\</w:t>
      </w:r>
      <w:proofErr w:type="spellStart"/>
      <w:r>
        <w:t>Longleftrightarrow</w:t>
      </w:r>
      <w:proofErr w:type="spellEnd"/>
      <w:r>
        <w:t>\</w:t>
      </w:r>
      <w:proofErr w:type="spellStart"/>
      <w:r>
        <w:t>quad</w:t>
      </w:r>
      <w:proofErr w:type="spellEnd"/>
      <w:r>
        <w:br/>
        <w:t>a_1\</w:t>
      </w:r>
      <w:proofErr w:type="spellStart"/>
      <w:r>
        <w:t>neq</w:t>
      </w:r>
      <w:proofErr w:type="spellEnd"/>
      <w:r>
        <w:t xml:space="preserve"> a_2\</w:t>
      </w:r>
      <w:proofErr w:type="spellStart"/>
      <w:r>
        <w:t>Rightarrow</w:t>
      </w:r>
      <w:proofErr w:type="spellEnd"/>
      <w:r>
        <w:t xml:space="preserve"> f(a_1)\</w:t>
      </w:r>
      <w:proofErr w:type="spellStart"/>
      <w:r>
        <w:t>neq</w:t>
      </w:r>
      <w:proofErr w:type="spellEnd"/>
      <w:r>
        <w:t xml:space="preserve"> f(a_2).</w:t>
      </w:r>
      <w:r>
        <w:br/>
        <w:t>\tag{3.29}</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w:t>
      </w:r>
      <w:proofErr w:type="spellStart"/>
      <w:r>
        <w:rPr>
          <w:rStyle w:val="HTMLCode"/>
          <w:rFonts w:eastAsia="Calibri"/>
        </w:rPr>
        <w:t>forall</w:t>
      </w:r>
      <w:proofErr w:type="spellEnd"/>
      <w:r>
        <w:rPr>
          <w:rStyle w:val="HTMLCode"/>
          <w:rFonts w:eastAsia="Calibri"/>
        </w:rPr>
        <w:t xml:space="preserve"> a_</w:t>
      </w:r>
      <w:proofErr w:type="gramStart"/>
      <w:r>
        <w:rPr>
          <w:rStyle w:val="HTMLCode"/>
          <w:rFonts w:eastAsia="Calibri"/>
        </w:rPr>
        <w:t>1,a</w:t>
      </w:r>
      <w:proofErr w:type="gramEnd"/>
      <w:r>
        <w:rPr>
          <w:rStyle w:val="HTMLCode"/>
          <w:rFonts w:eastAsia="Calibri"/>
        </w:rPr>
        <w:t>_2\in A:\quad f(a_1)=f(a_2)\</w:t>
      </w:r>
      <w:proofErr w:type="spellStart"/>
      <w:r>
        <w:rPr>
          <w:rStyle w:val="HTMLCode"/>
          <w:rFonts w:eastAsia="Calibri"/>
        </w:rPr>
        <w:t>Rightarrow</w:t>
      </w:r>
      <w:proofErr w:type="spellEnd"/>
      <w:r>
        <w:rPr>
          <w:rStyle w:val="HTMLCode"/>
          <w:rFonts w:eastAsia="Calibri"/>
        </w:rPr>
        <w:t xml:space="preserve"> a_1=a_2\</w:t>
      </w:r>
      <w:proofErr w:type="spellStart"/>
      <w:r>
        <w:rPr>
          <w:rStyle w:val="HTMLCode"/>
          <w:rFonts w:eastAsia="Calibri"/>
        </w:rPr>
        <w:t>quad</w:t>
      </w:r>
      <w:proofErr w:type="spellEnd"/>
      <w:r>
        <w:rPr>
          <w:rStyle w:val="HTMLCode"/>
          <w:rFonts w:eastAsia="Calibri"/>
        </w:rPr>
        <w:t>\</w:t>
      </w:r>
      <w:proofErr w:type="spellStart"/>
      <w:r>
        <w:rPr>
          <w:rStyle w:val="HTMLCode"/>
          <w:rFonts w:eastAsia="Calibri"/>
        </w:rPr>
        <w:t>Longleftrightarrow</w:t>
      </w:r>
      <w:proofErr w:type="spellEnd"/>
      <w:r>
        <w:rPr>
          <w:rStyle w:val="HTMLCode"/>
          <w:rFonts w:eastAsia="Calibri"/>
        </w:rPr>
        <w:t>\</w:t>
      </w:r>
      <w:proofErr w:type="spellStart"/>
      <w:r>
        <w:rPr>
          <w:rStyle w:val="HTMLCode"/>
          <w:rFonts w:eastAsia="Calibri"/>
        </w:rPr>
        <w:t>quad</w:t>
      </w:r>
      <w:proofErr w:type="spellEnd"/>
      <w:r>
        <w:rPr>
          <w:rStyle w:val="HTMLCode"/>
          <w:rFonts w:eastAsia="Calibri"/>
        </w:rPr>
        <w:t xml:space="preserve"> a_1\</w:t>
      </w:r>
      <w:proofErr w:type="spellStart"/>
      <w:r>
        <w:rPr>
          <w:rStyle w:val="HTMLCode"/>
          <w:rFonts w:eastAsia="Calibri"/>
        </w:rPr>
        <w:t>neq</w:t>
      </w:r>
      <w:proofErr w:type="spellEnd"/>
      <w:r>
        <w:rPr>
          <w:rStyle w:val="HTMLCode"/>
          <w:rFonts w:eastAsia="Calibri"/>
        </w:rPr>
        <w:t xml:space="preserve"> a_2\</w:t>
      </w:r>
      <w:proofErr w:type="spellStart"/>
      <w:r>
        <w:rPr>
          <w:rStyle w:val="HTMLCode"/>
          <w:rFonts w:eastAsia="Calibri"/>
        </w:rPr>
        <w:t>Rightarrow</w:t>
      </w:r>
      <w:proofErr w:type="spellEnd"/>
      <w:r>
        <w:rPr>
          <w:rStyle w:val="HTMLCode"/>
          <w:rFonts w:eastAsia="Calibri"/>
        </w:rPr>
        <w:t xml:space="preserve"> f(a_1)\</w:t>
      </w:r>
      <w:proofErr w:type="spellStart"/>
      <w:r>
        <w:rPr>
          <w:rStyle w:val="HTMLCode"/>
          <w:rFonts w:eastAsia="Calibri"/>
        </w:rPr>
        <w:t>neq</w:t>
      </w:r>
      <w:proofErr w:type="spellEnd"/>
      <w:r>
        <w:rPr>
          <w:rStyle w:val="HTMLCode"/>
          <w:rFonts w:eastAsia="Calibri"/>
        </w:rPr>
        <w:t xml:space="preserve"> f(a_2)</w:t>
      </w:r>
    </w:p>
    <w:p w:rsidR="003D774F" w:rsidRDefault="003D774F" w:rsidP="003D774F">
      <w:pPr>
        <w:pStyle w:val="StandardWeb"/>
      </w:pPr>
      <w:r>
        <w:t>Dabei sind (a_1) und (a_2) beliebige Elemente des Definitionsbereichs.</w:t>
      </w:r>
    </w:p>
    <w:p w:rsidR="003D774F" w:rsidRDefault="003D774F" w:rsidP="003D774F">
      <w:pPr>
        <w:pStyle w:val="StandardWeb"/>
      </w:pPr>
      <w:r>
        <w:lastRenderedPageBreak/>
        <w:t xml:space="preserve">Bei einer </w:t>
      </w:r>
      <w:proofErr w:type="spellStart"/>
      <w:r>
        <w:t>injektiven</w:t>
      </w:r>
      <w:proofErr w:type="spellEnd"/>
      <w:r>
        <w:t xml:space="preserve"> Funktion bleibt die Unterscheidbarkeit der Elemente des Definitionsbereichs in ihren Funktionswerten erhalten. Zwei verschiedene Eingangselemente werden nicht auf denselben Ausgangswert abgebildet.</w:t>
      </w:r>
    </w:p>
    <w:p w:rsidR="003D774F" w:rsidRDefault="003D774F" w:rsidP="003D774F">
      <w:pPr>
        <w:pStyle w:val="StandardWeb"/>
      </w:pPr>
      <w:r>
        <w:t xml:space="preserve">Für meine spätere Modellbildung ist dies von Bedeutung, weil eine nicht </w:t>
      </w:r>
      <w:proofErr w:type="spellStart"/>
      <w:r>
        <w:t>injektive</w:t>
      </w:r>
      <w:proofErr w:type="spellEnd"/>
      <w:r>
        <w:t xml:space="preserve"> Funktion Informationen zusammenführen kann. Wenn mehrere unterschiedliche Zustände denselben Funktionswert erhalten, kann ich aus dem Funktionswert allein nicht mehr eindeutig auf den ursprünglichen Zustand schließen.</w:t>
      </w:r>
    </w:p>
    <w:p w:rsidR="003D774F" w:rsidRDefault="003D774F" w:rsidP="003D774F">
      <w:pPr>
        <w:pStyle w:val="berschrift2"/>
      </w:pPr>
      <w:r>
        <w:t>Surjektive Funktionen</w:t>
      </w:r>
    </w:p>
    <w:p w:rsidR="003D774F" w:rsidRDefault="003D774F" w:rsidP="003D774F">
      <w:pPr>
        <w:pStyle w:val="StandardWeb"/>
      </w:pPr>
      <w:r>
        <w:t>Eine Funktion (</w:t>
      </w:r>
      <w:proofErr w:type="spellStart"/>
      <w:proofErr w:type="gramStart"/>
      <w:r>
        <w:t>f:A</w:t>
      </w:r>
      <w:proofErr w:type="spellEnd"/>
      <w:proofErr w:type="gramEnd"/>
      <w:r>
        <w:t>\</w:t>
      </w:r>
      <w:proofErr w:type="spellStart"/>
      <w:r>
        <w:t>rightarrow</w:t>
      </w:r>
      <w:proofErr w:type="spellEnd"/>
      <w:r>
        <w:t xml:space="preserve"> B) heißt surjektiv, wenn jedes Element der Zielmenge durch mindestens ein Element der Definitionsmenge erreicht wird:</w:t>
      </w:r>
    </w:p>
    <w:p w:rsidR="003D774F" w:rsidRDefault="003D774F" w:rsidP="003D774F">
      <w:pPr>
        <w:pStyle w:val="StandardWeb"/>
      </w:pPr>
      <w:r>
        <w:t>[</w:t>
      </w:r>
      <w:r>
        <w:br/>
        <w:t>\</w:t>
      </w:r>
      <w:proofErr w:type="spellStart"/>
      <w:r>
        <w:t>forall</w:t>
      </w:r>
      <w:proofErr w:type="spellEnd"/>
      <w:r>
        <w:t xml:space="preserve"> b\in </w:t>
      </w:r>
      <w:proofErr w:type="gramStart"/>
      <w:r>
        <w:t>B;\</w:t>
      </w:r>
      <w:proofErr w:type="spellStart"/>
      <w:proofErr w:type="gramEnd"/>
      <w:r>
        <w:t>exists</w:t>
      </w:r>
      <w:proofErr w:type="spellEnd"/>
      <w:r>
        <w:t xml:space="preserve"> a\in A:;f(a)=b</w:t>
      </w:r>
      <w:r>
        <w:br/>
        <w:t>\</w:t>
      </w:r>
      <w:proofErr w:type="spellStart"/>
      <w:r>
        <w:t>qquad</w:t>
      </w:r>
      <w:proofErr w:type="spellEnd"/>
      <w:r>
        <w:t>\</w:t>
      </w:r>
      <w:proofErr w:type="spellStart"/>
      <w:r>
        <w:t>Longleftrightarrow</w:t>
      </w:r>
      <w:proofErr w:type="spellEnd"/>
      <w:r>
        <w:t>\</w:t>
      </w:r>
      <w:proofErr w:type="spellStart"/>
      <w:r>
        <w:t>qquad</w:t>
      </w:r>
      <w:proofErr w:type="spellEnd"/>
      <w:r>
        <w:br/>
        <w:t>f(A)=B.</w:t>
      </w:r>
      <w:r>
        <w:br/>
        <w:t>\tag{3.30}</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w:t>
      </w:r>
      <w:proofErr w:type="spellStart"/>
      <w:r>
        <w:rPr>
          <w:rStyle w:val="HTMLCode"/>
          <w:rFonts w:eastAsia="Calibri"/>
        </w:rPr>
        <w:t>forall</w:t>
      </w:r>
      <w:proofErr w:type="spellEnd"/>
      <w:r>
        <w:rPr>
          <w:rStyle w:val="HTMLCode"/>
          <w:rFonts w:eastAsia="Calibri"/>
        </w:rPr>
        <w:t xml:space="preserve"> b\in B</w:t>
      </w:r>
      <w:proofErr w:type="gramStart"/>
      <w:r>
        <w:rPr>
          <w:rStyle w:val="HTMLCode"/>
          <w:rFonts w:eastAsia="Calibri"/>
        </w:rPr>
        <w:t>\;\</w:t>
      </w:r>
      <w:proofErr w:type="spellStart"/>
      <w:proofErr w:type="gramEnd"/>
      <w:r>
        <w:rPr>
          <w:rStyle w:val="HTMLCode"/>
          <w:rFonts w:eastAsia="Calibri"/>
        </w:rPr>
        <w:t>exists</w:t>
      </w:r>
      <w:proofErr w:type="spellEnd"/>
      <w:r>
        <w:rPr>
          <w:rStyle w:val="HTMLCode"/>
          <w:rFonts w:eastAsia="Calibri"/>
        </w:rPr>
        <w:t xml:space="preserve"> a\in A:\;f(a)=b\qquad\Longleftrightarrow\qquad f(A)=B</w:t>
      </w:r>
    </w:p>
    <w:p w:rsidR="003D774F" w:rsidRDefault="003D774F" w:rsidP="003D774F">
      <w:pPr>
        <w:pStyle w:val="StandardWeb"/>
      </w:pPr>
      <w:r>
        <w:t>Dabei ist (b) ein beliebiges Element der Zielmenge und (a) mindestens ein Element des Definitionsbereichs, das auf (b) abgebildet wird.</w:t>
      </w:r>
    </w:p>
    <w:p w:rsidR="003D774F" w:rsidRDefault="003D774F" w:rsidP="003D774F">
      <w:pPr>
        <w:pStyle w:val="StandardWeb"/>
      </w:pPr>
      <w:proofErr w:type="spellStart"/>
      <w:r>
        <w:t>Surjektivität</w:t>
      </w:r>
      <w:proofErr w:type="spellEnd"/>
      <w:r>
        <w:t xml:space="preserve">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3D774F" w:rsidRDefault="003D774F" w:rsidP="003D774F">
      <w:pPr>
        <w:pStyle w:val="berschrift2"/>
      </w:pPr>
      <w:r>
        <w:t>Bijektive Funktionen</w:t>
      </w:r>
    </w:p>
    <w:p w:rsidR="003D774F" w:rsidRDefault="003D774F" w:rsidP="003D774F">
      <w:pPr>
        <w:pStyle w:val="StandardWeb"/>
      </w:pPr>
      <w:r>
        <w:t xml:space="preserve">Eine Funktion heißt bijektiv, wenn sie zugleich </w:t>
      </w:r>
      <w:proofErr w:type="spellStart"/>
      <w:r>
        <w:t>injektiv</w:t>
      </w:r>
      <w:proofErr w:type="spellEnd"/>
      <w:r>
        <w:t xml:space="preserve"> und surjektiv ist:</w:t>
      </w:r>
    </w:p>
    <w:p w:rsidR="003D774F" w:rsidRDefault="003D774F" w:rsidP="003D774F">
      <w:pPr>
        <w:pStyle w:val="StandardWeb"/>
      </w:pPr>
      <w:r>
        <w:t>[</w:t>
      </w:r>
      <w:r>
        <w:br/>
        <w:t>f\</w:t>
      </w:r>
      <w:proofErr w:type="spellStart"/>
      <w:proofErr w:type="gramStart"/>
      <w:r>
        <w:t>text</w:t>
      </w:r>
      <w:proofErr w:type="spellEnd"/>
      <w:r>
        <w:t>{ bijektiv</w:t>
      </w:r>
      <w:proofErr w:type="gramEnd"/>
      <w:r>
        <w:t>}</w:t>
      </w:r>
      <w:r>
        <w:br/>
        <w:t>\</w:t>
      </w:r>
      <w:proofErr w:type="spellStart"/>
      <w:r>
        <w:t>quad</w:t>
      </w:r>
      <w:proofErr w:type="spellEnd"/>
      <w:r>
        <w:t>\</w:t>
      </w:r>
      <w:proofErr w:type="spellStart"/>
      <w:r>
        <w:t>Longleftrightarrow</w:t>
      </w:r>
      <w:proofErr w:type="spellEnd"/>
      <w:r>
        <w:t>\</w:t>
      </w:r>
      <w:proofErr w:type="spellStart"/>
      <w:r>
        <w:t>quad</w:t>
      </w:r>
      <w:proofErr w:type="spellEnd"/>
      <w:r>
        <w:br/>
        <w:t>f\</w:t>
      </w:r>
      <w:proofErr w:type="spellStart"/>
      <w:r>
        <w:t>text</w:t>
      </w:r>
      <w:proofErr w:type="spellEnd"/>
      <w:r>
        <w:t xml:space="preserve">{ </w:t>
      </w:r>
      <w:proofErr w:type="spellStart"/>
      <w:r>
        <w:t>injektiv</w:t>
      </w:r>
      <w:proofErr w:type="spellEnd"/>
      <w:r>
        <w:t>}\</w:t>
      </w:r>
      <w:proofErr w:type="spellStart"/>
      <w:r>
        <w:t>land</w:t>
      </w:r>
      <w:proofErr w:type="spellEnd"/>
      <w:r>
        <w:t xml:space="preserve"> f\</w:t>
      </w:r>
      <w:proofErr w:type="spellStart"/>
      <w:r>
        <w:t>text</w:t>
      </w:r>
      <w:proofErr w:type="spellEnd"/>
      <w:r>
        <w:t>{ surjektiv}.</w:t>
      </w:r>
      <w:r>
        <w:br/>
        <w:t>\tag{3.31}</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f\</w:t>
      </w:r>
      <w:proofErr w:type="spellStart"/>
      <w:proofErr w:type="gramStart"/>
      <w:r>
        <w:rPr>
          <w:rStyle w:val="HTMLCode"/>
          <w:rFonts w:eastAsia="Calibri"/>
        </w:rPr>
        <w:t>text</w:t>
      </w:r>
      <w:proofErr w:type="spellEnd"/>
      <w:r>
        <w:rPr>
          <w:rStyle w:val="HTMLCode"/>
          <w:rFonts w:eastAsia="Calibri"/>
        </w:rPr>
        <w:t>{ bijektiv</w:t>
      </w:r>
      <w:proofErr w:type="gramEnd"/>
      <w:r>
        <w:rPr>
          <w:rStyle w:val="HTMLCode"/>
          <w:rFonts w:eastAsia="Calibri"/>
        </w:rPr>
        <w:t>}\</w:t>
      </w:r>
      <w:proofErr w:type="spellStart"/>
      <w:r>
        <w:rPr>
          <w:rStyle w:val="HTMLCode"/>
          <w:rFonts w:eastAsia="Calibri"/>
        </w:rPr>
        <w:t>quad</w:t>
      </w:r>
      <w:proofErr w:type="spellEnd"/>
      <w:r>
        <w:rPr>
          <w:rStyle w:val="HTMLCode"/>
          <w:rFonts w:eastAsia="Calibri"/>
        </w:rPr>
        <w:t>\</w:t>
      </w:r>
      <w:proofErr w:type="spellStart"/>
      <w:r>
        <w:rPr>
          <w:rStyle w:val="HTMLCode"/>
          <w:rFonts w:eastAsia="Calibri"/>
        </w:rPr>
        <w:t>Longleftrightarrow</w:t>
      </w:r>
      <w:proofErr w:type="spellEnd"/>
      <w:r>
        <w:rPr>
          <w:rStyle w:val="HTMLCode"/>
          <w:rFonts w:eastAsia="Calibri"/>
        </w:rPr>
        <w:t>\</w:t>
      </w:r>
      <w:proofErr w:type="spellStart"/>
      <w:r>
        <w:rPr>
          <w:rStyle w:val="HTMLCode"/>
          <w:rFonts w:eastAsia="Calibri"/>
        </w:rPr>
        <w:t>quad</w:t>
      </w:r>
      <w:proofErr w:type="spellEnd"/>
      <w:r>
        <w:rPr>
          <w:rStyle w:val="HTMLCode"/>
          <w:rFonts w:eastAsia="Calibri"/>
        </w:rPr>
        <w:t xml:space="preserve"> f\</w:t>
      </w:r>
      <w:proofErr w:type="spellStart"/>
      <w:r>
        <w:rPr>
          <w:rStyle w:val="HTMLCode"/>
          <w:rFonts w:eastAsia="Calibri"/>
        </w:rPr>
        <w:t>text</w:t>
      </w:r>
      <w:proofErr w:type="spellEnd"/>
      <w:r>
        <w:rPr>
          <w:rStyle w:val="HTMLCode"/>
          <w:rFonts w:eastAsia="Calibri"/>
        </w:rPr>
        <w:t xml:space="preserve">{ </w:t>
      </w:r>
      <w:proofErr w:type="spellStart"/>
      <w:r>
        <w:rPr>
          <w:rStyle w:val="HTMLCode"/>
          <w:rFonts w:eastAsia="Calibri"/>
        </w:rPr>
        <w:t>injektiv</w:t>
      </w:r>
      <w:proofErr w:type="spellEnd"/>
      <w:r>
        <w:rPr>
          <w:rStyle w:val="HTMLCode"/>
          <w:rFonts w:eastAsia="Calibri"/>
        </w:rPr>
        <w:t>}\</w:t>
      </w:r>
      <w:proofErr w:type="spellStart"/>
      <w:r>
        <w:rPr>
          <w:rStyle w:val="HTMLCode"/>
          <w:rFonts w:eastAsia="Calibri"/>
        </w:rPr>
        <w:t>land</w:t>
      </w:r>
      <w:proofErr w:type="spellEnd"/>
      <w:r>
        <w:rPr>
          <w:rStyle w:val="HTMLCode"/>
          <w:rFonts w:eastAsia="Calibri"/>
        </w:rPr>
        <w:t xml:space="preserve"> f\</w:t>
      </w:r>
      <w:proofErr w:type="spellStart"/>
      <w:r>
        <w:rPr>
          <w:rStyle w:val="HTMLCode"/>
          <w:rFonts w:eastAsia="Calibri"/>
        </w:rPr>
        <w:t>text</w:t>
      </w:r>
      <w:proofErr w:type="spellEnd"/>
      <w:r>
        <w:rPr>
          <w:rStyle w:val="HTMLCode"/>
          <w:rFonts w:eastAsia="Calibri"/>
        </w:rPr>
        <w:t>{ surjektiv}</w:t>
      </w:r>
    </w:p>
    <w:p w:rsidR="003D774F" w:rsidRDefault="003D774F" w:rsidP="003D774F">
      <w:pPr>
        <w:pStyle w:val="StandardWeb"/>
      </w:pPr>
      <w:r>
        <w:lastRenderedPageBreak/>
        <w:t>Bei einer bijektiven Funktion ist jedem Element aus (A) genau ein Element aus (B) zugeordnet und jedes Element aus (B) wird genau einmal erreicht. Dadurch besteht eine eindeutige Zuordnung in beiden Richtungen.</w:t>
      </w:r>
    </w:p>
    <w:p w:rsidR="003D774F" w:rsidRDefault="003D774F" w:rsidP="003D774F">
      <w:pPr>
        <w:pStyle w:val="StandardWeb"/>
      </w:pPr>
      <w:r>
        <w:t>Für eine bijektive Funktion existiert eine Umkehrfunktion, deren Abbildung und beide Umkehreigenschaften zusammengehören:</w:t>
      </w:r>
    </w:p>
    <w:p w:rsidR="003D774F" w:rsidRDefault="003D774F" w:rsidP="003D774F">
      <w:pPr>
        <w:pStyle w:val="StandardWeb"/>
      </w:pPr>
      <w:r>
        <w:t>[</w:t>
      </w:r>
      <w:r>
        <w:br/>
        <w:t>\</w:t>
      </w:r>
      <w:proofErr w:type="spellStart"/>
      <w:r>
        <w:t>begin</w:t>
      </w:r>
      <w:proofErr w:type="spellEnd"/>
      <w:r>
        <w:t>{</w:t>
      </w:r>
      <w:proofErr w:type="spellStart"/>
      <w:r>
        <w:t>aligned</w:t>
      </w:r>
      <w:proofErr w:type="spellEnd"/>
      <w:r>
        <w:t>}</w:t>
      </w:r>
      <w:r>
        <w:br/>
        <w:t>f^{-1}&amp;:B\</w:t>
      </w:r>
      <w:proofErr w:type="spellStart"/>
      <w:r>
        <w:t>rightarrow</w:t>
      </w:r>
      <w:proofErr w:type="spellEnd"/>
      <w:r>
        <w:t xml:space="preserve"> A,\</w:t>
      </w:r>
      <w:r>
        <w:br/>
        <w:t>f^{-1}(f(a))&amp;=a</w:t>
      </w:r>
      <w:r>
        <w:br/>
        <w:t>&amp;&amp;\</w:t>
      </w:r>
      <w:proofErr w:type="spellStart"/>
      <w:r>
        <w:t>forall</w:t>
      </w:r>
      <w:proofErr w:type="spellEnd"/>
      <w:r>
        <w:t xml:space="preserve"> a\in A,\</w:t>
      </w:r>
      <w:r>
        <w:br/>
        <w:t>f(f^{-1}(b))&amp;=b</w:t>
      </w:r>
      <w:r>
        <w:br/>
        <w:t>&amp;&amp;\</w:t>
      </w:r>
      <w:proofErr w:type="spellStart"/>
      <w:r>
        <w:t>forall</w:t>
      </w:r>
      <w:proofErr w:type="spellEnd"/>
      <w:r>
        <w:t xml:space="preserve"> b\in B.</w:t>
      </w:r>
      <w:r>
        <w:br/>
        <w:t>\end{</w:t>
      </w:r>
      <w:proofErr w:type="spellStart"/>
      <w:r>
        <w:t>aligned</w:t>
      </w:r>
      <w:proofErr w:type="spellEnd"/>
      <w:r>
        <w:t>}</w:t>
      </w:r>
      <w:r>
        <w:br/>
        <w:t>\tag{3.32}</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w:t>
      </w:r>
      <w:proofErr w:type="spellStart"/>
      <w:r>
        <w:rPr>
          <w:rStyle w:val="HTMLCode"/>
          <w:rFonts w:eastAsia="Calibri"/>
        </w:rPr>
        <w:t>begin</w:t>
      </w:r>
      <w:proofErr w:type="spellEnd"/>
      <w:r>
        <w:rPr>
          <w:rStyle w:val="HTMLCode"/>
          <w:rFonts w:eastAsia="Calibri"/>
        </w:rPr>
        <w:t>{</w:t>
      </w:r>
      <w:proofErr w:type="spellStart"/>
      <w:r>
        <w:rPr>
          <w:rStyle w:val="HTMLCode"/>
          <w:rFonts w:eastAsia="Calibri"/>
        </w:rPr>
        <w:t>aligned</w:t>
      </w:r>
      <w:proofErr w:type="spellEnd"/>
      <w:r>
        <w:rPr>
          <w:rStyle w:val="HTMLCode"/>
          <w:rFonts w:eastAsia="Calibri"/>
        </w:rPr>
        <w:t>}f^{-1}&amp;:B\</w:t>
      </w:r>
      <w:proofErr w:type="spellStart"/>
      <w:r>
        <w:rPr>
          <w:rStyle w:val="HTMLCode"/>
          <w:rFonts w:eastAsia="Calibri"/>
        </w:rPr>
        <w:t>rightarrow</w:t>
      </w:r>
      <w:proofErr w:type="spellEnd"/>
      <w:r>
        <w:rPr>
          <w:rStyle w:val="HTMLCode"/>
          <w:rFonts w:eastAsia="Calibri"/>
        </w:rPr>
        <w:t xml:space="preserve"> A,\\f^{-1}(f(a))&amp;=a&amp;&amp;\</w:t>
      </w:r>
      <w:proofErr w:type="spellStart"/>
      <w:r>
        <w:rPr>
          <w:rStyle w:val="HTMLCode"/>
          <w:rFonts w:eastAsia="Calibri"/>
        </w:rPr>
        <w:t>forall</w:t>
      </w:r>
      <w:proofErr w:type="spellEnd"/>
      <w:r>
        <w:rPr>
          <w:rStyle w:val="HTMLCode"/>
          <w:rFonts w:eastAsia="Calibri"/>
        </w:rPr>
        <w:t xml:space="preserve"> a\in A,\\f(f^{-1}(b))&amp;=b&amp;&amp;\</w:t>
      </w:r>
      <w:proofErr w:type="spellStart"/>
      <w:r>
        <w:rPr>
          <w:rStyle w:val="HTMLCode"/>
          <w:rFonts w:eastAsia="Calibri"/>
        </w:rPr>
        <w:t>forall</w:t>
      </w:r>
      <w:proofErr w:type="spellEnd"/>
      <w:r>
        <w:rPr>
          <w:rStyle w:val="HTMLCode"/>
          <w:rFonts w:eastAsia="Calibri"/>
        </w:rPr>
        <w:t xml:space="preserve"> b\in B.\end{</w:t>
      </w:r>
      <w:proofErr w:type="spellStart"/>
      <w:r>
        <w:rPr>
          <w:rStyle w:val="HTMLCode"/>
          <w:rFonts w:eastAsia="Calibri"/>
        </w:rPr>
        <w:t>aligned</w:t>
      </w:r>
      <w:proofErr w:type="spellEnd"/>
      <w:r>
        <w:rPr>
          <w:rStyle w:val="HTMLCode"/>
          <w:rFonts w:eastAsia="Calibri"/>
        </w:rPr>
        <w:t>}</w:t>
      </w:r>
    </w:p>
    <w:p w:rsidR="003D774F" w:rsidRDefault="003D774F" w:rsidP="003D774F">
      <w:pPr>
        <w:pStyle w:val="StandardWeb"/>
      </w:pPr>
      <w:r>
        <w:t>Dabei ist (f</w:t>
      </w:r>
      <w:proofErr w:type="gramStart"/>
      <w:r>
        <w:t>^{</w:t>
      </w:r>
      <w:proofErr w:type="gramEnd"/>
      <w:r>
        <w:t>-1}) die Umkehrfunktion von (f).</w:t>
      </w:r>
    </w:p>
    <w:p w:rsidR="003D774F" w:rsidRDefault="003D774F" w:rsidP="003D774F">
      <w:pPr>
        <w:pStyle w:val="StandardWeb"/>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3D774F" w:rsidRDefault="003D774F" w:rsidP="003D774F">
      <w:pPr>
        <w:pStyle w:val="berschrift2"/>
      </w:pPr>
      <w:r>
        <w:t>Identische Funktion</w:t>
      </w:r>
    </w:p>
    <w:p w:rsidR="003D774F" w:rsidRDefault="003D774F" w:rsidP="003D774F">
      <w:pPr>
        <w:pStyle w:val="StandardWeb"/>
      </w:pPr>
      <w:r>
        <w:t>Für eine Menge (A) definiere ich die identische Funktion einschließlich ihrer Wirkung durch</w:t>
      </w:r>
    </w:p>
    <w:p w:rsidR="003D774F" w:rsidRDefault="003D774F" w:rsidP="003D774F">
      <w:pPr>
        <w:pStyle w:val="StandardWeb"/>
      </w:pPr>
      <w:r>
        <w:t>[</w:t>
      </w:r>
      <w:r>
        <w:br/>
        <w:t>\</w:t>
      </w:r>
      <w:proofErr w:type="spellStart"/>
      <w:r>
        <w:t>operatorname</w:t>
      </w:r>
      <w:proofErr w:type="spellEnd"/>
      <w:r>
        <w:t>{</w:t>
      </w:r>
      <w:proofErr w:type="spellStart"/>
      <w:r>
        <w:t>id</w:t>
      </w:r>
      <w:proofErr w:type="spellEnd"/>
      <w:r>
        <w:t>}_</w:t>
      </w:r>
      <w:proofErr w:type="gramStart"/>
      <w:r>
        <w:t>A:A</w:t>
      </w:r>
      <w:proofErr w:type="gramEnd"/>
      <w:r>
        <w:t>\</w:t>
      </w:r>
      <w:proofErr w:type="spellStart"/>
      <w:r>
        <w:t>rightarrow</w:t>
      </w:r>
      <w:proofErr w:type="spellEnd"/>
      <w:r>
        <w:t xml:space="preserve"> A,</w:t>
      </w:r>
      <w:r>
        <w:br/>
        <w:t>\</w:t>
      </w:r>
      <w:proofErr w:type="spellStart"/>
      <w:r>
        <w:t>qquad</w:t>
      </w:r>
      <w:proofErr w:type="spellEnd"/>
      <w:r>
        <w:br/>
        <w:t>\</w:t>
      </w:r>
      <w:proofErr w:type="spellStart"/>
      <w:r>
        <w:t>operatorname</w:t>
      </w:r>
      <w:proofErr w:type="spellEnd"/>
      <w:r>
        <w:t>{</w:t>
      </w:r>
      <w:proofErr w:type="spellStart"/>
      <w:r>
        <w:t>id</w:t>
      </w:r>
      <w:proofErr w:type="spellEnd"/>
      <w:r>
        <w:t>}_A(a)=a</w:t>
      </w:r>
      <w:r>
        <w:br/>
        <w:t>\</w:t>
      </w:r>
      <w:proofErr w:type="spellStart"/>
      <w:r>
        <w:t>quad</w:t>
      </w:r>
      <w:proofErr w:type="spellEnd"/>
      <w:r>
        <w:t>\</w:t>
      </w:r>
      <w:proofErr w:type="spellStart"/>
      <w:r>
        <w:t>forall</w:t>
      </w:r>
      <w:proofErr w:type="spellEnd"/>
      <w:r>
        <w:t xml:space="preserve"> a\in A.</w:t>
      </w:r>
      <w:r>
        <w:br/>
        <w:t>\tag{3.33}</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w:t>
      </w:r>
      <w:proofErr w:type="spellStart"/>
      <w:r>
        <w:rPr>
          <w:rStyle w:val="HTMLCode"/>
          <w:rFonts w:eastAsia="Calibri"/>
        </w:rPr>
        <w:t>operatorname</w:t>
      </w:r>
      <w:proofErr w:type="spellEnd"/>
      <w:r>
        <w:rPr>
          <w:rStyle w:val="HTMLCode"/>
          <w:rFonts w:eastAsia="Calibri"/>
        </w:rPr>
        <w:t>{</w:t>
      </w:r>
      <w:proofErr w:type="spellStart"/>
      <w:r>
        <w:rPr>
          <w:rStyle w:val="HTMLCode"/>
          <w:rFonts w:eastAsia="Calibri"/>
        </w:rPr>
        <w:t>id</w:t>
      </w:r>
      <w:proofErr w:type="spellEnd"/>
      <w:r>
        <w:rPr>
          <w:rStyle w:val="HTMLCode"/>
          <w:rFonts w:eastAsia="Calibri"/>
        </w:rPr>
        <w:t>}_</w:t>
      </w:r>
      <w:proofErr w:type="gramStart"/>
      <w:r>
        <w:rPr>
          <w:rStyle w:val="HTMLCode"/>
          <w:rFonts w:eastAsia="Calibri"/>
        </w:rPr>
        <w:t>A:A</w:t>
      </w:r>
      <w:proofErr w:type="gramEnd"/>
      <w:r>
        <w:rPr>
          <w:rStyle w:val="HTMLCode"/>
          <w:rFonts w:eastAsia="Calibri"/>
        </w:rPr>
        <w:t>\</w:t>
      </w:r>
      <w:proofErr w:type="spellStart"/>
      <w:r>
        <w:rPr>
          <w:rStyle w:val="HTMLCode"/>
          <w:rFonts w:eastAsia="Calibri"/>
        </w:rPr>
        <w:t>rightarrow</w:t>
      </w:r>
      <w:proofErr w:type="spellEnd"/>
      <w:r>
        <w:rPr>
          <w:rStyle w:val="HTMLCode"/>
          <w:rFonts w:eastAsia="Calibri"/>
        </w:rPr>
        <w:t xml:space="preserve"> A,\</w:t>
      </w:r>
      <w:proofErr w:type="spellStart"/>
      <w:r>
        <w:rPr>
          <w:rStyle w:val="HTMLCode"/>
          <w:rFonts w:eastAsia="Calibri"/>
        </w:rPr>
        <w:t>qquad</w:t>
      </w:r>
      <w:proofErr w:type="spellEnd"/>
      <w:r>
        <w:rPr>
          <w:rStyle w:val="HTMLCode"/>
          <w:rFonts w:eastAsia="Calibri"/>
        </w:rPr>
        <w:t xml:space="preserve"> \</w:t>
      </w:r>
      <w:proofErr w:type="spellStart"/>
      <w:r>
        <w:rPr>
          <w:rStyle w:val="HTMLCode"/>
          <w:rFonts w:eastAsia="Calibri"/>
        </w:rPr>
        <w:t>operatorname</w:t>
      </w:r>
      <w:proofErr w:type="spellEnd"/>
      <w:r>
        <w:rPr>
          <w:rStyle w:val="HTMLCode"/>
          <w:rFonts w:eastAsia="Calibri"/>
        </w:rPr>
        <w:t>{</w:t>
      </w:r>
      <w:proofErr w:type="spellStart"/>
      <w:r>
        <w:rPr>
          <w:rStyle w:val="HTMLCode"/>
          <w:rFonts w:eastAsia="Calibri"/>
        </w:rPr>
        <w:t>id</w:t>
      </w:r>
      <w:proofErr w:type="spellEnd"/>
      <w:r>
        <w:rPr>
          <w:rStyle w:val="HTMLCode"/>
          <w:rFonts w:eastAsia="Calibri"/>
        </w:rPr>
        <w:t>}_A(a)=a\</w:t>
      </w:r>
      <w:proofErr w:type="spellStart"/>
      <w:r>
        <w:rPr>
          <w:rStyle w:val="HTMLCode"/>
          <w:rFonts w:eastAsia="Calibri"/>
        </w:rPr>
        <w:t>quad</w:t>
      </w:r>
      <w:proofErr w:type="spellEnd"/>
      <w:r>
        <w:rPr>
          <w:rStyle w:val="HTMLCode"/>
          <w:rFonts w:eastAsia="Calibri"/>
        </w:rPr>
        <w:t>\</w:t>
      </w:r>
      <w:proofErr w:type="spellStart"/>
      <w:r>
        <w:rPr>
          <w:rStyle w:val="HTMLCode"/>
          <w:rFonts w:eastAsia="Calibri"/>
        </w:rPr>
        <w:t>forall</w:t>
      </w:r>
      <w:proofErr w:type="spellEnd"/>
      <w:r>
        <w:rPr>
          <w:rStyle w:val="HTMLCode"/>
          <w:rFonts w:eastAsia="Calibri"/>
        </w:rPr>
        <w:t xml:space="preserve"> a\in A</w:t>
      </w:r>
    </w:p>
    <w:p w:rsidR="003D774F" w:rsidRDefault="003D774F" w:rsidP="003D774F">
      <w:pPr>
        <w:pStyle w:val="StandardWeb"/>
      </w:pPr>
      <w:r>
        <w:t>Dabei ist (\</w:t>
      </w:r>
      <w:proofErr w:type="spellStart"/>
      <w:r>
        <w:t>operatorname</w:t>
      </w:r>
      <w:proofErr w:type="spellEnd"/>
      <w:r>
        <w:t>{</w:t>
      </w:r>
      <w:proofErr w:type="spellStart"/>
      <w:r>
        <w:t>id</w:t>
      </w:r>
      <w:proofErr w:type="spellEnd"/>
      <w:r>
        <w:t>}_A) die identische Funktion auf (A).</w:t>
      </w:r>
    </w:p>
    <w:p w:rsidR="003D774F" w:rsidRDefault="003D774F" w:rsidP="003D774F">
      <w:pPr>
        <w:pStyle w:val="StandardWeb"/>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3D774F" w:rsidRDefault="003D774F" w:rsidP="003D774F">
      <w:pPr>
        <w:pStyle w:val="berschrift2"/>
      </w:pPr>
      <w:r>
        <w:lastRenderedPageBreak/>
        <w:t>Verkettung von Funktionen</w:t>
      </w:r>
    </w:p>
    <w:p w:rsidR="003D774F" w:rsidRDefault="003D774F" w:rsidP="003D774F">
      <w:pPr>
        <w:pStyle w:val="StandardWeb"/>
      </w:pPr>
      <w:r>
        <w:t>Seien (</w:t>
      </w:r>
      <w:proofErr w:type="spellStart"/>
      <w:proofErr w:type="gramStart"/>
      <w:r>
        <w:t>f:A</w:t>
      </w:r>
      <w:proofErr w:type="spellEnd"/>
      <w:proofErr w:type="gramEnd"/>
      <w:r>
        <w:t>\</w:t>
      </w:r>
      <w:proofErr w:type="spellStart"/>
      <w:r>
        <w:t>rightarrow</w:t>
      </w:r>
      <w:proofErr w:type="spellEnd"/>
      <w:r>
        <w:t xml:space="preserve"> B) und (</w:t>
      </w:r>
      <w:proofErr w:type="spellStart"/>
      <w:r>
        <w:t>g:B</w:t>
      </w:r>
      <w:proofErr w:type="spellEnd"/>
      <w:r>
        <w:t>\</w:t>
      </w:r>
      <w:proofErr w:type="spellStart"/>
      <w:r>
        <w:t>rightarrow</w:t>
      </w:r>
      <w:proofErr w:type="spellEnd"/>
      <w:r>
        <w:t xml:space="preserve"> C). Diese beiden Abbildungen sind die Voraussetzungen für ihre Verkettung und benötigen deshalb </w:t>
      </w:r>
      <w:r>
        <w:rPr>
          <w:rStyle w:val="Fett"/>
        </w:rPr>
        <w:t>keine eigenen Gleichungsnummern</w:t>
      </w:r>
      <w:r>
        <w:t>.</w:t>
      </w:r>
    </w:p>
    <w:p w:rsidR="003D774F" w:rsidRDefault="003D774F" w:rsidP="003D774F">
      <w:pPr>
        <w:pStyle w:val="StandardWeb"/>
      </w:pPr>
      <w:r>
        <w:t>Die Verkettung von (f) und (g) definiere ich gemeinsam mit ihrer Wirkung durch</w:t>
      </w:r>
    </w:p>
    <w:p w:rsidR="003D774F" w:rsidRDefault="003D774F" w:rsidP="003D774F">
      <w:pPr>
        <w:pStyle w:val="StandardWeb"/>
      </w:pPr>
      <w:r>
        <w:t>[</w:t>
      </w:r>
      <w:r>
        <w:br/>
        <w:t>g\</w:t>
      </w:r>
      <w:proofErr w:type="spellStart"/>
      <w:r>
        <w:t>circ</w:t>
      </w:r>
      <w:proofErr w:type="spellEnd"/>
      <w:r>
        <w:t xml:space="preserve"> </w:t>
      </w:r>
      <w:proofErr w:type="gramStart"/>
      <w:r>
        <w:t>f:A</w:t>
      </w:r>
      <w:proofErr w:type="gramEnd"/>
      <w:r>
        <w:t>\rightarrow C,</w:t>
      </w:r>
      <w:r>
        <w:br/>
        <w:t>\</w:t>
      </w:r>
      <w:proofErr w:type="spellStart"/>
      <w:r>
        <w:t>qquad</w:t>
      </w:r>
      <w:proofErr w:type="spellEnd"/>
      <w:r>
        <w:br/>
        <w:t>(g\</w:t>
      </w:r>
      <w:proofErr w:type="spellStart"/>
      <w:r>
        <w:t>circ</w:t>
      </w:r>
      <w:proofErr w:type="spellEnd"/>
      <w:r>
        <w:t xml:space="preserve"> f)(a)=g(f(a)).</w:t>
      </w:r>
      <w:r>
        <w:br/>
        <w:t>\tag{3.34}</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g\</w:t>
      </w:r>
      <w:proofErr w:type="spellStart"/>
      <w:r>
        <w:rPr>
          <w:rStyle w:val="HTMLCode"/>
          <w:rFonts w:eastAsia="Calibri"/>
        </w:rPr>
        <w:t>circ</w:t>
      </w:r>
      <w:proofErr w:type="spellEnd"/>
      <w:r>
        <w:rPr>
          <w:rStyle w:val="HTMLCode"/>
          <w:rFonts w:eastAsia="Calibri"/>
        </w:rPr>
        <w:t xml:space="preserve"> </w:t>
      </w:r>
      <w:proofErr w:type="gramStart"/>
      <w:r>
        <w:rPr>
          <w:rStyle w:val="HTMLCode"/>
          <w:rFonts w:eastAsia="Calibri"/>
        </w:rPr>
        <w:t>f:A</w:t>
      </w:r>
      <w:proofErr w:type="gramEnd"/>
      <w:r>
        <w:rPr>
          <w:rStyle w:val="HTMLCode"/>
          <w:rFonts w:eastAsia="Calibri"/>
        </w:rPr>
        <w:t>\rightarrow C,\</w:t>
      </w:r>
      <w:proofErr w:type="spellStart"/>
      <w:r>
        <w:rPr>
          <w:rStyle w:val="HTMLCode"/>
          <w:rFonts w:eastAsia="Calibri"/>
        </w:rPr>
        <w:t>qquad</w:t>
      </w:r>
      <w:proofErr w:type="spellEnd"/>
      <w:r>
        <w:rPr>
          <w:rStyle w:val="HTMLCode"/>
          <w:rFonts w:eastAsia="Calibri"/>
        </w:rPr>
        <w:t xml:space="preserve"> (g\</w:t>
      </w:r>
      <w:proofErr w:type="spellStart"/>
      <w:r>
        <w:rPr>
          <w:rStyle w:val="HTMLCode"/>
          <w:rFonts w:eastAsia="Calibri"/>
        </w:rPr>
        <w:t>circ</w:t>
      </w:r>
      <w:proofErr w:type="spellEnd"/>
      <w:r>
        <w:rPr>
          <w:rStyle w:val="HTMLCode"/>
          <w:rFonts w:eastAsia="Calibri"/>
        </w:rPr>
        <w:t xml:space="preserve"> f)(a)=g(f(a))</w:t>
      </w:r>
    </w:p>
    <w:p w:rsidR="003D774F" w:rsidRDefault="003D774F" w:rsidP="003D774F">
      <w:pPr>
        <w:pStyle w:val="StandardWeb"/>
      </w:pPr>
      <w:r>
        <w:t>Dabei wird zuerst (f) auf (a) angewendet. Anschließend wird (g) auf den dadurch erhaltenen Wert (f(a)) angewendet.</w:t>
      </w:r>
    </w:p>
    <w:p w:rsidR="003D774F" w:rsidRDefault="003D774F" w:rsidP="003D774F">
      <w:pPr>
        <w:pStyle w:val="StandardWeb"/>
      </w:pPr>
      <w:r>
        <w:t>Die Reihenfolge der Funktionen ist wesentlich. Im Allgemeinen gilt</w:t>
      </w:r>
    </w:p>
    <w:p w:rsidR="003D774F" w:rsidRDefault="003D774F" w:rsidP="003D774F">
      <w:pPr>
        <w:pStyle w:val="StandardWeb"/>
      </w:pPr>
      <w:r>
        <w:t>[</w:t>
      </w:r>
      <w:r>
        <w:br/>
        <w:t>g\</w:t>
      </w:r>
      <w:proofErr w:type="spellStart"/>
      <w:r>
        <w:t>circ</w:t>
      </w:r>
      <w:proofErr w:type="spellEnd"/>
      <w:r>
        <w:t xml:space="preserve"> f\</w:t>
      </w:r>
      <w:proofErr w:type="spellStart"/>
      <w:r>
        <w:t>neq</w:t>
      </w:r>
      <w:proofErr w:type="spellEnd"/>
      <w:r>
        <w:t xml:space="preserve"> f\</w:t>
      </w:r>
      <w:proofErr w:type="spellStart"/>
      <w:r>
        <w:t>circ</w:t>
      </w:r>
      <w:proofErr w:type="spellEnd"/>
      <w:r>
        <w:t xml:space="preserve"> g.</w:t>
      </w:r>
      <w:r>
        <w:br/>
        <w:t>\</w:t>
      </w:r>
      <w:proofErr w:type="gramStart"/>
      <w:r>
        <w:t>tag{</w:t>
      </w:r>
      <w:proofErr w:type="gramEnd"/>
      <w:r>
        <w:t>3.35}</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g\</w:t>
      </w:r>
      <w:proofErr w:type="spellStart"/>
      <w:r>
        <w:rPr>
          <w:rStyle w:val="HTMLCode"/>
          <w:rFonts w:eastAsia="Calibri"/>
        </w:rPr>
        <w:t>circ</w:t>
      </w:r>
      <w:proofErr w:type="spellEnd"/>
      <w:r>
        <w:rPr>
          <w:rStyle w:val="HTMLCode"/>
          <w:rFonts w:eastAsia="Calibri"/>
        </w:rPr>
        <w:t xml:space="preserve"> f\</w:t>
      </w:r>
      <w:proofErr w:type="spellStart"/>
      <w:r>
        <w:rPr>
          <w:rStyle w:val="HTMLCode"/>
          <w:rFonts w:eastAsia="Calibri"/>
        </w:rPr>
        <w:t>neq</w:t>
      </w:r>
      <w:proofErr w:type="spellEnd"/>
      <w:r>
        <w:rPr>
          <w:rStyle w:val="HTMLCode"/>
          <w:rFonts w:eastAsia="Calibri"/>
        </w:rPr>
        <w:t xml:space="preserve"> f\</w:t>
      </w:r>
      <w:proofErr w:type="spellStart"/>
      <w:r>
        <w:rPr>
          <w:rStyle w:val="HTMLCode"/>
          <w:rFonts w:eastAsia="Calibri"/>
        </w:rPr>
        <w:t>circ</w:t>
      </w:r>
      <w:proofErr w:type="spellEnd"/>
      <w:r>
        <w:rPr>
          <w:rStyle w:val="HTMLCode"/>
          <w:rFonts w:eastAsia="Calibri"/>
        </w:rPr>
        <w:t xml:space="preserve"> g</w:t>
      </w:r>
    </w:p>
    <w:p w:rsidR="003D774F" w:rsidRDefault="003D774F" w:rsidP="003D774F">
      <w:pPr>
        <w:pStyle w:val="StandardWeb"/>
      </w:pPr>
      <w:r>
        <w:t>Die Verkettung ist jedoch assoziativ. Für eine weitere Funktion (</w:t>
      </w:r>
      <w:proofErr w:type="spellStart"/>
      <w:r>
        <w:t>h:C</w:t>
      </w:r>
      <w:proofErr w:type="spellEnd"/>
      <w:r>
        <w:t>\</w:t>
      </w:r>
      <w:proofErr w:type="spellStart"/>
      <w:r>
        <w:t>rightarrow</w:t>
      </w:r>
      <w:proofErr w:type="spellEnd"/>
      <w:r>
        <w:t xml:space="preserve"> D) gilt</w:t>
      </w:r>
    </w:p>
    <w:p w:rsidR="003D774F" w:rsidRDefault="003D774F" w:rsidP="003D774F">
      <w:pPr>
        <w:pStyle w:val="berschrift1"/>
      </w:pPr>
      <w:r>
        <w:t>[</w:t>
      </w:r>
      <w:r>
        <w:br/>
        <w:t>h\</w:t>
      </w:r>
      <w:proofErr w:type="spellStart"/>
      <w:proofErr w:type="gramStart"/>
      <w:r>
        <w:t>circ</w:t>
      </w:r>
      <w:proofErr w:type="spellEnd"/>
      <w:r>
        <w:t>(</w:t>
      </w:r>
      <w:proofErr w:type="gramEnd"/>
      <w:r>
        <w:t>g\</w:t>
      </w:r>
      <w:proofErr w:type="spellStart"/>
      <w:r>
        <w:t>circ</w:t>
      </w:r>
      <w:proofErr w:type="spellEnd"/>
      <w:r>
        <w:t xml:space="preserve"> f)</w:t>
      </w:r>
    </w:p>
    <w:p w:rsidR="003D774F" w:rsidRDefault="003D774F" w:rsidP="003D774F">
      <w:pPr>
        <w:pStyle w:val="StandardWeb"/>
      </w:pPr>
      <w:r>
        <w:t>(h\</w:t>
      </w:r>
      <w:proofErr w:type="spellStart"/>
      <w:r>
        <w:t>circ</w:t>
      </w:r>
      <w:proofErr w:type="spellEnd"/>
      <w:r>
        <w:t xml:space="preserve"> </w:t>
      </w:r>
      <w:proofErr w:type="gramStart"/>
      <w:r>
        <w:t>g)\</w:t>
      </w:r>
      <w:proofErr w:type="spellStart"/>
      <w:proofErr w:type="gramEnd"/>
      <w:r>
        <w:t>circ</w:t>
      </w:r>
      <w:proofErr w:type="spellEnd"/>
      <w:r>
        <w:t xml:space="preserve"> f.</w:t>
      </w:r>
      <w:r>
        <w:br/>
        <w:t>\tag{3.36}</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h\</w:t>
      </w:r>
      <w:proofErr w:type="spellStart"/>
      <w:proofErr w:type="gramStart"/>
      <w:r>
        <w:rPr>
          <w:rStyle w:val="HTMLCode"/>
          <w:rFonts w:eastAsia="Calibri"/>
        </w:rPr>
        <w:t>circ</w:t>
      </w:r>
      <w:proofErr w:type="spellEnd"/>
      <w:r>
        <w:rPr>
          <w:rStyle w:val="HTMLCode"/>
          <w:rFonts w:eastAsia="Calibri"/>
        </w:rPr>
        <w:t>(</w:t>
      </w:r>
      <w:proofErr w:type="gramEnd"/>
      <w:r>
        <w:rPr>
          <w:rStyle w:val="HTMLCode"/>
          <w:rFonts w:eastAsia="Calibri"/>
        </w:rPr>
        <w:t>g\</w:t>
      </w:r>
      <w:proofErr w:type="spellStart"/>
      <w:r>
        <w:rPr>
          <w:rStyle w:val="HTMLCode"/>
          <w:rFonts w:eastAsia="Calibri"/>
        </w:rPr>
        <w:t>circ</w:t>
      </w:r>
      <w:proofErr w:type="spellEnd"/>
      <w:r>
        <w:rPr>
          <w:rStyle w:val="HTMLCode"/>
          <w:rFonts w:eastAsia="Calibri"/>
        </w:rPr>
        <w:t xml:space="preserve"> f)=(h\</w:t>
      </w:r>
      <w:proofErr w:type="spellStart"/>
      <w:r>
        <w:rPr>
          <w:rStyle w:val="HTMLCode"/>
          <w:rFonts w:eastAsia="Calibri"/>
        </w:rPr>
        <w:t>circ</w:t>
      </w:r>
      <w:proofErr w:type="spellEnd"/>
      <w:r>
        <w:rPr>
          <w:rStyle w:val="HTMLCode"/>
          <w:rFonts w:eastAsia="Calibri"/>
        </w:rPr>
        <w:t xml:space="preserve"> g)\</w:t>
      </w:r>
      <w:proofErr w:type="spellStart"/>
      <w:r>
        <w:rPr>
          <w:rStyle w:val="HTMLCode"/>
          <w:rFonts w:eastAsia="Calibri"/>
        </w:rPr>
        <w:t>circ</w:t>
      </w:r>
      <w:proofErr w:type="spellEnd"/>
      <w:r>
        <w:rPr>
          <w:rStyle w:val="HTMLCode"/>
          <w:rFonts w:eastAsia="Calibri"/>
        </w:rPr>
        <w:t xml:space="preserve"> f</w:t>
      </w:r>
    </w:p>
    <w:p w:rsidR="003D774F" w:rsidRDefault="003D774F" w:rsidP="003D774F">
      <w:pPr>
        <w:pStyle w:val="StandardWeb"/>
      </w:pPr>
      <w:r>
        <w:t xml:space="preserve">Dabei ist (h) eine weitere mit (g) </w:t>
      </w:r>
      <w:proofErr w:type="spellStart"/>
      <w:r>
        <w:t>verkettbare</w:t>
      </w:r>
      <w:proofErr w:type="spellEnd"/>
      <w:r>
        <w:t xml:space="preserve"> Funktion.</w:t>
      </w:r>
    </w:p>
    <w:p w:rsidR="003D774F" w:rsidRDefault="003D774F" w:rsidP="003D774F">
      <w:pPr>
        <w:pStyle w:val="StandardWeb"/>
      </w:pPr>
      <w:r>
        <w:t>Diese Eigenschaft erlaubt es mir, längere Abbildungsfolgen eindeutig zusammenzufassen. Für das spätere FRZK ist dies besonders wichtig, weil funktionale Entwicklungen nicht durch eine einzelne Abbildung, sondern durch aufeinanderfolgende Operatoren beschrieben werden können. Daraus folgt jedoch noch keine Aussage darüber, ob eine mathematische Verkettung zugleich einer zeitlichen, kausalen oder physikalischen Reihenfolge entspricht.</w:t>
      </w:r>
    </w:p>
    <w:p w:rsidR="003D774F" w:rsidRDefault="003D774F" w:rsidP="003D774F">
      <w:pPr>
        <w:pStyle w:val="berschrift2"/>
      </w:pPr>
      <w:r>
        <w:lastRenderedPageBreak/>
        <w:t>Funktionen mit mehreren Eingangsgrößen</w:t>
      </w:r>
    </w:p>
    <w:p w:rsidR="003D774F" w:rsidRDefault="003D774F" w:rsidP="003D774F">
      <w:pPr>
        <w:pStyle w:val="StandardWeb"/>
      </w:pPr>
      <w:r>
        <w:t>Eine Funktion kann nicht nur ein einzelnes Element, sondern auch ein geordnetes Tupel als Argument besitzen. Für zwei Mengen (A) und (B) kann ich eine solche Funktion einschließlich ihres Funktionswertes durch</w:t>
      </w:r>
    </w:p>
    <w:p w:rsidR="003D774F" w:rsidRDefault="003D774F" w:rsidP="003D774F">
      <w:pPr>
        <w:pStyle w:val="StandardWeb"/>
      </w:pPr>
      <w:r>
        <w:t>[</w:t>
      </w:r>
      <w:r>
        <w:br/>
      </w:r>
      <w:proofErr w:type="gramStart"/>
      <w:r>
        <w:t>f:A</w:t>
      </w:r>
      <w:proofErr w:type="gramEnd"/>
      <w:r>
        <w:t>\times B\</w:t>
      </w:r>
      <w:proofErr w:type="spellStart"/>
      <w:r>
        <w:t>rightarrow</w:t>
      </w:r>
      <w:proofErr w:type="spellEnd"/>
      <w:r>
        <w:t xml:space="preserve"> C,</w:t>
      </w:r>
      <w:r>
        <w:br/>
        <w:t>\</w:t>
      </w:r>
      <w:proofErr w:type="spellStart"/>
      <w:r>
        <w:t>qquad</w:t>
      </w:r>
      <w:proofErr w:type="spellEnd"/>
      <w:r>
        <w:br/>
        <w:t>f(</w:t>
      </w:r>
      <w:proofErr w:type="spellStart"/>
      <w:r>
        <w:t>a,b</w:t>
      </w:r>
      <w:proofErr w:type="spellEnd"/>
      <w:r>
        <w:t>)=c\in C,</w:t>
      </w:r>
      <w:r>
        <w:br/>
        <w:t>\</w:t>
      </w:r>
      <w:proofErr w:type="spellStart"/>
      <w:r>
        <w:t>quad</w:t>
      </w:r>
      <w:proofErr w:type="spellEnd"/>
      <w:r>
        <w:br/>
        <w:t xml:space="preserve">a\in </w:t>
      </w:r>
      <w:proofErr w:type="spellStart"/>
      <w:r>
        <w:t>A,;b</w:t>
      </w:r>
      <w:proofErr w:type="spellEnd"/>
      <w:r>
        <w:t>\in B</w:t>
      </w:r>
      <w:r>
        <w:br/>
        <w:t>\tag{3.37}</w:t>
      </w:r>
      <w:r>
        <w:br/>
        <w:t>]</w:t>
      </w:r>
    </w:p>
    <w:p w:rsidR="003D774F" w:rsidRDefault="003D774F" w:rsidP="003D774F">
      <w:pPr>
        <w:pStyle w:val="StandardWeb"/>
      </w:pPr>
      <w:r>
        <w:t>beschreiben.</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proofErr w:type="gramStart"/>
      <w:r>
        <w:rPr>
          <w:rStyle w:val="HTMLCode"/>
          <w:rFonts w:eastAsia="Calibri"/>
        </w:rPr>
        <w:t>f:A</w:t>
      </w:r>
      <w:proofErr w:type="gramEnd"/>
      <w:r>
        <w:rPr>
          <w:rStyle w:val="HTMLCode"/>
          <w:rFonts w:eastAsia="Calibri"/>
        </w:rPr>
        <w:t>\times B\</w:t>
      </w:r>
      <w:proofErr w:type="spellStart"/>
      <w:r>
        <w:rPr>
          <w:rStyle w:val="HTMLCode"/>
          <w:rFonts w:eastAsia="Calibri"/>
        </w:rPr>
        <w:t>rightarrow</w:t>
      </w:r>
      <w:proofErr w:type="spellEnd"/>
      <w:r>
        <w:rPr>
          <w:rStyle w:val="HTMLCode"/>
          <w:rFonts w:eastAsia="Calibri"/>
        </w:rPr>
        <w:t xml:space="preserve"> C,\</w:t>
      </w:r>
      <w:proofErr w:type="spellStart"/>
      <w:r>
        <w:rPr>
          <w:rStyle w:val="HTMLCode"/>
          <w:rFonts w:eastAsia="Calibri"/>
        </w:rPr>
        <w:t>qquad</w:t>
      </w:r>
      <w:proofErr w:type="spellEnd"/>
      <w:r>
        <w:rPr>
          <w:rStyle w:val="HTMLCode"/>
          <w:rFonts w:eastAsia="Calibri"/>
        </w:rPr>
        <w:t xml:space="preserve"> f(</w:t>
      </w:r>
      <w:proofErr w:type="spellStart"/>
      <w:r>
        <w:rPr>
          <w:rStyle w:val="HTMLCode"/>
          <w:rFonts w:eastAsia="Calibri"/>
        </w:rPr>
        <w:t>a,b</w:t>
      </w:r>
      <w:proofErr w:type="spellEnd"/>
      <w:r>
        <w:rPr>
          <w:rStyle w:val="HTMLCode"/>
          <w:rFonts w:eastAsia="Calibri"/>
        </w:rPr>
        <w:t>)=c\in C,\</w:t>
      </w:r>
      <w:proofErr w:type="spellStart"/>
      <w:r>
        <w:rPr>
          <w:rStyle w:val="HTMLCode"/>
          <w:rFonts w:eastAsia="Calibri"/>
        </w:rPr>
        <w:t>quad</w:t>
      </w:r>
      <w:proofErr w:type="spellEnd"/>
      <w:r>
        <w:rPr>
          <w:rStyle w:val="HTMLCode"/>
          <w:rFonts w:eastAsia="Calibri"/>
        </w:rPr>
        <w:t xml:space="preserve"> a\in A,\;b\in B</w:t>
      </w:r>
    </w:p>
    <w:p w:rsidR="003D774F" w:rsidRDefault="003D774F" w:rsidP="003D774F">
      <w:pPr>
        <w:pStyle w:val="StandardWeb"/>
      </w:pPr>
      <w:r>
        <w:t>Dabei sind (a) und (b) die beiden Eingangsgrößen und (c) der daraus eindeutig bestimmte Funktionswert.</w:t>
      </w:r>
    </w:p>
    <w:p w:rsidR="003D774F" w:rsidRDefault="003D774F" w:rsidP="003D774F">
      <w:pPr>
        <w:pStyle w:val="StandardWeb"/>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3D774F" w:rsidRDefault="003D774F" w:rsidP="003D774F">
      <w:pPr>
        <w:pStyle w:val="StandardWeb"/>
      </w:pPr>
      <w:r>
        <w:t>Allgemein beschreibe ich eine Funktion von (n) Eingangsgrößen einschließlich ihres Arguments und ihres Funktionswertes durch</w:t>
      </w:r>
    </w:p>
    <w:p w:rsidR="003D774F" w:rsidRDefault="003D774F" w:rsidP="003D774F">
      <w:pPr>
        <w:pStyle w:val="StandardWeb"/>
      </w:pPr>
      <w:r>
        <w:t>[</w:t>
      </w:r>
      <w:r>
        <w:br/>
        <w:t>\</w:t>
      </w:r>
      <w:proofErr w:type="spellStart"/>
      <w:r>
        <w:t>begin</w:t>
      </w:r>
      <w:proofErr w:type="spellEnd"/>
      <w:r>
        <w:t>{</w:t>
      </w:r>
      <w:proofErr w:type="spellStart"/>
      <w:r>
        <w:t>aligned</w:t>
      </w:r>
      <w:proofErr w:type="spellEnd"/>
      <w:r>
        <w:t>}</w:t>
      </w:r>
      <w:r>
        <w:br/>
        <w:t>f&amp;:A_1\</w:t>
      </w:r>
      <w:proofErr w:type="spellStart"/>
      <w:r>
        <w:t>times</w:t>
      </w:r>
      <w:proofErr w:type="spellEnd"/>
      <w:r>
        <w:t xml:space="preserve"> A_2\</w:t>
      </w:r>
      <w:proofErr w:type="spellStart"/>
      <w:r>
        <w:t>times</w:t>
      </w:r>
      <w:proofErr w:type="spellEnd"/>
      <w:r>
        <w:t>\</w:t>
      </w:r>
      <w:proofErr w:type="spellStart"/>
      <w:r>
        <w:t>cdots</w:t>
      </w:r>
      <w:proofErr w:type="spellEnd"/>
      <w:r>
        <w:t>\</w:t>
      </w:r>
      <w:proofErr w:type="spellStart"/>
      <w:r>
        <w:t>times</w:t>
      </w:r>
      <w:proofErr w:type="spellEnd"/>
      <w:r>
        <w:t xml:space="preserve"> </w:t>
      </w:r>
      <w:proofErr w:type="spellStart"/>
      <w:r>
        <w:t>A_n</w:t>
      </w:r>
      <w:proofErr w:type="spellEnd"/>
      <w:r>
        <w:t>\</w:t>
      </w:r>
      <w:proofErr w:type="spellStart"/>
      <w:r>
        <w:t>rightarrow</w:t>
      </w:r>
      <w:proofErr w:type="spellEnd"/>
      <w:r>
        <w:t xml:space="preserve"> B,\</w:t>
      </w:r>
      <w:r>
        <w:br/>
        <w:t>(a_1,a_2,\</w:t>
      </w:r>
      <w:proofErr w:type="spellStart"/>
      <w:r>
        <w:t>ldots,a_n</w:t>
      </w:r>
      <w:proofErr w:type="spellEnd"/>
      <w:r>
        <w:t>)</w:t>
      </w:r>
      <w:r>
        <w:br/>
        <w:t>&amp;\in A_1\</w:t>
      </w:r>
      <w:proofErr w:type="spellStart"/>
      <w:r>
        <w:t>times</w:t>
      </w:r>
      <w:proofErr w:type="spellEnd"/>
      <w:r>
        <w:t xml:space="preserve"> A_2\</w:t>
      </w:r>
      <w:proofErr w:type="spellStart"/>
      <w:r>
        <w:t>times</w:t>
      </w:r>
      <w:proofErr w:type="spellEnd"/>
      <w:r>
        <w:t>\</w:t>
      </w:r>
      <w:proofErr w:type="spellStart"/>
      <w:r>
        <w:t>cdots</w:t>
      </w:r>
      <w:proofErr w:type="spellEnd"/>
      <w:r>
        <w:t>\</w:t>
      </w:r>
      <w:proofErr w:type="spellStart"/>
      <w:r>
        <w:t>times</w:t>
      </w:r>
      <w:proofErr w:type="spellEnd"/>
      <w:r>
        <w:t xml:space="preserve"> </w:t>
      </w:r>
      <w:proofErr w:type="spellStart"/>
      <w:r>
        <w:t>A_n</w:t>
      </w:r>
      <w:proofErr w:type="spellEnd"/>
      <w:r>
        <w:t>,\</w:t>
      </w:r>
      <w:r>
        <w:br/>
        <w:t>f(a_1,a_2,\</w:t>
      </w:r>
      <w:proofErr w:type="spellStart"/>
      <w:r>
        <w:t>ldots,a_n</w:t>
      </w:r>
      <w:proofErr w:type="spellEnd"/>
      <w:r>
        <w:t>)&amp;\in B.</w:t>
      </w:r>
      <w:r>
        <w:br/>
        <w:t>\end{</w:t>
      </w:r>
      <w:proofErr w:type="spellStart"/>
      <w:r>
        <w:t>aligned</w:t>
      </w:r>
      <w:proofErr w:type="spellEnd"/>
      <w:r>
        <w:t>}</w:t>
      </w:r>
      <w:r>
        <w:br/>
        <w:t>\tag{3.38}</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w:t>
      </w:r>
      <w:proofErr w:type="spellStart"/>
      <w:r>
        <w:rPr>
          <w:rStyle w:val="HTMLCode"/>
          <w:rFonts w:eastAsia="Calibri"/>
        </w:rPr>
        <w:t>begin</w:t>
      </w:r>
      <w:proofErr w:type="spellEnd"/>
      <w:r>
        <w:rPr>
          <w:rStyle w:val="HTMLCode"/>
          <w:rFonts w:eastAsia="Calibri"/>
        </w:rPr>
        <w:t>{</w:t>
      </w:r>
      <w:proofErr w:type="spellStart"/>
      <w:r>
        <w:rPr>
          <w:rStyle w:val="HTMLCode"/>
          <w:rFonts w:eastAsia="Calibri"/>
        </w:rPr>
        <w:t>aligned</w:t>
      </w:r>
      <w:proofErr w:type="spellEnd"/>
      <w:r>
        <w:rPr>
          <w:rStyle w:val="HTMLCode"/>
          <w:rFonts w:eastAsia="Calibri"/>
        </w:rPr>
        <w:t>}f&amp;:A_1\</w:t>
      </w:r>
      <w:proofErr w:type="spellStart"/>
      <w:r>
        <w:rPr>
          <w:rStyle w:val="HTMLCode"/>
          <w:rFonts w:eastAsia="Calibri"/>
        </w:rPr>
        <w:t>times</w:t>
      </w:r>
      <w:proofErr w:type="spellEnd"/>
      <w:r>
        <w:rPr>
          <w:rStyle w:val="HTMLCode"/>
          <w:rFonts w:eastAsia="Calibri"/>
        </w:rPr>
        <w:t xml:space="preserve"> A_2\</w:t>
      </w:r>
      <w:proofErr w:type="spellStart"/>
      <w:r>
        <w:rPr>
          <w:rStyle w:val="HTMLCode"/>
          <w:rFonts w:eastAsia="Calibri"/>
        </w:rPr>
        <w:t>times</w:t>
      </w:r>
      <w:proofErr w:type="spellEnd"/>
      <w:r>
        <w:rPr>
          <w:rStyle w:val="HTMLCode"/>
          <w:rFonts w:eastAsia="Calibri"/>
        </w:rPr>
        <w:t>\</w:t>
      </w:r>
      <w:proofErr w:type="spellStart"/>
      <w:r>
        <w:rPr>
          <w:rStyle w:val="HTMLCode"/>
          <w:rFonts w:eastAsia="Calibri"/>
        </w:rPr>
        <w:t>cdots</w:t>
      </w:r>
      <w:proofErr w:type="spellEnd"/>
      <w:r>
        <w:rPr>
          <w:rStyle w:val="HTMLCode"/>
          <w:rFonts w:eastAsia="Calibri"/>
        </w:rPr>
        <w:t>\</w:t>
      </w:r>
      <w:proofErr w:type="spellStart"/>
      <w:r>
        <w:rPr>
          <w:rStyle w:val="HTMLCode"/>
          <w:rFonts w:eastAsia="Calibri"/>
        </w:rPr>
        <w:t>times</w:t>
      </w:r>
      <w:proofErr w:type="spellEnd"/>
      <w:r>
        <w:rPr>
          <w:rStyle w:val="HTMLCode"/>
          <w:rFonts w:eastAsia="Calibri"/>
        </w:rPr>
        <w:t xml:space="preserve"> </w:t>
      </w:r>
      <w:proofErr w:type="spellStart"/>
      <w:r>
        <w:rPr>
          <w:rStyle w:val="HTMLCode"/>
          <w:rFonts w:eastAsia="Calibri"/>
        </w:rPr>
        <w:t>A_n</w:t>
      </w:r>
      <w:proofErr w:type="spellEnd"/>
      <w:r>
        <w:rPr>
          <w:rStyle w:val="HTMLCode"/>
          <w:rFonts w:eastAsia="Calibri"/>
        </w:rPr>
        <w:t>\</w:t>
      </w:r>
      <w:proofErr w:type="spellStart"/>
      <w:r>
        <w:rPr>
          <w:rStyle w:val="HTMLCode"/>
          <w:rFonts w:eastAsia="Calibri"/>
        </w:rPr>
        <w:t>rightarrow</w:t>
      </w:r>
      <w:proofErr w:type="spellEnd"/>
      <w:r>
        <w:rPr>
          <w:rStyle w:val="HTMLCode"/>
          <w:rFonts w:eastAsia="Calibri"/>
        </w:rPr>
        <w:t xml:space="preserve"> B,\\(a_1,a_2,\</w:t>
      </w:r>
      <w:proofErr w:type="spellStart"/>
      <w:r>
        <w:rPr>
          <w:rStyle w:val="HTMLCode"/>
          <w:rFonts w:eastAsia="Calibri"/>
        </w:rPr>
        <w:t>ldots,a_n</w:t>
      </w:r>
      <w:proofErr w:type="spellEnd"/>
      <w:r>
        <w:rPr>
          <w:rStyle w:val="HTMLCode"/>
          <w:rFonts w:eastAsia="Calibri"/>
        </w:rPr>
        <w:t>)&amp;\in A_1\</w:t>
      </w:r>
      <w:proofErr w:type="spellStart"/>
      <w:r>
        <w:rPr>
          <w:rStyle w:val="HTMLCode"/>
          <w:rFonts w:eastAsia="Calibri"/>
        </w:rPr>
        <w:t>times</w:t>
      </w:r>
      <w:proofErr w:type="spellEnd"/>
      <w:r>
        <w:rPr>
          <w:rStyle w:val="HTMLCode"/>
          <w:rFonts w:eastAsia="Calibri"/>
        </w:rPr>
        <w:t xml:space="preserve"> A_2\</w:t>
      </w:r>
      <w:proofErr w:type="spellStart"/>
      <w:r>
        <w:rPr>
          <w:rStyle w:val="HTMLCode"/>
          <w:rFonts w:eastAsia="Calibri"/>
        </w:rPr>
        <w:t>times</w:t>
      </w:r>
      <w:proofErr w:type="spellEnd"/>
      <w:r>
        <w:rPr>
          <w:rStyle w:val="HTMLCode"/>
          <w:rFonts w:eastAsia="Calibri"/>
        </w:rPr>
        <w:t>\</w:t>
      </w:r>
      <w:proofErr w:type="spellStart"/>
      <w:r>
        <w:rPr>
          <w:rStyle w:val="HTMLCode"/>
          <w:rFonts w:eastAsia="Calibri"/>
        </w:rPr>
        <w:t>cdots</w:t>
      </w:r>
      <w:proofErr w:type="spellEnd"/>
      <w:r>
        <w:rPr>
          <w:rStyle w:val="HTMLCode"/>
          <w:rFonts w:eastAsia="Calibri"/>
        </w:rPr>
        <w:t>\</w:t>
      </w:r>
      <w:proofErr w:type="spellStart"/>
      <w:r>
        <w:rPr>
          <w:rStyle w:val="HTMLCode"/>
          <w:rFonts w:eastAsia="Calibri"/>
        </w:rPr>
        <w:t>times</w:t>
      </w:r>
      <w:proofErr w:type="spellEnd"/>
      <w:r>
        <w:rPr>
          <w:rStyle w:val="HTMLCode"/>
          <w:rFonts w:eastAsia="Calibri"/>
        </w:rPr>
        <w:t xml:space="preserve"> </w:t>
      </w:r>
      <w:proofErr w:type="spellStart"/>
      <w:r>
        <w:rPr>
          <w:rStyle w:val="HTMLCode"/>
          <w:rFonts w:eastAsia="Calibri"/>
        </w:rPr>
        <w:t>A_n</w:t>
      </w:r>
      <w:proofErr w:type="spellEnd"/>
      <w:r>
        <w:rPr>
          <w:rStyle w:val="HTMLCode"/>
          <w:rFonts w:eastAsia="Calibri"/>
        </w:rPr>
        <w:t>,\\f(a_1,a_2,\</w:t>
      </w:r>
      <w:proofErr w:type="spellStart"/>
      <w:r>
        <w:rPr>
          <w:rStyle w:val="HTMLCode"/>
          <w:rFonts w:eastAsia="Calibri"/>
        </w:rPr>
        <w:t>ldots,a_n</w:t>
      </w:r>
      <w:proofErr w:type="spellEnd"/>
      <w:r>
        <w:rPr>
          <w:rStyle w:val="HTMLCode"/>
          <w:rFonts w:eastAsia="Calibri"/>
        </w:rPr>
        <w:t>)&amp;\in B.\end{</w:t>
      </w:r>
      <w:proofErr w:type="spellStart"/>
      <w:r>
        <w:rPr>
          <w:rStyle w:val="HTMLCode"/>
          <w:rFonts w:eastAsia="Calibri"/>
        </w:rPr>
        <w:t>aligned</w:t>
      </w:r>
      <w:proofErr w:type="spellEnd"/>
      <w:r>
        <w:rPr>
          <w:rStyle w:val="HTMLCode"/>
          <w:rFonts w:eastAsia="Calibri"/>
        </w:rPr>
        <w:t>}</w:t>
      </w:r>
    </w:p>
    <w:p w:rsidR="003D774F" w:rsidRDefault="003D774F" w:rsidP="003D774F">
      <w:pPr>
        <w:pStyle w:val="StandardWeb"/>
      </w:pPr>
      <w:r>
        <w:t>Dabei sind (A_</w:t>
      </w:r>
      <w:proofErr w:type="gramStart"/>
      <w:r>
        <w:t>1,\</w:t>
      </w:r>
      <w:proofErr w:type="spellStart"/>
      <w:proofErr w:type="gramEnd"/>
      <w:r>
        <w:t>ldots,A_n</w:t>
      </w:r>
      <w:proofErr w:type="spellEnd"/>
      <w:r>
        <w:t>) die jeweiligen Eingangsbereiche und (B) die Zielmenge.</w:t>
      </w:r>
    </w:p>
    <w:p w:rsidR="003D774F" w:rsidRDefault="003D774F" w:rsidP="003D774F">
      <w:pPr>
        <w:pStyle w:val="StandardWeb"/>
      </w:pPr>
      <w:r>
        <w:lastRenderedPageBreak/>
        <w:t xml:space="preserve">Diese Mehrstellenfunktionen bilden später die Grundlage dafür, Zustände nicht nur durch eine einzelne Größe, sondern </w:t>
      </w:r>
      <w:proofErr w:type="gramStart"/>
      <w:r>
        <w:t>durch mehrere gleichzeitig berücksichtigte Komponenten</w:t>
      </w:r>
      <w:proofErr w:type="gramEnd"/>
      <w:r>
        <w:t xml:space="preserve"> zu beschreiben.</w:t>
      </w:r>
    </w:p>
    <w:p w:rsidR="003D774F" w:rsidRDefault="003D774F" w:rsidP="003D774F">
      <w:pPr>
        <w:pStyle w:val="berschrift2"/>
      </w:pPr>
      <w:r>
        <w:t>Funktionsfamilien und parametrisierte Funktionen</w:t>
      </w:r>
    </w:p>
    <w:p w:rsidR="003D774F" w:rsidRDefault="003D774F" w:rsidP="003D774F">
      <w:pPr>
        <w:pStyle w:val="StandardWeb"/>
      </w:pPr>
      <w:r>
        <w:t>Neben einzelnen Funktionen kann ich ganze Familien von Funktionen betrachten. Sei (\Theta) eine Parametermenge. Dann kann ich eine parametrisierte Funktionsfamilie einschließlich ihrer einzelnen Mitglieder durch</w:t>
      </w:r>
    </w:p>
    <w:p w:rsidR="003D774F" w:rsidRDefault="003D774F" w:rsidP="003D774F">
      <w:pPr>
        <w:pStyle w:val="StandardWeb"/>
      </w:pPr>
      <w:r>
        <w:t>[</w:t>
      </w:r>
      <w:r>
        <w:br/>
        <w:t>{f_\</w:t>
      </w:r>
      <w:proofErr w:type="spellStart"/>
      <w:r>
        <w:t>theta</w:t>
      </w:r>
      <w:proofErr w:type="spellEnd"/>
      <w:r>
        <w:t>\</w:t>
      </w:r>
      <w:proofErr w:type="spellStart"/>
      <w:r>
        <w:t>mid</w:t>
      </w:r>
      <w:proofErr w:type="spellEnd"/>
      <w:r>
        <w:t>\</w:t>
      </w:r>
      <w:proofErr w:type="spellStart"/>
      <w:r>
        <w:t>theta</w:t>
      </w:r>
      <w:proofErr w:type="spellEnd"/>
      <w:r>
        <w:t>\in\Theta},</w:t>
      </w:r>
      <w:r>
        <w:br/>
        <w:t>\</w:t>
      </w:r>
      <w:proofErr w:type="spellStart"/>
      <w:r>
        <w:t>qquad</w:t>
      </w:r>
      <w:proofErr w:type="spellEnd"/>
      <w:r>
        <w:br/>
        <w:t>f_\</w:t>
      </w:r>
      <w:proofErr w:type="spellStart"/>
      <w:proofErr w:type="gramStart"/>
      <w:r>
        <w:t>theta:A</w:t>
      </w:r>
      <w:proofErr w:type="spellEnd"/>
      <w:proofErr w:type="gramEnd"/>
      <w:r>
        <w:t>\</w:t>
      </w:r>
      <w:proofErr w:type="spellStart"/>
      <w:r>
        <w:t>rightarrow</w:t>
      </w:r>
      <w:proofErr w:type="spellEnd"/>
      <w:r>
        <w:t xml:space="preserve"> B</w:t>
      </w:r>
      <w:r>
        <w:br/>
        <w:t>\</w:t>
      </w:r>
      <w:proofErr w:type="spellStart"/>
      <w:r>
        <w:t>quad</w:t>
      </w:r>
      <w:proofErr w:type="spellEnd"/>
      <w:r>
        <w:br/>
        <w:t>\</w:t>
      </w:r>
      <w:proofErr w:type="spellStart"/>
      <w:r>
        <w:t>forall</w:t>
      </w:r>
      <w:proofErr w:type="spellEnd"/>
      <w:r>
        <w:t>\</w:t>
      </w:r>
      <w:proofErr w:type="spellStart"/>
      <w:r>
        <w:t>theta</w:t>
      </w:r>
      <w:proofErr w:type="spellEnd"/>
      <w:r>
        <w:t>\in\Theta</w:t>
      </w:r>
      <w:r>
        <w:br/>
        <w:t>\tag{3.39}</w:t>
      </w:r>
      <w:r>
        <w:br/>
        <w:t>]</w:t>
      </w:r>
    </w:p>
    <w:p w:rsidR="003D774F" w:rsidRDefault="003D774F" w:rsidP="003D774F">
      <w:pPr>
        <w:pStyle w:val="StandardWeb"/>
      </w:pPr>
      <w:r>
        <w:t>beschreiben.</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\{f_\</w:t>
      </w:r>
      <w:proofErr w:type="spellStart"/>
      <w:r>
        <w:rPr>
          <w:rStyle w:val="HTMLCode"/>
          <w:rFonts w:eastAsia="Calibri"/>
        </w:rPr>
        <w:t>theta</w:t>
      </w:r>
      <w:proofErr w:type="spellEnd"/>
      <w:r>
        <w:rPr>
          <w:rStyle w:val="HTMLCode"/>
          <w:rFonts w:eastAsia="Calibri"/>
        </w:rPr>
        <w:t>\</w:t>
      </w:r>
      <w:proofErr w:type="spellStart"/>
      <w:r>
        <w:rPr>
          <w:rStyle w:val="HTMLCode"/>
          <w:rFonts w:eastAsia="Calibri"/>
        </w:rPr>
        <w:t>mid</w:t>
      </w:r>
      <w:proofErr w:type="spellEnd"/>
      <w:r>
        <w:rPr>
          <w:rStyle w:val="HTMLCode"/>
          <w:rFonts w:eastAsia="Calibri"/>
        </w:rPr>
        <w:t>\</w:t>
      </w:r>
      <w:proofErr w:type="spellStart"/>
      <w:r>
        <w:rPr>
          <w:rStyle w:val="HTMLCode"/>
          <w:rFonts w:eastAsia="Calibri"/>
        </w:rPr>
        <w:t>theta</w:t>
      </w:r>
      <w:proofErr w:type="spellEnd"/>
      <w:r>
        <w:rPr>
          <w:rStyle w:val="HTMLCode"/>
          <w:rFonts w:eastAsia="Calibri"/>
        </w:rPr>
        <w:t>\in\Theta\</w:t>
      </w:r>
      <w:proofErr w:type="gramStart"/>
      <w:r>
        <w:rPr>
          <w:rStyle w:val="HTMLCode"/>
          <w:rFonts w:eastAsia="Calibri"/>
        </w:rPr>
        <w:t>},\</w:t>
      </w:r>
      <w:proofErr w:type="spellStart"/>
      <w:proofErr w:type="gramEnd"/>
      <w:r>
        <w:rPr>
          <w:rStyle w:val="HTMLCode"/>
          <w:rFonts w:eastAsia="Calibri"/>
        </w:rPr>
        <w:t>qquad</w:t>
      </w:r>
      <w:proofErr w:type="spellEnd"/>
      <w:r>
        <w:rPr>
          <w:rStyle w:val="HTMLCode"/>
          <w:rFonts w:eastAsia="Calibri"/>
        </w:rPr>
        <w:t xml:space="preserve"> f_\</w:t>
      </w:r>
      <w:proofErr w:type="spellStart"/>
      <w:r>
        <w:rPr>
          <w:rStyle w:val="HTMLCode"/>
          <w:rFonts w:eastAsia="Calibri"/>
        </w:rPr>
        <w:t>theta:A</w:t>
      </w:r>
      <w:proofErr w:type="spellEnd"/>
      <w:r>
        <w:rPr>
          <w:rStyle w:val="HTMLCode"/>
          <w:rFonts w:eastAsia="Calibri"/>
        </w:rPr>
        <w:t>\</w:t>
      </w:r>
      <w:proofErr w:type="spellStart"/>
      <w:r>
        <w:rPr>
          <w:rStyle w:val="HTMLCode"/>
          <w:rFonts w:eastAsia="Calibri"/>
        </w:rPr>
        <w:t>rightarrow</w:t>
      </w:r>
      <w:proofErr w:type="spellEnd"/>
      <w:r>
        <w:rPr>
          <w:rStyle w:val="HTMLCode"/>
          <w:rFonts w:eastAsia="Calibri"/>
        </w:rPr>
        <w:t xml:space="preserve"> B\</w:t>
      </w:r>
      <w:proofErr w:type="spellStart"/>
      <w:r>
        <w:rPr>
          <w:rStyle w:val="HTMLCode"/>
          <w:rFonts w:eastAsia="Calibri"/>
        </w:rPr>
        <w:t>quad</w:t>
      </w:r>
      <w:proofErr w:type="spellEnd"/>
      <w:r>
        <w:rPr>
          <w:rStyle w:val="HTMLCode"/>
          <w:rFonts w:eastAsia="Calibri"/>
        </w:rPr>
        <w:t>\</w:t>
      </w:r>
      <w:proofErr w:type="spellStart"/>
      <w:r>
        <w:rPr>
          <w:rStyle w:val="HTMLCode"/>
          <w:rFonts w:eastAsia="Calibri"/>
        </w:rPr>
        <w:t>forall</w:t>
      </w:r>
      <w:proofErr w:type="spellEnd"/>
      <w:r>
        <w:rPr>
          <w:rStyle w:val="HTMLCode"/>
          <w:rFonts w:eastAsia="Calibri"/>
        </w:rPr>
        <w:t>\</w:t>
      </w:r>
      <w:proofErr w:type="spellStart"/>
      <w:r>
        <w:rPr>
          <w:rStyle w:val="HTMLCode"/>
          <w:rFonts w:eastAsia="Calibri"/>
        </w:rPr>
        <w:t>theta</w:t>
      </w:r>
      <w:proofErr w:type="spellEnd"/>
      <w:r>
        <w:rPr>
          <w:rStyle w:val="HTMLCode"/>
          <w:rFonts w:eastAsia="Calibri"/>
        </w:rPr>
        <w:t>\in\Theta</w:t>
      </w:r>
    </w:p>
    <w:p w:rsidR="003D774F" w:rsidRDefault="003D774F" w:rsidP="003D774F">
      <w:pPr>
        <w:pStyle w:val="StandardWeb"/>
      </w:pPr>
      <w:r>
        <w:t>Dabei bezeichnet (\</w:t>
      </w:r>
      <w:proofErr w:type="spellStart"/>
      <w:r>
        <w:t>theta</w:t>
      </w:r>
      <w:proofErr w:type="spellEnd"/>
      <w:r>
        <w:t>) einen Parameter aus der Parametermenge (\Theta), während (f_\</w:t>
      </w:r>
      <w:proofErr w:type="spellStart"/>
      <w:r>
        <w:t>theta</w:t>
      </w:r>
      <w:proofErr w:type="spellEnd"/>
      <w:r>
        <w:t>) die zu diesem Parameter gehörende konkrete Funktion bezeichnet.</w:t>
      </w:r>
    </w:p>
    <w:p w:rsidR="003D774F" w:rsidRDefault="003D774F" w:rsidP="003D774F">
      <w:pPr>
        <w:pStyle w:val="StandardWeb"/>
      </w:pPr>
      <w:r>
        <w:t>Der Parameter (\</w:t>
      </w:r>
      <w:proofErr w:type="spellStart"/>
      <w:r>
        <w:t>theta</w:t>
      </w:r>
      <w:proofErr w:type="spellEnd"/>
      <w:r>
        <w:t>) kann beispielsweise unterschiedliche Modellannahmen, Anfangsbedingungen oder Verfahrensvarianten kennzeichnen. Eine solche Parametrisierung verändert nicht automatisch die Definitions- und Zielmenge, wohl aber die Zuordnungsvorschrift.</w:t>
      </w:r>
    </w:p>
    <w:p w:rsidR="003D774F" w:rsidRDefault="003D774F" w:rsidP="003D774F">
      <w:pPr>
        <w:pStyle w:val="StandardWeb"/>
      </w:pPr>
      <w:r>
        <w:t>Ich verwende den Parameterbegriff hier zunächst rein mathematisch. Erst später muss ich jeweils bestimmen, ob ein Parameter gemessen, geschätzt, frei gewählt oder aus anderen Größen hergeleitet wird.</w:t>
      </w:r>
    </w:p>
    <w:p w:rsidR="003D774F" w:rsidRDefault="003D774F" w:rsidP="003D774F">
      <w:pPr>
        <w:pStyle w:val="berschrift2"/>
      </w:pPr>
      <w:r>
        <w:t>Partielle Funktionen</w:t>
      </w:r>
    </w:p>
    <w:p w:rsidR="003D774F" w:rsidRDefault="003D774F" w:rsidP="003D774F">
      <w:pPr>
        <w:pStyle w:val="StandardWeb"/>
      </w:pPr>
      <w:r>
        <w:t>In manchen Anwendungen ist eine Zuordnung nicht für jedes Element einer vorausgesetzten Grundmenge definiert. Dann liegt keine totale Funktion auf dieser gesamten Menge vor. Stattdessen kann eine Teilmenge (D\</w:t>
      </w:r>
      <w:proofErr w:type="spellStart"/>
      <w:r>
        <w:t>subseteq</w:t>
      </w:r>
      <w:proofErr w:type="spellEnd"/>
      <w:r>
        <w:t xml:space="preserve"> A) als tatsächlicher Definitionsbereich verwendet werden:</w:t>
      </w:r>
    </w:p>
    <w:p w:rsidR="003D774F" w:rsidRDefault="003D774F" w:rsidP="003D774F">
      <w:pPr>
        <w:pStyle w:val="StandardWeb"/>
      </w:pPr>
      <w:r>
        <w:t>[</w:t>
      </w:r>
      <w:r>
        <w:br/>
        <w:t>f:D\rightarrow B,</w:t>
      </w:r>
      <w:r>
        <w:br/>
        <w:t>\</w:t>
      </w:r>
      <w:proofErr w:type="spellStart"/>
      <w:r>
        <w:t>qquad</w:t>
      </w:r>
      <w:proofErr w:type="spellEnd"/>
      <w:r>
        <w:br/>
        <w:t>D\</w:t>
      </w:r>
      <w:proofErr w:type="spellStart"/>
      <w:r>
        <w:t>subseteq</w:t>
      </w:r>
      <w:proofErr w:type="spellEnd"/>
      <w:r>
        <w:t xml:space="preserve"> A.</w:t>
      </w:r>
      <w:r>
        <w:br/>
      </w:r>
      <w:r>
        <w:lastRenderedPageBreak/>
        <w:t>\</w:t>
      </w:r>
      <w:proofErr w:type="gramStart"/>
      <w:r>
        <w:t>tag{</w:t>
      </w:r>
      <w:proofErr w:type="gramEnd"/>
      <w:r>
        <w:t>3.40}</w:t>
      </w:r>
      <w:r>
        <w:br/>
        <w:t>]</w:t>
      </w:r>
    </w:p>
    <w:p w:rsidR="003D774F" w:rsidRDefault="003D774F" w:rsidP="003D774F">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Calibri"/>
        </w:rPr>
        <w:t xml:space="preserve">f:D\rightarrow </w:t>
      </w:r>
      <w:proofErr w:type="gramStart"/>
      <w:r>
        <w:rPr>
          <w:rStyle w:val="HTMLCode"/>
          <w:rFonts w:eastAsia="Calibri"/>
        </w:rPr>
        <w:t>B,\</w:t>
      </w:r>
      <w:proofErr w:type="spellStart"/>
      <w:proofErr w:type="gramEnd"/>
      <w:r>
        <w:rPr>
          <w:rStyle w:val="HTMLCode"/>
          <w:rFonts w:eastAsia="Calibri"/>
        </w:rPr>
        <w:t>qquad</w:t>
      </w:r>
      <w:proofErr w:type="spellEnd"/>
      <w:r>
        <w:rPr>
          <w:rStyle w:val="HTMLCode"/>
          <w:rFonts w:eastAsia="Calibri"/>
        </w:rPr>
        <w:t xml:space="preserve"> D\</w:t>
      </w:r>
      <w:proofErr w:type="spellStart"/>
      <w:r>
        <w:rPr>
          <w:rStyle w:val="HTMLCode"/>
          <w:rFonts w:eastAsia="Calibri"/>
        </w:rPr>
        <w:t>subseteq</w:t>
      </w:r>
      <w:proofErr w:type="spellEnd"/>
      <w:r>
        <w:rPr>
          <w:rStyle w:val="HTMLCode"/>
          <w:rFonts w:eastAsia="Calibri"/>
        </w:rPr>
        <w:t xml:space="preserve"> A</w:t>
      </w:r>
    </w:p>
    <w:p w:rsidR="003D774F" w:rsidRDefault="003D774F" w:rsidP="003D774F">
      <w:pPr>
        <w:pStyle w:val="StandardWeb"/>
      </w:pPr>
      <w:r>
        <w:t>Dabei ist (A) der größere betrachtete Grundbereich und (D) der tatsächliche Definitionsbereich der Funktion.</w:t>
      </w:r>
    </w:p>
    <w:p w:rsidR="003D774F" w:rsidRDefault="003D774F" w:rsidP="003D774F">
      <w:pPr>
        <w:pStyle w:val="StandardWeb"/>
      </w:pPr>
      <w:r>
        <w:t>Eine solche Funktion bezeichne ich im Verhältnis zur größeren Menge (A) als partielle Funktion. Die Unterscheidung zwischen totalen und partiellen Funktionen ist später wichtig, wenn ein mathematischer Operator nur für bestimmte Zustände oder Parameterwerte definiert ist.</w:t>
      </w:r>
    </w:p>
    <w:p w:rsidR="003D774F" w:rsidRDefault="003D774F" w:rsidP="003D774F">
      <w:pPr>
        <w:pStyle w:val="StandardWeb"/>
      </w:pPr>
      <w:r>
        <w:t>Ich werde deshalb bei jeder späteren Funktion ausdrücklich angeben müssen, ob sie auf dem gesamten vorgesehenen Zustandsraum oder nur auf einem zulässigen Teilbereich definiert ist.</w:t>
      </w:r>
    </w:p>
    <w:p w:rsidR="003D774F" w:rsidRDefault="003D774F" w:rsidP="003D774F">
      <w:pPr>
        <w:pStyle w:val="berschrift2"/>
      </w:pPr>
      <w:r>
        <w:t>Wissenschaftliche Einordnung</w:t>
      </w:r>
    </w:p>
    <w:p w:rsidR="003D774F" w:rsidRDefault="003D774F" w:rsidP="003D774F">
      <w:pPr>
        <w:pStyle w:val="StandardWeb"/>
      </w:pPr>
      <w:r>
        <w:t>Mit dem Funktionsbegriff erweitere ich die bloße Beziehung zwischen Elementen um eine Eindeutigkeitsbedingung. Eine Funktion legt fest, welchem Wert oder Zustand ein gegebenes Eingangselement zugeordnet wird. Ihre mathematische Aussagekraft hängt jedoch von mehreren Entscheidungen ab:</w:t>
      </w:r>
    </w:p>
    <w:p w:rsidR="003D774F" w:rsidRDefault="003D774F" w:rsidP="003D774F">
      <w:pPr>
        <w:pStyle w:val="StandardWeb"/>
        <w:numPr>
          <w:ilvl w:val="0"/>
          <w:numId w:val="4"/>
        </w:numPr>
      </w:pPr>
      <w:r>
        <w:t>der Wahl der Definitionsmenge,</w:t>
      </w:r>
    </w:p>
    <w:p w:rsidR="003D774F" w:rsidRDefault="003D774F" w:rsidP="003D774F">
      <w:pPr>
        <w:pStyle w:val="StandardWeb"/>
        <w:numPr>
          <w:ilvl w:val="0"/>
          <w:numId w:val="4"/>
        </w:numPr>
      </w:pPr>
      <w:r>
        <w:t>der Wahl der Zielmenge,</w:t>
      </w:r>
    </w:p>
    <w:p w:rsidR="003D774F" w:rsidRDefault="003D774F" w:rsidP="003D774F">
      <w:pPr>
        <w:pStyle w:val="StandardWeb"/>
        <w:numPr>
          <w:ilvl w:val="0"/>
          <w:numId w:val="4"/>
        </w:numPr>
      </w:pPr>
      <w:r>
        <w:t>der Zuordnungsvorschrift,</w:t>
      </w:r>
    </w:p>
    <w:p w:rsidR="003D774F" w:rsidRDefault="003D774F" w:rsidP="003D774F">
      <w:pPr>
        <w:pStyle w:val="StandardWeb"/>
        <w:numPr>
          <w:ilvl w:val="0"/>
          <w:numId w:val="4"/>
        </w:numPr>
      </w:pPr>
      <w:r>
        <w:t xml:space="preserve">der Frage nach </w:t>
      </w:r>
      <w:proofErr w:type="spellStart"/>
      <w:r>
        <w:t>Injektivität</w:t>
      </w:r>
      <w:proofErr w:type="spellEnd"/>
      <w:r>
        <w:t xml:space="preserve"> und </w:t>
      </w:r>
      <w:proofErr w:type="spellStart"/>
      <w:r>
        <w:t>Surjektivität</w:t>
      </w:r>
      <w:proofErr w:type="spellEnd"/>
      <w:r>
        <w:t>,</w:t>
      </w:r>
    </w:p>
    <w:p w:rsidR="003D774F" w:rsidRDefault="003D774F" w:rsidP="003D774F">
      <w:pPr>
        <w:pStyle w:val="StandardWeb"/>
        <w:numPr>
          <w:ilvl w:val="0"/>
          <w:numId w:val="4"/>
        </w:numPr>
      </w:pPr>
      <w:r>
        <w:t>der möglichen Umkehrbarkeit,</w:t>
      </w:r>
    </w:p>
    <w:p w:rsidR="003D774F" w:rsidRDefault="003D774F" w:rsidP="003D774F">
      <w:pPr>
        <w:pStyle w:val="StandardWeb"/>
        <w:numPr>
          <w:ilvl w:val="0"/>
          <w:numId w:val="4"/>
        </w:numPr>
      </w:pPr>
      <w:r>
        <w:t>und dem Bereich, in dem die Funktion tatsächlich definiert ist.</w:t>
      </w:r>
    </w:p>
    <w:p w:rsidR="003D774F" w:rsidRDefault="003D774F" w:rsidP="003D774F">
      <w:pPr>
        <w:pStyle w:val="StandardWeb"/>
      </w:pPr>
      <w:r>
        <w:t>Diese Festlegungen darf ich nicht nachträglich als bloße Schreibkonventionen behandeln. Sie bestimmen, welche Informationen erhalten bleiben, welche Zustände erreichbar sind und ob eine Zuordnung rückgängig gemacht werden kann.</w:t>
      </w:r>
    </w:p>
    <w:p w:rsidR="003D774F" w:rsidRDefault="003D774F" w:rsidP="003D774F">
      <w:pPr>
        <w:pStyle w:val="StandardWeb"/>
      </w:pPr>
      <w:r>
        <w:t>Für das FRZK ist besonders wichtig, dass ich eine mathematische Funktion nicht automatisch mit einer physikalischen Ursache gleichsetze. Als einfachstes Beispiel kann ich schreiben</w:t>
      </w:r>
    </w:p>
    <w:p w:rsidR="003D774F" w:rsidRDefault="003D774F" w:rsidP="003D774F">
      <w:pPr>
        <w:pStyle w:val="StandardWeb"/>
      </w:pPr>
      <w:r>
        <w:t>[</w:t>
      </w:r>
      <w:r>
        <w:br/>
        <w:t>y=f(x).</w:t>
      </w:r>
      <w:r>
        <w:br/>
        <w:t>]</w:t>
      </w:r>
    </w:p>
    <w:p w:rsidR="003D774F" w:rsidRDefault="003D774F" w:rsidP="003D774F">
      <w:pPr>
        <w:pStyle w:val="StandardWeb"/>
      </w:pPr>
      <w:r>
        <w:t xml:space="preserve">Dieser Ausdruck erhält bewusst </w:t>
      </w:r>
      <w:r>
        <w:rPr>
          <w:rStyle w:val="Fett"/>
        </w:rPr>
        <w:t>keine eigene Gleichungsnummer</w:t>
      </w:r>
      <w:r>
        <w:t>, weil er an dieser Stelle ausschließlich die zuvor eingeführte Funktionsschreibweise veranschaulicht und keine neue eigenständige mathematische Aussage darstellt.</w:t>
      </w:r>
    </w:p>
    <w:p w:rsidR="003D774F" w:rsidRDefault="003D774F" w:rsidP="003D774F">
      <w:pPr>
        <w:pStyle w:val="StandardWeb"/>
      </w:pPr>
      <w:r>
        <w:t>Dabei ist (x) das Argument und (y) der ihm zugeordnete Funktionswert. Die Schreibweise besagt zunächst nur, dass (y) durch die Funktion (f) dem Wert (x) zugeordnet wird. Sie besagt nicht, dass (x) die physikalische Ursache von (y) ist.</w:t>
      </w:r>
    </w:p>
    <w:p w:rsidR="003D774F" w:rsidRDefault="003D774F" w:rsidP="003D774F">
      <w:pPr>
        <w:pStyle w:val="StandardWeb"/>
      </w:pPr>
      <w:r>
        <w:lastRenderedPageBreak/>
        <w:t>Ebenso folgt aus der Existenz einer Funktion noch keine zeitliche Reihenfolge. Eine Abhängigkeit, eine Zuordnung, eine Transformation und eine Kausalrelation muss ich begrifflich voneinander trennen.</w:t>
      </w:r>
    </w:p>
    <w:p w:rsidR="003D774F" w:rsidRDefault="003D774F" w:rsidP="003D774F">
      <w:pPr>
        <w:pStyle w:val="StandardWeb"/>
      </w:pPr>
      <w:r>
        <w:t>Diese Unterscheidung ist für meine spätere Konstruktion grundlegend. Ich benötige Funktionen, um Zustände und Größen eindeutig zuzuordnen. Für die Beschreibung von Veränderungen reicht eine statische Zuordnung jedoch noch nicht aus. Im nächsten Abschnitt muss ich deshalb untersuchen, unter welchen Bedingungen Funktionen als Transformationen wirken und wie mathematische Operationen auf strukturierten Räumen dargestellt werden können.</w:t>
      </w:r>
    </w:p>
    <w:p w:rsidR="003D774F" w:rsidRDefault="003D774F" w:rsidP="003D774F">
      <w:pPr>
        <w:pStyle w:val="berschrift2"/>
      </w:pPr>
      <w:r>
        <w:t>Methodologische Betrachtungen</w:t>
      </w:r>
    </w:p>
    <w:p w:rsidR="003D774F" w:rsidRDefault="003D774F" w:rsidP="003D774F">
      <w:pPr>
        <w:pStyle w:val="StandardWeb"/>
      </w:pPr>
      <w:r>
        <w:t>Methodologisch stellt der Übergang von der Relation zur Funktion für mich einen wesentlichen Präzisierungsschritt dar. Eine Relation legt zunächst nur fest, welche geordneten Paare zu einer betrachteten Struktur gehören. Eine Funktion fügt dieser allgemeinen Beziehung die Forderungen der Existenz und Eindeutigkeit hinzu. Damit kann ich erstmals eindeutig bestimmen, welcher Ausgangswert welchem Zielwert zugeordnet wird.</w:t>
      </w:r>
    </w:p>
    <w:p w:rsidR="003D774F" w:rsidRDefault="003D774F" w:rsidP="003D774F">
      <w:pPr>
        <w:pStyle w:val="StandardWeb"/>
      </w:pPr>
      <w:r>
        <w:t>Gerade diese Eindeutigkeit darf ich jedoch nicht mit einer physikalischen Determination gleichsetzen. Aus der mathematischen Aussage (y=f(x)) folgt nicht, dass (x) die Ursache von (y) ist. Ebenso folgt aus einer mathematischen Verkettung (g\</w:t>
      </w:r>
      <w:proofErr w:type="spellStart"/>
      <w:r>
        <w:t>circ</w:t>
      </w:r>
      <w:proofErr w:type="spellEnd"/>
      <w:r>
        <w:t xml:space="preserve"> f) nicht ohne zusätzliche Festlegung, dass (f) zeitlich vor (g) wirkt. Die Funktion beschreibt eine Zuordnungsstruktur. Kausalität, Zeitrichtung und physikalische Wirkung benötigen zusätzliche theoretische Voraussetzungen.</w:t>
      </w:r>
    </w:p>
    <w:p w:rsidR="003D774F" w:rsidRDefault="003D774F" w:rsidP="003D774F">
      <w:pPr>
        <w:pStyle w:val="StandardWeb"/>
      </w:pPr>
      <w:r>
        <w:t xml:space="preserve">Von besonderer methodischer Bedeutung sind für mich außerdem </w:t>
      </w:r>
      <w:proofErr w:type="spellStart"/>
      <w:r>
        <w:t>Injektivität</w:t>
      </w:r>
      <w:proofErr w:type="spellEnd"/>
      <w:r>
        <w:t xml:space="preserve">, </w:t>
      </w:r>
      <w:proofErr w:type="spellStart"/>
      <w:r>
        <w:t>Surjektivität</w:t>
      </w:r>
      <w:proofErr w:type="spellEnd"/>
      <w:r>
        <w:t xml:space="preserve"> und </w:t>
      </w:r>
      <w:proofErr w:type="spellStart"/>
      <w:r>
        <w:t>Bijektivität</w:t>
      </w:r>
      <w:proofErr w:type="spellEnd"/>
      <w:r>
        <w:t xml:space="preserve">. Diese Eigenschaften bestimmen, welche Information durch eine Funktion erhalten bleibt und welche Zielzustände erreichbar sind. Eine nicht </w:t>
      </w:r>
      <w:proofErr w:type="spellStart"/>
      <w:r>
        <w:t>injektive</w:t>
      </w:r>
      <w:proofErr w:type="spellEnd"/>
      <w:r>
        <w:t xml:space="preserve"> Funktion kann verschiedene Ausgangszustände in einem gemeinsamen Funktionswert zusammenführen. Eine nicht surjektive Funktion erreicht dagegen nicht den gesamten vorgegebenen Zielraum. Eine bijektive Funktion ermöglicht schließlich eine eindeutige Umkehrung.</w:t>
      </w:r>
    </w:p>
    <w:p w:rsidR="003D774F" w:rsidRDefault="003D774F" w:rsidP="003D774F">
      <w:pPr>
        <w:pStyle w:val="StandardWeb"/>
      </w:pPr>
      <w:r>
        <w:t>Für die spätere FRZK-Konstruktion muss ich deshalb bei jeder verwendeten Funktion nicht nur ihre Zuordnungsvorschrift angeben, sondern auch ihren Definitionsbereich, ihre Zielmenge, ihre Bildmenge und gegebenenfalls ihre Umkehrbarkeit bestimmen. Erst dadurch wird eindeutig, welche mathematischen Informationen eine Abbildung erhält, zusammenführt oder ausschließt.</w:t>
      </w:r>
    </w:p>
    <w:p w:rsidR="003D774F" w:rsidRDefault="003D774F" w:rsidP="003D774F">
      <w:pPr>
        <w:pStyle w:val="berschrift2"/>
      </w:pPr>
      <w:r>
        <w:t>Didaktische Betrachtungen</w:t>
      </w:r>
    </w:p>
    <w:p w:rsidR="003D774F" w:rsidRDefault="003D774F" w:rsidP="003D774F">
      <w:pPr>
        <w:pStyle w:val="StandardWeb"/>
      </w:pPr>
      <w:r>
        <w:t>Didaktisch entwickelt sich der Funktionsbegriff für mich unmittelbar aus der Grenze des Relationsbegriffs. Nachdem eine Relation zunächst beliebige Verbindungen zwischen Elementen zulässt, stelle ich nun die zusätzliche Frage, was geschieht, wenn ich jedem Eingang eindeutig genau einen Ausgang zuordnen möchte. Dadurch entsteht die Funktion nicht als isolierter neuer Begriff, sondern als nachvollziehbare Einschränkung einer bereits bekannten Struktur.</w:t>
      </w:r>
    </w:p>
    <w:p w:rsidR="003D774F" w:rsidRDefault="003D774F" w:rsidP="003D774F">
      <w:pPr>
        <w:pStyle w:val="StandardWeb"/>
      </w:pPr>
      <w:r>
        <w:lastRenderedPageBreak/>
        <w:t>Besonders wichtig ist mir dabei die getrennte Betrachtung von Definitionsmenge, Zielmenge und Bildmenge. Diese drei Begriffe werden leicht miteinander verwechselt. Ich unterscheide deshalb bewusst zwischen den Werten, die als Eingaben zugelassen sind, den Werten, die grundsätzlich als Ausgaben zugelassen wären, und den Werten, die durch die konkrete Funktion tatsächlich erreicht werden.</w:t>
      </w:r>
    </w:p>
    <w:p w:rsidR="003D774F" w:rsidRDefault="003D774F" w:rsidP="003D774F">
      <w:pPr>
        <w:pStyle w:val="StandardWeb"/>
      </w:pPr>
      <w:r>
        <w:t xml:space="preserve">Dasselbe schrittweise Vorgehen verwende ich bei </w:t>
      </w:r>
      <w:proofErr w:type="spellStart"/>
      <w:r>
        <w:t>Injektivität</w:t>
      </w:r>
      <w:proofErr w:type="spellEnd"/>
      <w:r>
        <w:t xml:space="preserve">, </w:t>
      </w:r>
      <w:proofErr w:type="spellStart"/>
      <w:r>
        <w:t>Surjektivität</w:t>
      </w:r>
      <w:proofErr w:type="spellEnd"/>
      <w:r>
        <w:t xml:space="preserve"> und </w:t>
      </w:r>
      <w:proofErr w:type="spellStart"/>
      <w:r>
        <w:t>Bijektivität</w:t>
      </w:r>
      <w:proofErr w:type="spellEnd"/>
      <w:r>
        <w:t xml:space="preserve">. Zuerst frage ich, ob unterschiedliche Eingänge unterscheidbar bleiben. Danach untersuche ich, ob der gesamte Zielbereich erreicht wird. Erst aus beiden Bedingungen gemeinsam entsteht die </w:t>
      </w:r>
      <w:proofErr w:type="spellStart"/>
      <w:r>
        <w:t>Bijektivität</w:t>
      </w:r>
      <w:proofErr w:type="spellEnd"/>
      <w:r>
        <w:t xml:space="preserve"> und damit die Möglichkeit einer eindeutigen Umkehrfunktion.</w:t>
      </w:r>
    </w:p>
    <w:p w:rsidR="003D774F" w:rsidRDefault="003D774F" w:rsidP="003D774F">
      <w:pPr>
        <w:pStyle w:val="StandardWeb"/>
      </w:pPr>
      <w:r>
        <w:t>Auch bei der Gleichungsdarstellung halte ich jetzt die funktional zusammengehörenden Aussagen zusammen. Die Definition einer Funktion, die Eindeutigkeitsbedingung und die Erläuterung ihrer Größen bilden beispielsweise eine gemeinsame mathematische Einheit. Ebenso werden die Signatur einer Umkehrfunktion und ihre beiden Umkehreigenschaften nicht künstlich auf drei verschiedene Gleichungsnummern verteilt.</w:t>
      </w:r>
    </w:p>
    <w:p w:rsidR="003D774F" w:rsidRDefault="003D774F" w:rsidP="003D774F">
      <w:pPr>
        <w:pStyle w:val="StandardWeb"/>
      </w:pPr>
      <w:r>
        <w:t xml:space="preserve">Dadurch reduziert sich die Gleichungsnummerierung dieses Abschnitts gegenüber dem Original deutlich: Aus den bisherigen Nummern </w:t>
      </w:r>
      <w:r>
        <w:rPr>
          <w:rStyle w:val="Fett"/>
        </w:rPr>
        <w:t>(3.24) bis (3.58)</w:t>
      </w:r>
      <w:r>
        <w:t xml:space="preserve"> werden nach der Bereinigung die echten, eigenständigen Gleichungen </w:t>
      </w:r>
      <w:r>
        <w:rPr>
          <w:rStyle w:val="Fett"/>
        </w:rPr>
        <w:t>(3.24) bis (3.40)</w:t>
      </w:r>
      <w:r>
        <w:t>. Der fachliche Inhalt bleibt dabei vollständig erhalten; entfernt werden ausschließlich künstliche Nummern für mathematisch zusammengehörende Bestandteile und ein bloßes Demonstrationsbeispiel.</w:t>
      </w:r>
    </w:p>
    <w:p w:rsidR="003D774F" w:rsidRDefault="003D774F" w:rsidP="003D774F">
      <w:pPr>
        <w:pStyle w:val="berschrift2"/>
      </w:pPr>
      <w:r>
        <w:t>Ergebnis und Übergang</w:t>
      </w:r>
    </w:p>
    <w:p w:rsidR="003D774F" w:rsidRDefault="003D774F" w:rsidP="003D774F">
      <w:pPr>
        <w:pStyle w:val="StandardWeb"/>
      </w:pPr>
      <w:r>
        <w:t xml:space="preserve">Mit Abschnitt 3.2.2 habe ich den allgemeinen Relationsbegriff um die Eindeutigkeitsforderung erweitert und damit den mathematischen Funktionsbegriff eingeführt. Ich habe Definitionsmenge, Zielmenge und Bildmenge voneinander unterschieden und </w:t>
      </w:r>
      <w:proofErr w:type="spellStart"/>
      <w:r>
        <w:t>Injektivität</w:t>
      </w:r>
      <w:proofErr w:type="spellEnd"/>
      <w:r>
        <w:t xml:space="preserve">, </w:t>
      </w:r>
      <w:proofErr w:type="spellStart"/>
      <w:r>
        <w:t>Surjektivität</w:t>
      </w:r>
      <w:proofErr w:type="spellEnd"/>
      <w:r>
        <w:t xml:space="preserve">, </w:t>
      </w:r>
      <w:proofErr w:type="spellStart"/>
      <w:r>
        <w:t>Bijektivität</w:t>
      </w:r>
      <w:proofErr w:type="spellEnd"/>
      <w:r>
        <w:t>, Umkehrbarkeit, Identität, Verkettung, Mehrstellenfunktionen, parametrisierte Funktionsfamilien und partielle Funktionen eingeordnet.</w:t>
      </w:r>
    </w:p>
    <w:p w:rsidR="003D774F" w:rsidRDefault="003D774F" w:rsidP="003D774F">
      <w:pPr>
        <w:pStyle w:val="StandardWeb"/>
      </w:pPr>
      <w:r>
        <w:t>Damit steht nun fest, wie ich Elemente eindeutig auf andere Elemente abbilden kann. Noch ist jedoch nicht bestimmt, welche zusätzlichen Strukturen eine solche Abbildung erhalten soll und wie ich Transformationen innerhalb strukturierter mathematischer Räume beschreiben kann.</w:t>
      </w:r>
    </w:p>
    <w:p w:rsidR="003D774F" w:rsidRDefault="003D774F" w:rsidP="003D774F">
      <w:pPr>
        <w:pStyle w:val="StandardWeb"/>
      </w:pPr>
      <w:r>
        <w:t xml:space="preserve">Genau dieser Übergang führt zu Abschnitt </w:t>
      </w:r>
      <w:r>
        <w:rPr>
          <w:rStyle w:val="Fett"/>
        </w:rPr>
        <w:t>3.2.3 Abbildungen, Operatoren und mathematische Transformationen</w:t>
      </w:r>
      <w:r>
        <w:t>.</w:t>
      </w:r>
    </w:p>
    <w:p w:rsidR="003E7C41" w:rsidRDefault="003E7C41" w:rsidP="003D774F">
      <w:pPr>
        <w:pStyle w:val="berschrift1"/>
      </w:pPr>
    </w:p>
    <w:sectPr w:rsidR="003E7C41" w:rsidSect="009D0445">
      <w:pgSz w:w="11906" w:h="16838"/>
      <w:pgMar w:top="1985" w:right="1418"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A53E9"/>
    <w:multiLevelType w:val="multilevel"/>
    <w:tmpl w:val="D83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C071E"/>
    <w:multiLevelType w:val="multilevel"/>
    <w:tmpl w:val="7218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13B69"/>
    <w:multiLevelType w:val="multilevel"/>
    <w:tmpl w:val="F3AA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F2293D"/>
    <w:multiLevelType w:val="multilevel"/>
    <w:tmpl w:val="A0B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22"/>
    <w:rsid w:val="00003A5D"/>
    <w:rsid w:val="000127C8"/>
    <w:rsid w:val="00022696"/>
    <w:rsid w:val="00023328"/>
    <w:rsid w:val="00037A96"/>
    <w:rsid w:val="00041AF7"/>
    <w:rsid w:val="000515DD"/>
    <w:rsid w:val="00051945"/>
    <w:rsid w:val="00054CA0"/>
    <w:rsid w:val="00071F2A"/>
    <w:rsid w:val="00072FC3"/>
    <w:rsid w:val="000743A6"/>
    <w:rsid w:val="000C1B0B"/>
    <w:rsid w:val="000D2FBA"/>
    <w:rsid w:val="000E1DE9"/>
    <w:rsid w:val="000F0094"/>
    <w:rsid w:val="00101B57"/>
    <w:rsid w:val="00101B7F"/>
    <w:rsid w:val="00116D09"/>
    <w:rsid w:val="00122D3C"/>
    <w:rsid w:val="00126FF1"/>
    <w:rsid w:val="0012781F"/>
    <w:rsid w:val="00134CFA"/>
    <w:rsid w:val="0014060A"/>
    <w:rsid w:val="00163EB2"/>
    <w:rsid w:val="00170FA3"/>
    <w:rsid w:val="0019325E"/>
    <w:rsid w:val="001A0509"/>
    <w:rsid w:val="001A1E6F"/>
    <w:rsid w:val="001B7E4C"/>
    <w:rsid w:val="001B7F26"/>
    <w:rsid w:val="001C07DE"/>
    <w:rsid w:val="001C0D40"/>
    <w:rsid w:val="001C63FD"/>
    <w:rsid w:val="001D0504"/>
    <w:rsid w:val="001D3F90"/>
    <w:rsid w:val="001D5BF1"/>
    <w:rsid w:val="001E65EB"/>
    <w:rsid w:val="001F199C"/>
    <w:rsid w:val="001F31C0"/>
    <w:rsid w:val="00202C33"/>
    <w:rsid w:val="00203342"/>
    <w:rsid w:val="00203C26"/>
    <w:rsid w:val="002060E8"/>
    <w:rsid w:val="00227962"/>
    <w:rsid w:val="00230FE6"/>
    <w:rsid w:val="00256F6D"/>
    <w:rsid w:val="00257468"/>
    <w:rsid w:val="00266663"/>
    <w:rsid w:val="00266A32"/>
    <w:rsid w:val="002708E4"/>
    <w:rsid w:val="00273907"/>
    <w:rsid w:val="00281A3A"/>
    <w:rsid w:val="0028232E"/>
    <w:rsid w:val="00291FAD"/>
    <w:rsid w:val="002A525D"/>
    <w:rsid w:val="002A5909"/>
    <w:rsid w:val="002B05DF"/>
    <w:rsid w:val="002B2CE0"/>
    <w:rsid w:val="002C4CCA"/>
    <w:rsid w:val="002D7D0E"/>
    <w:rsid w:val="002E270D"/>
    <w:rsid w:val="002F7F97"/>
    <w:rsid w:val="0030430B"/>
    <w:rsid w:val="00315802"/>
    <w:rsid w:val="0031707D"/>
    <w:rsid w:val="003253CB"/>
    <w:rsid w:val="00334F02"/>
    <w:rsid w:val="00344E64"/>
    <w:rsid w:val="00346087"/>
    <w:rsid w:val="003471AE"/>
    <w:rsid w:val="003565D0"/>
    <w:rsid w:val="0036580C"/>
    <w:rsid w:val="0037582F"/>
    <w:rsid w:val="00385039"/>
    <w:rsid w:val="003A46FA"/>
    <w:rsid w:val="003A658C"/>
    <w:rsid w:val="003A734D"/>
    <w:rsid w:val="003C384B"/>
    <w:rsid w:val="003D774F"/>
    <w:rsid w:val="003E3569"/>
    <w:rsid w:val="003E7C41"/>
    <w:rsid w:val="003F1304"/>
    <w:rsid w:val="003F7766"/>
    <w:rsid w:val="00411201"/>
    <w:rsid w:val="004127A2"/>
    <w:rsid w:val="00426816"/>
    <w:rsid w:val="00426A9A"/>
    <w:rsid w:val="00433EEF"/>
    <w:rsid w:val="0044309A"/>
    <w:rsid w:val="004508CB"/>
    <w:rsid w:val="00451CA8"/>
    <w:rsid w:val="00456110"/>
    <w:rsid w:val="00456905"/>
    <w:rsid w:val="00462745"/>
    <w:rsid w:val="00476D3B"/>
    <w:rsid w:val="00484FBF"/>
    <w:rsid w:val="0049614A"/>
    <w:rsid w:val="004B722D"/>
    <w:rsid w:val="004C4BB7"/>
    <w:rsid w:val="004E4D80"/>
    <w:rsid w:val="004E6B90"/>
    <w:rsid w:val="004F5005"/>
    <w:rsid w:val="004F639C"/>
    <w:rsid w:val="004F7355"/>
    <w:rsid w:val="00500811"/>
    <w:rsid w:val="00505ECF"/>
    <w:rsid w:val="00506DE7"/>
    <w:rsid w:val="00511329"/>
    <w:rsid w:val="005171D8"/>
    <w:rsid w:val="0051793D"/>
    <w:rsid w:val="00521533"/>
    <w:rsid w:val="00522411"/>
    <w:rsid w:val="005436D3"/>
    <w:rsid w:val="00547049"/>
    <w:rsid w:val="00547AB3"/>
    <w:rsid w:val="0055223E"/>
    <w:rsid w:val="00553DC8"/>
    <w:rsid w:val="00556BF2"/>
    <w:rsid w:val="00571E8E"/>
    <w:rsid w:val="005B3B16"/>
    <w:rsid w:val="005E276B"/>
    <w:rsid w:val="005E3159"/>
    <w:rsid w:val="005F3C98"/>
    <w:rsid w:val="005F579A"/>
    <w:rsid w:val="00601FAD"/>
    <w:rsid w:val="006071D9"/>
    <w:rsid w:val="00612E4E"/>
    <w:rsid w:val="00627D77"/>
    <w:rsid w:val="0063065B"/>
    <w:rsid w:val="00630E71"/>
    <w:rsid w:val="0064032E"/>
    <w:rsid w:val="006413DE"/>
    <w:rsid w:val="00641959"/>
    <w:rsid w:val="00642F9B"/>
    <w:rsid w:val="0064339A"/>
    <w:rsid w:val="006476DB"/>
    <w:rsid w:val="00653AE1"/>
    <w:rsid w:val="0065450F"/>
    <w:rsid w:val="006557F1"/>
    <w:rsid w:val="00655FA2"/>
    <w:rsid w:val="00661EF9"/>
    <w:rsid w:val="00665322"/>
    <w:rsid w:val="00667D01"/>
    <w:rsid w:val="00675F18"/>
    <w:rsid w:val="006852B1"/>
    <w:rsid w:val="006A3B78"/>
    <w:rsid w:val="006A4395"/>
    <w:rsid w:val="006A7892"/>
    <w:rsid w:val="006C1579"/>
    <w:rsid w:val="006C3B32"/>
    <w:rsid w:val="006D633F"/>
    <w:rsid w:val="006D79CD"/>
    <w:rsid w:val="006E0125"/>
    <w:rsid w:val="006E6099"/>
    <w:rsid w:val="006F1E0B"/>
    <w:rsid w:val="006F6B24"/>
    <w:rsid w:val="0071335C"/>
    <w:rsid w:val="00727394"/>
    <w:rsid w:val="00733F35"/>
    <w:rsid w:val="007427B8"/>
    <w:rsid w:val="00771BCA"/>
    <w:rsid w:val="0077629A"/>
    <w:rsid w:val="00783A1C"/>
    <w:rsid w:val="00796F9B"/>
    <w:rsid w:val="007A1472"/>
    <w:rsid w:val="007D04BD"/>
    <w:rsid w:val="007D1039"/>
    <w:rsid w:val="007E0878"/>
    <w:rsid w:val="007E59B7"/>
    <w:rsid w:val="007F2841"/>
    <w:rsid w:val="0080489E"/>
    <w:rsid w:val="00813AFB"/>
    <w:rsid w:val="00816740"/>
    <w:rsid w:val="008303BB"/>
    <w:rsid w:val="00831FE7"/>
    <w:rsid w:val="00834426"/>
    <w:rsid w:val="0084414B"/>
    <w:rsid w:val="00852C39"/>
    <w:rsid w:val="00857842"/>
    <w:rsid w:val="008723C4"/>
    <w:rsid w:val="00884D44"/>
    <w:rsid w:val="00894876"/>
    <w:rsid w:val="008D7623"/>
    <w:rsid w:val="008D7BFB"/>
    <w:rsid w:val="008F5BC8"/>
    <w:rsid w:val="0090425A"/>
    <w:rsid w:val="0091069C"/>
    <w:rsid w:val="00920944"/>
    <w:rsid w:val="009418CC"/>
    <w:rsid w:val="009549F1"/>
    <w:rsid w:val="00963FE9"/>
    <w:rsid w:val="009B0A9D"/>
    <w:rsid w:val="009B1D26"/>
    <w:rsid w:val="009B763E"/>
    <w:rsid w:val="009C7D1B"/>
    <w:rsid w:val="009D4D36"/>
    <w:rsid w:val="009E0276"/>
    <w:rsid w:val="009E170A"/>
    <w:rsid w:val="009E5BCB"/>
    <w:rsid w:val="009F1E34"/>
    <w:rsid w:val="009F6582"/>
    <w:rsid w:val="00A1716F"/>
    <w:rsid w:val="00A209A9"/>
    <w:rsid w:val="00A25756"/>
    <w:rsid w:val="00A45E90"/>
    <w:rsid w:val="00A47F79"/>
    <w:rsid w:val="00A51606"/>
    <w:rsid w:val="00A62A33"/>
    <w:rsid w:val="00A70657"/>
    <w:rsid w:val="00A72E80"/>
    <w:rsid w:val="00A91154"/>
    <w:rsid w:val="00AA2124"/>
    <w:rsid w:val="00AA6CB3"/>
    <w:rsid w:val="00AB1E27"/>
    <w:rsid w:val="00AB2E36"/>
    <w:rsid w:val="00AB3A9B"/>
    <w:rsid w:val="00AB5D15"/>
    <w:rsid w:val="00AB6196"/>
    <w:rsid w:val="00AB772C"/>
    <w:rsid w:val="00AC0DFD"/>
    <w:rsid w:val="00AC33CD"/>
    <w:rsid w:val="00AC7709"/>
    <w:rsid w:val="00AD5D50"/>
    <w:rsid w:val="00AE2686"/>
    <w:rsid w:val="00AE5E9D"/>
    <w:rsid w:val="00AF56C1"/>
    <w:rsid w:val="00B0433A"/>
    <w:rsid w:val="00B156FA"/>
    <w:rsid w:val="00B15A59"/>
    <w:rsid w:val="00B21F98"/>
    <w:rsid w:val="00B26463"/>
    <w:rsid w:val="00B30064"/>
    <w:rsid w:val="00B3271D"/>
    <w:rsid w:val="00B64AC6"/>
    <w:rsid w:val="00B710B3"/>
    <w:rsid w:val="00B71531"/>
    <w:rsid w:val="00B745E1"/>
    <w:rsid w:val="00B77A9C"/>
    <w:rsid w:val="00B84EB5"/>
    <w:rsid w:val="00B87B3C"/>
    <w:rsid w:val="00B92E0A"/>
    <w:rsid w:val="00B978E8"/>
    <w:rsid w:val="00BC68B1"/>
    <w:rsid w:val="00BD226F"/>
    <w:rsid w:val="00BE6F44"/>
    <w:rsid w:val="00C00A28"/>
    <w:rsid w:val="00C20688"/>
    <w:rsid w:val="00C2636A"/>
    <w:rsid w:val="00C26A41"/>
    <w:rsid w:val="00C575FE"/>
    <w:rsid w:val="00C737E6"/>
    <w:rsid w:val="00C80A8C"/>
    <w:rsid w:val="00C911DB"/>
    <w:rsid w:val="00C94599"/>
    <w:rsid w:val="00CC4C08"/>
    <w:rsid w:val="00CD0109"/>
    <w:rsid w:val="00CD0261"/>
    <w:rsid w:val="00CD4509"/>
    <w:rsid w:val="00CE46B6"/>
    <w:rsid w:val="00CE7B62"/>
    <w:rsid w:val="00CF6FB4"/>
    <w:rsid w:val="00D2287C"/>
    <w:rsid w:val="00D263C5"/>
    <w:rsid w:val="00D34A2D"/>
    <w:rsid w:val="00D34EAA"/>
    <w:rsid w:val="00D35901"/>
    <w:rsid w:val="00D41D5A"/>
    <w:rsid w:val="00D44A2F"/>
    <w:rsid w:val="00D46814"/>
    <w:rsid w:val="00D67084"/>
    <w:rsid w:val="00D84853"/>
    <w:rsid w:val="00D931CC"/>
    <w:rsid w:val="00D94CFA"/>
    <w:rsid w:val="00DA3041"/>
    <w:rsid w:val="00DA789E"/>
    <w:rsid w:val="00DD2F94"/>
    <w:rsid w:val="00DD4492"/>
    <w:rsid w:val="00DE5A8E"/>
    <w:rsid w:val="00DE7926"/>
    <w:rsid w:val="00DF3E22"/>
    <w:rsid w:val="00DF7BA0"/>
    <w:rsid w:val="00E46B64"/>
    <w:rsid w:val="00E53484"/>
    <w:rsid w:val="00E554C1"/>
    <w:rsid w:val="00E65690"/>
    <w:rsid w:val="00E672B4"/>
    <w:rsid w:val="00E67965"/>
    <w:rsid w:val="00E87108"/>
    <w:rsid w:val="00EA2197"/>
    <w:rsid w:val="00EA4265"/>
    <w:rsid w:val="00EA51B3"/>
    <w:rsid w:val="00EB1C68"/>
    <w:rsid w:val="00ED0FA9"/>
    <w:rsid w:val="00EE0206"/>
    <w:rsid w:val="00EE7307"/>
    <w:rsid w:val="00EF35A5"/>
    <w:rsid w:val="00F02B02"/>
    <w:rsid w:val="00F14330"/>
    <w:rsid w:val="00F23675"/>
    <w:rsid w:val="00F53970"/>
    <w:rsid w:val="00F87696"/>
    <w:rsid w:val="00F91C2E"/>
    <w:rsid w:val="00F94E8F"/>
    <w:rsid w:val="00F955AA"/>
    <w:rsid w:val="00F95CE9"/>
    <w:rsid w:val="00FB27F9"/>
    <w:rsid w:val="00FC31B2"/>
    <w:rsid w:val="00FD087E"/>
    <w:rsid w:val="00FD4F09"/>
    <w:rsid w:val="00FF4B68"/>
    <w:rsid w:val="00FF6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4AC3"/>
  <w15:chartTrackingRefBased/>
  <w15:docId w15:val="{C9296F2B-D590-48BF-BF58-ABA0E5B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3E22"/>
    <w:pPr>
      <w:spacing w:after="120" w:line="240" w:lineRule="auto"/>
      <w:outlineLvl w:val="0"/>
    </w:pPr>
    <w:rPr>
      <w:rFonts w:ascii="Calibri" w:eastAsia="Times New Roman" w:hAnsi="Calibri" w:cs="Calibri"/>
      <w:b/>
      <w:bCs/>
      <w:sz w:val="40"/>
      <w:szCs w:val="40"/>
      <w:lang w:eastAsia="de-DE"/>
    </w:rPr>
  </w:style>
  <w:style w:type="paragraph" w:styleId="berschrift2">
    <w:name w:val="heading 2"/>
    <w:basedOn w:val="Standard"/>
    <w:next w:val="Standard"/>
    <w:link w:val="berschrift2Zchn"/>
    <w:uiPriority w:val="9"/>
    <w:unhideWhenUsed/>
    <w:qFormat/>
    <w:rsid w:val="00DF3E22"/>
    <w:pPr>
      <w:spacing w:after="120" w:line="240" w:lineRule="auto"/>
      <w:outlineLvl w:val="1"/>
    </w:pPr>
    <w:rPr>
      <w:rFonts w:ascii="Calibri" w:eastAsia="Times New Roman" w:hAnsi="Calibri" w:cs="Calibri"/>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3E22"/>
    <w:rPr>
      <w:rFonts w:ascii="Calibri" w:eastAsia="Times New Roman" w:hAnsi="Calibri" w:cs="Calibri"/>
      <w:b/>
      <w:bCs/>
      <w:sz w:val="40"/>
      <w:szCs w:val="40"/>
      <w:lang w:eastAsia="de-DE"/>
    </w:rPr>
  </w:style>
  <w:style w:type="character" w:customStyle="1" w:styleId="berschrift2Zchn">
    <w:name w:val="Überschrift 2 Zchn"/>
    <w:basedOn w:val="Absatz-Standardschriftart"/>
    <w:link w:val="berschrift2"/>
    <w:uiPriority w:val="9"/>
    <w:rsid w:val="00DF3E22"/>
    <w:rPr>
      <w:rFonts w:ascii="Calibri" w:eastAsia="Times New Roman" w:hAnsi="Calibri" w:cs="Calibri"/>
      <w:b/>
      <w:bCs/>
      <w:sz w:val="36"/>
      <w:szCs w:val="36"/>
      <w:lang w:eastAsia="de-DE"/>
    </w:rPr>
  </w:style>
  <w:style w:type="paragraph" w:styleId="StandardWeb">
    <w:name w:val="Normal (Web)"/>
    <w:basedOn w:val="Standard"/>
    <w:uiPriority w:val="99"/>
    <w:unhideWhenUsed/>
    <w:rsid w:val="00DF3E22"/>
    <w:pPr>
      <w:spacing w:before="100" w:beforeAutospacing="1" w:after="100" w:afterAutospacing="1" w:line="240" w:lineRule="auto"/>
    </w:pPr>
    <w:rPr>
      <w:rFonts w:ascii="Times New Roman" w:eastAsia="Times New Roman" w:hAnsi="Times New Roman" w:cs="Calibri"/>
      <w:bCs/>
      <w:sz w:val="24"/>
      <w:szCs w:val="24"/>
      <w:lang w:eastAsia="de-DE"/>
    </w:rPr>
  </w:style>
  <w:style w:type="character" w:styleId="Fett">
    <w:name w:val="Strong"/>
    <w:uiPriority w:val="22"/>
    <w:qFormat/>
    <w:rsid w:val="00DF3E22"/>
    <w:rPr>
      <w:b/>
      <w:bCs/>
    </w:rPr>
  </w:style>
  <w:style w:type="character" w:styleId="HTMLCode">
    <w:name w:val="HTML Code"/>
    <w:basedOn w:val="Absatz-Standardschriftart"/>
    <w:uiPriority w:val="99"/>
    <w:semiHidden/>
    <w:unhideWhenUsed/>
    <w:rsid w:val="00DF3E22"/>
    <w:rPr>
      <w:rFonts w:ascii="Courier New" w:eastAsia="Times New Roman" w:hAnsi="Courier New" w:cs="Courier New"/>
      <w:sz w:val="20"/>
      <w:szCs w:val="20"/>
    </w:rPr>
  </w:style>
  <w:style w:type="paragraph" w:customStyle="1" w:styleId="Formel">
    <w:name w:val="Formel"/>
    <w:basedOn w:val="Standard"/>
    <w:link w:val="FormelZchn"/>
    <w:autoRedefine/>
    <w:qFormat/>
    <w:rsid w:val="00DF3E22"/>
    <w:pPr>
      <w:tabs>
        <w:tab w:val="left" w:pos="7088"/>
      </w:tabs>
      <w:spacing w:before="360" w:after="360" w:line="240" w:lineRule="auto"/>
      <w:ind w:left="1418" w:firstLine="709"/>
    </w:pPr>
    <w:rPr>
      <w:rFonts w:ascii="Cambria Math" w:eastAsia="Calibri" w:hAnsi="Cambria Math" w:cs="Calibri"/>
      <w:bCs/>
      <w:i/>
      <w:iCs/>
      <w:sz w:val="24"/>
      <w:szCs w:val="24"/>
      <w:lang w:eastAsia="de-DE"/>
    </w:rPr>
  </w:style>
  <w:style w:type="character" w:customStyle="1" w:styleId="FormelZchn">
    <w:name w:val="Formel Zchn"/>
    <w:link w:val="Formel"/>
    <w:rsid w:val="00DF3E22"/>
    <w:rPr>
      <w:rFonts w:ascii="Cambria Math" w:eastAsia="Calibri" w:hAnsi="Cambria Math" w:cs="Calibri"/>
      <w:bCs/>
      <w:i/>
      <w:iCs/>
      <w:sz w:val="24"/>
      <w:szCs w:val="24"/>
      <w:lang w:eastAsia="de-DE"/>
    </w:rPr>
  </w:style>
  <w:style w:type="character" w:styleId="Hervorhebung">
    <w:name w:val="Emphasis"/>
    <w:basedOn w:val="Absatz-Standardschriftart"/>
    <w:uiPriority w:val="20"/>
    <w:qFormat/>
    <w:rsid w:val="00DF3E22"/>
    <w:rPr>
      <w:i/>
      <w:iCs/>
    </w:rPr>
  </w:style>
  <w:style w:type="character" w:styleId="Platzhaltertext">
    <w:name w:val="Placeholder Text"/>
    <w:basedOn w:val="Absatz-Standardschriftart"/>
    <w:uiPriority w:val="99"/>
    <w:semiHidden/>
    <w:rsid w:val="001C0D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54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8F40A70D-64F8-4CE2-868A-2FF060B02BFF}"/>
      </w:docPartPr>
      <w:docPartBody>
        <w:p w:rsidR="00000000" w:rsidRDefault="007B6418">
          <w:r w:rsidRPr="00A35490">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18"/>
    <w:rsid w:val="007B6418"/>
    <w:rsid w:val="00AA62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B64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7576</Words>
  <Characters>47732</Characters>
  <Application>Microsoft Office Word</Application>
  <DocSecurity>0</DocSecurity>
  <Lines>397</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9</cp:revision>
  <dcterms:created xsi:type="dcterms:W3CDTF">2026-08-09T13:20:00Z</dcterms:created>
  <dcterms:modified xsi:type="dcterms:W3CDTF">2026-08-09T14:03:00Z</dcterms:modified>
</cp:coreProperties>
</file>