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7B4DC2" w:rsidRDefault="007B4DC2" w:rsidP="007B4DC2">
      <w:pPr>
        <w:pStyle w:val="berschrift2"/>
        <w:rPr>
          <w:rFonts w:cs="Times New Roman"/>
        </w:rPr>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Intensive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tensive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proofErr w:type="spellStart"/>
      <w:r>
        <w:rPr>
          <w:rStyle w:val="IntensiveHervorhebung"/>
        </w:rPr>
        <w:t>Principles</w:t>
      </w:r>
      <w:proofErr w:type="spellEnd"/>
      <w:r>
        <w:rPr>
          <w:rStyle w:val="IntensiveHervorhebung"/>
        </w:rPr>
        <w:t xml:space="preserve"> </w:t>
      </w:r>
      <w:proofErr w:type="spellStart"/>
      <w:r>
        <w:rPr>
          <w:rStyle w:val="IntensiveHervorhebung"/>
        </w:rPr>
        <w:t>of</w:t>
      </w:r>
      <w:proofErr w:type="spellEnd"/>
      <w:r>
        <w:rPr>
          <w:rStyle w:val="IntensiveHervorhebung"/>
        </w:rPr>
        <w:t xml:space="preserve"> </w:t>
      </w:r>
      <w:proofErr w:type="spellStart"/>
      <w:r>
        <w:rPr>
          <w:rStyle w:val="IntensiveHervorhebung"/>
        </w:rPr>
        <w:t>Mathematical</w:t>
      </w:r>
      <w:proofErr w:type="spellEnd"/>
      <w:r>
        <w:rPr>
          <w:rStyle w:val="Intensive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t xml:space="preserve">Die topologischen Grundlagen werden auf James R. </w:t>
      </w:r>
      <w:proofErr w:type="spellStart"/>
      <w:r>
        <w:t>Munkres</w:t>
      </w:r>
      <w:proofErr w:type="spellEnd"/>
      <w:r>
        <w:t xml:space="preserve">' </w:t>
      </w:r>
      <w:proofErr w:type="spellStart"/>
      <w:r>
        <w:rPr>
          <w:rStyle w:val="IntensiveHervorhebung"/>
        </w:rPr>
        <w:t>Topology</w:t>
      </w:r>
      <w:proofErr w:type="spellEnd"/>
      <w:r>
        <w:t xml:space="preserve"> gestützt. Dort werden topologische Räume, Zusammenhang, Kompaktheit und Trennungsaxiome unabhängig von einer metrischen Geometrie entwickelt. Für die vorliegende Arbeit ist </w:t>
      </w:r>
      <w:r>
        <w:lastRenderedPageBreak/>
        <w:t xml:space="preserve">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proofErr w:type="spellStart"/>
      <w:r>
        <w:rPr>
          <w:rStyle w:val="IntensiveHervorhebung"/>
        </w:rPr>
        <w:t>Introduction</w:t>
      </w:r>
      <w:proofErr w:type="spellEnd"/>
      <w:r>
        <w:rPr>
          <w:rStyle w:val="IntensiveHervorhebung"/>
        </w:rPr>
        <w:t xml:space="preserve"> </w:t>
      </w:r>
      <w:proofErr w:type="spellStart"/>
      <w:r>
        <w:rPr>
          <w:rStyle w:val="IntensiveHervorhebung"/>
        </w:rPr>
        <w:t>to</w:t>
      </w:r>
      <w:proofErr w:type="spellEnd"/>
      <w:r>
        <w:rPr>
          <w:rStyle w:val="Intensive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IntensiveHervorhebung"/>
        </w:rPr>
        <w:t>Introductory</w:t>
      </w:r>
      <w:proofErr w:type="spellEnd"/>
      <w:r>
        <w:rPr>
          <w:rStyle w:val="IntensiveHervorhebung"/>
        </w:rPr>
        <w:t xml:space="preserve"> </w:t>
      </w:r>
      <w:proofErr w:type="spellStart"/>
      <w:r>
        <w:rPr>
          <w:rStyle w:val="IntensiveHervorhebung"/>
        </w:rPr>
        <w:t>Functional</w:t>
      </w:r>
      <w:proofErr w:type="spellEnd"/>
      <w:r>
        <w:rPr>
          <w:rStyle w:val="IntensiveHervorhebung"/>
        </w:rPr>
        <w:t xml:space="preserve"> Analysis </w:t>
      </w:r>
      <w:proofErr w:type="spellStart"/>
      <w:r>
        <w:rPr>
          <w:rStyle w:val="IntensiveHervorhebung"/>
        </w:rPr>
        <w:t>with</w:t>
      </w:r>
      <w:proofErr w:type="spellEnd"/>
      <w:r>
        <w:rPr>
          <w:rStyle w:val="IntensiveHervorhebung"/>
        </w:rPr>
        <w:t xml:space="preserve"> </w:t>
      </w:r>
      <w:proofErr w:type="spellStart"/>
      <w:r>
        <w:rPr>
          <w:rStyle w:val="IntensiveHervorhebung"/>
        </w:rPr>
        <w:t>Applications</w:t>
      </w:r>
      <w:proofErr w:type="spellEnd"/>
      <w:r>
        <w:t xml:space="preserve"> sowie der </w:t>
      </w:r>
      <w:proofErr w:type="spellStart"/>
      <w:r>
        <w:t>operatorentheoretischen</w:t>
      </w:r>
      <w:proofErr w:type="spellEnd"/>
      <w:r>
        <w:t xml:space="preserve"> Darstellung von Michael Reed und Barry Simon (</w:t>
      </w:r>
      <w:r>
        <w:rPr>
          <w:rStyle w:val="IntensiveHervorhebung"/>
        </w:rPr>
        <w:t xml:space="preserve">Methods </w:t>
      </w:r>
      <w:proofErr w:type="spellStart"/>
      <w:r>
        <w:rPr>
          <w:rStyle w:val="IntensiveHervorhebung"/>
        </w:rPr>
        <w:t>of</w:t>
      </w:r>
      <w:proofErr w:type="spellEnd"/>
      <w:r>
        <w:rPr>
          <w:rStyle w:val="IntensiveHervorhebung"/>
        </w:rPr>
        <w:t xml:space="preserve"> Modern </w:t>
      </w:r>
      <w:proofErr w:type="spellStart"/>
      <w:r>
        <w:rPr>
          <w:rStyle w:val="IntensiveHervorhebung"/>
        </w:rPr>
        <w:t>Mathematical</w:t>
      </w:r>
      <w:proofErr w:type="spellEnd"/>
      <w:r>
        <w:rPr>
          <w:rStyle w:val="Intensive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tensiveHervorhebung"/>
        </w:rPr>
        <w:t>Graph Theory</w:t>
      </w:r>
      <w:r>
        <w:t xml:space="preserve"> verwendet (</w:t>
      </w:r>
      <w:r>
        <w:rPr>
          <w:rStyle w:val="vlist"/>
        </w:rPr>
        <w:t>[77]</w:t>
      </w:r>
      <w:r>
        <w:t xml:space="preserve">). Kategorien werden auf Saunders Mac Lanes </w:t>
      </w:r>
      <w:proofErr w:type="spellStart"/>
      <w:r>
        <w:rPr>
          <w:rStyle w:val="IntensiveHervorhebung"/>
        </w:rPr>
        <w:t>Categories</w:t>
      </w:r>
      <w:proofErr w:type="spellEnd"/>
      <w:r>
        <w:rPr>
          <w:rStyle w:val="IntensiveHervorhebung"/>
        </w:rPr>
        <w:t xml:space="preserve"> </w:t>
      </w:r>
      <w:proofErr w:type="spellStart"/>
      <w:r>
        <w:rPr>
          <w:rStyle w:val="IntensiveHervorhebung"/>
        </w:rPr>
        <w:t>for</w:t>
      </w:r>
      <w:proofErr w:type="spellEnd"/>
      <w:r>
        <w:rPr>
          <w:rStyle w:val="IntensiveHervorhebung"/>
        </w:rPr>
        <w:t xml:space="preserve"> </w:t>
      </w:r>
      <w:proofErr w:type="spellStart"/>
      <w:r>
        <w:rPr>
          <w:rStyle w:val="IntensiveHervorhebung"/>
        </w:rPr>
        <w:t>the</w:t>
      </w:r>
      <w:proofErr w:type="spellEnd"/>
      <w:r>
        <w:rPr>
          <w:rStyle w:val="IntensiveHervorhebung"/>
        </w:rPr>
        <w:t xml:space="preserve"> Working </w:t>
      </w:r>
      <w:proofErr w:type="spellStart"/>
      <w:r>
        <w:rPr>
          <w:rStyle w:val="IntensiveHervorhebung"/>
        </w:rPr>
        <w:t>Mathematician</w:t>
      </w:r>
      <w:proofErr w:type="spellEnd"/>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w:t>
      </w:r>
      <w:r>
        <w:lastRenderedPageBreak/>
        <w:t>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IntensiveHervorhebung"/>
        </w:rPr>
        <w:t xml:space="preserve">Elements </w:t>
      </w:r>
      <w:proofErr w:type="spellStart"/>
      <w:r>
        <w:rPr>
          <w:rStyle w:val="IntensiveHervorhebung"/>
        </w:rPr>
        <w:t>of</w:t>
      </w:r>
      <w:proofErr w:type="spellEnd"/>
      <w:r>
        <w:rPr>
          <w:rStyle w:val="Intensive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IntensiveHervorhebung"/>
        </w:rPr>
        <w:t xml:space="preserve">Set Theory. The Third Millennium Edition, </w:t>
      </w:r>
      <w:proofErr w:type="spellStart"/>
      <w:r>
        <w:rPr>
          <w:rStyle w:val="IntensiveHervorhebung"/>
        </w:rPr>
        <w:t>Revised</w:t>
      </w:r>
      <w:proofErr w:type="spellEnd"/>
      <w:r>
        <w:rPr>
          <w:rStyle w:val="IntensiveHervorhebung"/>
        </w:rPr>
        <w:t xml:space="preserve"> and </w:t>
      </w:r>
      <w:proofErr w:type="spellStart"/>
      <w:r>
        <w:rPr>
          <w:rStyle w:val="Intensive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 xml:space="preserve">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w:t>
      </w:r>
      <w:r>
        <w:lastRenderedPageBreak/>
        <w:t>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lastRenderedPageBreak/>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w:lastRenderedPageBreak/>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E832C8"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E832C8"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E832C8"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lastRenderedPageBreak/>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 xml:space="preserve">Für das FRZK werde ich deshalb später unterscheiden müssen zwischen der formalen Existenz eines Elements, seiner Zugehörigkeit zu einem Zustandsbereich, seinen Beziehungen zu anderen Elementen und seiner funktionalen Wirksamkeit. Diese </w:t>
      </w:r>
      <w:r>
        <w:lastRenderedPageBreak/>
        <w:t>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StandardWeb"/>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StandardWeb"/>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StandardWeb"/>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StandardWeb"/>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StandardWeb"/>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lastRenderedPageBreak/>
        <w:t>Definition 3.2.3: Funktion</w:t>
      </w:r>
    </w:p>
    <w:p w:rsidR="005946A3" w:rsidRDefault="005946A3">
      <w:pPr>
        <w:pStyle w:val="StandardWeb"/>
        <w:divId w:val="870267759"/>
      </w:pPr>
      <w:r>
        <w:t xml:space="preserve">Eine Funktion </w:t>
      </w:r>
      <m:oMath>
        <m:r>
          <w:rPr>
            <w:rStyle w:val="katex-mathml"/>
            <w:rFonts w:ascii="Cambria Math" w:hAnsi="Cambria Math"/>
          </w:rPr>
          <m:t>f</m:t>
        </m:r>
      </m:oMath>
      <w:r>
        <w:t xml:space="preserve"> von einer Menge </w:t>
      </w:r>
      <m:oMath>
        <m:r>
          <w:rPr>
            <w:rStyle w:val="katex-mathml"/>
            <w:rFonts w:ascii="Cambria Math" w:hAnsi="Cambria Math"/>
          </w:rPr>
          <m:t>A</m:t>
        </m:r>
      </m:oMath>
      <w:r>
        <w:t xml:space="preserve"> in eine Menge </w:t>
      </w:r>
      <m:oMath>
        <m:r>
          <w:rPr>
            <w:rStyle w:val="katex-mathml"/>
            <w:rFonts w:ascii="Cambria Math" w:hAnsi="Cambria Math"/>
          </w:rPr>
          <m:t>B</m:t>
        </m:r>
      </m:oMath>
      <w:r>
        <w:t xml:space="preserve"> ist eine Relation, die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genau ein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zuordnet.</w:t>
      </w:r>
    </w:p>
    <w:p w:rsidR="005946A3" w:rsidRDefault="005946A3">
      <w:pPr>
        <w:pStyle w:val="StandardWeb"/>
        <w:divId w:val="870267759"/>
      </w:pPr>
      <w:r>
        <w:t>Ich schreibe</w:t>
      </w:r>
    </w:p>
    <w:p w:rsidR="005946A3" w:rsidRDefault="003A6DD4" w:rsidP="001D40B7">
      <w:pPr>
        <w:pStyle w:val="Formel"/>
        <w:divId w:val="870267759"/>
      </w:pPr>
      <m:oMath>
        <m:r>
          <m:t>f:A→B</m:t>
        </m:r>
      </m:oMath>
      <w:r w:rsidR="001D40B7">
        <w:tab/>
        <w:t>(</w:t>
      </w:r>
      <w:r w:rsidR="001D40B7">
        <w:rPr>
          <w:rStyle w:val="mord"/>
        </w:rPr>
        <w:t>3.24</w:t>
      </w:r>
      <w:r w:rsidR="001D40B7">
        <w:t>)</w:t>
      </w:r>
    </w:p>
    <w:p w:rsidR="005946A3" w:rsidRDefault="005946A3">
      <w:pPr>
        <w:pStyle w:val="StandardWeb"/>
        <w:divId w:val="870267759"/>
      </w:pPr>
      <w:r>
        <w:t xml:space="preserve">Die Menge </w:t>
      </w:r>
      <w:r>
        <w:rPr>
          <w:rStyle w:val="katex-mathml"/>
        </w:rPr>
        <w:t>A</w:t>
      </w:r>
      <w:r>
        <w:t xml:space="preserve"> bezeichne ich als Definitionsmenge oder Definitionsbereich der Funktion. Die Menge </w:t>
      </w:r>
      <w:r>
        <w:rPr>
          <w:rStyle w:val="katex-mathml"/>
        </w:rPr>
        <w:t>B</w:t>
      </w:r>
      <w:r>
        <w:t xml:space="preserve"> bezeichne ich als Zielmenge. Für ein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wird das eindeutig zugeordnete Element in </w:t>
      </w:r>
      <m:oMath>
        <m:r>
          <w:rPr>
            <w:rStyle w:val="katex-mathml"/>
            <w:rFonts w:ascii="Cambria Math" w:hAnsi="Cambria Math"/>
          </w:rPr>
          <m:t>B</m:t>
        </m:r>
      </m:oMath>
      <w:r>
        <w:t xml:space="preserve"> durch</w:t>
      </w:r>
    </w:p>
    <w:p w:rsidR="005946A3" w:rsidRDefault="001D40B7" w:rsidP="001D40B7">
      <w:pPr>
        <w:pStyle w:val="Formel"/>
        <w:divId w:val="870267759"/>
      </w:pPr>
      <m:oMath>
        <m:r>
          <m:t>f</m:t>
        </m:r>
        <m:d>
          <m:dPr>
            <m:ctrlPr/>
          </m:dPr>
          <m:e>
            <m:r>
              <m:t>a</m:t>
            </m:r>
          </m:e>
        </m:d>
        <m:r>
          <m:t>=b</m:t>
        </m:r>
      </m:oMath>
      <w:r>
        <w:tab/>
        <w:t>(</w:t>
      </w:r>
      <w:r>
        <w:rPr>
          <w:rStyle w:val="mord"/>
        </w:rPr>
        <w:t>3.25</w:t>
      </w:r>
      <w:r>
        <w:t>)</w:t>
      </w:r>
    </w:p>
    <w:p w:rsidR="005946A3" w:rsidRDefault="005946A3">
      <w:pPr>
        <w:pStyle w:val="StandardWeb"/>
        <w:divId w:val="870267759"/>
      </w:pPr>
      <w:r>
        <w:t>bezeichnet.</w:t>
      </w:r>
    </w:p>
    <w:p w:rsidR="005946A3" w:rsidRDefault="005946A3">
      <w:pPr>
        <w:pStyle w:val="StandardWeb"/>
        <w:divId w:val="870267759"/>
      </w:pPr>
      <w:r>
        <w:t>Die Eindeutigkeit der Zuordnung kann formal durch</w:t>
      </w:r>
    </w:p>
    <w:p w:rsidR="005946A3" w:rsidRDefault="001D40B7" w:rsidP="001D40B7">
      <w:pPr>
        <w:pStyle w:val="Formel"/>
        <w:divId w:val="870267759"/>
      </w:pPr>
      <m:oMath>
        <m:r>
          <m:t>∀a∈A;∃!,b∈B:;f</m:t>
        </m:r>
        <m:d>
          <m:dPr>
            <m:ctrlPr/>
          </m:dPr>
          <m:e>
            <m:r>
              <m:t>a</m:t>
            </m:r>
          </m:e>
        </m:d>
        <m:r>
          <m:t>=b</m:t>
        </m:r>
      </m:oMath>
      <w:r>
        <w:tab/>
        <w:t>(</w:t>
      </w:r>
      <w:r>
        <w:rPr>
          <w:rStyle w:val="mord"/>
        </w:rPr>
        <w:t>3.26</w:t>
      </w:r>
      <w:r>
        <w:t>)</w:t>
      </w:r>
    </w:p>
    <w:p w:rsidR="005946A3" w:rsidRDefault="005946A3">
      <w:pPr>
        <w:pStyle w:val="StandardWeb"/>
        <w:divId w:val="870267759"/>
      </w:pPr>
      <w:r>
        <w:t>ausgedrückt werden.</w:t>
      </w:r>
    </w:p>
    <w:p w:rsidR="005946A3" w:rsidRDefault="005946A3">
      <w:pPr>
        <w:pStyle w:val="StandardWeb"/>
        <w:divId w:val="870267759"/>
      </w:pPr>
      <w:r>
        <w:t xml:space="preserve">Das Symbol </w:t>
      </w:r>
      <m:oMath>
        <m:r>
          <m:rPr>
            <m:sty m:val="p"/>
          </m:rPr>
          <w:rPr>
            <w:rStyle w:val="katex-mathml"/>
            <w:rFonts w:ascii="Cambria Math" w:hAnsi="Cambria Math"/>
          </w:rPr>
          <m:t>∃</m:t>
        </m:r>
        <m:r>
          <w:rPr>
            <w:rStyle w:val="katex-mathml"/>
            <w:rFonts w:ascii="Cambria Math" w:hAnsi="Cambria Math"/>
          </w:rPr>
          <m:t>!</m:t>
        </m:r>
      </m:oMath>
      <w:r>
        <w:t xml:space="preserve"> bedeutet, dass genau ein Element existiert. Gleichung (3.26) enthält damit zwei Anforderungen. Erstens muss zu jedem Element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mindestens ein zugeordnetes Element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existieren. Zweitens darf es für dasselbe Element </w:t>
      </w:r>
      <m:oMath>
        <m:r>
          <w:rPr>
            <w:rStyle w:val="katex-mathml"/>
            <w:rFonts w:ascii="Cambria Math" w:hAnsi="Cambria Math"/>
          </w:rPr>
          <m:t>a</m:t>
        </m:r>
      </m:oMath>
      <w:r>
        <w:t xml:space="preserve"> nicht mehrere verschiedene Funktionswerte geben.</w:t>
      </w:r>
    </w:p>
    <w:p w:rsidR="005946A3" w:rsidRDefault="005946A3">
      <w:pPr>
        <w:pStyle w:val="StandardWeb"/>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mathml"/>
            <w:rFonts w:ascii="Cambria Math" w:hAnsi="Cambria Math"/>
          </w:rPr>
          <m:t>A</m:t>
        </m:r>
      </m:oMath>
      <w:r>
        <w:t xml:space="preserve"> wenn für einzelne Elemente aus </w:t>
      </w:r>
      <m:oMath>
        <m:r>
          <w:rPr>
            <w:rStyle w:val="katex-mathml"/>
            <w:rFonts w:ascii="Cambria Math" w:hAnsi="Cambria Math"/>
          </w:rPr>
          <m:t>A</m:t>
        </m:r>
      </m:oMath>
      <w:r>
        <w:t xml:space="preserve"> kein Funktionswert bestimmt ist.</w:t>
      </w:r>
    </w:p>
    <w:p w:rsidR="005946A3" w:rsidRDefault="005946A3">
      <w:pPr>
        <w:pStyle w:val="StandardWeb"/>
        <w:divId w:val="870267759"/>
      </w:pPr>
      <w:r>
        <w:t>Mengentheoretisch kann eine Funktion als Teilmenge des kartesischen Produkts aufgefasst werden:</w:t>
      </w:r>
    </w:p>
    <w:p w:rsidR="005946A3" w:rsidRDefault="001D40B7" w:rsidP="001D40B7">
      <w:pPr>
        <w:pStyle w:val="Formel"/>
        <w:divId w:val="870267759"/>
      </w:pPr>
      <m:oMath>
        <m:r>
          <m:t>f⊆A×B</m:t>
        </m:r>
      </m:oMath>
      <w:r>
        <w:tab/>
        <w:t>(</w:t>
      </w:r>
      <w:r>
        <w:rPr>
          <w:rStyle w:val="mord"/>
        </w:rPr>
        <w:t>3.27</w:t>
      </w:r>
      <w:r>
        <w:t>)</w:t>
      </w:r>
    </w:p>
    <w:p w:rsidR="005946A3" w:rsidRDefault="005946A3">
      <w:pPr>
        <w:pStyle w:val="StandardWeb"/>
        <w:divId w:val="870267759"/>
      </w:pPr>
      <w:r>
        <w:t>Zusätzlich muss gelten:</w:t>
      </w:r>
    </w:p>
    <w:p w:rsidR="005946A3" w:rsidRDefault="00E832C8" w:rsidP="001D40B7">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tab/>
        <w:t>(3.28)</w:t>
      </w:r>
    </w:p>
    <w:p w:rsidR="005946A3" w:rsidRDefault="005946A3">
      <w:pPr>
        <w:pStyle w:val="StandardWeb"/>
        <w:divId w:val="870267759"/>
      </w:pPr>
      <w:r>
        <w:t xml:space="preserve">Gleichung (3.28) stellt sicher, dass einem Element </w:t>
      </w:r>
      <m:oMath>
        <m:r>
          <w:rPr>
            <w:rStyle w:val="katex-mathm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1D40B7">
      <w:pPr>
        <w:pStyle w:val="Formel"/>
        <w:divId w:val="870267759"/>
      </w:pPr>
      <m:oMath>
        <m:r>
          <m:t>∀a∈A;∃b∈B:;</m:t>
        </m:r>
        <m:d>
          <m:dPr>
            <m:ctrlPr/>
          </m:dPr>
          <m:e>
            <m:r>
              <m:t>a,b</m:t>
            </m:r>
          </m:e>
        </m:d>
        <m:r>
          <m:t>∈f</m:t>
        </m:r>
      </m:oMath>
      <w:r>
        <w:tab/>
        <w:t>(3.29)</w:t>
      </w:r>
    </w:p>
    <w:p w:rsidR="005946A3" w:rsidRDefault="005946A3">
      <w:pPr>
        <w:pStyle w:val="StandardWeb"/>
        <w:divId w:val="870267759"/>
      </w:pPr>
      <w:r>
        <w:lastRenderedPageBreak/>
        <w:t xml:space="preserve">Erst die Verbindung der Bedingungen (3.28) und (3.29) ergibt eine Funktion auf der gesamten Definitionsmenge </w:t>
      </w:r>
      <m:oMath>
        <m:r>
          <w:rPr>
            <w:rStyle w:val="katex-mathml"/>
            <w:rFonts w:ascii="Cambria Math" w:hAnsi="Cambria Math"/>
          </w:rPr>
          <m:t>A</m:t>
        </m:r>
      </m:oMath>
    </w:p>
    <w:p w:rsidR="005946A3" w:rsidRDefault="005946A3">
      <w:pPr>
        <w:pStyle w:val="berschrift4"/>
        <w:divId w:val="870267759"/>
      </w:pPr>
      <w:r>
        <w:t>Definitionsmenge, Zielmenge und Bildmenge</w:t>
      </w:r>
    </w:p>
    <w:p w:rsidR="005946A3" w:rsidRDefault="005946A3">
      <w:pPr>
        <w:pStyle w:val="StandardWeb"/>
        <w:divId w:val="870267759"/>
      </w:pPr>
      <w:r>
        <w:t xml:space="preserve">Die Zielmenge </w:t>
      </w:r>
      <m:oMath>
        <m:r>
          <w:rPr>
            <w:rStyle w:val="katex-mathml"/>
            <w:rFonts w:ascii="Cambria Math" w:hAnsi="Cambria Math"/>
          </w:rPr>
          <m:t>B</m:t>
        </m:r>
      </m:oMath>
      <w:r>
        <w:t xml:space="preserve"> darf nicht mit der Bildmenge der Funktion verwechselt werden. Die Bildmenge enthält nur diejenigen Elemente aus </w:t>
      </w:r>
      <m:oMath>
        <m:r>
          <w:rPr>
            <w:rStyle w:val="katex-mathml"/>
            <w:rFonts w:ascii="Cambria Math" w:hAnsi="Cambria Math"/>
          </w:rPr>
          <m:t>B</m:t>
        </m:r>
      </m:oMath>
      <w:r>
        <w:t xml:space="preserve"> die tatsächlich als Funktionswerte auftreten.</w:t>
      </w:r>
    </w:p>
    <w:p w:rsidR="005946A3" w:rsidRDefault="005946A3">
      <w:pPr>
        <w:pStyle w:val="StandardWeb"/>
        <w:divId w:val="870267759"/>
      </w:pPr>
      <w:r>
        <w:t xml:space="preserve">Ich definiere das Bild von </w:t>
      </w:r>
      <m:oMath>
        <m:r>
          <w:rPr>
            <w:rStyle w:val="katex-mathml"/>
            <w:rFonts w:ascii="Cambria Math" w:hAnsi="Cambria Math"/>
          </w:rPr>
          <m:t>A</m:t>
        </m:r>
      </m:oMath>
      <w:r>
        <w:t xml:space="preserve"> unter </w:t>
      </w:r>
      <m:oMath>
        <m:r>
          <w:rPr>
            <w:rStyle w:val="katex-mathml"/>
            <w:rFonts w:ascii="Cambria Math" w:hAnsi="Cambria Math"/>
          </w:rPr>
          <m:t>f</m:t>
        </m:r>
      </m:oMath>
      <w:r>
        <w:t xml:space="preserve"> durch</w:t>
      </w:r>
    </w:p>
    <w:p w:rsidR="005946A3" w:rsidRDefault="004F1F9A" w:rsidP="004F1F9A">
      <w:pPr>
        <w:pStyle w:val="Formel"/>
        <w:divId w:val="870267759"/>
      </w:pPr>
      <m:oMath>
        <m:r>
          <m:t>f</m:t>
        </m:r>
        <m:d>
          <m:dPr>
            <m:ctrlPr/>
          </m:dPr>
          <m:e>
            <m:r>
              <m:t>A</m:t>
            </m:r>
          </m:e>
        </m:d>
        <m:r>
          <m:t>=f</m:t>
        </m:r>
        <m:d>
          <m:dPr>
            <m:ctrlPr/>
          </m:dPr>
          <m:e>
            <m:r>
              <m:t>a</m:t>
            </m:r>
          </m:e>
        </m:d>
        <m:r>
          <m:t>∣a∈A</m:t>
        </m:r>
      </m:oMath>
      <w:r>
        <w:tab/>
        <w:t>(</w:t>
      </w:r>
      <w:r>
        <w:rPr>
          <w:rStyle w:val="katex-mathml"/>
        </w:rPr>
        <w:t>3.30</w:t>
      </w:r>
      <w:r>
        <w:t>)</w:t>
      </w:r>
    </w:p>
    <w:p w:rsidR="005946A3" w:rsidRDefault="005946A3">
      <w:pPr>
        <w:pStyle w:val="StandardWeb"/>
        <w:divId w:val="870267759"/>
      </w:pPr>
      <w:r>
        <w:t>Damit gilt stets</w:t>
      </w:r>
    </w:p>
    <w:p w:rsidR="005946A3" w:rsidRDefault="004F1F9A" w:rsidP="004F1F9A">
      <w:pPr>
        <w:pStyle w:val="Formel"/>
        <w:divId w:val="870267759"/>
      </w:pPr>
      <m:oMath>
        <m:r>
          <m:t>f</m:t>
        </m:r>
        <m:d>
          <m:dPr>
            <m:ctrlPr/>
          </m:dPr>
          <m:e>
            <m:r>
              <m:t>A</m:t>
            </m:r>
          </m:e>
        </m:d>
        <m:r>
          <m:t>⊆B</m:t>
        </m:r>
      </m:oMath>
      <w:r>
        <w:tab/>
        <w:t>(</w:t>
      </w:r>
      <w:r>
        <w:rPr>
          <w:rStyle w:val="mord"/>
        </w:rPr>
        <w:t>3.31</w:t>
      </w:r>
      <w:r>
        <w:t>)</w:t>
      </w:r>
    </w:p>
    <w:p w:rsidR="005946A3" w:rsidRDefault="005946A3">
      <w:pPr>
        <w:pStyle w:val="StandardWeb"/>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StandardWeb"/>
        <w:divId w:val="870267759"/>
      </w:pPr>
      <w:r>
        <w:t xml:space="preserve">Für eine Teilmenge </w:t>
      </w:r>
      <m:oMath>
        <m:r>
          <w:rPr>
            <w:rStyle w:val="katex-mathml"/>
            <w:rFonts w:ascii="Cambria Math" w:hAnsi="Cambria Math"/>
          </w:rPr>
          <m:t>C</m:t>
        </m:r>
        <m:r>
          <w:rPr>
            <w:rStyle w:val="katex-mathml"/>
            <w:rFonts w:ascii="Cambria Math" w:hAnsi="Cambria Math" w:cs="Cambria Math"/>
          </w:rPr>
          <m:t>⊆</m:t>
        </m:r>
        <m:r>
          <w:rPr>
            <w:rStyle w:val="katex-mathml"/>
            <w:rFonts w:ascii="Cambria Math" w:hAnsi="Cambria Math"/>
          </w:rPr>
          <m:t>A</m:t>
        </m:r>
      </m:oMath>
      <w:r>
        <w:rPr>
          <w:rStyle w:val="katex-mathml"/>
        </w:rPr>
        <w:t xml:space="preserve"> </w:t>
      </w:r>
      <w:r>
        <w:t>definiere ich entsprechend</w:t>
      </w:r>
    </w:p>
    <w:p w:rsidR="005946A3" w:rsidRDefault="004F1F9A" w:rsidP="004F1F9A">
      <w:pPr>
        <w:pStyle w:val="Formel"/>
        <w:divId w:val="870267759"/>
      </w:pPr>
      <m:oMath>
        <m:r>
          <m:t>f</m:t>
        </m:r>
        <m:d>
          <m:dPr>
            <m:ctrlPr/>
          </m:dPr>
          <m:e>
            <m:r>
              <m:t>C</m:t>
            </m:r>
          </m:e>
        </m:d>
        <m:r>
          <m:t>=f</m:t>
        </m:r>
        <m:d>
          <m:dPr>
            <m:ctrlPr/>
          </m:dPr>
          <m:e>
            <m:r>
              <m:t>c</m:t>
            </m:r>
          </m:e>
        </m:d>
        <m:r>
          <m:t>∣c∈C</m:t>
        </m:r>
      </m:oMath>
      <w:r>
        <w:tab/>
        <w:t>(</w:t>
      </w:r>
      <w:r>
        <w:rPr>
          <w:rStyle w:val="mord"/>
        </w:rPr>
        <w:t>3.32</w:t>
      </w:r>
      <w:r>
        <w:t>)</w:t>
      </w:r>
    </w:p>
    <w:p w:rsidR="005946A3" w:rsidRDefault="005946A3">
      <w:pPr>
        <w:pStyle w:val="StandardWeb"/>
        <w:divId w:val="870267759"/>
      </w:pPr>
      <w:r>
        <w:t>Damit kann untersucht werden, welche Funktionswerte aus einem eingeschränkten Teilbereich des Definitionsraums hervorgehen.</w:t>
      </w:r>
    </w:p>
    <w:p w:rsidR="005946A3" w:rsidRDefault="005946A3">
      <w:pPr>
        <w:pStyle w:val="StandardWeb"/>
        <w:divId w:val="870267759"/>
      </w:pPr>
      <w:r>
        <w:t xml:space="preserve">Für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B</m:t>
        </m:r>
      </m:oMath>
      <w:r>
        <w:t xml:space="preserve"> wird das Urbild definiert durch</w:t>
      </w:r>
    </w:p>
    <w:p w:rsidR="005946A3" w:rsidRDefault="00E832C8" w:rsidP="00452D54">
      <w:pPr>
        <w:pStyle w:val="Formel"/>
        <w:divId w:val="870267759"/>
      </w:pPr>
      <m:oMath>
        <m:sSup>
          <m:sSupPr>
            <m:ctrlPr/>
          </m:sSupPr>
          <m:e>
            <m:r>
              <m:t>f</m:t>
            </m:r>
          </m:e>
          <m:sup>
            <m:r>
              <m:t>-1</m:t>
            </m:r>
          </m:sup>
        </m:sSup>
        <m:d>
          <m:dPr>
            <m:ctrlPr/>
          </m:dPr>
          <m:e>
            <m:r>
              <m:t>D</m:t>
            </m:r>
          </m:e>
        </m:d>
        <m:r>
          <m:t>=a∈A∣f</m:t>
        </m:r>
        <m:d>
          <m:dPr>
            <m:ctrlPr/>
          </m:dPr>
          <m:e>
            <m:r>
              <m:t>a</m:t>
            </m:r>
          </m:e>
        </m:d>
        <m:r>
          <m:t>∈D</m:t>
        </m:r>
      </m:oMath>
      <w:r w:rsidR="00452D54">
        <w:tab/>
        <w:t>(</w:t>
      </w:r>
      <w:r w:rsidR="00452D54">
        <w:rPr>
          <w:rStyle w:val="mord"/>
        </w:rPr>
        <w:t>3.33</w:t>
      </w:r>
      <w:r w:rsidR="00452D54">
        <w:t>)</w:t>
      </w:r>
    </w:p>
    <w:p w:rsidR="005946A3" w:rsidRDefault="005946A3">
      <w:pPr>
        <w:pStyle w:val="StandardWeb"/>
        <w:divId w:val="870267759"/>
      </w:pPr>
      <w:r>
        <w:t xml:space="preserve">Die Schreibweise </w:t>
      </w:r>
      <m:oMath>
        <m:sSup>
          <m:sSupPr>
            <m:ctrlPr>
              <w:rPr>
                <w:rStyle w:val="katex-mathml"/>
                <w:rFonts w:ascii="Cambria Math" w:hAnsi="Cambria Math"/>
                <w:i/>
              </w:rPr>
            </m:ctrlPr>
          </m:sSupPr>
          <m:e>
            <m:r>
              <w:rPr>
                <w:rStyle w:val="katex-mathml"/>
                <w:rFonts w:ascii="Cambria Math" w:hAnsi="Cambria Math"/>
              </w:rPr>
              <m:t>f</m:t>
            </m:r>
          </m:e>
          <m:sup>
            <m:r>
              <w:rPr>
                <w:rStyle w:val="katex-mathml"/>
                <w:rFonts w:ascii="Cambria Math" w:hAnsi="Cambria Math"/>
              </w:rPr>
              <m:t>-1</m:t>
            </m:r>
          </m:sup>
        </m:sSup>
        <m:d>
          <m:dPr>
            <m:ctrlPr>
              <w:rPr>
                <w:rStyle w:val="katex-mathml"/>
                <w:rFonts w:ascii="Cambria Math" w:hAnsi="Cambria Math"/>
                <w:i/>
              </w:rPr>
            </m:ctrlPr>
          </m:dPr>
          <m:e>
            <m:r>
              <w:rPr>
                <w:rStyle w:val="katex-mathm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StandardWeb"/>
        <w:divId w:val="870267759"/>
      </w:pPr>
      <w:r>
        <w:t xml:space="preserve">Eine Funktion </w:t>
      </w:r>
      <m:oMath>
        <m:r>
          <w:rPr>
            <w:rStyle w:val="katex-mathml"/>
            <w:rFonts w:ascii="Cambria Math" w:hAnsi="Cambria Math"/>
          </w:rPr>
          <m:t>f:A</m:t>
        </m:r>
        <m:r>
          <m:rPr>
            <m:sty m:val="p"/>
          </m:rPr>
          <w:rPr>
            <w:rStyle w:val="katex-mathml"/>
            <w:rFonts w:ascii="Cambria Math" w:hAnsi="Cambria Math"/>
          </w:rPr>
          <m:t>→</m:t>
        </m:r>
        <m:r>
          <w:rPr>
            <w:rStyle w:val="katex-mathml"/>
            <w:rFonts w:ascii="Cambria Math" w:hAnsi="Cambria Math"/>
          </w:rPr>
          <m:t>B</m:t>
        </m:r>
      </m:oMath>
      <w:r>
        <w:t xml:space="preserve"> heißt injektiv, wenn verschiedene Elemente aus </w:t>
      </w:r>
      <m:oMath>
        <m:r>
          <w:rPr>
            <w:rStyle w:val="katex-mathml"/>
            <w:rFonts w:ascii="Cambria Math" w:hAnsi="Cambria Math"/>
          </w:rPr>
          <m:t>A</m:t>
        </m:r>
      </m:oMath>
      <w:r>
        <w:t xml:space="preserve"> verschiedene Funktionswerte besitzen:</w:t>
      </w:r>
    </w:p>
    <w:p w:rsidR="005946A3" w:rsidRDefault="00452D54" w:rsidP="00452D54">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tab/>
        <w:t>(3.34)</w:t>
      </w:r>
    </w:p>
    <w:p w:rsidR="005946A3" w:rsidRDefault="005946A3">
      <w:pPr>
        <w:pStyle w:val="StandardWeb"/>
        <w:divId w:val="870267759"/>
      </w:pPr>
      <w:r>
        <w:t>Äquivalent dazu kann geschrieben werden:</w:t>
      </w:r>
    </w:p>
    <w:p w:rsidR="005946A3" w:rsidRDefault="00E832C8" w:rsidP="0012201B">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tab/>
        <w:t>(</w:t>
      </w:r>
      <w:r w:rsidR="0012201B">
        <w:rPr>
          <w:rStyle w:val="mord"/>
        </w:rPr>
        <w:t>3.35</w:t>
      </w:r>
      <w:r w:rsidR="0012201B">
        <w:t>)</w:t>
      </w:r>
    </w:p>
    <w:p w:rsidR="005946A3" w:rsidRDefault="005946A3">
      <w:pPr>
        <w:pStyle w:val="StandardWeb"/>
        <w:divId w:val="870267759"/>
      </w:pPr>
      <w:r>
        <w:lastRenderedPageBreak/>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StandardWeb"/>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StandardWeb"/>
        <w:divId w:val="870267759"/>
      </w:pPr>
      <w:r>
        <w:t xml:space="preserve">Eine Funktion </w:t>
      </w:r>
      <m:oMath>
        <m:r>
          <w:rPr>
            <w:rStyle w:val="katex-mathml"/>
            <w:rFonts w:ascii="Cambria Math" w:hAnsi="Cambria Math"/>
          </w:rPr>
          <m:t>f:A→B</m:t>
        </m:r>
      </m:oMath>
      <w:r>
        <w:t xml:space="preserve"> heißt surjektiv, wenn jedes Element der Zielmenge durch mindestens ein Element der Definitionsmenge erreicht wird:</w:t>
      </w:r>
    </w:p>
    <w:p w:rsidR="005946A3" w:rsidRDefault="0012201B" w:rsidP="0012201B">
      <w:pPr>
        <w:pStyle w:val="Formel"/>
        <w:divId w:val="870267759"/>
      </w:pPr>
      <m:oMath>
        <m:r>
          <m:t>∀b∈B;∃a∈A:;f</m:t>
        </m:r>
        <m:d>
          <m:dPr>
            <m:ctrlPr/>
          </m:dPr>
          <m:e>
            <m:r>
              <m:t>a</m:t>
            </m:r>
          </m:e>
        </m:d>
        <m:r>
          <m:t>=b</m:t>
        </m:r>
      </m:oMath>
      <w:r>
        <w:tab/>
      </w:r>
      <w:r>
        <w:rPr>
          <w:rStyle w:val="mord"/>
        </w:rPr>
        <w:t>(3.36)</w:t>
      </w:r>
    </w:p>
    <w:p w:rsidR="005946A3" w:rsidRDefault="005946A3">
      <w:pPr>
        <w:pStyle w:val="StandardWeb"/>
        <w:divId w:val="870267759"/>
      </w:pPr>
      <w:r>
        <w:t>Für eine surjektive Funktion gilt damit</w:t>
      </w:r>
    </w:p>
    <w:p w:rsidR="005946A3" w:rsidRDefault="0012201B" w:rsidP="0012201B">
      <w:pPr>
        <w:pStyle w:val="Formel"/>
        <w:divId w:val="870267759"/>
      </w:pPr>
      <m:oMath>
        <m:r>
          <m:t>f</m:t>
        </m:r>
        <m:d>
          <m:dPr>
            <m:ctrlPr/>
          </m:dPr>
          <m:e>
            <m:r>
              <m:t>A</m:t>
            </m:r>
          </m:e>
        </m:d>
        <m:r>
          <m:t>=B</m:t>
        </m:r>
      </m:oMath>
      <w:r>
        <w:tab/>
      </w:r>
      <w:r>
        <w:rPr>
          <w:rStyle w:val="mord"/>
        </w:rPr>
        <w:t>(3.37)</w:t>
      </w:r>
    </w:p>
    <w:p w:rsidR="005946A3" w:rsidRDefault="005946A3">
      <w:pPr>
        <w:pStyle w:val="StandardWeb"/>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StandardWeb"/>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6779F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tab/>
      </w:r>
      <w:r>
        <w:rPr>
          <w:rStyle w:val="mord"/>
        </w:rPr>
        <w:t>(3.38)</w:t>
      </w:r>
      <w:r>
        <w:t xml:space="preserve"> </w:t>
      </w:r>
    </w:p>
    <w:p w:rsidR="005946A3" w:rsidRDefault="005946A3">
      <w:pPr>
        <w:pStyle w:val="StandardWeb"/>
        <w:divId w:val="870267759"/>
      </w:pPr>
      <w:r>
        <w:t xml:space="preserve">Bei einer bijektiven Funktion ist jedem Element aus </w:t>
      </w:r>
      <m:oMath>
        <m:r>
          <w:rPr>
            <w:rStyle w:val="katex-mathml"/>
            <w:rFonts w:ascii="Cambria Math" w:hAnsi="Cambria Math"/>
          </w:rPr>
          <m:t>A</m:t>
        </m:r>
      </m:oMath>
      <w:r>
        <w:t xml:space="preserve"> genau ein Element aus </w:t>
      </w:r>
      <m:oMath>
        <m:r>
          <w:rPr>
            <w:rStyle w:val="katex-mathml"/>
            <w:rFonts w:ascii="Cambria Math" w:hAnsi="Cambria Math"/>
          </w:rPr>
          <m:t>B</m:t>
        </m:r>
      </m:oMath>
      <w:r>
        <w:t xml:space="preserve"> zugeordnet und jedes Element aus </w:t>
      </w:r>
      <m:oMath>
        <m:r>
          <w:rPr>
            <w:rStyle w:val="katex-mathml"/>
            <w:rFonts w:ascii="Cambria Math" w:hAnsi="Cambria Math"/>
          </w:rPr>
          <m:t>B</m:t>
        </m:r>
      </m:oMath>
      <w:r>
        <w:t xml:space="preserve"> wird genau einmal erreicht. Dadurch besteht eine eindeutige Zuordnung in beiden Richtungen.</w:t>
      </w:r>
    </w:p>
    <w:p w:rsidR="005946A3" w:rsidRDefault="005946A3">
      <w:pPr>
        <w:pStyle w:val="StandardWeb"/>
        <w:divId w:val="870267759"/>
      </w:pPr>
      <w:r>
        <w:t>Für eine bijektive Funktion existiert eine Umkehrfunktion</w:t>
      </w:r>
    </w:p>
    <w:p w:rsidR="005946A3" w:rsidRDefault="00E832C8" w:rsidP="0012201B">
      <w:pPr>
        <w:pStyle w:val="Formel"/>
        <w:divId w:val="870267759"/>
      </w:pPr>
      <m:oMath>
        <m:sSup>
          <m:sSupPr>
            <m:ctrlPr/>
          </m:sSupPr>
          <m:e>
            <m:r>
              <m:t>f</m:t>
            </m:r>
          </m:e>
          <m:sup>
            <m:r>
              <m:t>-1</m:t>
            </m:r>
          </m:sup>
        </m:sSup>
        <m:r>
          <m:t>:B→A</m:t>
        </m:r>
      </m:oMath>
      <w:r w:rsidR="0012201B">
        <w:tab/>
      </w:r>
      <w:r w:rsidR="0012201B">
        <w:rPr>
          <w:rStyle w:val="mord"/>
        </w:rPr>
        <w:t>(3.39)</w:t>
      </w:r>
    </w:p>
    <w:p w:rsidR="005946A3" w:rsidRDefault="005946A3">
      <w:pPr>
        <w:pStyle w:val="StandardWeb"/>
        <w:divId w:val="870267759"/>
      </w:pPr>
      <w:r>
        <w:t>Sie erfüllt</w:t>
      </w:r>
    </w:p>
    <w:p w:rsidR="005946A3" w:rsidRDefault="00E832C8" w:rsidP="0012201B">
      <w:pPr>
        <w:pStyle w:val="Formel"/>
        <w:divId w:val="870267759"/>
      </w:pPr>
      <m:oMath>
        <m:sSup>
          <m:sSupPr>
            <m:ctrlPr/>
          </m:sSupPr>
          <m:e>
            <m:r>
              <m:t>f</m:t>
            </m:r>
          </m:e>
          <m:sup>
            <m:r>
              <m:t>-1</m:t>
            </m:r>
          </m:sup>
        </m:sSup>
        <m:d>
          <m:dPr>
            <m:ctrlPr/>
          </m:dPr>
          <m:e>
            <m:r>
              <m:t>f</m:t>
            </m:r>
            <m:d>
              <m:dPr>
                <m:ctrlPr/>
              </m:dPr>
              <m:e>
                <m:r>
                  <m:t>a</m:t>
                </m:r>
              </m:e>
            </m:d>
          </m:e>
        </m:d>
        <m:r>
          <m:t>=a ∀a∈A</m:t>
        </m:r>
      </m:oMath>
      <w:r w:rsidR="0012201B">
        <w:tab/>
      </w:r>
      <w:r w:rsidR="0012201B">
        <w:rPr>
          <w:rStyle w:val="mord"/>
        </w:rPr>
        <w:t>(3.40)</w:t>
      </w:r>
    </w:p>
    <w:p w:rsidR="005946A3" w:rsidRDefault="005946A3">
      <w:pPr>
        <w:pStyle w:val="StandardWeb"/>
        <w:divId w:val="870267759"/>
      </w:pPr>
      <w:r>
        <w:t>sowie</w:t>
      </w:r>
    </w:p>
    <w:p w:rsidR="005946A3" w:rsidRDefault="0012201B" w:rsidP="0012201B">
      <w:pPr>
        <w:pStyle w:val="Formel"/>
        <w:divId w:val="870267759"/>
      </w:pPr>
      <m:oMath>
        <m:r>
          <m:t>f</m:t>
        </m:r>
        <m:d>
          <m:dPr>
            <m:ctrlPr/>
          </m:dPr>
          <m:e>
            <m:sSup>
              <m:sSupPr>
                <m:ctrlPr/>
              </m:sSupPr>
              <m:e>
                <m:r>
                  <m:t>f</m:t>
                </m:r>
              </m:e>
              <m:sup>
                <m:r>
                  <m:t>-1</m:t>
                </m:r>
              </m:sup>
            </m:sSup>
            <m:d>
              <m:dPr>
                <m:ctrlPr/>
              </m:dPr>
              <m:e>
                <m:r>
                  <m:t>b</m:t>
                </m:r>
              </m:e>
            </m:d>
          </m:e>
        </m:d>
        <m:r>
          <m:t>=b ∀b∈B</m:t>
        </m:r>
      </m:oMath>
      <w:r>
        <w:tab/>
      </w:r>
      <w:r>
        <w:rPr>
          <w:rStyle w:val="mord"/>
        </w:rPr>
        <w:t>(3.41)</w:t>
      </w:r>
    </w:p>
    <w:p w:rsidR="005946A3" w:rsidRDefault="005946A3">
      <w:pPr>
        <w:pStyle w:val="StandardWeb"/>
        <w:divId w:val="870267759"/>
      </w:pPr>
      <w:r>
        <w:lastRenderedPageBreak/>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StandardWeb"/>
        <w:divId w:val="870267759"/>
      </w:pPr>
      <w:r>
        <w:t xml:space="preserve">Für eine Menge </w:t>
      </w:r>
      <m:oMath>
        <m:r>
          <w:rPr>
            <w:rStyle w:val="katex-mathml"/>
            <w:rFonts w:ascii="Cambria Math" w:hAnsi="Cambria Math"/>
          </w:rPr>
          <m:t>A</m:t>
        </m:r>
      </m:oMath>
      <w:r>
        <w:t xml:space="preserve"> definiere ich die identische Funktion durch</w:t>
      </w:r>
    </w:p>
    <w:p w:rsidR="005946A3" w:rsidRDefault="00E832C8" w:rsidP="00BB1FC0">
      <w:pPr>
        <w:pStyle w:val="Formel"/>
        <w:divId w:val="870267759"/>
      </w:pPr>
      <m:oMath>
        <m:sSub>
          <m:sSubPr>
            <m:ctrlPr/>
          </m:sSubPr>
          <m:e>
            <m:r>
              <m:rPr>
                <m:nor/>
              </m:rPr>
              <m:t>id</m:t>
            </m:r>
          </m:e>
          <m:sub>
            <m:r>
              <m:t>A</m:t>
            </m:r>
          </m:sub>
        </m:sSub>
        <m:r>
          <m:t>:A→A</m:t>
        </m:r>
      </m:oMath>
      <w:r w:rsidR="00BB1FC0">
        <w:tab/>
      </w:r>
      <w:r w:rsidR="00BB1FC0">
        <w:rPr>
          <w:rStyle w:val="mord"/>
        </w:rPr>
        <w:t>(3.42)</w:t>
      </w:r>
    </w:p>
    <w:p w:rsidR="005946A3" w:rsidRDefault="005946A3">
      <w:pPr>
        <w:pStyle w:val="StandardWeb"/>
        <w:divId w:val="870267759"/>
      </w:pPr>
      <w:r>
        <w:t>mit</w:t>
      </w:r>
    </w:p>
    <w:p w:rsidR="005946A3" w:rsidRDefault="00E832C8" w:rsidP="00BB1FC0">
      <w:pPr>
        <w:pStyle w:val="Formel"/>
        <w:divId w:val="870267759"/>
      </w:pPr>
      <m:oMath>
        <m:sSub>
          <m:sSubPr>
            <m:ctrlPr/>
          </m:sSubPr>
          <m:e>
            <m:r>
              <m:rPr>
                <m:nor/>
              </m:rPr>
              <m:t>id</m:t>
            </m:r>
          </m:e>
          <m:sub>
            <m:r>
              <m:t>A</m:t>
            </m:r>
          </m:sub>
        </m:sSub>
        <m:d>
          <m:dPr>
            <m:ctrlPr/>
          </m:dPr>
          <m:e>
            <m:r>
              <m:t>a</m:t>
            </m:r>
          </m:e>
        </m:d>
        <m:r>
          <m:t>=a ∀a∈A</m:t>
        </m:r>
      </m:oMath>
      <w:r w:rsidR="00BB1FC0">
        <w:tab/>
      </w:r>
      <w:r w:rsidR="00BB1FC0">
        <w:rPr>
          <w:rStyle w:val="mord"/>
        </w:rPr>
        <w:t>(3.43)</w:t>
      </w:r>
    </w:p>
    <w:p w:rsidR="005946A3" w:rsidRDefault="005946A3">
      <w:pPr>
        <w:pStyle w:val="StandardWeb"/>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StandardWeb"/>
        <w:divId w:val="870267759"/>
      </w:pPr>
      <w:r>
        <w:t>Seien</w:t>
      </w:r>
    </w:p>
    <w:p w:rsidR="005946A3" w:rsidRDefault="00BB1FC0" w:rsidP="00BB1FC0">
      <w:pPr>
        <w:pStyle w:val="Formel"/>
        <w:divId w:val="870267759"/>
      </w:pPr>
      <m:oMath>
        <m:r>
          <m:t>f:A→B</m:t>
        </m:r>
      </m:oMath>
      <w:r>
        <w:tab/>
      </w:r>
      <w:r>
        <w:rPr>
          <w:rStyle w:val="mord"/>
        </w:rPr>
        <w:t>(3.44)</w:t>
      </w:r>
    </w:p>
    <w:p w:rsidR="005946A3" w:rsidRDefault="005946A3">
      <w:pPr>
        <w:pStyle w:val="StandardWeb"/>
        <w:divId w:val="870267759"/>
      </w:pPr>
      <w:r>
        <w:t>und</w:t>
      </w:r>
    </w:p>
    <w:p w:rsidR="005946A3" w:rsidRDefault="00BB1FC0" w:rsidP="00BB1FC0">
      <w:pPr>
        <w:pStyle w:val="Formel"/>
        <w:divId w:val="870267759"/>
      </w:pPr>
      <m:oMath>
        <m:r>
          <m:t>g:B→C</m:t>
        </m:r>
      </m:oMath>
      <w:r>
        <w:tab/>
      </w:r>
      <w:r>
        <w:rPr>
          <w:rStyle w:val="mord"/>
        </w:rPr>
        <w:t>(3.45)</w:t>
      </w:r>
    </w:p>
    <w:p w:rsidR="005946A3" w:rsidRDefault="005946A3">
      <w:pPr>
        <w:pStyle w:val="StandardWeb"/>
        <w:divId w:val="870267759"/>
      </w:pPr>
      <w:r>
        <w:t xml:space="preserve">Dann ist die Verkettung von </w:t>
      </w:r>
      <m:oMath>
        <m:r>
          <w:rPr>
            <w:rStyle w:val="katex-mathml"/>
            <w:rFonts w:ascii="Cambria Math" w:hAnsi="Cambria Math"/>
          </w:rPr>
          <m:t>f</m:t>
        </m:r>
      </m:oMath>
      <w:r>
        <w:t xml:space="preserve"> und </w:t>
      </w:r>
      <m:oMath>
        <m:r>
          <w:rPr>
            <w:rStyle w:val="katex-mathml"/>
            <w:rFonts w:ascii="Cambria Math" w:hAnsi="Cambria Math"/>
          </w:rPr>
          <m:t>g</m:t>
        </m:r>
      </m:oMath>
      <w:r>
        <w:t xml:space="preserve"> definiert durch</w:t>
      </w:r>
    </w:p>
    <w:p w:rsidR="005946A3" w:rsidRDefault="00BB1FC0" w:rsidP="00BB1FC0">
      <w:pPr>
        <w:pStyle w:val="Formel"/>
        <w:divId w:val="870267759"/>
      </w:pPr>
      <m:oMath>
        <m:r>
          <m:t>g∘f:A→C</m:t>
        </m:r>
      </m:oMath>
      <w:r>
        <w:tab/>
      </w:r>
      <w:r>
        <w:rPr>
          <w:rStyle w:val="mord"/>
        </w:rPr>
        <w:t>(3.46)</w:t>
      </w:r>
    </w:p>
    <w:p w:rsidR="005946A3" w:rsidRDefault="005946A3">
      <w:pPr>
        <w:pStyle w:val="StandardWeb"/>
        <w:divId w:val="870267759"/>
      </w:pPr>
      <w:r>
        <w:t>mit</w:t>
      </w:r>
    </w:p>
    <w:p w:rsidR="005946A3" w:rsidRDefault="00E832C8" w:rsidP="00BB1FC0">
      <w:pPr>
        <w:pStyle w:val="Formel"/>
        <w:divId w:val="870267759"/>
      </w:pPr>
      <m:oMath>
        <m:d>
          <m:dPr>
            <m:ctrlPr/>
          </m:dPr>
          <m:e>
            <m:r>
              <m:t>g∘f</m:t>
            </m:r>
          </m:e>
        </m:d>
        <m:d>
          <m:dPr>
            <m:ctrlPr/>
          </m:dPr>
          <m:e>
            <m:r>
              <m:t>a</m:t>
            </m:r>
          </m:e>
        </m:d>
        <m:r>
          <m:t>=g</m:t>
        </m:r>
        <m:d>
          <m:dPr>
            <m:ctrlPr/>
          </m:dPr>
          <m:e>
            <m:r>
              <m:t>f</m:t>
            </m:r>
            <m:d>
              <m:dPr>
                <m:ctrlPr/>
              </m:dPr>
              <m:e>
                <m:r>
                  <m:t>a</m:t>
                </m:r>
              </m:e>
            </m:d>
          </m:e>
        </m:d>
      </m:oMath>
      <w:r w:rsidR="00BB1FC0">
        <w:tab/>
      </w:r>
      <w:r w:rsidR="00BB1FC0">
        <w:rPr>
          <w:rStyle w:val="mord"/>
        </w:rPr>
        <w:t>(3.47)</w:t>
      </w:r>
    </w:p>
    <w:p w:rsidR="005946A3" w:rsidRDefault="005946A3">
      <w:pPr>
        <w:pStyle w:val="StandardWeb"/>
        <w:divId w:val="870267759"/>
      </w:pPr>
      <w:r>
        <w:t xml:space="preserve">Die Reihenfolge der Funktionen ist dabei wesentlich. Zuerst wird </w:t>
      </w:r>
      <m:oMath>
        <m:r>
          <w:rPr>
            <w:rStyle w:val="katex-mathml"/>
            <w:rFonts w:ascii="Cambria Math" w:hAnsi="Cambria Math"/>
          </w:rPr>
          <m:t>f</m:t>
        </m:r>
      </m:oMath>
      <w:r>
        <w:t xml:space="preserve"> auf </w:t>
      </w:r>
      <m:oMath>
        <m:r>
          <w:rPr>
            <w:rStyle w:val="katex-mathml"/>
            <w:rFonts w:ascii="Cambria Math" w:hAnsi="Cambria Math"/>
          </w:rPr>
          <m:t>a</m:t>
        </m:r>
      </m:oMath>
      <w:r>
        <w:t xml:space="preserve"> angewendet, danach wird </w:t>
      </w:r>
      <m:oMath>
        <m:r>
          <w:rPr>
            <w:rStyle w:val="katex-mathml"/>
            <w:rFonts w:ascii="Cambria Math" w:hAnsi="Cambria Math"/>
          </w:rPr>
          <m:t>g</m:t>
        </m:r>
      </m:oMath>
      <w:r>
        <w:t xml:space="preserve"> auf den Wert </w:t>
      </w:r>
      <m:oMath>
        <m:r>
          <w:rPr>
            <w:rStyle w:val="katex-mathml"/>
            <w:rFonts w:ascii="Cambria Math" w:hAnsi="Cambria Math"/>
          </w:rPr>
          <m:t>f</m:t>
        </m:r>
        <m:d>
          <m:dPr>
            <m:ctrlPr>
              <w:rPr>
                <w:rStyle w:val="katex-mathml"/>
                <w:rFonts w:ascii="Cambria Math" w:hAnsi="Cambria Math"/>
                <w:i/>
              </w:rPr>
            </m:ctrlPr>
          </m:dPr>
          <m:e>
            <m:r>
              <w:rPr>
                <w:rStyle w:val="katex-mathml"/>
                <w:rFonts w:ascii="Cambria Math" w:hAnsi="Cambria Math"/>
              </w:rPr>
              <m:t>a</m:t>
            </m:r>
          </m:e>
        </m:d>
      </m:oMath>
      <w:r>
        <w:t xml:space="preserve"> angewendet. Im Allgemeinen gilt</w:t>
      </w:r>
    </w:p>
    <w:p w:rsidR="005946A3" w:rsidRDefault="00BB1FC0" w:rsidP="00BB1FC0">
      <w:pPr>
        <w:pStyle w:val="Formel"/>
        <w:divId w:val="870267759"/>
      </w:pPr>
      <m:oMath>
        <m:r>
          <m:t>g∘f≠f∘g</m:t>
        </m:r>
      </m:oMath>
      <w:r>
        <w:tab/>
      </w:r>
      <w:r>
        <w:rPr>
          <w:rStyle w:val="mord"/>
        </w:rPr>
        <w:t>(3.48)</w:t>
      </w:r>
    </w:p>
    <w:p w:rsidR="005946A3" w:rsidRDefault="005946A3">
      <w:pPr>
        <w:pStyle w:val="StandardWeb"/>
        <w:divId w:val="870267759"/>
      </w:pPr>
      <w:r>
        <w:t xml:space="preserve">Die Verkettung ist jedoch assoziativ. Für eine weitere Funktion </w:t>
      </w:r>
      <m:oMath>
        <m:r>
          <w:rPr>
            <w:rStyle w:val="katex-mathml"/>
            <w:rFonts w:ascii="Cambria Math" w:hAnsi="Cambria Math"/>
          </w:rPr>
          <m:t>h:C</m:t>
        </m:r>
        <m:r>
          <m:rPr>
            <m:sty m:val="p"/>
          </m:rPr>
          <w:rPr>
            <w:rStyle w:val="katex-mathml"/>
            <w:rFonts w:ascii="Cambria Math" w:hAnsi="Cambria Math"/>
          </w:rPr>
          <m:t>→</m:t>
        </m:r>
        <m:r>
          <w:rPr>
            <w:rStyle w:val="katex-mathml"/>
            <w:rFonts w:ascii="Cambria Math" w:hAnsi="Cambria Math"/>
          </w:rPr>
          <m:t>D</m:t>
        </m:r>
      </m:oMath>
      <w:r>
        <w:t xml:space="preserve"> gilt</w:t>
      </w:r>
    </w:p>
    <w:p w:rsidR="005946A3" w:rsidRDefault="00BB1FC0" w:rsidP="00BB1FC0">
      <w:pPr>
        <w:pStyle w:val="Formel"/>
        <w:divId w:val="870267759"/>
      </w:pPr>
      <m:oMath>
        <m:r>
          <m:t>h∘</m:t>
        </m:r>
        <m:d>
          <m:dPr>
            <m:ctrlPr/>
          </m:dPr>
          <m:e>
            <m:r>
              <m:t>g∘f</m:t>
            </m:r>
          </m:e>
        </m:d>
        <m:r>
          <m:t>=</m:t>
        </m:r>
        <m:d>
          <m:dPr>
            <m:ctrlPr/>
          </m:dPr>
          <m:e>
            <m:r>
              <m:t>h∘g</m:t>
            </m:r>
          </m:e>
        </m:d>
        <m:r>
          <m:t>∘f</m:t>
        </m:r>
      </m:oMath>
      <w:r>
        <w:tab/>
      </w:r>
      <w:r>
        <w:rPr>
          <w:rStyle w:val="mord"/>
        </w:rPr>
        <w:t>(3.49)</w:t>
      </w:r>
    </w:p>
    <w:p w:rsidR="005946A3" w:rsidRDefault="005946A3">
      <w:pPr>
        <w:pStyle w:val="StandardWeb"/>
        <w:divId w:val="870267759"/>
      </w:pPr>
      <w:r>
        <w:lastRenderedPageBreak/>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StandardWeb"/>
        <w:divId w:val="870267759"/>
      </w:pPr>
      <w:r>
        <w:t xml:space="preserve">Eine Funktion kann nicht nur ein einzelnes Element, sondern auch ein geordnetes Tupel als Argument besitzen. Für zwei Mengen </w:t>
      </w:r>
      <m:oMath>
        <m:r>
          <w:rPr>
            <w:rStyle w:val="katex-mathml"/>
            <w:rFonts w:ascii="Cambria Math" w:hAnsi="Cambria Math"/>
          </w:rPr>
          <m:t>A</m:t>
        </m:r>
      </m:oMath>
      <w:r>
        <w:t xml:space="preserve"> und </w:t>
      </w:r>
      <m:oMath>
        <m:r>
          <w:rPr>
            <w:rStyle w:val="katex-mathml"/>
            <w:rFonts w:ascii="Cambria Math" w:hAnsi="Cambria Math"/>
          </w:rPr>
          <m:t>B</m:t>
        </m:r>
      </m:oMath>
      <w:r>
        <w:t xml:space="preserve"> kann eine Funktion beispielsweise durch</w:t>
      </w:r>
    </w:p>
    <w:p w:rsidR="005946A3" w:rsidRDefault="00BB1FC0" w:rsidP="00BB1FC0">
      <w:pPr>
        <w:pStyle w:val="Formel"/>
        <w:divId w:val="870267759"/>
      </w:pPr>
      <m:oMath>
        <m:r>
          <m:t>f:A×B→C</m:t>
        </m:r>
      </m:oMath>
      <w:r>
        <w:tab/>
      </w:r>
      <w:r>
        <w:rPr>
          <w:rStyle w:val="mord"/>
        </w:rPr>
        <w:t>(3.50)</w:t>
      </w:r>
    </w:p>
    <w:p w:rsidR="005946A3" w:rsidRDefault="005946A3">
      <w:pPr>
        <w:pStyle w:val="StandardWeb"/>
        <w:divId w:val="870267759"/>
      </w:pPr>
      <w:r>
        <w:t>definiert werden.</w:t>
      </w:r>
    </w:p>
    <w:p w:rsidR="005946A3" w:rsidRDefault="005946A3">
      <w:pPr>
        <w:pStyle w:val="StandardWeb"/>
        <w:divId w:val="870267759"/>
      </w:pPr>
      <w:r>
        <w:t xml:space="preserve">Für </w:t>
      </w:r>
      <m:oMath>
        <m:r>
          <w:rPr>
            <w:rStyle w:val="katex-mathml"/>
            <w:rFonts w:ascii="Cambria Math" w:hAnsi="Cambria Math"/>
          </w:rPr>
          <m:t>a</m:t>
        </m:r>
        <m:r>
          <m:rPr>
            <m:sty m:val="p"/>
          </m:rPr>
          <w:rPr>
            <w:rStyle w:val="katex-mathml"/>
            <w:rFonts w:ascii="Cambria Math" w:hAnsi="Cambria Math"/>
          </w:rPr>
          <m:t>∈</m:t>
        </m:r>
        <m:r>
          <w:rPr>
            <w:rStyle w:val="katex-mathml"/>
            <w:rFonts w:ascii="Cambria Math" w:hAnsi="Cambria Math"/>
          </w:rPr>
          <m:t>A</m:t>
        </m:r>
      </m:oMath>
      <w:r>
        <w:t xml:space="preserve"> und </w:t>
      </w:r>
      <m:oMath>
        <m:r>
          <w:rPr>
            <w:rStyle w:val="katex-mathml"/>
            <w:rFonts w:ascii="Cambria Math" w:hAnsi="Cambria Math"/>
          </w:rPr>
          <m:t>b</m:t>
        </m:r>
        <m:r>
          <m:rPr>
            <m:sty m:val="p"/>
          </m:rPr>
          <w:rPr>
            <w:rStyle w:val="katex-mathml"/>
            <w:rFonts w:ascii="Cambria Math" w:hAnsi="Cambria Math"/>
          </w:rPr>
          <m:t>∈</m:t>
        </m:r>
        <m:r>
          <w:rPr>
            <w:rStyle w:val="katex-mathml"/>
            <w:rFonts w:ascii="Cambria Math" w:hAnsi="Cambria Math"/>
          </w:rPr>
          <m:t>B</m:t>
        </m:r>
      </m:oMath>
      <w:r>
        <w:t xml:space="preserve"> gilt dann</w:t>
      </w:r>
    </w:p>
    <w:p w:rsidR="005946A3" w:rsidRDefault="00BB1FC0" w:rsidP="00BB1FC0">
      <w:pPr>
        <w:pStyle w:val="Formel"/>
        <w:divId w:val="870267759"/>
      </w:pPr>
      <m:oMath>
        <m:r>
          <m:t>f</m:t>
        </m:r>
        <m:d>
          <m:dPr>
            <m:ctrlPr/>
          </m:dPr>
          <m:e>
            <m:r>
              <m:t>a,b</m:t>
            </m:r>
          </m:e>
        </m:d>
        <m:r>
          <m:t>=c </m:t>
        </m:r>
        <m:r>
          <m:rPr>
            <m:nor/>
          </m:rPr>
          <m:t>mit</m:t>
        </m:r>
        <m:r>
          <m:t> c∈C</m:t>
        </m:r>
      </m:oMath>
      <w:r>
        <w:tab/>
      </w:r>
      <w:r>
        <w:rPr>
          <w:rStyle w:val="mord"/>
        </w:rPr>
        <w:t>(3.51)</w:t>
      </w:r>
    </w:p>
    <w:p w:rsidR="005946A3" w:rsidRDefault="005946A3">
      <w:pPr>
        <w:pStyle w:val="StandardWeb"/>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pStyle w:val="StandardWeb"/>
        <w:divId w:val="870267759"/>
      </w:pPr>
      <w:r>
        <w:t xml:space="preserve">Allgemein kann eine Funktion von </w:t>
      </w:r>
      <m:oMath>
        <m:r>
          <w:rPr>
            <w:rStyle w:val="katex-mathml"/>
            <w:rFonts w:ascii="Cambria Math" w:hAnsi="Cambria Math"/>
          </w:rPr>
          <m:t>n</m:t>
        </m:r>
      </m:oMath>
      <w:r>
        <w:t xml:space="preserve"> Eingangsgrößen durch</w:t>
      </w:r>
    </w:p>
    <w:p w:rsidR="005946A3" w:rsidRDefault="00BB1FC0" w:rsidP="00BB1FC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tab/>
      </w:r>
      <w:r>
        <w:rPr>
          <w:rStyle w:val="mord"/>
        </w:rPr>
        <w:t>(3.52)</w:t>
      </w:r>
    </w:p>
    <w:p w:rsidR="005946A3" w:rsidRDefault="005946A3">
      <w:pPr>
        <w:pStyle w:val="StandardWeb"/>
        <w:divId w:val="870267759"/>
      </w:pPr>
      <w:r>
        <w:t>beschrieben werden.</w:t>
      </w:r>
    </w:p>
    <w:p w:rsidR="005946A3" w:rsidRDefault="005946A3">
      <w:pPr>
        <w:pStyle w:val="StandardWeb"/>
        <w:divId w:val="870267759"/>
      </w:pPr>
      <w:r>
        <w:t>Für ein Tupel</w:t>
      </w:r>
    </w:p>
    <w:p w:rsidR="005946A3" w:rsidRDefault="00E832C8" w:rsidP="00BB1FC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tab/>
      </w:r>
      <w:r w:rsidR="00BB1FC0">
        <w:rPr>
          <w:rStyle w:val="mord"/>
        </w:rPr>
        <w:t>(3.53)</w:t>
      </w:r>
    </w:p>
    <w:p w:rsidR="005946A3" w:rsidRDefault="005946A3">
      <w:pPr>
        <w:pStyle w:val="StandardWeb"/>
        <w:divId w:val="870267759"/>
      </w:pPr>
      <w:r>
        <w:t>ergibt sich der Funktionswert</w:t>
      </w:r>
    </w:p>
    <w:p w:rsidR="005946A3" w:rsidRDefault="00BB1FC0" w:rsidP="00BB1FC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tab/>
      </w:r>
      <w:r>
        <w:rPr>
          <w:rStyle w:val="mord"/>
        </w:rPr>
        <w:t>(3.54)</w:t>
      </w:r>
    </w:p>
    <w:p w:rsidR="005946A3" w:rsidRDefault="005946A3">
      <w:pPr>
        <w:pStyle w:val="StandardWeb"/>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StandardWeb"/>
        <w:divId w:val="870267759"/>
      </w:pPr>
      <w:r>
        <w:t xml:space="preserve">Neben einzelnen Funktionen können ganze Familien von Funktionen betrachtet werden. Sei </w:t>
      </w:r>
      <m:oMath>
        <m:r>
          <m:rPr>
            <m:sty m:val="p"/>
          </m:rPr>
          <w:rPr>
            <w:rStyle w:val="katex-mathml"/>
            <w:rFonts w:ascii="Cambria Math" w:hAnsi="Cambria Math"/>
          </w:rPr>
          <m:t>Θ</m:t>
        </m:r>
      </m:oMath>
      <w:r>
        <w:t xml:space="preserve"> eine Parametermenge. Dann kann eine parametrisierte Funktionsfamilie durch</w:t>
      </w:r>
    </w:p>
    <w:p w:rsidR="004367A7" w:rsidRPr="004367A7" w:rsidRDefault="004367A7" w:rsidP="004367A7">
      <w:pPr>
        <w:pStyle w:val="Formel"/>
        <w:divId w:val="870267759"/>
        <w:rPr>
          <w:rStyle w:val="katex-mathml"/>
          <w:rFonts w:ascii="Times New Roman" w:eastAsia="Times New Roman" w:hAnsi="Times New Roman"/>
          <w:i w:val="0"/>
        </w:rPr>
      </w:pPr>
      <m:oMath>
        <m:r>
          <m:rPr>
            <m:lit/>
          </m:rPr>
          <w:rPr>
            <w:rStyle w:val="katex-mathml"/>
          </w:rPr>
          <w:lastRenderedPageBreak/>
          <m:t>{</m:t>
        </m:r>
        <m:r>
          <w:rPr>
            <w:rStyle w:val="katex-mathml"/>
          </w:rPr>
          <m:t>f_θ|θ∈Θ</m:t>
        </m:r>
        <m:r>
          <m:rPr>
            <m:lit/>
          </m:rPr>
          <w:rPr>
            <w:rStyle w:val="katex-mathml"/>
          </w:rPr>
          <m:t>}</m:t>
        </m:r>
      </m:oMath>
      <w:r>
        <w:rPr>
          <w:rStyle w:val="katex-mathml"/>
        </w:rPr>
        <w:tab/>
      </w:r>
      <w:r>
        <w:rPr>
          <w:rStyle w:val="mord"/>
        </w:rPr>
        <w:t>(3.55)</w:t>
      </w:r>
    </w:p>
    <w:p w:rsidR="005946A3" w:rsidRPr="004367A7" w:rsidRDefault="005946A3">
      <w:pPr>
        <w:pStyle w:val="StandardWeb"/>
        <w:divId w:val="870267759"/>
      </w:pPr>
      <w:r>
        <w:t>beschrieben werden.</w:t>
      </w:r>
    </w:p>
    <w:p w:rsidR="005946A3" w:rsidRDefault="005946A3">
      <w:pPr>
        <w:pStyle w:val="StandardWeb"/>
        <w:divId w:val="870267759"/>
      </w:pPr>
      <w:r>
        <w:t xml:space="preserve">Für jedes </w:t>
      </w:r>
      <m:oMath>
        <m:r>
          <m:rPr>
            <m:sty m:val="p"/>
          </m:rPr>
          <w:rPr>
            <w:rStyle w:val="katex-mathml"/>
            <w:rFonts w:ascii="Cambria Math" w:hAnsi="Cambria Math"/>
          </w:rPr>
          <m:t>θ∈Θ</m:t>
        </m:r>
      </m:oMath>
      <w:r>
        <w:t xml:space="preserve"> ist</w:t>
      </w:r>
    </w:p>
    <w:p w:rsidR="005946A3" w:rsidRDefault="00E832C8" w:rsidP="00FB3A16">
      <w:pPr>
        <w:pStyle w:val="Formel"/>
        <w:divId w:val="870267759"/>
      </w:pPr>
      <m:oMath>
        <m:sSub>
          <m:sSubPr>
            <m:ctrlPr/>
          </m:sSubPr>
          <m:e>
            <m:r>
              <m:t>f</m:t>
            </m:r>
          </m:e>
          <m:sub>
            <m:r>
              <m:t>θ</m:t>
            </m:r>
          </m:sub>
        </m:sSub>
        <m:r>
          <m:t>:A→B</m:t>
        </m:r>
      </m:oMath>
      <w:r w:rsidR="00FB3A16">
        <w:tab/>
      </w:r>
      <w:r w:rsidR="00FB3A16">
        <w:rPr>
          <w:rStyle w:val="mord"/>
        </w:rPr>
        <w:t>(3.56)</w:t>
      </w:r>
    </w:p>
    <w:p w:rsidR="005946A3" w:rsidRDefault="005946A3">
      <w:pPr>
        <w:pStyle w:val="StandardWeb"/>
        <w:divId w:val="870267759"/>
      </w:pPr>
      <w:r>
        <w:t>eine bestimmte Funktion.</w:t>
      </w:r>
    </w:p>
    <w:p w:rsidR="005946A3" w:rsidRDefault="005946A3">
      <w:pPr>
        <w:pStyle w:val="StandardWeb"/>
        <w:divId w:val="870267759"/>
      </w:pPr>
      <w:r>
        <w:t xml:space="preserve">Der Parameter </w:t>
      </w:r>
      <m:oMath>
        <m:r>
          <m:rPr>
            <m:sty m:val="p"/>
          </m:rPr>
          <w:rPr>
            <w:rStyle w:val="katex-mathm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StandardWeb"/>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StandardWeb"/>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mathml"/>
            <w:rFonts w:ascii="Cambria Math" w:hAnsi="Cambria Math"/>
          </w:rPr>
          <m:t>D</m:t>
        </m:r>
        <m:r>
          <m:rPr>
            <m:sty m:val="p"/>
          </m:rPr>
          <w:rPr>
            <w:rStyle w:val="katex-mathml"/>
            <w:rFonts w:ascii="Cambria Math" w:hAnsi="Cambria Math"/>
          </w:rPr>
          <m:t>⊆</m:t>
        </m:r>
        <m:r>
          <w:rPr>
            <w:rStyle w:val="katex-mathml"/>
            <w:rFonts w:ascii="Cambria Math" w:hAnsi="Cambria Math"/>
          </w:rPr>
          <m:t>A</m:t>
        </m:r>
      </m:oMath>
      <w:r>
        <w:t xml:space="preserve"> als tatsächlicher Definitionsbereich verwendet werden:</w:t>
      </w:r>
    </w:p>
    <w:p w:rsidR="005946A3" w:rsidRDefault="00FB3A16" w:rsidP="00FB3A16">
      <w:pPr>
        <w:pStyle w:val="Formel"/>
        <w:divId w:val="870267759"/>
      </w:pPr>
      <m:oMath>
        <m:r>
          <m:t>f:D→B,  D⊆A</m:t>
        </m:r>
      </m:oMath>
      <w:r>
        <w:tab/>
      </w:r>
      <w:r>
        <w:rPr>
          <w:rStyle w:val="mord"/>
        </w:rPr>
        <w:t>(3.57)</w:t>
      </w:r>
    </w:p>
    <w:p w:rsidR="005946A3" w:rsidRDefault="005946A3">
      <w:pPr>
        <w:pStyle w:val="StandardWeb"/>
        <w:divId w:val="870267759"/>
      </w:pPr>
      <w:r>
        <w:t xml:space="preserve">Eine solche Funktion wird im Verhältnis zur größeren Menge </w:t>
      </w:r>
      <m:oMath>
        <m:r>
          <w:rPr>
            <w:rStyle w:val="katex-mathm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StandardWeb"/>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StandardWeb"/>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StandardWeb"/>
        <w:divId w:val="870267759"/>
      </w:pPr>
      <w:r>
        <w:lastRenderedPageBreak/>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StandardWeb"/>
        <w:divId w:val="870267759"/>
      </w:pPr>
      <w:r>
        <w:t>Für das FRZK ist besonders wichtig, dass ich eine mathematische Funktion nicht automatisch mit einer physikalischen Ursache gleichsetze. Die Gleichung</w:t>
      </w:r>
    </w:p>
    <w:p w:rsidR="005946A3" w:rsidRDefault="00FB3A16" w:rsidP="00FB3A16">
      <w:pPr>
        <w:pStyle w:val="Formel"/>
        <w:divId w:val="870267759"/>
      </w:pPr>
      <m:oMath>
        <m:r>
          <m:t>y=f</m:t>
        </m:r>
        <m:d>
          <m:dPr>
            <m:ctrlPr/>
          </m:dPr>
          <m:e>
            <m:r>
              <m:t>x</m:t>
            </m:r>
          </m:e>
        </m:d>
      </m:oMath>
      <w:r>
        <w:tab/>
      </w:r>
      <w:r>
        <w:rPr>
          <w:rStyle w:val="mord"/>
        </w:rPr>
        <w:t>(3.58)</w:t>
      </w:r>
    </w:p>
    <w:p w:rsidR="005946A3" w:rsidRDefault="005946A3">
      <w:pPr>
        <w:pStyle w:val="StandardWeb"/>
        <w:divId w:val="870267759"/>
      </w:pPr>
      <w:r>
        <w:t xml:space="preserve">besagt zunächst nur, dass </w:t>
      </w:r>
      <m:oMath>
        <m:r>
          <w:rPr>
            <w:rStyle w:val="katex-mathml"/>
            <w:rFonts w:ascii="Cambria Math" w:hAnsi="Cambria Math"/>
          </w:rPr>
          <m:t>y</m:t>
        </m:r>
      </m:oMath>
      <w:r>
        <w:t xml:space="preserve"> als Funktionswert von </w:t>
      </w:r>
      <m:oMath>
        <m:r>
          <w:rPr>
            <w:rStyle w:val="katex-mathml"/>
            <w:rFonts w:ascii="Cambria Math" w:hAnsi="Cambria Math"/>
          </w:rPr>
          <m:t>x</m:t>
        </m:r>
      </m:oMath>
      <w:r>
        <w:t xml:space="preserve"> bestimmt wird. Sie besagt nicht, dass </w:t>
      </w:r>
      <m:oMath>
        <m:r>
          <w:rPr>
            <w:rStyle w:val="katex-mathml"/>
            <w:rFonts w:ascii="Cambria Math" w:hAnsi="Cambria Math"/>
          </w:rPr>
          <m:t>x</m:t>
        </m:r>
      </m:oMath>
      <w:r>
        <w:t xml:space="preserve"> die physikalische Ursache von </w:t>
      </w:r>
      <m:oMath>
        <m:r>
          <w:rPr>
            <w:rStyle w:val="katex-mathm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StandardWeb"/>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rPr>
          <w:rFonts w:cs="Times New Roman"/>
        </w:rPr>
      </w:pPr>
      <w:r>
        <w:t>3.2.3 Abbildungen, Operatoren und mathematische Transformationen</w:t>
      </w:r>
    </w:p>
    <w:p w:rsidR="005D3122" w:rsidRDefault="005D3122">
      <w:pPr>
        <w:pStyle w:val="msonormal0"/>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pdq2pgselectionanchor"/>
        </w:rPr>
        <w:t>[71, 82]</w:t>
      </w:r>
    </w:p>
    <w:p w:rsidR="005D3122" w:rsidRDefault="005D3122">
      <w:pPr>
        <w:pStyle w:val="msonormal0"/>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pdq2pgselectionanchor"/>
        </w:rPr>
        <w:t>[71, 82, 13]</w:t>
      </w:r>
    </w:p>
    <w:p w:rsidR="005D3122" w:rsidRDefault="005D3122">
      <w:pPr>
        <w:pStyle w:val="msonormal0"/>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msonormal0"/>
        <w:divId w:val="917132061"/>
      </w:pPr>
      <w:r>
        <w:lastRenderedPageBreak/>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pdq2pgselectionanchor"/>
        </w:rPr>
        <w:t>Abbildung</w:t>
      </w:r>
    </w:p>
    <w:p w:rsidR="005D3122" w:rsidRDefault="00E85BAE" w:rsidP="00E85BAE">
      <w:pPr>
        <w:pStyle w:val="Formel"/>
        <w:divId w:val="917132061"/>
      </w:pPr>
      <m:oMath>
        <m:r>
          <w:rPr>
            <w:rStyle w:val="katex-mathml"/>
          </w:rPr>
          <m:t>T:X→Y</m:t>
        </m:r>
      </m:oMath>
      <w:r>
        <w:rPr>
          <w:rStyle w:val="katex-mathml"/>
        </w:rPr>
        <w:tab/>
      </w:r>
      <w:r>
        <w:rPr>
          <w:rStyle w:val="Hervorhebung"/>
        </w:rPr>
        <w:t>(3.59)</w:t>
      </w:r>
    </w:p>
    <w:p w:rsidR="005D3122" w:rsidRDefault="005D3122">
      <w:pPr>
        <w:pStyle w:val="msonormal0"/>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html"/>
        </w:rPr>
        <w:t>Abbildung</w:t>
      </w:r>
      <w:r>
        <w:t xml:space="preserve"> insbesondere dann verwendet wird, wenn die Wirkung auf mathematische Strukturen untersucht wird. </w:t>
      </w:r>
      <w:r>
        <w:rPr>
          <w:rStyle w:val="pdq2pgselectionanchor"/>
        </w:rPr>
        <w:t>[71, 80, 82]</w:t>
      </w:r>
    </w:p>
    <w:p w:rsidR="005D3122" w:rsidRDefault="005D3122">
      <w:pPr>
        <w:pStyle w:val="msonormal0"/>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e>
        </m:d>
        <m:r>
          <m:rPr>
            <m:sty m:val="p"/>
          </m:rPr>
          <w:rPr>
            <w:rStyle w:val="katex-mathml"/>
          </w:rPr>
          <m:t>=</m:t>
        </m:r>
        <m:r>
          <w:rPr>
            <w:rStyle w:val="katex-mathml"/>
          </w:rPr>
          <m:t>y</m:t>
        </m:r>
      </m:oMath>
      <w:r>
        <w:rPr>
          <w:rStyle w:val="katex-mathml"/>
        </w:rPr>
        <w:tab/>
      </w:r>
      <w:r>
        <w:rPr>
          <w:rStyle w:val="Hervorhebung"/>
        </w:rPr>
        <w:t>(3.60)</w:t>
      </w:r>
    </w:p>
    <w:p w:rsidR="005D3122" w:rsidRDefault="005D3122">
      <w:pPr>
        <w:pStyle w:val="msonormal0"/>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pdq2pgselectionanchor"/>
        </w:rPr>
        <w:t>[71, 82]</w:t>
      </w:r>
    </w:p>
    <w:p w:rsidR="005D3122" w:rsidRDefault="005D3122">
      <w:pPr>
        <w:pStyle w:val="berschrift3"/>
        <w:divId w:val="917132061"/>
      </w:pPr>
      <w:r>
        <w:t>Strukturerhaltende Abbildungen</w:t>
      </w:r>
    </w:p>
    <w:p w:rsidR="005D3122" w:rsidRDefault="005D3122">
      <w:pPr>
        <w:pStyle w:val="msonormal0"/>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pdq2pgselectionanchor"/>
        </w:rPr>
        <w:t>[71, 82, 10]</w:t>
      </w:r>
    </w:p>
    <w:p w:rsidR="005D3122" w:rsidRDefault="005D3122">
      <w:pPr>
        <w:pStyle w:val="msonormal0"/>
        <w:divId w:val="917132061"/>
      </w:pPr>
      <w:r>
        <w:t>Eine Abbildung heißt additiv, wenn</w:t>
      </w:r>
    </w:p>
    <w:p w:rsidR="005D3122" w:rsidRDefault="00E832C8" w:rsidP="00E832C8">
      <w:pPr>
        <w:pStyle w:val="Formel"/>
        <w:divId w:val="917132061"/>
      </w:pPr>
      <m:oMath>
        <m:r>
          <w:rPr>
            <w:rStyle w:val="katex-mathml"/>
          </w:rPr>
          <m:t>T</m:t>
        </m:r>
        <m:d>
          <m:dPr>
            <m:ctrlPr>
              <w:rPr>
                <w:rStyle w:val="katex-mathml"/>
                <w:i w:val="0"/>
              </w:rPr>
            </m:ctrlPr>
          </m:dPr>
          <m:e>
            <m:r>
              <w:rPr>
                <w:rStyle w:val="katex-mathml"/>
              </w:rPr>
              <m:t>x</m:t>
            </m:r>
            <m:r>
              <m:rPr>
                <m:sty m:val="p"/>
              </m:rPr>
              <w:rPr>
                <w:rStyle w:val="katex-mathml"/>
              </w:rPr>
              <m:t>+</m:t>
            </m:r>
            <m:r>
              <w:rPr>
                <w:rStyle w:val="katex-mathml"/>
              </w:rPr>
              <m:t>y</m:t>
            </m:r>
          </m:e>
        </m:d>
        <m:r>
          <m:rPr>
            <m:sty m:val="p"/>
          </m:rPr>
          <w:rPr>
            <w:rStyle w:val="katex-mathml"/>
          </w:rPr>
          <m:t>=</m:t>
        </m:r>
        <m:r>
          <w:rPr>
            <w:rStyle w:val="katex-mathml"/>
          </w:rPr>
          <m:t>T</m:t>
        </m:r>
        <m:d>
          <m:dPr>
            <m:ctrlPr>
              <w:rPr>
                <w:rStyle w:val="katex-mathml"/>
                <w:i w:val="0"/>
              </w:rPr>
            </m:ctrlPr>
          </m:dPr>
          <m:e>
            <m:r>
              <w:rPr>
                <w:rStyle w:val="katex-mathml"/>
              </w:rPr>
              <m:t>x</m:t>
            </m:r>
          </m:e>
        </m:d>
        <m:r>
          <m:rPr>
            <m:sty m:val="p"/>
          </m:rPr>
          <w:rPr>
            <w:rStyle w:val="katex-mathml"/>
          </w:rPr>
          <m:t>+</m:t>
        </m:r>
        <m:r>
          <w:rPr>
            <w:rStyle w:val="katex-mathml"/>
          </w:rPr>
          <m:t>T</m:t>
        </m:r>
        <m:d>
          <m:dPr>
            <m:ctrlPr>
              <w:rPr>
                <w:rStyle w:val="katex-mathml"/>
                <w:i w:val="0"/>
              </w:rPr>
            </m:ctrlPr>
          </m:dPr>
          <m:e>
            <m:r>
              <w:rPr>
                <w:rStyle w:val="katex-mathml"/>
              </w:rPr>
              <m:t>y</m:t>
            </m:r>
          </m:e>
        </m:d>
      </m:oMath>
      <w:r>
        <w:rPr>
          <w:rStyle w:val="katex-mathml"/>
        </w:rPr>
        <w:tab/>
      </w:r>
      <w:r>
        <w:rPr>
          <w:rStyle w:val="Hervorhebung"/>
        </w:rPr>
        <w:t>(3.61)</w:t>
      </w:r>
    </w:p>
    <w:p w:rsidR="005D3122" w:rsidRDefault="005D3122">
      <w:pPr>
        <w:pStyle w:val="msonormal0"/>
        <w:divId w:val="917132061"/>
      </w:pPr>
      <w:r>
        <w:t xml:space="preserve">für alle zulässigen Vektoren gilt. </w:t>
      </w:r>
      <w:r>
        <w:rPr>
          <w:rStyle w:val="pdq2pgselectionanchor"/>
        </w:rPr>
        <w:t>[71, 82]</w:t>
      </w:r>
    </w:p>
    <w:p w:rsidR="005D3122" w:rsidRDefault="005D3122">
      <w:pPr>
        <w:pStyle w:val="msonormal0"/>
        <w:divId w:val="917132061"/>
      </w:pPr>
      <w:r>
        <w:t xml:space="preserve">Zusätzlich muss für jeden Skalar </w:t>
      </w:r>
      <m:oMath>
        <m:r>
          <m:rPr>
            <m:sty m:val="p"/>
          </m:rPr>
          <w:rPr>
            <w:rFonts w:ascii="Cambria Math" w:hAnsi="Cambria Math"/>
          </w:rPr>
          <m:t>λ</m:t>
        </m:r>
      </m:oMath>
    </w:p>
    <w:p w:rsidR="005D3122" w:rsidRDefault="00E832C8" w:rsidP="00E832C8">
      <w:pPr>
        <w:pStyle w:val="Formel"/>
        <w:divId w:val="917132061"/>
      </w:pPr>
      <m:oMath>
        <m:r>
          <w:rPr>
            <w:rStyle w:val="katex-mathml"/>
          </w:rPr>
          <m:t>T</m:t>
        </m:r>
        <m:d>
          <m:dPr>
            <m:ctrlPr>
              <w:rPr>
                <w:rStyle w:val="katex-mathml"/>
                <w:i w:val="0"/>
              </w:rPr>
            </m:ctrlPr>
          </m:dPr>
          <m:e>
            <m:r>
              <w:rPr>
                <w:rStyle w:val="katex-mathml"/>
              </w:rPr>
              <m:t>λx</m:t>
            </m:r>
          </m:e>
        </m:d>
        <m:r>
          <m:rPr>
            <m:sty m:val="p"/>
          </m:rPr>
          <w:rPr>
            <w:rStyle w:val="katex-mathml"/>
          </w:rPr>
          <m:t>=</m:t>
        </m:r>
        <m:r>
          <w:rPr>
            <w:rStyle w:val="katex-mathml"/>
          </w:rPr>
          <m:t>λT</m:t>
        </m:r>
        <m:d>
          <m:dPr>
            <m:ctrlPr>
              <w:rPr>
                <w:rStyle w:val="katex-mathml"/>
                <w:i w:val="0"/>
              </w:rPr>
            </m:ctrlPr>
          </m:dPr>
          <m:e>
            <m:r>
              <w:rPr>
                <w:rStyle w:val="katex-mathml"/>
              </w:rPr>
              <m:t>x</m:t>
            </m:r>
          </m:e>
        </m:d>
      </m:oMath>
      <w:r>
        <w:rPr>
          <w:rStyle w:val="katex-mathml"/>
        </w:rPr>
        <w:tab/>
      </w:r>
      <w:r>
        <w:rPr>
          <w:rStyle w:val="Hervorhebung"/>
        </w:rPr>
        <w:t>(3.62)</w:t>
      </w:r>
    </w:p>
    <w:p w:rsidR="005D3122" w:rsidRDefault="005D3122">
      <w:pPr>
        <w:pStyle w:val="msonormal0"/>
        <w:divId w:val="917132061"/>
      </w:pPr>
      <w:r>
        <w:t xml:space="preserve">erfüllt sein. Diese Eigenschaft wird als Homogenität bezeichnet. </w:t>
      </w:r>
      <w:r>
        <w:rPr>
          <w:rStyle w:val="pdq2pgselectionanchor"/>
        </w:rPr>
        <w:t>[71, 82]</w:t>
      </w:r>
    </w:p>
    <w:p w:rsidR="005D3122" w:rsidRDefault="005D3122">
      <w:pPr>
        <w:pStyle w:val="msonormal0"/>
        <w:divId w:val="917132061"/>
      </w:pPr>
      <w:r>
        <w:t xml:space="preserve">Erst wenn sowohl Gleichung (3.61) als auch Gleichung (3.62) erfüllt sind, handelt es sich um eine lineare Abbildung. Beide Bedingungen bilden gemeinsam die mathematische Definition der Linearität. </w:t>
      </w:r>
      <w:r>
        <w:rPr>
          <w:rStyle w:val="pdq2pgselectionanchor"/>
        </w:rPr>
        <w:t>[71, 82, 10]</w:t>
      </w:r>
    </w:p>
    <w:p w:rsidR="005D3122" w:rsidRDefault="005D3122">
      <w:pPr>
        <w:pStyle w:val="berschrift3"/>
        <w:divId w:val="917132061"/>
      </w:pPr>
      <w:r>
        <w:t>Definition 3.2.12: Linearer Operator</w:t>
      </w:r>
    </w:p>
    <w:p w:rsidR="005D3122" w:rsidRDefault="005D3122">
      <w:pPr>
        <w:pStyle w:val="msonormal0"/>
        <w:divId w:val="917132061"/>
      </w:pPr>
      <w:r>
        <w:t xml:space="preserve">Ist Definitions- und Zielraum identisch, spricht man von einem </w:t>
      </w:r>
      <w:r>
        <w:rPr>
          <w:rStyle w:val="pdq2pgselectionanchor"/>
        </w:rPr>
        <w:t>linearen Operator</w:t>
      </w:r>
      <w:r>
        <w:t>. Formal schreibt man</w:t>
      </w:r>
    </w:p>
    <w:p w:rsidR="005D3122" w:rsidRDefault="00E832C8" w:rsidP="00E832C8">
      <w:pPr>
        <w:pStyle w:val="Formel"/>
        <w:divId w:val="917132061"/>
      </w:pPr>
      <m:oMath>
        <m:r>
          <w:rPr>
            <w:rStyle w:val="katex-mathml"/>
          </w:rPr>
          <w:lastRenderedPageBreak/>
          <m:t>T</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(3.63)</w:t>
      </w:r>
    </w:p>
    <w:p w:rsidR="005D3122" w:rsidRDefault="005D3122">
      <w:pPr>
        <w:pStyle w:val="msonormal0"/>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pdq2pgselectionanchor"/>
        </w:rPr>
        <w:t>[82, 13]</w:t>
      </w:r>
    </w:p>
    <w:p w:rsidR="005D3122" w:rsidRDefault="005D3122">
      <w:pPr>
        <w:pStyle w:val="msonormal0"/>
        <w:divId w:val="917132061"/>
      </w:pPr>
      <w:r>
        <w:t xml:space="preserve">Die Bezeichnung </w:t>
      </w:r>
      <w:r>
        <w:rPr>
          <w:rStyle w:val="katex-ht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pdq2pgselectionanchor"/>
        </w:rPr>
        <w:t>[82, 13]</w:t>
      </w:r>
    </w:p>
    <w:p w:rsidR="005D3122" w:rsidRDefault="005D3122">
      <w:pPr>
        <w:pStyle w:val="berschrift3"/>
        <w:divId w:val="917132061"/>
      </w:pPr>
      <w:r>
        <w:t>Verkettung von Operatoren</w:t>
      </w:r>
    </w:p>
    <w:p w:rsidR="00E832C8" w:rsidRDefault="00E832C8">
      <w:pPr>
        <w:pStyle w:val="msonormal0"/>
        <w:divId w:val="917132061"/>
      </w:pPr>
      <w:r>
        <w:t>Operatoren können nacheinander ausgeführt werden. Sind</w:t>
      </w:r>
      <w:r w:rsidR="005D3122">
        <w:t xml:space="preserve"> </w:t>
      </w:r>
    </w:p>
    <w:p w:rsidR="005D3122" w:rsidRDefault="00E832C8" w:rsidP="00E832C8">
      <w:pPr>
        <w:pStyle w:val="Formel"/>
        <w:divId w:val="917132061"/>
      </w:pPr>
      <m:oMath>
        <m:r>
          <w:rPr>
            <w:rStyle w:val="katex-mathml"/>
          </w:rPr>
          <m:t>A</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(3.64)</w:t>
      </w:r>
    </w:p>
    <w:p w:rsidR="005D3122" w:rsidRDefault="005D3122">
      <w:pPr>
        <w:pStyle w:val="msonormal0"/>
        <w:divId w:val="917132061"/>
      </w:pPr>
      <w:r>
        <w:t>und</w:t>
      </w:r>
    </w:p>
    <w:p w:rsidR="005D3122" w:rsidRDefault="00E832C8" w:rsidP="00E832C8">
      <w:pPr>
        <w:pStyle w:val="Formel"/>
        <w:divId w:val="917132061"/>
      </w:pPr>
      <m:oMath>
        <m:r>
          <w:rPr>
            <w:rStyle w:val="katex-mathml"/>
          </w:rPr>
          <m:t>B</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(3.65)</w:t>
      </w:r>
    </w:p>
    <w:p w:rsidR="00E832C8" w:rsidRDefault="005D3122">
      <w:pPr>
        <w:pStyle w:val="msonormal0"/>
        <w:divId w:val="917132061"/>
      </w:pPr>
      <w:r>
        <w:t xml:space="preserve">so entsteht durch ihre </w:t>
      </w:r>
      <w:proofErr w:type="spellStart"/>
      <w:r>
        <w:t>Hintereinanderausführung</w:t>
      </w:r>
      <w:proofErr w:type="spellEnd"/>
      <w:r>
        <w:t xml:space="preserve"> die Verkettung </w:t>
      </w:r>
    </w:p>
    <w:p w:rsidR="005D3122" w:rsidRDefault="00E832C8" w:rsidP="00E832C8">
      <w:pPr>
        <w:pStyle w:val="Formel"/>
        <w:divId w:val="917132061"/>
      </w:pPr>
      <m:oMath>
        <m:r>
          <w:rPr>
            <w:rStyle w:val="katex-mathml"/>
          </w:rPr>
          <m:t>B</m:t>
        </m:r>
        <m:r>
          <m:rPr>
            <m:sty m:val="p"/>
          </m:rPr>
          <w:rPr>
            <w:rStyle w:val="katex-mathml"/>
          </w:rPr>
          <m:t>∘</m:t>
        </m:r>
        <m:r>
          <w:rPr>
            <w:rStyle w:val="katex-mathml"/>
          </w:rPr>
          <m:t>A</m:t>
        </m:r>
      </m:oMath>
      <w:r>
        <w:rPr>
          <w:rStyle w:val="katex-mathml"/>
        </w:rPr>
        <w:tab/>
      </w:r>
      <w:r>
        <w:rPr>
          <w:rStyle w:val="Hervorhebung"/>
        </w:rPr>
        <w:t>(3.66)</w:t>
      </w:r>
    </w:p>
    <w:p w:rsidR="00E832C8" w:rsidRDefault="005D3122">
      <w:pPr>
        <w:pStyle w:val="msonormal0"/>
        <w:divId w:val="917132061"/>
      </w:pPr>
      <w:r>
        <w:t xml:space="preserve">Für einen Vektor </w:t>
      </w:r>
      <m:oMath>
        <m:r>
          <w:rPr>
            <w:rFonts w:ascii="Cambria Math" w:hAnsi="Cambria Math"/>
          </w:rPr>
          <m:t>x</m:t>
        </m:r>
      </m:oMath>
      <w:r>
        <w:t xml:space="preserve"> gilt </w:t>
      </w:r>
    </w:p>
    <w:p w:rsidR="005D3122" w:rsidRDefault="00E832C8" w:rsidP="00E832C8">
      <w:pPr>
        <w:pStyle w:val="Formel"/>
        <w:divId w:val="917132061"/>
      </w:pPr>
      <m:oMath>
        <m:d>
          <m:dPr>
            <m:ctrlPr>
              <w:rPr>
                <w:rStyle w:val="katex-mathml"/>
                <w:i w:val="0"/>
              </w:rPr>
            </m:ctrlPr>
          </m:dPr>
          <m:e>
            <m:r>
              <w:rPr>
                <w:rStyle w:val="katex-mathml"/>
              </w:rPr>
              <m:t>B</m:t>
            </m:r>
            <m:r>
              <m:rPr>
                <m:sty m:val="p"/>
              </m:rPr>
              <w:rPr>
                <w:rStyle w:val="katex-mathml"/>
              </w:rPr>
              <m:t>∘</m:t>
            </m:r>
            <m:r>
              <w:rPr>
                <w:rStyle w:val="katex-mathml"/>
              </w:rPr>
              <m:t>A</m:t>
            </m:r>
          </m:e>
        </m:d>
        <m:d>
          <m:dPr>
            <m:ctrlPr>
              <w:rPr>
                <w:rStyle w:val="katex-mathml"/>
                <w:i w:val="0"/>
              </w:rPr>
            </m:ctrlPr>
          </m:dPr>
          <m:e>
            <m:r>
              <w:rPr>
                <w:rStyle w:val="katex-mathml"/>
              </w:rPr>
              <m:t>x</m:t>
            </m:r>
          </m:e>
        </m:d>
        <m:r>
          <m:rPr>
            <m:sty m:val="p"/>
          </m:rPr>
          <w:rPr>
            <w:rStyle w:val="katex-mathml"/>
          </w:rPr>
          <m:t>=</m:t>
        </m:r>
        <m:r>
          <w:rPr>
            <w:rStyle w:val="katex-mathml"/>
          </w:rPr>
          <m:t>B</m:t>
        </m:r>
        <m:d>
          <m:dPr>
            <m:ctrlPr>
              <w:rPr>
                <w:rStyle w:val="katex-mathml"/>
                <w:i w:val="0"/>
              </w:rPr>
            </m:ctrlPr>
          </m:dPr>
          <m:e>
            <m:r>
              <w:rPr>
                <w:rStyle w:val="katex-mathml"/>
              </w:rPr>
              <m:t>A</m:t>
            </m:r>
            <m:d>
              <m:dPr>
                <m:ctrlPr>
                  <w:rPr>
                    <w:rStyle w:val="katex-mathml"/>
                    <w:i w:val="0"/>
                  </w:rPr>
                </m:ctrlPr>
              </m:dPr>
              <m:e>
                <m:r>
                  <w:rPr>
                    <w:rStyle w:val="katex-mathml"/>
                  </w:rPr>
                  <m:t>x</m:t>
                </m:r>
              </m:e>
            </m:d>
          </m:e>
        </m:d>
      </m:oMath>
      <w:r>
        <w:rPr>
          <w:rStyle w:val="katex-mathml"/>
        </w:rPr>
        <w:tab/>
      </w:r>
      <w:r>
        <w:rPr>
          <w:rStyle w:val="Hervorhebung"/>
        </w:rPr>
        <w:t>(3.67)</w:t>
      </w:r>
    </w:p>
    <w:p w:rsidR="00E832C8" w:rsidRDefault="005D3122">
      <w:pPr>
        <w:pStyle w:val="msonormal0"/>
        <w:divId w:val="917132061"/>
      </w:pPr>
      <w:r>
        <w:t xml:space="preserve">Die Reihenfolge der Anwendung besitzt im Allgemeinen Bedeutung. Deshalb gilt im Allgemeinen </w:t>
      </w:r>
    </w:p>
    <w:p w:rsidR="005D3122" w:rsidRDefault="00E832C8" w:rsidP="00E832C8">
      <w:pPr>
        <w:pStyle w:val="Formel"/>
        <w:divId w:val="917132061"/>
      </w:pPr>
      <m:oMath>
        <m:r>
          <w:rPr>
            <w:rStyle w:val="katex-mathml"/>
          </w:rPr>
          <m:t>B</m:t>
        </m:r>
        <m:r>
          <m:rPr>
            <m:sty m:val="p"/>
          </m:rPr>
          <w:rPr>
            <w:rStyle w:val="katex-mathml"/>
          </w:rPr>
          <m:t>∘</m:t>
        </m:r>
        <m:r>
          <w:rPr>
            <w:rStyle w:val="katex-mathml"/>
          </w:rPr>
          <m:t>A</m:t>
        </m:r>
        <m:r>
          <m:rPr>
            <m:sty m:val="p"/>
          </m:rPr>
          <w:rPr>
            <w:rStyle w:val="katex-mathml"/>
          </w:rPr>
          <m:t>≠</m:t>
        </m:r>
        <m:r>
          <w:rPr>
            <w:rStyle w:val="katex-mathml"/>
          </w:rPr>
          <m:t>A</m:t>
        </m:r>
        <m:r>
          <m:rPr>
            <m:sty m:val="p"/>
          </m:rPr>
          <w:rPr>
            <w:rStyle w:val="katex-mathml"/>
          </w:rPr>
          <m:t>∘</m:t>
        </m:r>
        <m:r>
          <w:rPr>
            <w:rStyle w:val="katex-mathml"/>
          </w:rPr>
          <m:t>B</m:t>
        </m:r>
      </m:oMath>
      <w:r>
        <w:rPr>
          <w:rStyle w:val="katex-mathml"/>
        </w:rPr>
        <w:tab/>
      </w:r>
      <w:r>
        <w:rPr>
          <w:rStyle w:val="Hervorhebung"/>
        </w:rPr>
        <w:t>(3.68)</w:t>
      </w:r>
    </w:p>
    <w:p w:rsidR="005D3122" w:rsidRDefault="005D3122">
      <w:pPr>
        <w:pStyle w:val="msonormal0"/>
        <w:divId w:val="917132061"/>
      </w:pPr>
      <w:r>
        <w:t xml:space="preserve">Operatoren bilden somit im Allgemeinen keine kommutative Struktur. Dagegen ist ihre Verkettung assoziativ, sodass längere Operatorfolgen eindeutig zusammengefasst werden können. </w:t>
      </w:r>
      <w:r>
        <w:rPr>
          <w:rStyle w:val="pdq2pgselectionanchor"/>
        </w:rPr>
        <w:t>[71, 82, 13]</w:t>
      </w:r>
    </w:p>
    <w:p w:rsidR="005D3122" w:rsidRDefault="005D3122">
      <w:pPr>
        <w:pStyle w:val="berschrift3"/>
        <w:divId w:val="917132061"/>
      </w:pPr>
      <w:r>
        <w:t>Identitätsoperator</w:t>
      </w:r>
    </w:p>
    <w:p w:rsidR="00E832C8" w:rsidRDefault="005D3122">
      <w:pPr>
        <w:pStyle w:val="msonormal0"/>
        <w:divId w:val="917132061"/>
      </w:pPr>
      <w:r>
        <w:t xml:space="preserve">Jeder Vektorraum besitzt einen Identitätsoperator </w:t>
      </w:r>
    </w:p>
    <w:p w:rsidR="005D3122" w:rsidRDefault="00E832C8" w:rsidP="00E832C8">
      <w:pPr>
        <w:pStyle w:val="Formel"/>
        <w:divId w:val="917132061"/>
      </w:pPr>
      <m:oMath>
        <m:r>
          <w:rPr>
            <w:rStyle w:val="katex-mathml"/>
          </w:rPr>
          <m:t>I</m:t>
        </m:r>
        <m:r>
          <m:rPr>
            <m:sty m:val="p"/>
          </m:rPr>
          <w:rPr>
            <w:rStyle w:val="katex-mathml"/>
          </w:rPr>
          <m:t>:</m:t>
        </m:r>
        <m:r>
          <w:rPr>
            <w:rStyle w:val="katex-mathml"/>
          </w:rPr>
          <m:t>V</m:t>
        </m:r>
        <m:r>
          <m:rPr>
            <m:sty m:val="p"/>
          </m:rPr>
          <w:rPr>
            <w:rStyle w:val="katex-mathml"/>
          </w:rPr>
          <m:t>→</m:t>
        </m:r>
        <m:r>
          <w:rPr>
            <w:rStyle w:val="katex-mathml"/>
          </w:rPr>
          <m:t>V</m:t>
        </m:r>
      </m:oMath>
      <w:r>
        <w:rPr>
          <w:rStyle w:val="katex-mathml"/>
        </w:rPr>
        <w:tab/>
      </w:r>
      <w:r>
        <w:rPr>
          <w:rStyle w:val="Hervorhebung"/>
        </w:rPr>
        <w:t>(3.69)</w:t>
      </w:r>
    </w:p>
    <w:p w:rsidR="00E832C8" w:rsidRDefault="005D3122">
      <w:pPr>
        <w:pStyle w:val="msonormal0"/>
        <w:divId w:val="917132061"/>
      </w:pPr>
      <w:r>
        <w:t xml:space="preserve">für den </w:t>
      </w:r>
    </w:p>
    <w:p w:rsidR="005D3122" w:rsidRDefault="00E832C8" w:rsidP="00E832C8">
      <w:pPr>
        <w:pStyle w:val="Formel"/>
        <w:divId w:val="917132061"/>
      </w:pPr>
      <m:oMath>
        <m:r>
          <w:rPr>
            <w:rStyle w:val="katex-mathml"/>
          </w:rPr>
          <w:lastRenderedPageBreak/>
          <m:t>I</m:t>
        </m:r>
        <m:d>
          <m:dPr>
            <m:ctrlPr>
              <w:rPr>
                <w:rStyle w:val="katex-mathml"/>
                <w:i w:val="0"/>
              </w:rPr>
            </m:ctrlPr>
          </m:dPr>
          <m:e>
            <m:r>
              <w:rPr>
                <w:rStyle w:val="katex-mathml"/>
              </w:rPr>
              <m:t>x</m:t>
            </m:r>
          </m:e>
        </m:d>
        <m:r>
          <m:rPr>
            <m:sty m:val="p"/>
          </m:rPr>
          <w:rPr>
            <w:rStyle w:val="katex-mathml"/>
          </w:rPr>
          <m:t>=</m:t>
        </m:r>
        <m:r>
          <w:rPr>
            <w:rStyle w:val="katex-mathml"/>
          </w:rPr>
          <m:t>x</m:t>
        </m:r>
      </m:oMath>
      <w:r>
        <w:rPr>
          <w:rStyle w:val="katex-mathml"/>
        </w:rPr>
        <w:tab/>
      </w:r>
      <w:r>
        <w:rPr>
          <w:rStyle w:val="Hervorhebung"/>
        </w:rPr>
        <w:t>(3.70)</w:t>
      </w:r>
    </w:p>
    <w:p w:rsidR="005D3122" w:rsidRDefault="005D3122">
      <w:pPr>
        <w:pStyle w:val="msonormal0"/>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pdq2pgselectionanchor"/>
        </w:rPr>
        <w:t>[82, 13]</w:t>
      </w:r>
    </w:p>
    <w:p w:rsidR="00E832C8" w:rsidRDefault="005D3122">
      <w:pPr>
        <w:pStyle w:val="msonormal0"/>
        <w:divId w:val="917132061"/>
      </w:pPr>
      <w:r>
        <w:t xml:space="preserve">Damit gilt </w:t>
      </w:r>
    </w:p>
    <w:p w:rsidR="005D3122" w:rsidRDefault="00E832C8" w:rsidP="00E832C8">
      <w:pPr>
        <w:pStyle w:val="Formel"/>
        <w:divId w:val="917132061"/>
      </w:pPr>
      <m:oMath>
        <m:r>
          <w:rPr>
            <w:rStyle w:val="katex-mathml"/>
          </w:rPr>
          <m:t>I</m:t>
        </m:r>
        <m:r>
          <m:rPr>
            <m:sty m:val="p"/>
          </m:rPr>
          <w:rPr>
            <w:rStyle w:val="katex-mathml"/>
          </w:rPr>
          <m:t>∘</m:t>
        </m:r>
        <m:r>
          <w:rPr>
            <w:rStyle w:val="katex-mathml"/>
          </w:rPr>
          <m:t>T</m:t>
        </m:r>
        <m:r>
          <m:rPr>
            <m:sty m:val="p"/>
          </m:rPr>
          <w:rPr>
            <w:rStyle w:val="katex-mathml"/>
          </w:rPr>
          <m:t>=</m:t>
        </m:r>
        <m:r>
          <w:rPr>
            <w:rStyle w:val="katex-mathml"/>
          </w:rPr>
          <m:t>T</m:t>
        </m:r>
        <m:r>
          <m:rPr>
            <m:sty m:val="p"/>
          </m:rPr>
          <w:rPr>
            <w:rStyle w:val="katex-mathml"/>
          </w:rPr>
          <m:t>∘</m:t>
        </m:r>
        <m:r>
          <w:rPr>
            <w:rStyle w:val="katex-mathml"/>
          </w:rPr>
          <m:t>I</m:t>
        </m:r>
        <m:r>
          <m:rPr>
            <m:sty m:val="p"/>
          </m:rPr>
          <w:rPr>
            <w:rStyle w:val="katex-mathml"/>
          </w:rPr>
          <m:t>=</m:t>
        </m:r>
        <m:r>
          <w:rPr>
            <w:rStyle w:val="katex-mathml"/>
          </w:rPr>
          <m:t>T</m:t>
        </m:r>
      </m:oMath>
      <w:r>
        <w:rPr>
          <w:rStyle w:val="katex-mathml"/>
        </w:rPr>
        <w:tab/>
      </w:r>
      <w:r>
        <w:rPr>
          <w:rStyle w:val="Hervorhebung"/>
        </w:rPr>
        <w:t>(3.71)</w:t>
      </w:r>
    </w:p>
    <w:p w:rsidR="005D3122" w:rsidRDefault="005D3122">
      <w:pPr>
        <w:pStyle w:val="msonormal0"/>
        <w:divId w:val="917132061"/>
      </w:pPr>
      <w:r>
        <w:t xml:space="preserve">Diese Eigenschaft entspricht der Rolle des neutralen Elements in algebraischen Strukturen. </w:t>
      </w:r>
      <w:r>
        <w:rPr>
          <w:rStyle w:val="pdq2pgselectionanchor"/>
        </w:rPr>
        <w:t>[71, 82]</w:t>
      </w:r>
    </w:p>
    <w:p w:rsidR="005D3122" w:rsidRDefault="005D3122">
      <w:pPr>
        <w:pStyle w:val="berschrift3"/>
        <w:divId w:val="917132061"/>
      </w:pPr>
      <w:r>
        <w:t>Inverse Operatoren</w:t>
      </w:r>
    </w:p>
    <w:p w:rsidR="00E832C8" w:rsidRDefault="005D3122">
      <w:pPr>
        <w:pStyle w:val="msonormal0"/>
        <w:divId w:val="917132061"/>
      </w:pPr>
      <w:r>
        <w:t xml:space="preserve">Ein Operator heißt invertierbar, wenn ein Operator </w:t>
      </w:r>
    </w:p>
    <w:p w:rsidR="005D3122" w:rsidRDefault="00E832C8" w:rsidP="00E832C8">
      <w:pPr>
        <w:pStyle w:val="Formel"/>
        <w:divId w:val="917132061"/>
      </w:pPr>
      <m:oMath>
        <m:sSup>
          <m:sSupPr>
            <m:ctrlPr>
              <w:rPr>
                <w:rStyle w:val="katex-mathml"/>
                <w:i w:val="0"/>
              </w:rPr>
            </m:ctrlPr>
          </m:sSupPr>
          <m:e>
            <m:r>
              <w:rPr>
                <w:rStyle w:val="katex-mathml"/>
              </w:rPr>
              <m:t>T</m:t>
            </m:r>
          </m:e>
          <m:sup>
            <m:r>
              <m:rPr>
                <m:sty m:val="p"/>
              </m:rPr>
              <w:rPr>
                <w:rStyle w:val="katex-mathml"/>
              </w:rPr>
              <m:t>-1</m:t>
            </m:r>
          </m:sup>
        </m:sSup>
      </m:oMath>
      <w:r>
        <w:rPr>
          <w:rStyle w:val="katex-mathml"/>
        </w:rPr>
        <w:tab/>
      </w:r>
      <w:r>
        <w:rPr>
          <w:rStyle w:val="Hervorhebung"/>
        </w:rPr>
        <w:t>(3.72)</w:t>
      </w:r>
    </w:p>
    <w:p w:rsidR="00E832C8" w:rsidRDefault="005D3122">
      <w:pPr>
        <w:pStyle w:val="msonormal0"/>
        <w:divId w:val="917132061"/>
      </w:pPr>
      <w:r>
        <w:t xml:space="preserve">existiert, sodass </w:t>
      </w:r>
    </w:p>
    <w:p w:rsidR="005D3122" w:rsidRDefault="00E832C8" w:rsidP="00E832C8">
      <w:pPr>
        <w:pStyle w:val="Formel"/>
        <w:divId w:val="917132061"/>
      </w:pPr>
      <m:oMath>
        <m:sSup>
          <m:sSupPr>
            <m:ctrlPr>
              <w:rPr>
                <w:rStyle w:val="katex-mathml"/>
                <w:i w:val="0"/>
              </w:rPr>
            </m:ctrlPr>
          </m:sSupPr>
          <m:e>
            <m:r>
              <w:rPr>
                <w:rStyle w:val="katex-mathml"/>
              </w:rPr>
              <m:t>T</m:t>
            </m:r>
          </m:e>
          <m:sup>
            <m:r>
              <m:rPr>
                <m:sty m:val="p"/>
              </m:rPr>
              <w:rPr>
                <w:rStyle w:val="katex-mathml"/>
              </w:rPr>
              <m:t>-1</m:t>
            </m:r>
          </m:sup>
        </m:sSup>
        <m:r>
          <m:rPr>
            <m:sty m:val="p"/>
          </m:rPr>
          <w:rPr>
            <w:rStyle w:val="katex-mathml"/>
          </w:rPr>
          <m:t>∘</m:t>
        </m:r>
        <m:r>
          <w:rPr>
            <w:rStyle w:val="katex-mathml"/>
          </w:rPr>
          <m:t>T</m:t>
        </m:r>
        <m:r>
          <m:rPr>
            <m:sty m:val="p"/>
          </m:rPr>
          <w:rPr>
            <w:rStyle w:val="katex-mathml"/>
          </w:rPr>
          <m:t>=</m:t>
        </m:r>
        <m:r>
          <w:rPr>
            <w:rStyle w:val="katex-mathml"/>
          </w:rPr>
          <m:t>I</m:t>
        </m:r>
      </m:oMath>
      <w:r>
        <w:rPr>
          <w:rStyle w:val="katex-mathml"/>
        </w:rPr>
        <w:tab/>
      </w:r>
      <w:r>
        <w:rPr>
          <w:rStyle w:val="Hervorhebung"/>
        </w:rPr>
        <w:t>(3.73)</w:t>
      </w:r>
    </w:p>
    <w:p w:rsidR="00E832C8" w:rsidRDefault="005D3122">
      <w:pPr>
        <w:pStyle w:val="msonormal0"/>
        <w:divId w:val="917132061"/>
      </w:pPr>
      <w:r>
        <w:t xml:space="preserve">und </w:t>
      </w:r>
    </w:p>
    <w:p w:rsidR="005D3122" w:rsidRDefault="00E832C8" w:rsidP="00E832C8">
      <w:pPr>
        <w:pStyle w:val="Formel"/>
        <w:divId w:val="917132061"/>
      </w:pPr>
      <m:oMath>
        <m:r>
          <w:rPr>
            <w:rStyle w:val="katex-mathml"/>
          </w:rPr>
          <m:t>T</m:t>
        </m:r>
        <m:r>
          <m:rPr>
            <m:sty m:val="p"/>
          </m:rPr>
          <w:rPr>
            <w:rStyle w:val="katex-mathml"/>
          </w:rPr>
          <m:t>∘</m:t>
        </m:r>
        <m:sSup>
          <m:sSupPr>
            <m:ctrlPr>
              <w:rPr>
                <w:rStyle w:val="katex-mathml"/>
                <w:i w:val="0"/>
              </w:rPr>
            </m:ctrlPr>
          </m:sSupPr>
          <m:e>
            <m:r>
              <w:rPr>
                <w:rStyle w:val="katex-mathml"/>
              </w:rPr>
              <m:t>T</m:t>
            </m:r>
            <m:ctrlPr>
              <w:rPr>
                <w:rStyle w:val="katex-mathml"/>
              </w:rPr>
            </m:ctrlPr>
          </m:e>
          <m:sup>
            <m:r>
              <m:rPr>
                <m:sty m:val="p"/>
              </m:rPr>
              <w:rPr>
                <w:rStyle w:val="katex-mathml"/>
              </w:rPr>
              <m:t>-1</m:t>
            </m:r>
          </m:sup>
        </m:sSup>
        <m:r>
          <m:rPr>
            <m:sty m:val="p"/>
          </m:rPr>
          <w:rPr>
            <w:rStyle w:val="katex-mathml"/>
          </w:rPr>
          <m:t>=</m:t>
        </m:r>
        <m:r>
          <w:rPr>
            <w:rStyle w:val="katex-mathml"/>
          </w:rPr>
          <m:t>I</m:t>
        </m:r>
      </m:oMath>
      <w:r>
        <w:rPr>
          <w:rStyle w:val="katex-mathml"/>
        </w:rPr>
        <w:tab/>
      </w:r>
      <w:r>
        <w:rPr>
          <w:rStyle w:val="Hervorhebung"/>
        </w:rPr>
        <w:t>(3.74)</w:t>
      </w:r>
    </w:p>
    <w:p w:rsidR="005D3122" w:rsidRDefault="005D3122">
      <w:pPr>
        <w:pStyle w:val="msonormal0"/>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pdq2pgselectionanchor"/>
        </w:rPr>
        <w:t>[82, 13]</w:t>
      </w:r>
    </w:p>
    <w:p w:rsidR="005D3122" w:rsidRDefault="005D3122">
      <w:pPr>
        <w:pStyle w:val="berschrift3"/>
        <w:divId w:val="917132061"/>
      </w:pPr>
      <w:r>
        <w:t>Matrixdarstellung linearer Operatoren</w:t>
      </w:r>
    </w:p>
    <w:p w:rsidR="005D3122" w:rsidRDefault="005D3122">
      <w:pPr>
        <w:pStyle w:val="msonormal0"/>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pdq2pgselectionanchor"/>
        </w:rPr>
        <w:t>[10, 82]</w:t>
      </w:r>
    </w:p>
    <w:p w:rsidR="00E832C8" w:rsidRDefault="005D3122">
      <w:pPr>
        <w:pStyle w:val="msonormal0"/>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832C8">
      <w:pPr>
        <w:pStyle w:val="Formel"/>
        <w:divId w:val="917132061"/>
      </w:pPr>
      <m:oMath>
        <m:r>
          <w:rPr>
            <w:rStyle w:val="katex-mathml"/>
          </w:rPr>
          <m:t>Ax</m:t>
        </m:r>
        <m:r>
          <m:rPr>
            <m:sty m:val="p"/>
          </m:rPr>
          <w:rPr>
            <w:rStyle w:val="katex-mathml"/>
          </w:rPr>
          <m:t>=</m:t>
        </m:r>
        <m:r>
          <w:rPr>
            <w:rStyle w:val="katex-mathml"/>
          </w:rPr>
          <m:t>y</m:t>
        </m:r>
      </m:oMath>
      <w:r>
        <w:rPr>
          <w:rStyle w:val="katex-mathml"/>
        </w:rPr>
        <w:tab/>
      </w:r>
      <w:r>
        <w:rPr>
          <w:rStyle w:val="Hervorhebung"/>
        </w:rPr>
        <w:t>(3.75)</w:t>
      </w:r>
    </w:p>
    <w:p w:rsidR="005D3122" w:rsidRDefault="005D3122">
      <w:pPr>
        <w:pStyle w:val="msonormal0"/>
        <w:divId w:val="917132061"/>
      </w:pPr>
      <w:r>
        <w:t xml:space="preserve">Die Matrixmultiplikation beschreibt somit die Wirkung des Operators auf den dargestellten Vektor. Die geometrische oder physikalische Interpretation dieser Wirkung hängt jedoch </w:t>
      </w:r>
      <w:r>
        <w:lastRenderedPageBreak/>
        <w:t xml:space="preserve">ausschließlich vom jeweiligen Anwendungsgebiet ab und folgt nicht aus der Matrixdarstellung selbst. </w:t>
      </w:r>
      <w:r>
        <w:rPr>
          <w:rStyle w:val="pdq2pgselectionanchor"/>
        </w:rPr>
        <w:t>[10, 82]</w:t>
      </w:r>
    </w:p>
    <w:p w:rsidR="005D3122" w:rsidRDefault="005D3122">
      <w:pPr>
        <w:pStyle w:val="berschrift3"/>
        <w:divId w:val="917132061"/>
      </w:pPr>
      <w:r>
        <w:t>Eigenwerte und Eigenvektoren</w:t>
      </w:r>
    </w:p>
    <w:p w:rsidR="005D3122" w:rsidRDefault="005D3122">
      <w:pPr>
        <w:pStyle w:val="msonormal0"/>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pdq2pgselectionanchor"/>
        </w:rPr>
        <w:t>[10, 82]</w:t>
      </w:r>
    </w:p>
    <w:p w:rsidR="00A87371" w:rsidRDefault="005D3122">
      <w:pPr>
        <w:pStyle w:val="msonormal0"/>
        <w:divId w:val="917132061"/>
      </w:pPr>
      <w:r>
        <w:t xml:space="preserve">Formal gilt </w:t>
      </w:r>
    </w:p>
    <w:p w:rsidR="005D3122" w:rsidRDefault="00A87371" w:rsidP="00A87371">
      <w:pPr>
        <w:pStyle w:val="Formel"/>
        <w:divId w:val="917132061"/>
      </w:pPr>
      <m:oMath>
        <m:r>
          <w:rPr>
            <w:rStyle w:val="katex-mathml"/>
          </w:rPr>
          <m:t>Ax</m:t>
        </m:r>
        <m:r>
          <m:rPr>
            <m:sty m:val="p"/>
          </m:rPr>
          <w:rPr>
            <w:rStyle w:val="katex-mathml"/>
          </w:rPr>
          <m:t>=</m:t>
        </m:r>
        <m:r>
          <w:rPr>
            <w:rStyle w:val="katex-mathml"/>
          </w:rPr>
          <m:t>λx</m:t>
        </m:r>
      </m:oMath>
      <w:r>
        <w:rPr>
          <w:rStyle w:val="katex-mathml"/>
        </w:rPr>
        <w:tab/>
      </w:r>
      <w:r>
        <w:rPr>
          <w:rStyle w:val="Hervorhebung"/>
        </w:rPr>
        <w:t>(3.76)</w:t>
      </w:r>
    </w:p>
    <w:p w:rsidR="005D3122" w:rsidRDefault="005D3122">
      <w:pPr>
        <w:pStyle w:val="msonormal0"/>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pdq2pgselectionanchor"/>
        </w:rPr>
        <w:t>[10, 82, 13]</w:t>
      </w:r>
    </w:p>
    <w:p w:rsidR="005D3122" w:rsidRDefault="005D3122">
      <w:pPr>
        <w:pStyle w:val="berschrift3"/>
        <w:divId w:val="917132061"/>
      </w:pPr>
      <w:r>
        <w:t>Wissenschaftliche Einordnung</w:t>
      </w:r>
    </w:p>
    <w:p w:rsidR="005D3122" w:rsidRDefault="005D3122">
      <w:pPr>
        <w:pStyle w:val="msonormal0"/>
        <w:divId w:val="917132061"/>
      </w:pPr>
      <w:r>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pdq2pgselectionanchor"/>
        </w:rPr>
        <w:t>[10, 71, 82, 13]</w:t>
      </w:r>
    </w:p>
    <w:p w:rsidR="005D3122" w:rsidRDefault="005D3122">
      <w:pPr>
        <w:pStyle w:val="msonormal0"/>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rPr>
          <w:rFonts w:cs="Times New Roman"/>
        </w:rPr>
      </w:pPr>
      <w:r>
        <w:t>3.2.4 Vektorräume als mathematische Zustandsräume</w:t>
      </w:r>
    </w:p>
    <w:p w:rsidR="00EB062B" w:rsidRDefault="00EB062B">
      <w:pPr>
        <w:pStyle w:val="msonormal0"/>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pdq2pgselectionanchor"/>
        </w:rPr>
        <w:t>[71, 74, 82]</w:t>
      </w:r>
    </w:p>
    <w:p w:rsidR="00EB062B" w:rsidRDefault="00EB062B">
      <w:pPr>
        <w:pStyle w:val="msonormal0"/>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pdq2pgselectionanchor"/>
        </w:rPr>
        <w:t>[71, 82]</w:t>
      </w:r>
    </w:p>
    <w:p w:rsidR="00EB062B" w:rsidRDefault="00EB062B">
      <w:pPr>
        <w:pStyle w:val="msonormal0"/>
        <w:divId w:val="264504574"/>
      </w:pPr>
      <w:r>
        <w:lastRenderedPageBreak/>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msonormal0"/>
        <w:divId w:val="264504574"/>
      </w:pPr>
      <w:r>
        <w:t xml:space="preserve">Sei </w:t>
      </w:r>
      <w:r>
        <w:rPr>
          <w:rStyle w:val="StandardWeb"/>
        </w:rPr>
        <w:t>KK</w:t>
      </w:r>
      <w:r>
        <w:rPr>
          <w:rStyle w:val="Hervorhebung"/>
        </w:rPr>
        <w:t>K</w:t>
      </w:r>
      <w:r>
        <w:t xml:space="preserve"> ein Körper. Ein </w:t>
      </w:r>
      <w:r>
        <w:rPr>
          <w:rStyle w:val="pdq2pgselectionanchor"/>
        </w:rPr>
        <w:t>Vektorraum</w:t>
      </w:r>
      <w:r>
        <w:t xml:space="preserve"> </w:t>
      </w:r>
      <m:oMath>
        <m:r>
          <w:rPr>
            <w:rStyle w:val="StandardWeb"/>
            <w:rFonts w:ascii="Cambria Math" w:hAnsi="Cambria Math"/>
          </w:rPr>
          <m:t>V</m:t>
        </m:r>
      </m:oMath>
      <w:r>
        <w:t xml:space="preserve"> über </w:t>
      </w:r>
      <m:oMath>
        <m:r>
          <w:rPr>
            <w:rStyle w:val="StandardWeb"/>
            <w:rFonts w:ascii="Cambria Math" w:hAnsi="Cambria Math"/>
          </w:rPr>
          <m:t>K</m:t>
        </m:r>
      </m:oMath>
      <w:r>
        <w:t xml:space="preserve"> ist eine nichtleere Menge, auf der eine Vektoraddition und eine Skalarmultiplikation definiert sind, die gemeinsam die Vektorraumaxiome erfüllen. </w:t>
      </w:r>
      <w:r>
        <w:rPr>
          <w:rStyle w:val="pdq2pgselectionanchor"/>
        </w:rPr>
        <w:t>[71, 82]</w:t>
      </w:r>
    </w:p>
    <w:p w:rsidR="00D847ED" w:rsidRDefault="00EB062B">
      <w:pPr>
        <w:pStyle w:val="msonormal0"/>
        <w:divId w:val="264504574"/>
      </w:pPr>
      <w:r>
        <w:t xml:space="preserve">Die Vektoraddition ist eine Abbildung </w:t>
      </w:r>
    </w:p>
    <w:p w:rsidR="00EB062B" w:rsidRDefault="00D847ED" w:rsidP="00D847ED">
      <w:pPr>
        <w:pStyle w:val="Formel"/>
        <w:divId w:val="264504574"/>
      </w:pPr>
      <m:oMath>
        <m:r>
          <m:rPr>
            <m:sty m:val="p"/>
          </m:rPr>
          <w:rPr>
            <w:rStyle w:val="base"/>
          </w:rPr>
          <m:t>+:</m:t>
        </m:r>
        <m:r>
          <w:rPr>
            <w:rStyle w:val="base"/>
          </w:rPr>
          <m:t>V</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(3.77)</w:t>
      </w:r>
    </w:p>
    <w:p w:rsidR="00EB062B" w:rsidRDefault="00EB062B">
      <w:pPr>
        <w:pStyle w:val="msonormal0"/>
        <w:divId w:val="264504574"/>
      </w:pPr>
      <w:r>
        <w:t xml:space="preserve">die jedem geordneten Paar </w:t>
      </w:r>
      <m:oMath>
        <m:r>
          <w:rPr>
            <w:rStyle w:val="StandardWeb"/>
            <w:rFonts w:ascii="Cambria Math" w:hAnsi="Cambria Math"/>
          </w:rPr>
          <m:t>u,v</m:t>
        </m:r>
      </m:oMath>
      <w:r>
        <w:t xml:space="preserve"> einen Vektor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V</m:t>
        </m:r>
      </m:oMath>
      <w:r>
        <w:t xml:space="preserve"> zuordnet. </w:t>
      </w:r>
      <w:r>
        <w:rPr>
          <w:rStyle w:val="pdq2pgselectionanchor"/>
        </w:rPr>
        <w:t>[71, 82]</w:t>
      </w:r>
    </w:p>
    <w:p w:rsidR="00D847ED" w:rsidRDefault="00EB062B">
      <w:pPr>
        <w:pStyle w:val="msonormal0"/>
        <w:divId w:val="264504574"/>
      </w:pPr>
      <w:r>
        <w:t xml:space="preserve">Die Skalarmultiplikation ist eine Abbildung </w:t>
      </w:r>
    </w:p>
    <w:p w:rsidR="00EB062B" w:rsidRDefault="00D847ED" w:rsidP="00D847ED">
      <w:pPr>
        <w:pStyle w:val="Formel"/>
        <w:divId w:val="264504574"/>
      </w:pPr>
      <m:oMath>
        <m:r>
          <m:rPr>
            <m:sty m:val="p"/>
          </m:rPr>
          <w:rPr>
            <w:rStyle w:val="base"/>
          </w:rPr>
          <m:t>⋅:</m:t>
        </m:r>
        <m:r>
          <w:rPr>
            <w:rStyle w:val="base"/>
          </w:rPr>
          <m:t>K</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(3.78)</w:t>
      </w:r>
    </w:p>
    <w:p w:rsidR="00EB062B" w:rsidRDefault="00EB062B">
      <w:pPr>
        <w:pStyle w:val="msonormal0"/>
        <w:divId w:val="264504574"/>
      </w:pPr>
      <w:r>
        <w:t xml:space="preserve">die jedem Skalar </w:t>
      </w:r>
      <m:oMath>
        <m:r>
          <m:rPr>
            <m:sty m:val="p"/>
          </m:rPr>
          <w:rPr>
            <w:rStyle w:val="StandardWeb"/>
            <w:rFonts w:ascii="Cambria Math" w:hAnsi="Cambria Math"/>
          </w:rPr>
          <m:t>λ∈</m:t>
        </m:r>
        <m:r>
          <w:rPr>
            <w:rStyle w:val="StandardWeb"/>
            <w:rFonts w:ascii="Cambria Math" w:hAnsi="Cambria Math"/>
          </w:rPr>
          <m:t>K</m:t>
        </m:r>
      </m:oMath>
      <w:r>
        <w:t xml:space="preserve"> und jedem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einen Vektor </w:t>
      </w:r>
      <m:oMath>
        <m:r>
          <m:rPr>
            <m:sty m:val="p"/>
          </m:rPr>
          <w:rPr>
            <w:rStyle w:val="StandardWeb"/>
            <w:rFonts w:ascii="Cambria Math" w:hAnsi="Cambria Math"/>
          </w:rPr>
          <m:t>λ</m:t>
        </m:r>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zuordnet. </w:t>
      </w:r>
      <w:r>
        <w:rPr>
          <w:rStyle w:val="pdq2pgselectionanchor"/>
        </w:rPr>
        <w:t>[71, 82]</w:t>
      </w:r>
    </w:p>
    <w:p w:rsidR="00EB062B" w:rsidRDefault="00EB062B">
      <w:pPr>
        <w:pStyle w:val="msonormal0"/>
        <w:divId w:val="264504574"/>
      </w:pPr>
      <w:r>
        <w:t xml:space="preserve">Die beiden Abbildungen müssen abgeschlossen sein, sodass sowohl die Summe zweier Vektoren als auch das Produkt eines Skalars mit einem Vektor wieder Elemente desselben Vektorraums sind. </w:t>
      </w:r>
      <w:r>
        <w:rPr>
          <w:rStyle w:val="pdq2pgselectionanchor"/>
        </w:rPr>
        <w:t>[71, 74, 82]</w:t>
      </w:r>
    </w:p>
    <w:p w:rsidR="00EB062B" w:rsidRDefault="00EB062B">
      <w:pPr>
        <w:pStyle w:val="berschrift3"/>
        <w:divId w:val="264504574"/>
      </w:pPr>
      <w:r>
        <w:t>Reelle Vektorräume</w:t>
      </w:r>
    </w:p>
    <w:p w:rsidR="00EB062B" w:rsidRDefault="00EB062B">
      <w:pPr>
        <w:pStyle w:val="msonormal0"/>
        <w:divId w:val="264504574"/>
      </w:pPr>
      <w:r>
        <w:t xml:space="preserve">Der Körper legt fest, welche Skalare für die Skalarmultiplikation zulässig sind. In der linearen Algebra werden insbesondere Vektorräume über den reellen oder komplexen Zahlen untersucht. </w:t>
      </w:r>
      <w:r>
        <w:rPr>
          <w:rStyle w:val="pdq2pgselectionanchor"/>
        </w:rPr>
        <w:t>[71, 82]</w:t>
      </w:r>
    </w:p>
    <w:p w:rsidR="00D847ED" w:rsidRDefault="00EB062B">
      <w:pPr>
        <w:pStyle w:val="msonormal0"/>
        <w:divId w:val="264504574"/>
      </w:pPr>
      <w:r>
        <w:t xml:space="preserve">Ein reeller Vektorraum wird durch </w:t>
      </w:r>
    </w:p>
    <w:p w:rsidR="00EB062B" w:rsidRDefault="00D847ED" w:rsidP="00D847ED">
      <w:pPr>
        <w:pStyle w:val="Formel"/>
        <w:divId w:val="264504574"/>
      </w:pPr>
      <m:oMath>
        <m:r>
          <w:rPr>
            <w:rStyle w:val="base"/>
          </w:rPr>
          <m:t>V</m:t>
        </m:r>
        <m:r>
          <m:rPr>
            <m:nor/>
          </m:rPr>
          <w:rPr>
            <w:rStyle w:val="base"/>
            <w:i w:val="0"/>
          </w:rPr>
          <m:t xml:space="preserve"> über </m:t>
        </m:r>
        <m:r>
          <w:rPr>
            <w:rStyle w:val="base"/>
          </w:rPr>
          <m:t>R</m:t>
        </m:r>
      </m:oMath>
      <w:r>
        <w:rPr>
          <w:rStyle w:val="base"/>
        </w:rPr>
        <w:tab/>
      </w:r>
      <w:r>
        <w:rPr>
          <w:rStyle w:val="Hervorhebung"/>
        </w:rPr>
        <w:t>(3.79)</w:t>
      </w:r>
    </w:p>
    <w:p w:rsidR="00EB062B" w:rsidRDefault="00EB062B">
      <w:pPr>
        <w:pStyle w:val="msonormal0"/>
        <w:divId w:val="264504574"/>
      </w:pPr>
      <w:r>
        <w:t xml:space="preserve">bezeichnet, wobei die Skalare aus der Menge der reellen Zahlen stammen. </w:t>
      </w:r>
      <w:r>
        <w:rPr>
          <w:rStyle w:val="pdq2pgselectionanchor"/>
        </w:rPr>
        <w:t>[71, 74]</w:t>
      </w:r>
    </w:p>
    <w:p w:rsidR="00D847ED" w:rsidRDefault="00EB062B">
      <w:pPr>
        <w:pStyle w:val="msonormal0"/>
        <w:divId w:val="264504574"/>
      </w:pPr>
      <w:r>
        <w:t xml:space="preserve">Für die weitere mathematische Entwicklung dieser Arbeit lege ich zunächst reelle Vektorräume zugrunde: </w:t>
      </w:r>
    </w:p>
    <w:p w:rsidR="00EB062B" w:rsidRDefault="00D847ED" w:rsidP="00D847ED">
      <w:pPr>
        <w:pStyle w:val="Formel"/>
        <w:divId w:val="264504574"/>
      </w:pPr>
      <m:oMath>
        <m:r>
          <w:rPr>
            <w:rStyle w:val="base"/>
          </w:rPr>
          <m:t>λ</m:t>
        </m:r>
        <m:r>
          <m:rPr>
            <m:sty m:val="p"/>
          </m:rPr>
          <w:rPr>
            <w:rStyle w:val="base"/>
          </w:rPr>
          <m:t>∈</m:t>
        </m:r>
        <m:r>
          <w:rPr>
            <w:rStyle w:val="base"/>
          </w:rPr>
          <m:t>R</m:t>
        </m:r>
      </m:oMath>
      <w:r>
        <w:rPr>
          <w:rStyle w:val="base"/>
        </w:rPr>
        <w:tab/>
      </w:r>
      <w:r>
        <w:rPr>
          <w:rStyle w:val="Hervorhebung"/>
        </w:rPr>
        <w:t>(3.80)</w:t>
      </w:r>
    </w:p>
    <w:p w:rsidR="00EB062B" w:rsidRDefault="00EB062B">
      <w:pPr>
        <w:pStyle w:val="msonormal0"/>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msonormal0"/>
        <w:divId w:val="264504574"/>
      </w:pPr>
      <w:r>
        <w:t xml:space="preserve">Für alle Vektoren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w</m:t>
        </m:r>
        <m:r>
          <m:rPr>
            <m:sty m:val="p"/>
          </m:rPr>
          <w:rPr>
            <w:rStyle w:val="base"/>
          </w:rPr>
          <m:t>∈</m:t>
        </m:r>
        <m:r>
          <w:rPr>
            <w:rStyle w:val="base"/>
          </w:rPr>
          <m:t>V</m:t>
        </m:r>
      </m:oMath>
      <w:r>
        <w:rPr>
          <w:rStyle w:val="base"/>
        </w:rPr>
        <w:tab/>
      </w:r>
      <w:r>
        <w:rPr>
          <w:rStyle w:val="Hervorhebung"/>
        </w:rPr>
        <w:t>(3.81)</w:t>
      </w:r>
    </w:p>
    <w:p w:rsidR="00D847ED" w:rsidRDefault="00EB062B">
      <w:pPr>
        <w:pStyle w:val="msonormal0"/>
        <w:divId w:val="264504574"/>
      </w:pPr>
      <w:r>
        <w:t xml:space="preserve">muss die Addition abgeschlossen sein: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V</m:t>
        </m:r>
      </m:oMath>
      <w:r>
        <w:rPr>
          <w:rStyle w:val="base"/>
        </w:rPr>
        <w:tab/>
      </w:r>
      <w:r>
        <w:rPr>
          <w:rStyle w:val="Hervorhebung"/>
        </w:rPr>
        <w:t>(3.82)</w:t>
      </w:r>
    </w:p>
    <w:p w:rsidR="00EB062B" w:rsidRDefault="00EB062B">
      <w:pPr>
        <w:pStyle w:val="msonormal0"/>
        <w:divId w:val="264504574"/>
      </w:pPr>
      <w:r>
        <w:t xml:space="preserve">Die Abgeschlossenheit stellt sicher, dass die Addition den betrachteten Vektorraum nicht verlässt. </w:t>
      </w:r>
      <w:r>
        <w:rPr>
          <w:rStyle w:val="pdq2pgselectionanchor"/>
        </w:rPr>
        <w:t>[71, 82]</w:t>
      </w:r>
    </w:p>
    <w:p w:rsidR="00D847ED" w:rsidRDefault="00EB062B">
      <w:pPr>
        <w:pStyle w:val="msonormal0"/>
        <w:divId w:val="264504574"/>
      </w:pPr>
      <w:r>
        <w:t xml:space="preserve">Die Vektoraddition ist assoziativ: </w:t>
      </w:r>
    </w:p>
    <w:p w:rsidR="00EB062B" w:rsidRDefault="00D847ED" w:rsidP="00D847ED">
      <w:pPr>
        <w:pStyle w:val="Formel"/>
        <w:divId w:val="264504574"/>
      </w:pPr>
      <m:oMath>
        <m:d>
          <m:dPr>
            <m:ctrlPr>
              <w:rPr>
                <w:rStyle w:val="base"/>
                <w:i w:val="0"/>
              </w:rPr>
            </m:ctrlPr>
          </m:dPr>
          <m:e>
            <m:r>
              <w:rPr>
                <w:rStyle w:val="base"/>
              </w:rPr>
              <m:t>u</m:t>
            </m:r>
            <m:r>
              <m:rPr>
                <m:sty m:val="p"/>
              </m:rPr>
              <w:rPr>
                <w:rStyle w:val="base"/>
              </w:rPr>
              <m:t>+</m:t>
            </m:r>
            <m:r>
              <w:rPr>
                <w:rStyle w:val="base"/>
              </w:rPr>
              <m:t>v</m:t>
            </m:r>
          </m:e>
        </m:d>
        <m:r>
          <m:rPr>
            <m:sty m:val="p"/>
          </m:rPr>
          <w:rPr>
            <w:rStyle w:val="base"/>
          </w:rPr>
          <m:t>+</m:t>
        </m:r>
        <m:r>
          <w:rPr>
            <w:rStyle w:val="base"/>
          </w:rPr>
          <m:t>w</m:t>
        </m:r>
        <m:r>
          <m:rPr>
            <m:sty m:val="p"/>
          </m:rPr>
          <w:rPr>
            <w:rStyle w:val="base"/>
          </w:rPr>
          <m:t>=</m:t>
        </m:r>
        <m:r>
          <w:rPr>
            <w:rStyle w:val="base"/>
          </w:rPr>
          <m:t>u</m:t>
        </m:r>
        <m:r>
          <m:rPr>
            <m:sty m:val="p"/>
          </m:rPr>
          <w:rPr>
            <w:rStyle w:val="base"/>
          </w:rPr>
          <m:t>+</m:t>
        </m:r>
        <m:d>
          <m:dPr>
            <m:ctrlPr>
              <w:rPr>
                <w:rStyle w:val="base"/>
                <w:i w:val="0"/>
              </w:rPr>
            </m:ctrlPr>
          </m:dPr>
          <m:e>
            <m:r>
              <w:rPr>
                <w:rStyle w:val="base"/>
              </w:rPr>
              <m:t>v</m:t>
            </m:r>
            <m:r>
              <m:rPr>
                <m:sty m:val="p"/>
              </m:rPr>
              <w:rPr>
                <w:rStyle w:val="base"/>
              </w:rPr>
              <m:t>+</m:t>
            </m:r>
            <m:r>
              <w:rPr>
                <w:rStyle w:val="base"/>
              </w:rPr>
              <m:t>w</m:t>
            </m:r>
          </m:e>
        </m:d>
      </m:oMath>
      <w:r>
        <w:rPr>
          <w:rStyle w:val="base"/>
        </w:rPr>
        <w:tab/>
      </w:r>
      <w:r>
        <w:rPr>
          <w:rStyle w:val="Hervorhebung"/>
        </w:rPr>
        <w:t>(3.83)</w:t>
      </w:r>
    </w:p>
    <w:p w:rsidR="00EB062B" w:rsidRDefault="00EB062B">
      <w:pPr>
        <w:pStyle w:val="msonormal0"/>
        <w:divId w:val="264504574"/>
      </w:pPr>
      <w:r>
        <w:t xml:space="preserve">Das Assoziativgesetz erlaubt es, Summen mehrerer Vektoren unabhängig von ihrer Klammerung auszuwerten. </w:t>
      </w:r>
      <w:r>
        <w:rPr>
          <w:rStyle w:val="pdq2pgselectionanchor"/>
        </w:rPr>
        <w:t>[71, 74, 82]</w:t>
      </w:r>
    </w:p>
    <w:p w:rsidR="00D847ED" w:rsidRDefault="00EB062B">
      <w:pPr>
        <w:pStyle w:val="msonormal0"/>
        <w:divId w:val="264504574"/>
      </w:pPr>
      <w:r>
        <w:t xml:space="preserve">Die Vektoraddition ist kommutativ: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v</m:t>
        </m:r>
        <m:r>
          <m:rPr>
            <m:sty m:val="p"/>
          </m:rPr>
          <w:rPr>
            <w:rStyle w:val="base"/>
          </w:rPr>
          <m:t>+</m:t>
        </m:r>
        <m:r>
          <w:rPr>
            <w:rStyle w:val="base"/>
          </w:rPr>
          <m:t>u</m:t>
        </m:r>
      </m:oMath>
      <w:r>
        <w:rPr>
          <w:rStyle w:val="base"/>
        </w:rPr>
        <w:tab/>
      </w:r>
      <w:r>
        <w:rPr>
          <w:rStyle w:val="Hervorhebung"/>
        </w:rPr>
        <w:t>(3.84)</w:t>
      </w:r>
    </w:p>
    <w:p w:rsidR="00EB062B" w:rsidRDefault="00EB062B">
      <w:pPr>
        <w:pStyle w:val="msonormal0"/>
        <w:divId w:val="264504574"/>
      </w:pPr>
      <w:r>
        <w:t xml:space="preserve">Damit hängt das Ergebnis der Addition zweier Vektoren nicht von ihrer Reihenfolge ab. </w:t>
      </w:r>
      <w:r>
        <w:rPr>
          <w:rStyle w:val="pdq2pgselectionanchor"/>
        </w:rPr>
        <w:t>[71, 82]</w:t>
      </w:r>
    </w:p>
    <w:p w:rsidR="00EB062B" w:rsidRDefault="00EB062B">
      <w:pPr>
        <w:pStyle w:val="berschrift3"/>
        <w:divId w:val="264504574"/>
      </w:pPr>
      <w:r>
        <w:t>Definition 3.2.14: Nullvektor</w:t>
      </w:r>
    </w:p>
    <w:p w:rsidR="00EB062B" w:rsidRDefault="00EB062B">
      <w:pPr>
        <w:pStyle w:val="msonormal0"/>
        <w:divId w:val="264504574"/>
      </w:pPr>
      <w:r>
        <w:t xml:space="preserve">In jedem Vektorraum existiert ein eindeutig bestimmtes neutrales Element der Addition, das als </w:t>
      </w:r>
      <w:r>
        <w:rPr>
          <w:rStyle w:val="pdq2pgselectionanchor"/>
        </w:rPr>
        <w:t>Nullvektor</w:t>
      </w:r>
      <w:r>
        <w:t xml:space="preserve"> bezeichnet wird. </w:t>
      </w:r>
      <w:r>
        <w:rPr>
          <w:rStyle w:val="pdq2pgselectionanchor"/>
        </w:rPr>
        <w:t>[71, 82]</w:t>
      </w:r>
    </w:p>
    <w:p w:rsidR="00D847ED" w:rsidRDefault="00EB062B">
      <w:pPr>
        <w:pStyle w:val="msonormal0"/>
        <w:divId w:val="264504574"/>
      </w:pPr>
      <w:r>
        <w:t xml:space="preserve">Der Nullvektor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V</m:t>
        </m:r>
      </m:oMath>
      <w:r>
        <w:rPr>
          <w:rStyle w:val="base"/>
        </w:rPr>
        <w:tab/>
      </w:r>
      <w:r>
        <w:rPr>
          <w:rStyle w:val="Hervorhebung"/>
        </w:rPr>
        <w:t>(3.85)</w:t>
      </w:r>
    </w:p>
    <w:p w:rsidR="00D847ED" w:rsidRDefault="00EB062B">
      <w:pPr>
        <w:pStyle w:val="msonormal0"/>
        <w:divId w:val="264504574"/>
      </w:pPr>
      <w:r>
        <w:t xml:space="preserve">erfüllt für jeden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die Gleichung </w:t>
      </w:r>
    </w:p>
    <w:p w:rsidR="00EB062B" w:rsidRDefault="00D847ED" w:rsidP="00D847ED">
      <w:pPr>
        <w:pStyle w:val="Formel"/>
        <w:divId w:val="264504574"/>
      </w:pPr>
      <m:oMath>
        <m:r>
          <w:rPr>
            <w:rStyle w:val="base"/>
          </w:rPr>
          <m:t>v</m:t>
        </m:r>
        <m:r>
          <m:rPr>
            <m:sty m:val="p"/>
          </m:rPr>
          <w:rPr>
            <w:rStyle w:val="base"/>
          </w:rPr>
          <m:t>+</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v</m:t>
        </m:r>
      </m:oMath>
      <w:r>
        <w:rPr>
          <w:rStyle w:val="base"/>
        </w:rPr>
        <w:tab/>
      </w:r>
      <w:r>
        <w:rPr>
          <w:rStyle w:val="Hervorhebung"/>
        </w:rPr>
        <w:t>(3.86)</w:t>
      </w:r>
    </w:p>
    <w:p w:rsidR="00EB062B" w:rsidRDefault="00EB062B">
      <w:pPr>
        <w:pStyle w:val="msonormal0"/>
        <w:divId w:val="264504574"/>
      </w:pPr>
      <w:r>
        <w:t xml:space="preserve">Der Index </w:t>
      </w:r>
      <m:oMath>
        <m:r>
          <w:rPr>
            <w:rStyle w:val="StandardWeb"/>
            <w:rFonts w:ascii="Cambria Math" w:hAnsi="Cambria Math"/>
          </w:rPr>
          <m:t>V</m:t>
        </m:r>
      </m:oMath>
      <w:r>
        <w:t xml:space="preserve"> verdeutlicht, dass der Nullvektor ein Element des jeweiligen Vektorraums ist und nicht ohne Weiteres mit der skalaren Zahl </w:t>
      </w:r>
      <m:oMath>
        <m:r>
          <w:rPr>
            <w:rStyle w:val="StandardWeb"/>
            <w:rFonts w:ascii="Cambria Math" w:hAnsi="Cambria Math"/>
          </w:rPr>
          <m:t>0</m:t>
        </m:r>
      </m:oMath>
      <w:r>
        <w:t xml:space="preserve"> gleichgesetzt werden darf. </w:t>
      </w:r>
      <w:r>
        <w:rPr>
          <w:rStyle w:val="pdq2pgselectionanchor"/>
        </w:rPr>
        <w:t>[71, 82]</w:t>
      </w:r>
    </w:p>
    <w:p w:rsidR="00EB062B" w:rsidRDefault="00EB062B">
      <w:pPr>
        <w:pStyle w:val="msonormal0"/>
        <w:divId w:val="264504574"/>
      </w:pPr>
      <w:r>
        <w:lastRenderedPageBreak/>
        <w:t xml:space="preserve">In Koordinatenräumen wird der Nullvektor durch einen Vektor dargestellt, dessen sämtliche Komponenten gleich null sind. </w:t>
      </w:r>
      <w:r>
        <w:rPr>
          <w:rStyle w:val="pdq2pgselectionanchor"/>
        </w:rPr>
        <w:t>[74, 82]</w:t>
      </w:r>
    </w:p>
    <w:p w:rsidR="00EB062B" w:rsidRDefault="00EB062B">
      <w:pPr>
        <w:pStyle w:val="msonormal0"/>
        <w:divId w:val="264504574"/>
      </w:pPr>
      <w:r>
        <w:t>Für den zweidimensionalen reellen Vektorraum gilt beispielsweise</w:t>
      </w:r>
    </w:p>
    <w:p w:rsidR="00D847ED" w:rsidRDefault="00EB062B" w:rsidP="00D847ED">
      <w:pPr>
        <w:divId w:val="264504574"/>
      </w:pPr>
      <w:r>
        <w:rPr>
          <w:rStyle w:val="StandardWeb"/>
        </w:rPr>
        <w:t>0R2=(00</w:t>
      </w:r>
      <w:proofErr w:type="gramStart"/>
      <w:r>
        <w:rPr>
          <w:rStyle w:val="StandardWeb"/>
        </w:rPr>
        <w:t>).(</w:t>
      </w:r>
      <w:proofErr w:type="gramEnd"/>
      <w:r>
        <w:rPr>
          <w:rStyle w:val="StandardWeb"/>
        </w:rPr>
        <w:t>3.87)0_{</w:t>
      </w:r>
      <w:r w:rsidR="00181118">
        <w:rPr>
          <w:rStyle w:val="StandardWeb"/>
          <w:rFonts w:ascii="Cambria Math" w:hAnsi="Cambria Math" w:cs="Cambria Math"/>
        </w:rPr>
        <w:t>ℝ</w:t>
      </w:r>
      <w:r>
        <w:rPr>
          <w:rStyle w:val="StandardWeb"/>
        </w:rPr>
        <w:t>^2} = \</w:t>
      </w:r>
      <w:proofErr w:type="spellStart"/>
      <w:r>
        <w:rPr>
          <w:rStyle w:val="StandardWeb"/>
        </w:rPr>
        <w:t>begin</w:t>
      </w:r>
      <w:proofErr w:type="spellEnd"/>
      <w:r>
        <w:rPr>
          <w:rStyle w:val="StandardWeb"/>
        </w:rPr>
        <w:t>{</w:t>
      </w:r>
      <w:proofErr w:type="spellStart"/>
      <w:r>
        <w:rPr>
          <w:rStyle w:val="StandardWeb"/>
        </w:rPr>
        <w:t>pmatrix</w:t>
      </w:r>
      <w:proofErr w:type="spellEnd"/>
      <w:r>
        <w:rPr>
          <w:rStyle w:val="StandardWeb"/>
        </w:rPr>
        <w:t>} 0\\ 0 \end{</w:t>
      </w:r>
      <w:proofErr w:type="spellStart"/>
      <w:r>
        <w:rPr>
          <w:rStyle w:val="StandardWeb"/>
        </w:rPr>
        <w:t>pmatrix</w:t>
      </w:r>
      <w:proofErr w:type="spellEnd"/>
      <w:r>
        <w:rPr>
          <w:rStyle w:val="StandardWeb"/>
        </w:rPr>
        <w:t>}. \</w:t>
      </w:r>
      <w:proofErr w:type="gramStart"/>
      <w:r>
        <w:rPr>
          <w:rStyle w:val="StandardWeb"/>
        </w:rPr>
        <w:t>tag{</w:t>
      </w:r>
      <w:proofErr w:type="gramEnd"/>
      <w:r>
        <w:rPr>
          <w:rStyle w:val="StandardWeb"/>
        </w:rPr>
        <w:t>3.87}</w:t>
      </w:r>
      <w:r>
        <w:rPr>
          <w:rStyle w:val="Hervorhebung"/>
        </w:rPr>
        <w:t>0R2</w:t>
      </w:r>
      <w:r>
        <w:rPr>
          <w:rStyle w:val="mspace"/>
        </w:rPr>
        <w:t>​</w:t>
      </w:r>
      <w:r>
        <w:rPr>
          <w:rStyle w:val="katex"/>
        </w:rPr>
        <w:t>=</w:t>
      </w:r>
      <w:r>
        <w:rPr>
          <w:rStyle w:val="mrel"/>
        </w:rPr>
        <w:t>(</w:t>
      </w:r>
      <w:r>
        <w:rPr>
          <w:rStyle w:val="Hervorhebung"/>
        </w:rPr>
        <w:t>00</w:t>
      </w:r>
    </w:p>
    <w:p w:rsidR="00D847ED" w:rsidRDefault="00EB062B">
      <w:pPr>
        <w:pStyle w:val="msonormal0"/>
        <w:divId w:val="264504574"/>
      </w:pPr>
      <w:r>
        <w:t xml:space="preserve"> </w:t>
      </w:r>
    </w:p>
    <w:p w:rsidR="00EB062B" w:rsidRDefault="00D847ED" w:rsidP="00D847ED">
      <w:pPr>
        <w:pStyle w:val="Formel"/>
        <w:divId w:val="264504574"/>
      </w:pPr>
      <m:oMath>
        <m:sSub>
          <m:sSubPr>
            <m:ctrlPr>
              <w:rPr>
                <w:rStyle w:val="base"/>
                <w:i w:val="0"/>
              </w:rPr>
            </m:ctrlPr>
          </m:sSubPr>
          <m:e>
            <m:r>
              <m:rPr>
                <m:sty m:val="p"/>
              </m:rPr>
              <w:rPr>
                <w:rStyle w:val="base"/>
              </w:rPr>
              <m:t>0</m:t>
            </m:r>
          </m:e>
          <m:sub>
            <m:sSup>
              <m:sSupPr>
                <m:ctrlPr>
                  <w:rPr>
                    <w:rStyle w:val="base"/>
                    <w:i w:val="0"/>
                  </w:rPr>
                </m:ctrlPr>
              </m:sSupPr>
              <m:e>
                <m:r>
                  <w:rPr>
                    <w:rStyle w:val="base"/>
                  </w:rPr>
                  <m:t>R</m:t>
                </m:r>
              </m:e>
              <m:sup>
                <m:r>
                  <m:rPr>
                    <m:scr m:val="double-struck"/>
                    <m:sty m:val="p"/>
                  </m:rPr>
                  <w:rPr>
                    <w:rStyle w:val="base"/>
                  </w:rPr>
                  <m:t>2</m:t>
                </m:r>
              </m:sup>
            </m:sSup>
          </m:sub>
        </m:sSub>
        <m:r>
          <m:rPr>
            <m:sty m:val="p"/>
          </m:rP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i w:val="0"/>
                        </w:rPr>
                      </m:ctrlPr>
                    </m:mPr>
                    <m:mr>
                      <m:e>
                        <m:r>
                          <w:rPr>
                            <w:rStyle w:val="base"/>
                          </w:rPr>
                          <m:t>0</m:t>
                        </m:r>
                      </m:e>
                    </m:mr>
                    <m:mr>
                      <m:e>
                        <m:r>
                          <w:rPr>
                            <w:rStyle w:val="base"/>
                          </w:rPr>
                          <m:t>0</m:t>
                        </m:r>
                      </m:e>
                    </m:mr>
                  </m:m>
                  <m:ctrlPr>
                    <w:rPr>
                      <w:rStyle w:val="base"/>
                      <w:i w:val="0"/>
                    </w:rPr>
                  </m:ctrlPr>
                </m:e>
              </m:mr>
            </m:m>
          </m:e>
        </m:d>
      </m:oMath>
      <w:r>
        <w:rPr>
          <w:rStyle w:val="base"/>
        </w:rPr>
        <w:tab/>
      </w:r>
      <w:r>
        <w:rPr>
          <w:rStyle w:val="Hervorhebung"/>
        </w:rPr>
        <w:t>(3.87)</w:t>
      </w:r>
    </w:p>
    <w:p w:rsidR="00EB062B" w:rsidRDefault="00EB062B">
      <w:pPr>
        <w:pStyle w:val="msonormal0"/>
        <w:divId w:val="264504574"/>
      </w:pPr>
      <w:r>
        <w:t xml:space="preserve">Der Nullvektor besitzt bezüglich der Addition eine neutrale Wirkung und wird durch lineare Abbildungen stets wieder auf den Nullvektor des Zielraums abgebildet. </w:t>
      </w:r>
      <w:r>
        <w:rPr>
          <w:rStyle w:val="pdq2pgselectionanchor"/>
        </w:rPr>
        <w:t>[71, 74, 82]</w:t>
      </w:r>
    </w:p>
    <w:p w:rsidR="00EB062B" w:rsidRDefault="00EB062B">
      <w:pPr>
        <w:pStyle w:val="berschrift3"/>
        <w:divId w:val="264504574"/>
      </w:pPr>
      <w:r>
        <w:t>Additives Inverses</w:t>
      </w:r>
    </w:p>
    <w:p w:rsidR="00EB062B" w:rsidRDefault="00EB062B">
      <w:pPr>
        <w:pStyle w:val="msonormal0"/>
        <w:divId w:val="264504574"/>
      </w:pPr>
      <w:r>
        <w:t xml:space="preserve">Zu jedem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existiert ein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der als additives Inverses von </w:t>
      </w:r>
      <m:oMath>
        <m:r>
          <w:rPr>
            <w:rStyle w:val="StandardWeb"/>
            <w:rFonts w:ascii="Cambria Math" w:hAnsi="Cambria Math"/>
          </w:rPr>
          <m:t>v</m:t>
        </m:r>
      </m:oMath>
      <w:r>
        <w:t xml:space="preserve"> bezeichnet wird. </w:t>
      </w:r>
      <w:r>
        <w:rPr>
          <w:rStyle w:val="pdq2pgselectionanchor"/>
        </w:rPr>
        <w:t>[71, 82]</w:t>
      </w:r>
    </w:p>
    <w:p w:rsidR="00D847ED" w:rsidRDefault="00EB062B">
      <w:pPr>
        <w:pStyle w:val="msonormal0"/>
        <w:divId w:val="264504574"/>
      </w:pPr>
      <w:r>
        <w:t xml:space="preserve">Für diesen Vektor gilt </w:t>
      </w:r>
    </w:p>
    <w:p w:rsidR="00EB062B" w:rsidRDefault="00D847ED" w:rsidP="00D847ED">
      <w:pPr>
        <w:pStyle w:val="Formel"/>
        <w:divId w:val="264504574"/>
      </w:pPr>
      <m:oMath>
        <m:r>
          <w:rPr>
            <w:rStyle w:val="base"/>
          </w:rPr>
          <m:t>v</m:t>
        </m:r>
        <m:r>
          <m:rPr>
            <m:sty m:val="p"/>
          </m:rPr>
          <w:rPr>
            <w:rStyle w:val="base"/>
          </w:rPr>
          <m:t>+</m:t>
        </m:r>
        <m:d>
          <m:dPr>
            <m:ctrlPr>
              <w:rPr>
                <w:rStyle w:val="base"/>
                <w:i w:val="0"/>
              </w:rPr>
            </m:ctrlPr>
          </m:dPr>
          <m:e>
            <m:r>
              <m:rPr>
                <m:sty m:val="p"/>
              </m:rPr>
              <w:rPr>
                <w:rStyle w:val="base"/>
              </w:rPr>
              <m:t>-</m:t>
            </m:r>
            <m:r>
              <w:rPr>
                <w:rStyle w:val="base"/>
              </w:rPr>
              <m:t>v</m:t>
            </m:r>
          </m:e>
        </m:d>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(3.88)</w:t>
      </w:r>
    </w:p>
    <w:p w:rsidR="00EB062B" w:rsidRDefault="00EB062B">
      <w:pPr>
        <w:pStyle w:val="msonormal0"/>
        <w:divId w:val="264504574"/>
      </w:pPr>
      <w:r>
        <w:t xml:space="preserve">Das additive Inverse ermöglicht die Definition der Vektorsubtraktion als Addition des inversen Vektors. </w:t>
      </w:r>
      <w:r>
        <w:rPr>
          <w:rStyle w:val="pdq2pgselectionanchor"/>
        </w:rPr>
        <w:t>[71, 74]</w:t>
      </w:r>
    </w:p>
    <w:p w:rsidR="00D847ED" w:rsidRDefault="00EB062B">
      <w:pPr>
        <w:pStyle w:val="msonormal0"/>
        <w:divId w:val="264504574"/>
      </w:pPr>
      <w:r>
        <w:t xml:space="preserve">Damit kann </w:t>
      </w:r>
    </w:p>
    <w:p w:rsidR="00EB062B" w:rsidRDefault="00D847ED" w:rsidP="00D847ED">
      <w:pPr>
        <w:pStyle w:val="Formel"/>
        <w:divId w:val="264504574"/>
      </w:pPr>
      <m:oMath>
        <m:r>
          <w:rPr>
            <w:rStyle w:val="base"/>
          </w:rPr>
          <m:t>u</m:t>
        </m:r>
        <m:r>
          <m:rPr>
            <m:sty m:val="p"/>
          </m:rPr>
          <w:rPr>
            <w:rStyle w:val="base"/>
          </w:rPr>
          <m:t>-</m:t>
        </m:r>
        <m:r>
          <w:rPr>
            <w:rStyle w:val="base"/>
          </w:rPr>
          <m:t>v</m:t>
        </m:r>
      </m:oMath>
      <w:r>
        <w:rPr>
          <w:rStyle w:val="base"/>
        </w:rPr>
        <w:tab/>
      </w:r>
      <w:r>
        <w:rPr>
          <w:rStyle w:val="Hervorhebung"/>
        </w:rPr>
        <w:t>(3.89)</w:t>
      </w:r>
    </w:p>
    <w:p w:rsidR="00D847ED" w:rsidRDefault="00EB062B">
      <w:pPr>
        <w:pStyle w:val="msonormal0"/>
        <w:divId w:val="264504574"/>
      </w:pPr>
      <w:r>
        <w:t xml:space="preserve">durch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u</m:t>
        </m:r>
        <m:r>
          <m:rPr>
            <m:sty m:val="p"/>
          </m:rPr>
          <w:rPr>
            <w:rStyle w:val="base"/>
          </w:rPr>
          <m:t>+</m:t>
        </m:r>
        <m:d>
          <m:dPr>
            <m:ctrlPr>
              <w:rPr>
                <w:rStyle w:val="base"/>
                <w:i w:val="0"/>
              </w:rPr>
            </m:ctrlPr>
          </m:dPr>
          <m:e>
            <m:r>
              <m:rPr>
                <m:sty m:val="p"/>
              </m:rPr>
              <w:rPr>
                <w:rStyle w:val="base"/>
              </w:rPr>
              <m:t>-</m:t>
            </m:r>
            <m:r>
              <w:rPr>
                <w:rStyle w:val="base"/>
              </w:rPr>
              <m:t>v</m:t>
            </m:r>
          </m:e>
        </m:d>
      </m:oMath>
      <w:r>
        <w:rPr>
          <w:rStyle w:val="base"/>
        </w:rPr>
        <w:tab/>
      </w:r>
      <w:r>
        <w:rPr>
          <w:rStyle w:val="Hervorhebung"/>
        </w:rPr>
        <w:t>(3.90)</w:t>
      </w:r>
    </w:p>
    <w:p w:rsidR="00EB062B" w:rsidRDefault="00EB062B">
      <w:pPr>
        <w:pStyle w:val="msonormal0"/>
        <w:divId w:val="264504574"/>
      </w:pPr>
      <w:r>
        <w:t xml:space="preserve">definiert werden. </w:t>
      </w:r>
      <w:r>
        <w:rPr>
          <w:rStyle w:val="pdq2pgselectionanchor"/>
        </w:rPr>
        <w:t>[71, 82]</w:t>
      </w:r>
    </w:p>
    <w:p w:rsidR="00EB062B" w:rsidRDefault="00EB062B">
      <w:pPr>
        <w:pStyle w:val="berschrift3"/>
        <w:divId w:val="264504574"/>
      </w:pPr>
      <w:r>
        <w:t>Axiome der Skalarmultiplikation</w:t>
      </w:r>
    </w:p>
    <w:p w:rsidR="00D847ED" w:rsidRDefault="00EB062B">
      <w:pPr>
        <w:pStyle w:val="msonormal0"/>
        <w:divId w:val="264504574"/>
      </w:pPr>
      <w:r>
        <w:t xml:space="preserve">Für Skalare </w:t>
      </w:r>
    </w:p>
    <w:p w:rsidR="00EB062B" w:rsidRDefault="00D847ED" w:rsidP="00D847ED">
      <w:pPr>
        <w:pStyle w:val="Formel"/>
        <w:divId w:val="264504574"/>
      </w:pPr>
      <m:oMath>
        <m:r>
          <w:rPr>
            <w:rStyle w:val="base"/>
          </w:rPr>
          <m:t>λ</m:t>
        </m:r>
        <m:r>
          <m:rPr>
            <m:sty m:val="p"/>
          </m:rPr>
          <w:rPr>
            <w:rStyle w:val="base"/>
          </w:rPr>
          <m:t>,</m:t>
        </m:r>
        <m:r>
          <w:rPr>
            <w:rStyle w:val="base"/>
          </w:rPr>
          <m:t>μ</m:t>
        </m:r>
        <m:r>
          <m:rPr>
            <m:sty m:val="p"/>
          </m:rPr>
          <w:rPr>
            <w:rStyle w:val="base"/>
          </w:rPr>
          <m:t>∈</m:t>
        </m:r>
        <m:r>
          <w:rPr>
            <w:rStyle w:val="base"/>
          </w:rPr>
          <m:t>K</m:t>
        </m:r>
      </m:oMath>
      <w:r>
        <w:rPr>
          <w:rStyle w:val="base"/>
        </w:rPr>
        <w:tab/>
      </w:r>
      <w:r>
        <w:rPr>
          <w:rStyle w:val="Hervorhebung"/>
        </w:rPr>
        <w:t>(3.91)</w:t>
      </w:r>
    </w:p>
    <w:p w:rsidR="00D847ED" w:rsidRDefault="00EB062B">
      <w:pPr>
        <w:pStyle w:val="msonormal0"/>
        <w:divId w:val="264504574"/>
      </w:pPr>
      <w:r>
        <w:t xml:space="preserve">und Vektoren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V</m:t>
        </m:r>
      </m:oMath>
      <w:r>
        <w:t xml:space="preserve"> ist die Skalarmultiplikation abgeschlossen: </w:t>
      </w:r>
    </w:p>
    <w:p w:rsidR="00EB062B" w:rsidRDefault="00D847ED" w:rsidP="00D847ED">
      <w:pPr>
        <w:pStyle w:val="Formel"/>
        <w:divId w:val="264504574"/>
      </w:pPr>
      <m:oMath>
        <m:r>
          <w:rPr>
            <w:rStyle w:val="base"/>
          </w:rPr>
          <m:t>λv</m:t>
        </m:r>
        <m:r>
          <m:rPr>
            <m:sty m:val="p"/>
          </m:rPr>
          <w:rPr>
            <w:rStyle w:val="base"/>
          </w:rPr>
          <m:t>∈</m:t>
        </m:r>
        <m:r>
          <w:rPr>
            <w:rStyle w:val="base"/>
          </w:rPr>
          <m:t>V</m:t>
        </m:r>
      </m:oMath>
      <w:r>
        <w:rPr>
          <w:rStyle w:val="base"/>
        </w:rPr>
        <w:tab/>
      </w:r>
      <w:r>
        <w:rPr>
          <w:rStyle w:val="Hervorhebung"/>
        </w:rPr>
        <w:t>(3.92)</w:t>
      </w:r>
    </w:p>
    <w:p w:rsidR="00EB062B" w:rsidRDefault="00EB062B">
      <w:pPr>
        <w:pStyle w:val="msonormal0"/>
        <w:divId w:val="264504574"/>
      </w:pPr>
      <w:r>
        <w:lastRenderedPageBreak/>
        <w:t xml:space="preserve">Die Multiplikation eines Vektors mit einem zulässigen Skalar erzeugt somit erneut einen Vektor desselben Raumes. </w:t>
      </w:r>
      <w:r>
        <w:rPr>
          <w:rStyle w:val="pdq2pgselectionanchor"/>
        </w:rPr>
        <w:t>[71, 82]</w:t>
      </w:r>
    </w:p>
    <w:p w:rsidR="00D847ED" w:rsidRDefault="00EB062B">
      <w:pPr>
        <w:pStyle w:val="msonormal0"/>
        <w:divId w:val="264504574"/>
      </w:pPr>
      <w:r>
        <w:t xml:space="preserve">Die Skalarmultiplikation ist mit der Multiplikation im Körper verträglich: </w:t>
      </w:r>
    </w:p>
    <w:p w:rsidR="00EB062B" w:rsidRDefault="00D847ED" w:rsidP="00D847ED">
      <w:pPr>
        <w:pStyle w:val="Formel"/>
        <w:divId w:val="264504574"/>
      </w:pPr>
      <m:oMath>
        <m:d>
          <m:dPr>
            <m:ctrlPr>
              <w:rPr>
                <w:rStyle w:val="base"/>
                <w:i w:val="0"/>
              </w:rPr>
            </m:ctrlPr>
          </m:dPr>
          <m:e>
            <m:r>
              <w:rPr>
                <w:rStyle w:val="base"/>
              </w:rPr>
              <m:t>λμ</m:t>
            </m:r>
          </m:e>
        </m:d>
        <m:r>
          <w:rPr>
            <w:rStyle w:val="base"/>
          </w:rPr>
          <m:t>v</m:t>
        </m:r>
        <m:r>
          <m:rPr>
            <m:sty m:val="p"/>
          </m:rPr>
          <w:rPr>
            <w:rStyle w:val="base"/>
          </w:rPr>
          <m:t>=</m:t>
        </m:r>
        <m:r>
          <w:rPr>
            <w:rStyle w:val="base"/>
          </w:rPr>
          <m:t>λ</m:t>
        </m:r>
        <m:d>
          <m:dPr>
            <m:ctrlPr>
              <w:rPr>
                <w:rStyle w:val="base"/>
                <w:i w:val="0"/>
              </w:rPr>
            </m:ctrlPr>
          </m:dPr>
          <m:e>
            <m:r>
              <w:rPr>
                <w:rStyle w:val="base"/>
              </w:rPr>
              <m:t>μv</m:t>
            </m:r>
          </m:e>
        </m:d>
      </m:oMath>
      <w:r>
        <w:rPr>
          <w:rStyle w:val="base"/>
        </w:rPr>
        <w:tab/>
      </w:r>
      <w:r>
        <w:rPr>
          <w:rStyle w:val="Hervorhebung"/>
        </w:rPr>
        <w:t>(3.93)</w:t>
      </w:r>
    </w:p>
    <w:p w:rsidR="00EB062B" w:rsidRDefault="00EB062B">
      <w:pPr>
        <w:pStyle w:val="msonormal0"/>
        <w:divId w:val="264504574"/>
      </w:pPr>
      <w:r>
        <w:t xml:space="preserve">Diese Eigenschaft erlaubt die schrittweise Zusammenfassung mehrfacher Skalierungen. </w:t>
      </w:r>
      <w:r>
        <w:rPr>
          <w:rStyle w:val="pdq2pgselectionanchor"/>
        </w:rPr>
        <w:t>[71, 74, 82]</w:t>
      </w:r>
    </w:p>
    <w:p w:rsidR="00D847ED" w:rsidRDefault="00EB062B">
      <w:pPr>
        <w:pStyle w:val="msonormal0"/>
        <w:divId w:val="264504574"/>
      </w:pPr>
      <w:r>
        <w:t xml:space="preserve">Das multiplikative Einselement des Körpers wirkt neutral: </w:t>
      </w:r>
    </w:p>
    <w:p w:rsidR="00EB062B" w:rsidRDefault="00D847ED" w:rsidP="00D847ED">
      <w:pPr>
        <w:pStyle w:val="Formel"/>
        <w:divId w:val="264504574"/>
      </w:pPr>
      <m:oMath>
        <m:sSub>
          <m:sSubPr>
            <m:ctrlPr>
              <w:rPr>
                <w:rStyle w:val="base"/>
                <w:i w:val="0"/>
              </w:rPr>
            </m:ctrlPr>
          </m:sSubPr>
          <m:e>
            <m:r>
              <m:rPr>
                <m:sty m:val="p"/>
              </m:rPr>
              <w:rPr>
                <w:rStyle w:val="base"/>
              </w:rPr>
              <m:t>1</m:t>
            </m:r>
          </m:e>
          <m:sub>
            <m:r>
              <w:rPr>
                <w:rStyle w:val="base"/>
              </w:rPr>
              <m:t>K</m:t>
            </m:r>
          </m:sub>
        </m:sSub>
        <m:r>
          <w:rPr>
            <w:rStyle w:val="base"/>
          </w:rPr>
          <m:t>v</m:t>
        </m:r>
        <m:r>
          <m:rPr>
            <m:sty m:val="p"/>
          </m:rPr>
          <w:rPr>
            <w:rStyle w:val="base"/>
          </w:rPr>
          <m:t>=</m:t>
        </m:r>
        <m:r>
          <w:rPr>
            <w:rStyle w:val="base"/>
          </w:rPr>
          <m:t>v</m:t>
        </m:r>
      </m:oMath>
      <w:r>
        <w:rPr>
          <w:rStyle w:val="base"/>
        </w:rPr>
        <w:tab/>
      </w:r>
      <w:r>
        <w:rPr>
          <w:rStyle w:val="Hervorhebung"/>
        </w:rPr>
        <w:t>(3.94)</w:t>
      </w:r>
    </w:p>
    <w:p w:rsidR="00EB062B" w:rsidRDefault="00EB062B">
      <w:pPr>
        <w:pStyle w:val="msonormal0"/>
        <w:divId w:val="264504574"/>
      </w:pPr>
      <w:r>
        <w:t xml:space="preserve">Damit verändert die Multiplikation mit dem Skalaren </w:t>
      </w:r>
      <m:oMath>
        <m:sSub>
          <m:sSubPr>
            <m:ctrlPr>
              <w:rPr>
                <w:rStyle w:val="StandardWeb"/>
                <w:rFonts w:ascii="Cambria Math" w:hAnsi="Cambria Math"/>
                <w:i/>
              </w:rPr>
            </m:ctrlPr>
          </m:sSubPr>
          <m:e>
            <m:r>
              <w:rPr>
                <w:rStyle w:val="StandardWeb"/>
                <w:rFonts w:ascii="Cambria Math" w:hAnsi="Cambria Math"/>
              </w:rPr>
              <m:t>1</m:t>
            </m:r>
          </m:e>
          <m:sub>
            <m:r>
              <w:rPr>
                <w:rStyle w:val="StandardWeb"/>
                <w:rFonts w:ascii="Cambria Math" w:hAnsi="Cambria Math"/>
              </w:rPr>
              <m:t>K</m:t>
            </m:r>
          </m:sub>
        </m:sSub>
      </m:oMath>
      <w:r>
        <w:t xml:space="preserve"> den Vektor nicht. </w:t>
      </w:r>
      <w:r>
        <w:rPr>
          <w:rStyle w:val="pdq2pgselectionanchor"/>
        </w:rPr>
        <w:t>[71, 82]</w:t>
      </w:r>
    </w:p>
    <w:p w:rsidR="00D847ED" w:rsidRDefault="00EB062B">
      <w:pPr>
        <w:pStyle w:val="msonormal0"/>
        <w:divId w:val="264504574"/>
      </w:pPr>
      <w:r>
        <w:t xml:space="preserve">Die Skalarmultiplikation ist distributiv bezüglich der Vektoraddition: </w:t>
      </w:r>
    </w:p>
    <w:p w:rsidR="00EB062B" w:rsidRDefault="00D847ED" w:rsidP="00D847ED">
      <w:pPr>
        <w:pStyle w:val="Formel"/>
        <w:divId w:val="264504574"/>
      </w:pPr>
      <m:oMath>
        <m:r>
          <w:rPr>
            <w:rStyle w:val="base"/>
          </w:rPr>
          <m:t>λ</m:t>
        </m:r>
        <m:d>
          <m:dPr>
            <m:ctrlPr>
              <w:rPr>
                <w:rStyle w:val="base"/>
                <w:i w:val="0"/>
              </w:rPr>
            </m:ctrlPr>
          </m:dPr>
          <m:e>
            <m:r>
              <w:rPr>
                <w:rStyle w:val="base"/>
              </w:rPr>
              <m:t>u</m:t>
            </m:r>
            <m:r>
              <m:rPr>
                <m:sty m:val="p"/>
              </m:rPr>
              <w:rPr>
                <w:rStyle w:val="base"/>
              </w:rPr>
              <m:t>+</m:t>
            </m:r>
            <m:r>
              <w:rPr>
                <w:rStyle w:val="base"/>
              </w:rPr>
              <m:t>v</m:t>
            </m:r>
          </m:e>
        </m:d>
        <m:r>
          <m:rPr>
            <m:sty m:val="p"/>
          </m:rPr>
          <w:rPr>
            <w:rStyle w:val="base"/>
          </w:rPr>
          <m:t>=</m:t>
        </m:r>
        <m:r>
          <w:rPr>
            <w:rStyle w:val="base"/>
          </w:rPr>
          <m:t>λu</m:t>
        </m:r>
        <m:r>
          <m:rPr>
            <m:sty m:val="p"/>
          </m:rPr>
          <w:rPr>
            <w:rStyle w:val="base"/>
          </w:rPr>
          <m:t>+</m:t>
        </m:r>
        <m:r>
          <w:rPr>
            <w:rStyle w:val="base"/>
          </w:rPr>
          <m:t>λv</m:t>
        </m:r>
      </m:oMath>
      <w:r>
        <w:rPr>
          <w:rStyle w:val="base"/>
        </w:rPr>
        <w:tab/>
      </w:r>
      <w:r>
        <w:rPr>
          <w:rStyle w:val="Hervorhebung"/>
        </w:rPr>
        <w:t>(3.95)</w:t>
      </w:r>
    </w:p>
    <w:p w:rsidR="00D847ED" w:rsidRDefault="00EB062B">
      <w:pPr>
        <w:pStyle w:val="msonormal0"/>
        <w:divId w:val="264504574"/>
      </w:pPr>
      <w:r>
        <w:t xml:space="preserve">Sie ist außerdem distributiv bezüglich der Addition im </w:t>
      </w:r>
      <w:proofErr w:type="spellStart"/>
      <w:r>
        <w:t>Skalarkörper</w:t>
      </w:r>
      <w:proofErr w:type="spellEnd"/>
      <w:r>
        <w:t xml:space="preserve">: </w:t>
      </w:r>
    </w:p>
    <w:p w:rsidR="00EB062B" w:rsidRDefault="00D847ED" w:rsidP="00D847ED">
      <w:pPr>
        <w:pStyle w:val="Formel"/>
        <w:divId w:val="264504574"/>
      </w:pPr>
      <m:oMath>
        <m:d>
          <m:dPr>
            <m:ctrlPr>
              <w:rPr>
                <w:rStyle w:val="base"/>
                <w:i w:val="0"/>
              </w:rPr>
            </m:ctrlPr>
          </m:dPr>
          <m:e>
            <m:r>
              <w:rPr>
                <w:rStyle w:val="base"/>
              </w:rPr>
              <m:t>λ</m:t>
            </m:r>
            <m:r>
              <m:rPr>
                <m:sty m:val="p"/>
              </m:rPr>
              <w:rPr>
                <w:rStyle w:val="base"/>
              </w:rPr>
              <m:t>+</m:t>
            </m:r>
            <m:r>
              <w:rPr>
                <w:rStyle w:val="base"/>
              </w:rPr>
              <m:t>μ</m:t>
            </m:r>
          </m:e>
        </m:d>
        <m:r>
          <w:rPr>
            <w:rStyle w:val="base"/>
          </w:rPr>
          <m:t>v</m:t>
        </m:r>
        <m:r>
          <m:rPr>
            <m:sty m:val="p"/>
          </m:rPr>
          <w:rPr>
            <w:rStyle w:val="base"/>
          </w:rPr>
          <m:t>=</m:t>
        </m:r>
        <m:r>
          <w:rPr>
            <w:rStyle w:val="base"/>
          </w:rPr>
          <m:t>λv</m:t>
        </m:r>
        <m:r>
          <m:rPr>
            <m:sty m:val="p"/>
          </m:rPr>
          <w:rPr>
            <w:rStyle w:val="base"/>
          </w:rPr>
          <m:t>+</m:t>
        </m:r>
        <m:r>
          <w:rPr>
            <w:rStyle w:val="base"/>
          </w:rPr>
          <m:t>μv</m:t>
        </m:r>
      </m:oMath>
      <w:r>
        <w:rPr>
          <w:rStyle w:val="base"/>
        </w:rPr>
        <w:tab/>
      </w:r>
      <w:r>
        <w:rPr>
          <w:rStyle w:val="Hervorhebung"/>
        </w:rPr>
        <w:t>(3.96)</w:t>
      </w:r>
    </w:p>
    <w:p w:rsidR="00EB062B" w:rsidRDefault="00EB062B">
      <w:pPr>
        <w:pStyle w:val="msonormal0"/>
        <w:divId w:val="264504574"/>
      </w:pPr>
      <w:r>
        <w:t xml:space="preserve">Beide Distributivgesetze verbinden die innere Addition des Vektorraums mit den Rechenoperationen des zugrunde liegenden Körpers. </w:t>
      </w:r>
      <w:r>
        <w:rPr>
          <w:rStyle w:val="pdq2pgselectionanchor"/>
        </w:rPr>
        <w:t>[71, 74, 82]</w:t>
      </w:r>
    </w:p>
    <w:p w:rsidR="00EB062B" w:rsidRDefault="00EB062B">
      <w:pPr>
        <w:pStyle w:val="berschrift3"/>
        <w:divId w:val="264504574"/>
      </w:pPr>
      <w:r>
        <w:t>Multiplikation eines Vektors mit null</w:t>
      </w:r>
    </w:p>
    <w:p w:rsidR="00EB062B" w:rsidRDefault="00EB062B">
      <w:pPr>
        <w:pStyle w:val="msonormal0"/>
        <w:divId w:val="264504574"/>
      </w:pPr>
      <w:r>
        <w:t xml:space="preserve">Aus den Vektorraumaxiomen folgt, dass die Multiplikation eines Vektors mit dem skalaren Nullelement stets den Nullvektor ergibt. </w:t>
      </w:r>
      <w:r>
        <w:rPr>
          <w:rStyle w:val="pdq2pgselectionanchor"/>
        </w:rPr>
        <w:t>[71, 82]</w:t>
      </w:r>
    </w:p>
    <w:p w:rsidR="00D847ED" w:rsidRDefault="00EB062B">
      <w:pPr>
        <w:pStyle w:val="msonormal0"/>
        <w:divId w:val="264504574"/>
      </w:pPr>
      <w:r>
        <w:t xml:space="preserve">Für jeden Vektor </w:t>
      </w:r>
      <m:oMath>
        <m:r>
          <w:rPr>
            <w:rStyle w:val="StandardWeb"/>
            <w:rFonts w:ascii="Cambria Math" w:hAnsi="Cambria Math"/>
          </w:rPr>
          <m:t>v</m:t>
        </m:r>
        <m:r>
          <m:rPr>
            <m:sty m:val="p"/>
          </m:rPr>
          <w:rPr>
            <w:rStyle w:val="StandardWeb"/>
            <w:rFonts w:ascii="Cambria Math" w:hAnsi="Cambria Math"/>
          </w:rPr>
          <m:t>∈</m:t>
        </m:r>
        <m:r>
          <w:rPr>
            <w:rStyle w:val="StandardWeb"/>
            <w:rFonts w:ascii="Cambria Math" w:hAnsi="Cambria Math"/>
          </w:rPr>
          <m:t>V</m:t>
        </m:r>
      </m:oMath>
      <w:r>
        <w:t xml:space="preserve"> gilt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(3.97)</w:t>
      </w:r>
    </w:p>
    <w:p w:rsidR="00D847ED" w:rsidRDefault="00EB062B">
      <w:pPr>
        <w:pStyle w:val="msonormal0"/>
        <w:divId w:val="264504574"/>
      </w:pPr>
      <w:r>
        <w:t xml:space="preserve">Diese Aussage lässt sich aus dem Distributivgesetz herleiten: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d>
          <m:dPr>
            <m:ctrlPr>
              <w:rPr>
                <w:rStyle w:val="base"/>
                <w:i w:val="0"/>
              </w:rPr>
            </m:ctrlPr>
          </m:dPr>
          <m:e>
            <m:sSub>
              <m:sSubPr>
                <m:ctrlPr>
                  <w:rPr>
                    <w:rStyle w:val="base"/>
                    <w:i w:val="0"/>
                  </w:rPr>
                </m:ctrlPr>
              </m:sSubPr>
              <m:e>
                <m:r>
                  <m:rPr>
                    <m:sty m:val="p"/>
                  </m:rPr>
                  <w:rPr>
                    <w:rStyle w:val="base"/>
                  </w:rPr>
                  <m:t>0</m:t>
                </m:r>
              </m:e>
              <m:sub>
                <m:r>
                  <w:rPr>
                    <w:rStyle w:val="base"/>
                  </w:rPr>
                  <m:t>K</m:t>
                </m:r>
              </m:sub>
            </m:sSub>
            <m:r>
              <m:rPr>
                <m:sty m:val="p"/>
              </m:rPr>
              <w:rPr>
                <w:rStyle w:val="base"/>
              </w:rPr>
              <m:t>+</m:t>
            </m:r>
            <m:sSub>
              <m:sSubPr>
                <m:ctrlPr>
                  <w:rPr>
                    <w:rStyle w:val="base"/>
                    <w:i w:val="0"/>
                  </w:rPr>
                </m:ctrlPr>
              </m:sSubPr>
              <m:e>
                <m:r>
                  <m:rPr>
                    <m:sty m:val="p"/>
                  </m:rPr>
                  <w:rPr>
                    <w:rStyle w:val="base"/>
                  </w:rPr>
                  <m:t>0</m:t>
                </m:r>
              </m:e>
              <m:sub>
                <m:r>
                  <w:rPr>
                    <w:rStyle w:val="base"/>
                  </w:rPr>
                  <m:t>K</m:t>
                </m:r>
              </m:sub>
            </m:sSub>
          </m:e>
        </m:d>
        <m:r>
          <w:rPr>
            <w:rStyle w:val="base"/>
          </w:rPr>
          <m:t>v</m:t>
        </m:r>
      </m:oMath>
      <w:r>
        <w:rPr>
          <w:rStyle w:val="base"/>
        </w:rPr>
        <w:tab/>
      </w:r>
      <w:r>
        <w:rPr>
          <w:rStyle w:val="Hervorhebung"/>
        </w:rPr>
        <w:t>(3.98)</w:t>
      </w:r>
    </w:p>
    <w:p w:rsidR="00D847ED" w:rsidRDefault="00EB062B">
      <w:pPr>
        <w:pStyle w:val="msonormal0"/>
        <w:divId w:val="264504574"/>
      </w:pPr>
      <w:r>
        <w:t xml:space="preserve">Durch Anwendung der </w:t>
      </w:r>
      <w:proofErr w:type="spellStart"/>
      <w:r>
        <w:t>Distributivität</w:t>
      </w:r>
      <w:proofErr w:type="spellEnd"/>
      <w:r>
        <w:t xml:space="preserve"> folgt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oMath>
      <w:r>
        <w:rPr>
          <w:rStyle w:val="base"/>
        </w:rPr>
        <w:tab/>
      </w:r>
      <w:r>
        <w:rPr>
          <w:rStyle w:val="Hervorhebung"/>
        </w:rPr>
        <w:t>(3.99)</w:t>
      </w:r>
    </w:p>
    <w:p w:rsidR="00D847ED" w:rsidRDefault="00EB062B">
      <w:pPr>
        <w:pStyle w:val="msonormal0"/>
        <w:divId w:val="264504574"/>
      </w:pPr>
      <w:r>
        <w:t xml:space="preserve">Durch Addition des inversen Vektors </w:t>
      </w:r>
      <m:oMath>
        <m:r>
          <w:rPr>
            <w:rStyle w:val="StandardWeb"/>
            <w:rFonts w:ascii="Cambria Math" w:hAnsi="Cambria Math"/>
          </w:rPr>
          <m:t>-</m:t>
        </m:r>
        <m:d>
          <m:dPr>
            <m:ctrlPr>
              <w:rPr>
                <w:rStyle w:val="StandardWeb"/>
                <w:rFonts w:ascii="Cambria Math" w:hAnsi="Cambria Math"/>
                <w:i/>
              </w:rPr>
            </m:ctrlPr>
          </m:dPr>
          <m:e>
            <m:sSub>
              <m:sSubPr>
                <m:ctrlPr>
                  <w:rPr>
                    <w:rStyle w:val="StandardWeb"/>
                    <w:rFonts w:ascii="Cambria Math" w:hAnsi="Cambria Math"/>
                    <w:i/>
                  </w:rPr>
                </m:ctrlPr>
              </m:sSubPr>
              <m:e>
                <m:r>
                  <w:rPr>
                    <w:rStyle w:val="StandardWeb"/>
                    <w:rFonts w:ascii="Cambria Math" w:hAnsi="Cambria Math"/>
                  </w:rPr>
                  <m:t>0</m:t>
                </m:r>
              </m:e>
              <m:sub>
                <m:r>
                  <w:rPr>
                    <w:rStyle w:val="StandardWeb"/>
                    <w:rFonts w:ascii="Cambria Math" w:hAnsi="Cambria Math"/>
                  </w:rPr>
                  <m:t>K</m:t>
                </m:r>
              </m:sub>
            </m:sSub>
            <m:r>
              <w:rPr>
                <w:rStyle w:val="StandardWeb"/>
                <w:rFonts w:ascii="Cambria Math" w:hAnsi="Cambria Math"/>
              </w:rPr>
              <m:t>v</m:t>
            </m:r>
          </m:e>
        </m:d>
      </m:oMath>
      <w:r>
        <w:t xml:space="preserve"> auf beiden Seiten ergibt sich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K</m:t>
            </m:r>
          </m:sub>
        </m:sSub>
        <m:r>
          <w:rPr>
            <w:rStyle w:val="base"/>
          </w:rPr>
          <m:t>v</m:t>
        </m:r>
      </m:oMath>
      <w:r>
        <w:rPr>
          <w:rStyle w:val="base"/>
        </w:rPr>
        <w:tab/>
      </w:r>
      <w:r>
        <w:rPr>
          <w:rStyle w:val="Hervorhebung"/>
        </w:rPr>
        <w:t>(3.100)</w:t>
      </w:r>
    </w:p>
    <w:p w:rsidR="00EB062B" w:rsidRDefault="00EB062B">
      <w:pPr>
        <w:pStyle w:val="msonormal0"/>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pdq2pgselectionanchor"/>
        </w:rPr>
        <w:t>[71, 74, 82]</w:t>
      </w:r>
    </w:p>
    <w:p w:rsidR="00EB062B" w:rsidRDefault="00EB062B">
      <w:pPr>
        <w:pStyle w:val="msonormal0"/>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msonormal0"/>
        <w:divId w:val="264504574"/>
      </w:pPr>
      <w:r>
        <w:t xml:space="preserve">Für jeden Skalar </w:t>
      </w:r>
      <m:oMath>
        <m:r>
          <m:rPr>
            <m:sty m:val="p"/>
          </m:rPr>
          <w:rPr>
            <w:rStyle w:val="StandardWeb"/>
            <w:rFonts w:ascii="Cambria Math" w:hAnsi="Cambria Math"/>
          </w:rPr>
          <m:t>λ∈</m:t>
        </m:r>
        <m:r>
          <w:rPr>
            <w:rStyle w:val="StandardWeb"/>
            <w:rFonts w:ascii="Cambria Math" w:hAnsi="Cambria Math"/>
          </w:rPr>
          <m:t>K</m:t>
        </m:r>
      </m:oMath>
      <w:r>
        <w:t xml:space="preserve"> gilt außerdem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(3.101)</w:t>
      </w:r>
    </w:p>
    <w:p w:rsidR="00EB062B" w:rsidRDefault="00EB062B">
      <w:pPr>
        <w:pStyle w:val="msonormal0"/>
        <w:divId w:val="264504574"/>
      </w:pPr>
      <w:r>
        <w:t xml:space="preserve">Auch diese Eigenschaft folgt aus den Vektorraumaxiomen und nicht aus einer gesonderten Definition. </w:t>
      </w:r>
      <w:r>
        <w:rPr>
          <w:rStyle w:val="pdq2pgselectionanchor"/>
        </w:rPr>
        <w:t>[71, 82]</w:t>
      </w:r>
    </w:p>
    <w:p w:rsidR="00D847ED" w:rsidRDefault="00EB062B">
      <w:pPr>
        <w:pStyle w:val="msonormal0"/>
        <w:divId w:val="264504574"/>
      </w:pPr>
      <w:r>
        <w:t xml:space="preserve">Aus </w:t>
      </w:r>
    </w:p>
    <w:p w:rsidR="00EB062B" w:rsidRDefault="00D847ED" w:rsidP="00D847ED">
      <w:pPr>
        <w:pStyle w:val="Formel"/>
        <w:divId w:val="264504574"/>
      </w:pPr>
      <m:oMath>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(3.102)</w:t>
      </w:r>
    </w:p>
    <w:p w:rsidR="00D847ED" w:rsidRDefault="00EB062B">
      <w:pPr>
        <w:pStyle w:val="msonormal0"/>
        <w:divId w:val="264504574"/>
      </w:pPr>
      <w:r>
        <w:t xml:space="preserve">folgt durch Skalarmultiplikation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d>
          <m:dPr>
            <m:ctrlPr>
              <w:rPr>
                <w:rStyle w:val="base"/>
                <w:i w:val="0"/>
              </w:rPr>
            </m:ctrlPr>
          </m:dPr>
          <m:e>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e>
        </m:d>
      </m:oMath>
      <w:r>
        <w:rPr>
          <w:rStyle w:val="base"/>
        </w:rPr>
        <w:tab/>
      </w:r>
      <w:r>
        <w:rPr>
          <w:rStyle w:val="Hervorhebung"/>
        </w:rPr>
        <w:t>(3.103)</w:t>
      </w:r>
    </w:p>
    <w:p w:rsidR="00D847ED" w:rsidRDefault="00EB062B">
      <w:pPr>
        <w:pStyle w:val="msonormal0"/>
        <w:divId w:val="264504574"/>
      </w:pPr>
      <w:r>
        <w:t>Mit dem Distributivgesetz erhält man</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r>
          <w:rPr>
            <w:rStyle w:val="base"/>
          </w:rPr>
          <m:t>λ</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(3.104)</w:t>
      </w:r>
    </w:p>
    <w:p w:rsidR="00D847ED" w:rsidRDefault="00EB062B">
      <w:pPr>
        <w:pStyle w:val="msonormal0"/>
        <w:divId w:val="264504574"/>
      </w:pPr>
      <w:r>
        <w:t xml:space="preserve">Nach Addition des inversen Vektors ergibt sich erneut </w:t>
      </w:r>
    </w:p>
    <w:p w:rsidR="00EB062B" w:rsidRDefault="00D847ED" w:rsidP="00D847ED">
      <w:pPr>
        <w:pStyle w:val="Formel"/>
        <w:divId w:val="264504574"/>
      </w:pPr>
      <m:oMath>
        <m:r>
          <w:rPr>
            <w:rStyle w:val="base"/>
          </w:rPr>
          <m:t>λ</m:t>
        </m:r>
        <m:sSub>
          <m:sSubPr>
            <m:ctrlPr>
              <w:rPr>
                <w:rStyle w:val="base"/>
                <w:i w:val="0"/>
              </w:rPr>
            </m:ctrlPr>
          </m:sSubPr>
          <m:e>
            <m:r>
              <m:rPr>
                <m:sty m:val="p"/>
              </m:rPr>
              <w:rPr>
                <w:rStyle w:val="base"/>
              </w:rPr>
              <m:t>0</m:t>
            </m:r>
          </m:e>
          <m:sub>
            <m:r>
              <w:rPr>
                <w:rStyle w:val="base"/>
              </w:rPr>
              <m:t>V</m:t>
            </m:r>
          </m:sub>
        </m:sSub>
        <m:r>
          <m:rPr>
            <m:sty m:val="p"/>
          </m:rPr>
          <w:rPr>
            <w:rStyle w:val="base"/>
          </w:rPr>
          <m:t>=</m:t>
        </m:r>
        <m:sSub>
          <m:sSubPr>
            <m:ctrlPr>
              <w:rPr>
                <w:rStyle w:val="base"/>
                <w:i w:val="0"/>
              </w:rPr>
            </m:ctrlPr>
          </m:sSubPr>
          <m:e>
            <m:r>
              <m:rPr>
                <m:sty m:val="p"/>
              </m:rPr>
              <w:rPr>
                <w:rStyle w:val="base"/>
              </w:rPr>
              <m:t>0</m:t>
            </m:r>
          </m:e>
          <m:sub>
            <m:r>
              <w:rPr>
                <w:rStyle w:val="base"/>
              </w:rPr>
              <m:t>V</m:t>
            </m:r>
          </m:sub>
        </m:sSub>
      </m:oMath>
      <w:r>
        <w:rPr>
          <w:rStyle w:val="base"/>
        </w:rPr>
        <w:tab/>
      </w:r>
      <w:r>
        <w:rPr>
          <w:rStyle w:val="Hervorhebung"/>
        </w:rPr>
        <w:t>(3.105)</w:t>
      </w:r>
    </w:p>
    <w:p w:rsidR="00EB062B" w:rsidRDefault="00EB062B">
      <w:pPr>
        <w:pStyle w:val="msonormal0"/>
        <w:divId w:val="264504574"/>
      </w:pPr>
      <w:r>
        <w:t xml:space="preserve">Damit ist der Nullvektor unter jeder Skalarmultiplikation invariant. </w:t>
      </w:r>
      <w:r>
        <w:rPr>
          <w:rStyle w:val="pdq2pgselectionanchor"/>
        </w:rPr>
        <w:t>[71, 82]</w:t>
      </w:r>
    </w:p>
    <w:p w:rsidR="00EB062B" w:rsidRDefault="00EB062B">
      <w:pPr>
        <w:pStyle w:val="berschrift3"/>
        <w:divId w:val="264504574"/>
      </w:pPr>
      <w:r>
        <w:t>Definition 3.2.15: Untervektorraum</w:t>
      </w:r>
    </w:p>
    <w:p w:rsidR="00EB062B" w:rsidRDefault="00EB062B">
      <w:pPr>
        <w:pStyle w:val="msonormal0"/>
        <w:divId w:val="264504574"/>
      </w:pPr>
      <w:r>
        <w:t xml:space="preserve">Eine Teilmenge </w:t>
      </w:r>
      <m:oMath>
        <m:r>
          <w:rPr>
            <w:rStyle w:val="StandardWeb"/>
            <w:rFonts w:ascii="Cambria Math" w:hAnsi="Cambria Math"/>
          </w:rPr>
          <m:t>U</m:t>
        </m:r>
        <m:r>
          <m:rPr>
            <m:sty m:val="p"/>
          </m:rPr>
          <w:rPr>
            <w:rStyle w:val="StandardWeb"/>
            <w:rFonts w:ascii="Cambria Math" w:hAnsi="Cambria Math"/>
          </w:rPr>
          <m:t>⊆</m:t>
        </m:r>
        <m:r>
          <w:rPr>
            <w:rStyle w:val="StandardWeb"/>
            <w:rFonts w:ascii="Cambria Math" w:hAnsi="Cambria Math"/>
          </w:rPr>
          <m:t>V</m:t>
        </m:r>
      </m:oMath>
      <w:r>
        <w:t xml:space="preserve"> heißt </w:t>
      </w:r>
      <w:r>
        <w:rPr>
          <w:rStyle w:val="pdq2pgselectionanchor"/>
        </w:rPr>
        <w:t>Untervektorraum</w:t>
      </w:r>
      <w:r>
        <w:t xml:space="preserve"> von </w:t>
      </w:r>
      <m:oMath>
        <m:r>
          <w:rPr>
            <w:rStyle w:val="StandardWeb"/>
            <w:rFonts w:ascii="Cambria Math" w:hAnsi="Cambria Math"/>
          </w:rPr>
          <m:t>V</m:t>
        </m:r>
      </m:oMath>
      <w:r>
        <w:t xml:space="preserve"> wenn </w:t>
      </w:r>
      <m:oMath>
        <m:r>
          <w:rPr>
            <w:rStyle w:val="StandardWeb"/>
            <w:rFonts w:ascii="Cambria Math" w:hAnsi="Cambria Math"/>
          </w:rPr>
          <m:t>U</m:t>
        </m:r>
      </m:oMath>
      <w:r>
        <w:t xml:space="preserve"> mit den aus </w:t>
      </w:r>
      <m:oMath>
        <m:r>
          <w:rPr>
            <w:rStyle w:val="StandardWeb"/>
            <w:rFonts w:ascii="Cambria Math" w:hAnsi="Cambria Math"/>
          </w:rPr>
          <m:t>V</m:t>
        </m:r>
      </m:oMath>
      <w:r>
        <w:t xml:space="preserve"> übernommenen Operationen selbst einen Vektorraum bildet. </w:t>
      </w:r>
      <w:r>
        <w:rPr>
          <w:rStyle w:val="pdq2pgselectionanchor"/>
        </w:rPr>
        <w:t>[71, 74, 82]</w:t>
      </w:r>
    </w:p>
    <w:p w:rsidR="00D847ED" w:rsidRDefault="00EB062B">
      <w:pPr>
        <w:pStyle w:val="msonormal0"/>
        <w:divId w:val="264504574"/>
      </w:pPr>
      <w:r>
        <w:t xml:space="preserve">Formal gilt </w:t>
      </w:r>
    </w:p>
    <w:p w:rsidR="00EB062B" w:rsidRDefault="00D847ED" w:rsidP="00D847ED">
      <w:pPr>
        <w:pStyle w:val="Formel"/>
        <w:divId w:val="264504574"/>
      </w:pPr>
      <m:oMath>
        <m:r>
          <w:rPr>
            <w:rStyle w:val="base"/>
          </w:rPr>
          <w:lastRenderedPageBreak/>
          <m:t>U</m:t>
        </m:r>
        <m:r>
          <m:rPr>
            <m:sty m:val="p"/>
          </m:rPr>
          <w:rPr>
            <w:rStyle w:val="base"/>
          </w:rPr>
          <m:t>≤</m:t>
        </m:r>
        <m:r>
          <w:rPr>
            <w:rStyle w:val="base"/>
          </w:rPr>
          <m:t>V</m:t>
        </m:r>
      </m:oMath>
      <w:r>
        <w:rPr>
          <w:rStyle w:val="base"/>
        </w:rPr>
        <w:tab/>
      </w:r>
      <w:r>
        <w:rPr>
          <w:rStyle w:val="Hervorhebung"/>
        </w:rPr>
        <w:t>(3.106)</w:t>
      </w:r>
    </w:p>
    <w:p w:rsidR="00EB062B" w:rsidRDefault="00EB062B">
      <w:pPr>
        <w:pStyle w:val="msonormal0"/>
        <w:divId w:val="264504574"/>
      </w:pPr>
      <w:r>
        <w:t xml:space="preserve">Eine nichtleere Teilmenge </w:t>
      </w:r>
      <m:oMath>
        <m:r>
          <w:rPr>
            <w:rStyle w:val="StandardWeb"/>
            <w:rFonts w:ascii="Cambria Math" w:hAnsi="Cambria Math"/>
          </w:rPr>
          <m:t>U</m:t>
        </m:r>
      </m:oMath>
      <w:r>
        <w:t xml:space="preserve"> ist genau dann ein Untervektorraum, wenn sie unter Vektoraddition und Skalarmultiplikation abgeschlossen ist. </w:t>
      </w:r>
      <w:r>
        <w:rPr>
          <w:rStyle w:val="pdq2pgselectionanchor"/>
        </w:rPr>
        <w:t>[71, 82]</w:t>
      </w:r>
    </w:p>
    <w:p w:rsidR="00D847ED" w:rsidRDefault="00EB062B">
      <w:pPr>
        <w:pStyle w:val="msonormal0"/>
        <w:divId w:val="264504574"/>
      </w:pPr>
      <w:r>
        <w:t xml:space="preserve">Für alle </w:t>
      </w:r>
      <m:oMath>
        <m:r>
          <w:rPr>
            <w:rStyle w:val="StandardWeb"/>
            <w:rFonts w:ascii="Cambria Math" w:hAnsi="Cambria Math"/>
          </w:rPr>
          <m:t>u,v</m:t>
        </m:r>
        <m:r>
          <m:rPr>
            <m:sty m:val="p"/>
          </m:rPr>
          <w:rPr>
            <w:rStyle w:val="StandardWeb"/>
            <w:rFonts w:ascii="Cambria Math" w:hAnsi="Cambria Math"/>
          </w:rPr>
          <m:t>∈</m:t>
        </m:r>
        <m:r>
          <w:rPr>
            <w:rStyle w:val="StandardWeb"/>
            <w:rFonts w:ascii="Cambria Math" w:hAnsi="Cambria Math"/>
          </w:rPr>
          <m:t>U</m:t>
        </m:r>
      </m:oMath>
      <w:r>
        <w:t xml:space="preserve"> muss gelten </w:t>
      </w:r>
    </w:p>
    <w:p w:rsidR="00EB062B" w:rsidRDefault="00D847ED" w:rsidP="00D847ED">
      <w:pPr>
        <w:pStyle w:val="Formel"/>
        <w:divId w:val="264504574"/>
      </w:pPr>
      <m:oMath>
        <m:r>
          <w:rPr>
            <w:rStyle w:val="base"/>
          </w:rPr>
          <m:t>u</m:t>
        </m:r>
        <m:r>
          <m:rPr>
            <m:sty m:val="p"/>
          </m:rPr>
          <w:rPr>
            <w:rStyle w:val="base"/>
          </w:rPr>
          <m:t>+</m:t>
        </m:r>
        <m:r>
          <w:rPr>
            <w:rStyle w:val="base"/>
          </w:rPr>
          <m:t>v</m:t>
        </m:r>
        <m:r>
          <m:rPr>
            <m:sty m:val="p"/>
          </m:rPr>
          <w:rPr>
            <w:rStyle w:val="base"/>
          </w:rPr>
          <m:t>∈</m:t>
        </m:r>
        <m:r>
          <w:rPr>
            <w:rStyle w:val="base"/>
          </w:rPr>
          <m:t>U</m:t>
        </m:r>
      </m:oMath>
      <w:r>
        <w:rPr>
          <w:rStyle w:val="base"/>
        </w:rPr>
        <w:tab/>
      </w:r>
      <w:r>
        <w:rPr>
          <w:rStyle w:val="Hervorhebung"/>
        </w:rPr>
        <w:t>(3.107)</w:t>
      </w:r>
    </w:p>
    <w:p w:rsidR="00D847ED" w:rsidRDefault="00EB062B">
      <w:pPr>
        <w:pStyle w:val="msonormal0"/>
        <w:divId w:val="264504574"/>
      </w:pPr>
      <w:r>
        <w:t xml:space="preserve">und für alle </w:t>
      </w:r>
      <m:oMath>
        <m:r>
          <m:rPr>
            <m:sty m:val="p"/>
          </m:rPr>
          <w:rPr>
            <w:rStyle w:val="StandardWeb"/>
            <w:rFonts w:ascii="Cambria Math" w:hAnsi="Cambria Math"/>
          </w:rPr>
          <m:t>λ∈</m:t>
        </m:r>
        <m:r>
          <w:rPr>
            <w:rStyle w:val="StandardWeb"/>
            <w:rFonts w:ascii="Cambria Math" w:hAnsi="Cambria Math"/>
          </w:rPr>
          <m:t>K</m:t>
        </m:r>
      </m:oMath>
      <w:r>
        <w:t xml:space="preserve"> muss gelten </w:t>
      </w:r>
    </w:p>
    <w:p w:rsidR="00EB062B" w:rsidRDefault="00D847ED" w:rsidP="00D847ED">
      <w:pPr>
        <w:pStyle w:val="Formel"/>
        <w:divId w:val="264504574"/>
      </w:pPr>
      <m:oMath>
        <m:r>
          <w:rPr>
            <w:rStyle w:val="base"/>
          </w:rPr>
          <m:t>λu</m:t>
        </m:r>
        <m:r>
          <m:rPr>
            <m:sty m:val="p"/>
          </m:rPr>
          <w:rPr>
            <w:rStyle w:val="base"/>
          </w:rPr>
          <m:t>∈</m:t>
        </m:r>
        <m:r>
          <w:rPr>
            <w:rStyle w:val="base"/>
          </w:rPr>
          <m:t>U</m:t>
        </m:r>
      </m:oMath>
      <w:r>
        <w:rPr>
          <w:rStyle w:val="base"/>
        </w:rPr>
        <w:tab/>
      </w:r>
      <w:r>
        <w:rPr>
          <w:rStyle w:val="Hervorhebung"/>
        </w:rPr>
        <w:t>(3.108)</w:t>
      </w:r>
    </w:p>
    <w:p w:rsidR="00EB062B" w:rsidRDefault="00EB062B">
      <w:pPr>
        <w:pStyle w:val="msonormal0"/>
        <w:divId w:val="264504574"/>
      </w:pPr>
      <w:r>
        <w:t xml:space="preserve">Aus diesen Bedingungen folgt insbesondere, dass jeder Untervektorraum den Nullvektor des übergeordneten Vektorraums enthält. </w:t>
      </w:r>
      <w:r>
        <w:rPr>
          <w:rStyle w:val="pdq2pgselectionanchor"/>
        </w:rPr>
        <w:t>[71, 74, 82]</w:t>
      </w:r>
    </w:p>
    <w:p w:rsidR="00EB062B" w:rsidRDefault="00EB062B">
      <w:pPr>
        <w:pStyle w:val="berschrift3"/>
        <w:divId w:val="264504574"/>
      </w:pPr>
      <w:r>
        <w:t>Beispiele für Vektorräume</w:t>
      </w:r>
    </w:p>
    <w:p w:rsidR="00D847ED" w:rsidRDefault="00EB062B">
      <w:pPr>
        <w:pStyle w:val="msonormal0"/>
        <w:divId w:val="264504574"/>
      </w:pPr>
      <w:r>
        <w:t xml:space="preserve">Der Raum </w:t>
      </w:r>
    </w:p>
    <w:p w:rsidR="00EB062B" w:rsidRDefault="00D847ED" w:rsidP="00D847ED">
      <w:pPr>
        <w:pStyle w:val="Formel"/>
        <w:divId w:val="264504574"/>
      </w:pPr>
      <m:oMath>
        <m:sSup>
          <m:sSupPr>
            <m:ctrlPr>
              <w:rPr>
                <w:rStyle w:val="base"/>
                <w:i w:val="0"/>
              </w:rPr>
            </m:ctrlPr>
          </m:sSupPr>
          <m:e>
            <m:r>
              <w:rPr>
                <w:rStyle w:val="base"/>
              </w:rPr>
              <m:t>R</m:t>
            </m:r>
          </m:e>
          <m:sup>
            <m:r>
              <w:rPr>
                <w:rStyle w:val="base"/>
              </w:rPr>
              <m:t>n</m:t>
            </m:r>
          </m:sup>
        </m:sSup>
      </m:oMath>
      <w:r>
        <w:rPr>
          <w:rStyle w:val="base"/>
        </w:rPr>
        <w:tab/>
      </w:r>
      <w:r>
        <w:rPr>
          <w:rStyle w:val="Hervorhebung"/>
        </w:rPr>
        <w:t>(3.109)</w:t>
      </w:r>
    </w:p>
    <w:p w:rsidR="00EB062B" w:rsidRDefault="00EB062B">
      <w:pPr>
        <w:pStyle w:val="msonormal0"/>
        <w:divId w:val="264504574"/>
      </w:pPr>
      <w:r>
        <w:t xml:space="preserve">ist mit komponentenweiser Addition und reeller Skalarmultiplikation ein Vektorraum über </w:t>
      </w:r>
      <m:oMath>
        <m:r>
          <w:rPr>
            <w:rStyle w:val="StandardWeb"/>
            <w:rFonts w:ascii="Cambria Math" w:hAnsi="Cambria Math"/>
          </w:rPr>
          <m:t>R</m:t>
        </m:r>
      </m:oMath>
      <w:r>
        <w:t xml:space="preserve"> </w:t>
      </w:r>
      <w:r>
        <w:rPr>
          <w:rStyle w:val="pdq2pgselectionanchor"/>
        </w:rPr>
        <w:t>[71, 74, 82]</w:t>
      </w:r>
    </w:p>
    <w:p w:rsidR="00D847ED" w:rsidRDefault="00EB062B">
      <w:pPr>
        <w:pStyle w:val="msonormal0"/>
        <w:divId w:val="264504574"/>
      </w:pPr>
      <w:r>
        <w:t xml:space="preserve">Für </w:t>
      </w:r>
      <m:oMath>
        <m:r>
          <w:rPr>
            <w:rStyle w:val="StandardWeb"/>
            <w:rFonts w:ascii="Cambria Math" w:hAnsi="Cambria Math"/>
          </w:rPr>
          <m:t>n=2</m:t>
        </m:r>
      </m:oMath>
      <w:r>
        <w:t xml:space="preserve"> besitzt ein Vektor die Form</w:t>
      </w:r>
    </w:p>
    <w:p w:rsidR="00EB062B" w:rsidRDefault="00D847ED" w:rsidP="00D847ED">
      <w:pPr>
        <w:pStyle w:val="Formel"/>
        <w:divId w:val="264504574"/>
      </w:pPr>
      <m:oMath>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m:rPr>
                          <m:sty m:val="p"/>
                        </m:rPr>
                        <w:rPr>
                          <w:rStyle w:val="base"/>
                        </w:rPr>
                        <m:t>1</m:t>
                      </m:r>
                    </m:sub>
                  </m:sSub>
                </m:e>
              </m:mr>
              <m:mr>
                <m:e>
                  <m:sSub>
                    <m:sSubPr>
                      <m:ctrlPr>
                        <w:rPr>
                          <w:rStyle w:val="base"/>
                          <w:i w:val="0"/>
                        </w:rPr>
                      </m:ctrlPr>
                    </m:sSubPr>
                    <m:e>
                      <m:r>
                        <w:rPr>
                          <w:rStyle w:val="base"/>
                        </w:rPr>
                        <m:t>v</m:t>
                      </m:r>
                    </m:e>
                    <m:sub>
                      <m:r>
                        <m:rPr>
                          <m:sty m:val="p"/>
                        </m:rPr>
                        <w:rPr>
                          <w:rStyle w:val="base"/>
                        </w:rPr>
                        <m:t>2</m:t>
                      </m:r>
                    </m:sub>
                  </m:sSub>
                </m:e>
              </m:mr>
            </m:m>
          </m:e>
        </m:d>
        <m:r>
          <m:rPr>
            <m:sty m:val="p"/>
          </m:rPr>
          <w:rPr>
            <w:rStyle w:val="base"/>
          </w:rPr>
          <m:t>∈</m:t>
        </m:r>
        <m:sSup>
          <m:sSupPr>
            <m:ctrlPr>
              <w:rPr>
                <w:rStyle w:val="base"/>
                <w:i w:val="0"/>
              </w:rPr>
            </m:ctrlPr>
          </m:sSupPr>
          <m:e>
            <m:r>
              <w:rPr>
                <w:rStyle w:val="base"/>
              </w:rPr>
              <m:t>R</m:t>
            </m:r>
          </m:e>
          <m:sup>
            <m:r>
              <m:rPr>
                <m:scr m:val="double-struck"/>
                <m:sty m:val="p"/>
              </m:rPr>
              <w:rPr>
                <w:rStyle w:val="base"/>
              </w:rPr>
              <m:t>2</m:t>
            </m:r>
          </m:sup>
        </m:sSup>
      </m:oMath>
      <w:r>
        <w:rPr>
          <w:rStyle w:val="base"/>
        </w:rPr>
        <w:tab/>
      </w:r>
      <w:r>
        <w:rPr>
          <w:rStyle w:val="Hervorhebung"/>
        </w:rPr>
        <w:t>(3.110)</w:t>
      </w:r>
    </w:p>
    <w:p w:rsidR="00EB062B" w:rsidRDefault="00EB062B">
      <w:pPr>
        <w:pStyle w:val="msonormal0"/>
        <w:divId w:val="264504574"/>
      </w:pPr>
      <w:r>
        <w:t xml:space="preserve">Für </w:t>
      </w:r>
      <m:oMath>
        <m:r>
          <w:rPr>
            <w:rStyle w:val="StandardWeb"/>
            <w:rFonts w:ascii="Cambria Math" w:hAnsi="Cambria Math"/>
          </w:rPr>
          <m:t>n=3</m:t>
        </m:r>
      </m:oMath>
      <w:r>
        <w:t xml:space="preserve"> gilt entsprechend</w:t>
      </w:r>
    </w:p>
    <w:p w:rsidR="00EB062B" w:rsidRDefault="00D847ED" w:rsidP="00D847ED">
      <w:pPr>
        <w:pStyle w:val="Formel"/>
        <w:divId w:val="264504574"/>
      </w:pPr>
      <m:oMath>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sSub>
                    <m:sSubPr>
                      <m:ctrlPr>
                        <w:rPr>
                          <w:rStyle w:val="base"/>
                          <w:i w:val="0"/>
                        </w:rPr>
                      </m:ctrlPr>
                    </m:sSubPr>
                    <m:e>
                      <m:r>
                        <w:rPr>
                          <w:rStyle w:val="base"/>
                        </w:rPr>
                        <m:t>v</m:t>
                      </m:r>
                    </m:e>
                    <m:sub>
                      <m:r>
                        <m:rPr>
                          <m:sty m:val="p"/>
                        </m:rPr>
                        <w:rPr>
                          <w:rStyle w:val="base"/>
                        </w:rPr>
                        <m:t>1</m:t>
                      </m:r>
                    </m:sub>
                  </m:sSub>
                </m:e>
              </m:mr>
              <m:mr>
                <m:e>
                  <m:sSub>
                    <m:sSubPr>
                      <m:ctrlPr>
                        <w:rPr>
                          <w:rStyle w:val="base"/>
                          <w:i w:val="0"/>
                        </w:rPr>
                      </m:ctrlPr>
                    </m:sSubPr>
                    <m:e>
                      <m:r>
                        <w:rPr>
                          <w:rStyle w:val="base"/>
                        </w:rPr>
                        <m:t>v</m:t>
                      </m:r>
                    </m:e>
                    <m:sub>
                      <m:r>
                        <m:rPr>
                          <m:sty m:val="p"/>
                        </m:rPr>
                        <w:rPr>
                          <w:rStyle w:val="base"/>
                        </w:rPr>
                        <m:t>2</m:t>
                      </m:r>
                    </m:sub>
                  </m:sSub>
                </m:e>
              </m:mr>
              <m:mr>
                <m:e>
                  <m:sSub>
                    <m:sSubPr>
                      <m:ctrlPr>
                        <w:rPr>
                          <w:rStyle w:val="base"/>
                          <w:i w:val="0"/>
                        </w:rPr>
                      </m:ctrlPr>
                    </m:sSubPr>
                    <m:e>
                      <m:r>
                        <w:rPr>
                          <w:rStyle w:val="base"/>
                        </w:rPr>
                        <m:t>v</m:t>
                      </m:r>
                    </m:e>
                    <m:sub>
                      <m:r>
                        <m:rPr>
                          <m:sty m:val="p"/>
                        </m:rPr>
                        <w:rPr>
                          <w:rStyle w:val="base"/>
                        </w:rPr>
                        <m:t>3</m:t>
                      </m:r>
                    </m:sub>
                  </m:sSub>
                </m:e>
              </m:mr>
            </m:m>
          </m:e>
        </m:d>
        <m:r>
          <m:rPr>
            <m:sty m:val="p"/>
          </m:rPr>
          <w:rPr>
            <w:rStyle w:val="base"/>
          </w:rPr>
          <m:t>∈</m:t>
        </m:r>
        <m:sSup>
          <m:sSupPr>
            <m:ctrlPr>
              <w:rPr>
                <w:rStyle w:val="base"/>
                <w:i w:val="0"/>
              </w:rPr>
            </m:ctrlPr>
          </m:sSupPr>
          <m:e>
            <m:r>
              <w:rPr>
                <w:rStyle w:val="base"/>
              </w:rPr>
              <m:t>R</m:t>
            </m:r>
          </m:e>
          <m:sup>
            <m:r>
              <m:rPr>
                <m:scr m:val="double-struck"/>
                <m:sty m:val="p"/>
              </m:rPr>
              <w:rPr>
                <w:rStyle w:val="base"/>
              </w:rPr>
              <m:t>3</m:t>
            </m:r>
          </m:sup>
        </m:sSup>
      </m:oMath>
      <w:r>
        <w:rPr>
          <w:rStyle w:val="base"/>
        </w:rPr>
        <w:tab/>
      </w:r>
      <w:r>
        <w:rPr>
          <w:rStyle w:val="Hervorhebung"/>
        </w:rPr>
        <w:t>(3.111)</w:t>
      </w:r>
    </w:p>
    <w:p w:rsidR="00EB062B" w:rsidRDefault="00EB062B">
      <w:pPr>
        <w:pStyle w:val="msonormal0"/>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pdq2pgselectionanchor"/>
        </w:rPr>
        <w:t>[71, 74, 82]</w:t>
      </w:r>
    </w:p>
    <w:p w:rsidR="00D847ED" w:rsidRDefault="00EB062B">
      <w:pPr>
        <w:pStyle w:val="msonormal0"/>
        <w:divId w:val="264504574"/>
      </w:pPr>
      <w:r>
        <w:t xml:space="preserve">Auch der Raum aller reellen </w:t>
      </w:r>
      <m:oMath>
        <m:r>
          <w:rPr>
            <w:rStyle w:val="StandardWeb"/>
            <w:rFonts w:ascii="Cambria Math" w:hAnsi="Cambria Math"/>
          </w:rPr>
          <m:t>m</m:t>
        </m:r>
        <m:r>
          <m:rPr>
            <m:sty m:val="p"/>
          </m:rPr>
          <w:rPr>
            <w:rStyle w:val="StandardWeb"/>
            <w:rFonts w:ascii="Cambria Math" w:hAnsi="Cambria Math"/>
          </w:rPr>
          <m:t>×</m:t>
        </m:r>
        <m:r>
          <w:rPr>
            <w:rStyle w:val="StandardWeb"/>
            <w:rFonts w:ascii="Cambria Math" w:hAnsi="Cambria Math"/>
          </w:rPr>
          <m:t>n</m:t>
        </m:r>
      </m:oMath>
      <w:r>
        <w:t xml:space="preserve"> </w:t>
      </w:r>
    </w:p>
    <w:p w:rsidR="00EB062B" w:rsidRDefault="00D847ED" w:rsidP="00D847ED">
      <w:pPr>
        <w:pStyle w:val="Formel"/>
        <w:divId w:val="264504574"/>
      </w:pPr>
      <m:oMath>
        <m:sSup>
          <m:sSupPr>
            <m:ctrlPr>
              <w:rPr>
                <w:rStyle w:val="base"/>
                <w:i w:val="0"/>
              </w:rPr>
            </m:ctrlPr>
          </m:sSupPr>
          <m:e>
            <m:r>
              <w:rPr>
                <w:rStyle w:val="base"/>
              </w:rPr>
              <m:t>R</m:t>
            </m:r>
          </m:e>
          <m:sup>
            <m:r>
              <w:rPr>
                <w:rStyle w:val="base"/>
              </w:rPr>
              <m:t>m</m:t>
            </m:r>
            <m:r>
              <m:rPr>
                <m:sty m:val="p"/>
              </m:rPr>
              <w:rPr>
                <w:rStyle w:val="base"/>
              </w:rPr>
              <m:t>×</m:t>
            </m:r>
            <m:r>
              <w:rPr>
                <w:rStyle w:val="base"/>
              </w:rPr>
              <m:t>n</m:t>
            </m:r>
          </m:sup>
        </m:sSup>
      </m:oMath>
      <w:r>
        <w:rPr>
          <w:rStyle w:val="base"/>
        </w:rPr>
        <w:tab/>
      </w:r>
      <w:r>
        <w:rPr>
          <w:rStyle w:val="Hervorhebung"/>
        </w:rPr>
        <w:t>(3.112)</w:t>
      </w:r>
    </w:p>
    <w:p w:rsidR="00EB062B" w:rsidRDefault="00EB062B">
      <w:pPr>
        <w:pStyle w:val="msonormal0"/>
        <w:divId w:val="264504574"/>
      </w:pPr>
      <w:r>
        <w:t xml:space="preserve">bildet mit der gewöhnlichen Matrizenaddition und Skalarmultiplikation einen reellen Vektorraum. </w:t>
      </w:r>
      <w:r>
        <w:rPr>
          <w:rStyle w:val="pdq2pgselectionanchor"/>
        </w:rPr>
        <w:t>[71, 74]</w:t>
      </w:r>
    </w:p>
    <w:p w:rsidR="00EB062B" w:rsidRDefault="00EB062B">
      <w:pPr>
        <w:pStyle w:val="msonormal0"/>
        <w:divId w:val="264504574"/>
      </w:pPr>
      <w:r>
        <w:lastRenderedPageBreak/>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pdq2pgselectionanchor"/>
        </w:rPr>
        <w:t>[71, 76, 82]</w:t>
      </w:r>
    </w:p>
    <w:p w:rsidR="00EB062B" w:rsidRDefault="00EB062B">
      <w:pPr>
        <w:pStyle w:val="berschrift3"/>
        <w:divId w:val="264504574"/>
      </w:pPr>
      <w:r>
        <w:t>Wissenschaftliche Einordnung</w:t>
      </w:r>
    </w:p>
    <w:p w:rsidR="00EB062B" w:rsidRDefault="00EB062B">
      <w:pPr>
        <w:pStyle w:val="msonormal0"/>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pdq2pgselectionanchor"/>
        </w:rPr>
        <w:t>[71, 82]</w:t>
      </w:r>
    </w:p>
    <w:p w:rsidR="00EB062B" w:rsidRDefault="00EB062B">
      <w:pPr>
        <w:pStyle w:val="msonormal0"/>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pdq2pgselectionanchor"/>
        </w:rPr>
        <w:t>[71, 74, 82]</w:t>
      </w:r>
    </w:p>
    <w:p w:rsidR="00EB062B" w:rsidRDefault="00EB062B">
      <w:pPr>
        <w:pStyle w:val="msonormal0"/>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rPr>
          <w:rFonts w:cs="Times New Roman"/>
        </w:rPr>
      </w:pPr>
      <w:r>
        <w:t xml:space="preserve">3.2.5 Linearkombinationen, Spannräume und </w:t>
      </w:r>
      <w:proofErr w:type="spellStart"/>
      <w:r>
        <w:t>Erzeugendensysteme</w:t>
      </w:r>
      <w:proofErr w:type="spellEnd"/>
    </w:p>
    <w:p w:rsidR="00AF672E" w:rsidRDefault="00AF672E">
      <w:pPr>
        <w:pStyle w:val="msonormal0"/>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pdq2pgselectionanchor"/>
        </w:rPr>
        <w:t>[71, 74, 82]</w:t>
      </w:r>
    </w:p>
    <w:p w:rsidR="00AF672E" w:rsidRDefault="00AF672E">
      <w:pPr>
        <w:pStyle w:val="msonormal0"/>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pdq2pgselectionanchor"/>
        </w:rPr>
        <w:t>[71, 74, 82]</w:t>
      </w:r>
    </w:p>
    <w:p w:rsidR="00AF672E" w:rsidRDefault="00AF672E">
      <w:pPr>
        <w:pStyle w:val="msonormal0"/>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msonormal0"/>
        <w:divId w:val="413279120"/>
      </w:pPr>
      <w:r>
        <w:t xml:space="preserve">Seien </w:t>
      </w:r>
    </w:p>
    <w:p w:rsidR="00AF672E" w:rsidRDefault="00D70D20" w:rsidP="001F2FA1">
      <w:pPr>
        <w:pStyle w:val="Formel"/>
        <w:divId w:val="413279120"/>
      </w:pPr>
      <m:oMath>
        <m:sSub>
          <m:sSubPr>
            <m:ctrlPr>
              <w:rPr>
                <w:rStyle w:val="strut"/>
                <w:i w:val="0"/>
              </w:rPr>
            </m:ctrlPr>
          </m:sSubPr>
          <m:e>
            <m:r>
              <w:rPr>
                <w:rStyle w:val="strut"/>
              </w:rPr>
              <m:t>v</m:t>
            </m:r>
          </m:e>
          <m:sub>
            <m:r>
              <m:rPr>
                <m:sty m:val="p"/>
              </m:rPr>
              <w:rPr>
                <w:rStyle w:val="strut"/>
              </w:rPr>
              <m:t>1</m:t>
            </m:r>
          </m:sub>
        </m:sSub>
        <m:r>
          <m:rPr>
            <m:sty m:val="p"/>
          </m:rPr>
          <w:rPr>
            <w:rStyle w:val="strut"/>
          </w:rPr>
          <m:t>,</m:t>
        </m:r>
        <m:sSub>
          <m:sSubPr>
            <m:ctrlPr>
              <w:rPr>
                <w:rStyle w:val="strut"/>
                <w:i w:val="0"/>
              </w:rPr>
            </m:ctrlPr>
          </m:sSubPr>
          <m:e>
            <m:r>
              <w:rPr>
                <w:rStyle w:val="strut"/>
              </w:rPr>
              <m:t>v</m:t>
            </m:r>
          </m:e>
          <m:sub>
            <m:r>
              <m:rPr>
                <m:sty m:val="p"/>
              </m:rPr>
              <w:rPr>
                <w:rStyle w:val="strut"/>
              </w:rPr>
              <m:t>2</m:t>
            </m:r>
          </m:sub>
        </m:sSub>
        <m:r>
          <m:rPr>
            <m:sty m:val="p"/>
          </m:rPr>
          <w:rPr>
            <w:rStyle w:val="strut"/>
          </w:rPr>
          <m:t>,…,</m:t>
        </m:r>
        <m:sSub>
          <m:sSubPr>
            <m:ctrlPr>
              <w:rPr>
                <w:rStyle w:val="strut"/>
                <w:i w:val="0"/>
              </w:rPr>
            </m:ctrlPr>
          </m:sSubPr>
          <m:e>
            <m:r>
              <w:rPr>
                <w:rStyle w:val="strut"/>
              </w:rPr>
              <m:t>v</m:t>
            </m:r>
          </m:e>
          <m:sub>
            <m:r>
              <w:rPr>
                <w:rStyle w:val="strut"/>
              </w:rPr>
              <m:t>n</m:t>
            </m:r>
          </m:sub>
        </m:sSub>
        <m:r>
          <m:rPr>
            <m:sty m:val="p"/>
          </m:rPr>
          <w:rPr>
            <w:rStyle w:val="strut"/>
          </w:rPr>
          <m:t>∈</m:t>
        </m:r>
        <m:r>
          <w:rPr>
            <w:rStyle w:val="strut"/>
          </w:rPr>
          <m:t>V</m:t>
        </m:r>
      </m:oMath>
      <w:r w:rsidR="001F2FA1">
        <w:rPr>
          <w:rStyle w:val="strut"/>
        </w:rPr>
        <w:tab/>
      </w:r>
      <w:r w:rsidR="001F2FA1">
        <w:rPr>
          <w:rStyle w:val="Hervorhebung"/>
        </w:rPr>
        <w:t>(3.113)</w:t>
      </w:r>
    </w:p>
    <w:p w:rsidR="001F2FA1" w:rsidRDefault="00AF672E">
      <w:pPr>
        <w:pStyle w:val="msonormal0"/>
        <w:divId w:val="413279120"/>
      </w:pPr>
      <w:r>
        <w:t>und</w:t>
      </w:r>
    </w:p>
    <w:p w:rsidR="00AF672E" w:rsidRDefault="001F2FA1" w:rsidP="001F2FA1">
      <w:pPr>
        <w:pStyle w:val="Formel"/>
        <w:divId w:val="413279120"/>
      </w:pPr>
      <m:oMath>
        <m:sSub>
          <m:sSubPr>
            <m:ctrlPr>
              <w:rPr>
                <w:rStyle w:val="strut"/>
                <w:i w:val="0"/>
              </w:rPr>
            </m:ctrlPr>
          </m:sSubPr>
          <m:e>
            <m:r>
              <w:rPr>
                <w:rStyle w:val="strut"/>
              </w:rPr>
              <m:t>λ</m:t>
            </m:r>
            <m:ctrlPr>
              <w:rPr>
                <w:rStyle w:val="strut"/>
              </w:rPr>
            </m:ctrlPr>
          </m:e>
          <m:sub>
            <m:r>
              <m:rPr>
                <m:sty m:val="p"/>
              </m:rPr>
              <w:rPr>
                <w:rStyle w:val="strut"/>
              </w:rPr>
              <m:t>1</m:t>
            </m:r>
          </m:sub>
        </m:sSub>
        <m:r>
          <m:rPr>
            <m:sty m:val="p"/>
          </m:rPr>
          <w:rPr>
            <w:rStyle w:val="strut"/>
          </w:rPr>
          <m:t>,</m:t>
        </m:r>
        <m:sSub>
          <m:sSubPr>
            <m:ctrlPr>
              <w:rPr>
                <w:rStyle w:val="strut"/>
                <w:i w:val="0"/>
              </w:rPr>
            </m:ctrlPr>
          </m:sSubPr>
          <m:e>
            <m:r>
              <w:rPr>
                <w:rStyle w:val="strut"/>
              </w:rPr>
              <m:t>λ</m:t>
            </m:r>
          </m:e>
          <m:sub>
            <m:r>
              <m:rPr>
                <m:sty m:val="p"/>
              </m:rPr>
              <w:rPr>
                <w:rStyle w:val="strut"/>
              </w:rPr>
              <m:t>2</m:t>
            </m:r>
          </m:sub>
        </m:sSub>
        <m:r>
          <m:rPr>
            <m:sty m:val="p"/>
          </m:rPr>
          <w:rPr>
            <w:rStyle w:val="strut"/>
          </w:rPr>
          <m:t>,…,</m:t>
        </m:r>
        <m:sSub>
          <m:sSubPr>
            <m:ctrlPr>
              <w:rPr>
                <w:rStyle w:val="strut"/>
                <w:i w:val="0"/>
              </w:rPr>
            </m:ctrlPr>
          </m:sSubPr>
          <m:e>
            <m:r>
              <w:rPr>
                <w:rStyle w:val="strut"/>
              </w:rPr>
              <m:t>λ</m:t>
            </m:r>
          </m:e>
          <m:sub>
            <m:r>
              <w:rPr>
                <w:rStyle w:val="strut"/>
              </w:rPr>
              <m:t>n</m:t>
            </m:r>
          </m:sub>
        </m:sSub>
        <m:r>
          <m:rPr>
            <m:sty m:val="p"/>
          </m:rPr>
          <w:rPr>
            <w:rStyle w:val="strut"/>
          </w:rPr>
          <m:t>∈</m:t>
        </m:r>
        <m:r>
          <w:rPr>
            <w:rStyle w:val="strut"/>
          </w:rPr>
          <m:t>R</m:t>
        </m:r>
      </m:oMath>
      <w:r>
        <w:rPr>
          <w:rStyle w:val="strut"/>
        </w:rPr>
        <w:tab/>
      </w:r>
      <w:r>
        <w:rPr>
          <w:rStyle w:val="Hervorhebung"/>
        </w:rPr>
        <w:t>(3.114)</w:t>
      </w:r>
    </w:p>
    <w:p w:rsidR="001F2FA1" w:rsidRDefault="00AF672E">
      <w:pPr>
        <w:pStyle w:val="msonormal0"/>
        <w:divId w:val="413279120"/>
      </w:pPr>
      <w:r>
        <w:t>Dann heißt der Ausdruck</w:t>
      </w:r>
    </w:p>
    <w:p w:rsidR="00AF672E" w:rsidRDefault="001F2FA1" w:rsidP="001F2FA1">
      <w:pPr>
        <w:pStyle w:val="Formel"/>
        <w:divId w:val="413279120"/>
      </w:pPr>
      <m:oMath>
        <m:sSub>
          <m:sSubPr>
            <m:ctrlPr>
              <w:rPr>
                <w:rStyle w:val="strut"/>
                <w:i w:val="0"/>
              </w:rPr>
            </m:ctrlPr>
          </m:sSubPr>
          <m:e>
            <m:r>
              <w:rPr>
                <w:rStyle w:val="strut"/>
              </w:rPr>
              <m:t>λ</m:t>
            </m:r>
            <m:ctrlPr>
              <w:rPr>
                <w:rStyle w:val="strut"/>
              </w:rPr>
            </m:ctrlPr>
          </m:e>
          <m:sub>
            <m:r>
              <m:rPr>
                <m:sty m:val="p"/>
              </m:rPr>
              <w:rPr>
                <w:rStyle w:val="strut"/>
              </w:rPr>
              <m:t>1</m:t>
            </m:r>
          </m:sub>
        </m:sSub>
        <m:sSub>
          <m:sSubPr>
            <m:ctrlPr>
              <w:rPr>
                <w:rStyle w:val="strut"/>
                <w:i w:val="0"/>
              </w:rPr>
            </m:ctrlPr>
          </m:sSubPr>
          <m:e>
            <m:r>
              <w:rPr>
                <w:rStyle w:val="strut"/>
              </w:rPr>
              <m:t>v</m:t>
            </m:r>
          </m:e>
          <m:sub>
            <m:r>
              <m:rPr>
                <m:sty m:val="p"/>
              </m:rPr>
              <w:rPr>
                <w:rStyle w:val="strut"/>
              </w:rPr>
              <m:t>1</m:t>
            </m:r>
          </m:sub>
        </m:sSub>
        <m:r>
          <m:rPr>
            <m:sty m:val="p"/>
          </m:rPr>
          <w:rPr>
            <w:rStyle w:val="strut"/>
          </w:rPr>
          <m:t>+</m:t>
        </m:r>
        <m:sSub>
          <m:sSubPr>
            <m:ctrlPr>
              <w:rPr>
                <w:rStyle w:val="strut"/>
                <w:i w:val="0"/>
              </w:rPr>
            </m:ctrlPr>
          </m:sSubPr>
          <m:e>
            <m:r>
              <w:rPr>
                <w:rStyle w:val="strut"/>
              </w:rPr>
              <m:t>λ</m:t>
            </m:r>
          </m:e>
          <m:sub>
            <m:r>
              <m:rPr>
                <m:sty m:val="p"/>
              </m:rPr>
              <w:rPr>
                <w:rStyle w:val="strut"/>
              </w:rPr>
              <m:t>2</m:t>
            </m:r>
          </m:sub>
        </m:sSub>
        <m:sSub>
          <m:sSubPr>
            <m:ctrlPr>
              <w:rPr>
                <w:rStyle w:val="strut"/>
                <w:i w:val="0"/>
              </w:rPr>
            </m:ctrlPr>
          </m:sSubPr>
          <m:e>
            <m:r>
              <w:rPr>
                <w:rStyle w:val="strut"/>
              </w:rPr>
              <m:t>v</m:t>
            </m:r>
          </m:e>
          <m:sub>
            <m:r>
              <m:rPr>
                <m:sty m:val="p"/>
              </m:rPr>
              <w:rPr>
                <w:rStyle w:val="strut"/>
              </w:rPr>
              <m:t>2</m:t>
            </m:r>
          </m:sub>
        </m:sSub>
        <m:r>
          <m:rPr>
            <m:sty m:val="p"/>
          </m:rPr>
          <w:rPr>
            <w:rStyle w:val="strut"/>
          </w:rPr>
          <m:t>+⋯+</m:t>
        </m:r>
        <m:sSub>
          <m:sSubPr>
            <m:ctrlPr>
              <w:rPr>
                <w:rStyle w:val="strut"/>
                <w:i w:val="0"/>
              </w:rPr>
            </m:ctrlPr>
          </m:sSubPr>
          <m:e>
            <m:r>
              <w:rPr>
                <w:rStyle w:val="strut"/>
              </w:rPr>
              <m:t>λ</m:t>
            </m:r>
          </m:e>
          <m:sub>
            <m:r>
              <w:rPr>
                <w:rStyle w:val="strut"/>
              </w:rPr>
              <m:t>n</m:t>
            </m:r>
          </m:sub>
        </m:sSub>
        <m:sSub>
          <m:sSubPr>
            <m:ctrlPr>
              <w:rPr>
                <w:rStyle w:val="strut"/>
                <w:i w:val="0"/>
              </w:rPr>
            </m:ctrlPr>
          </m:sSubPr>
          <m:e>
            <m:r>
              <w:rPr>
                <w:rStyle w:val="strut"/>
              </w:rPr>
              <m:t>v</m:t>
            </m:r>
          </m:e>
          <m:sub>
            <m:r>
              <w:rPr>
                <w:rStyle w:val="strut"/>
              </w:rPr>
              <m:t>n</m:t>
            </m:r>
          </m:sub>
        </m:sSub>
      </m:oMath>
      <w:r>
        <w:rPr>
          <w:rStyle w:val="strut"/>
        </w:rPr>
        <w:tab/>
      </w:r>
      <w:r>
        <w:rPr>
          <w:rStyle w:val="Hervorhebung"/>
        </w:rPr>
        <w:t>(3.115)</w:t>
      </w:r>
    </w:p>
    <w:p w:rsidR="00AF672E" w:rsidRDefault="00AF672E">
      <w:pPr>
        <w:pStyle w:val="msonormal0"/>
        <w:divId w:val="413279120"/>
      </w:pPr>
      <w:r>
        <w:t xml:space="preserve">eine </w:t>
      </w:r>
      <w:r>
        <w:rPr>
          <w:rStyle w:val="pdq2pgselectionanchor"/>
        </w:rPr>
        <w:t>Linearkombination</w:t>
      </w:r>
      <w:r>
        <w:t xml:space="preserve"> der Vektoren </w:t>
      </w:r>
      <m:oMath>
        <m:sSub>
          <m:sSubPr>
            <m:ctrlPr>
              <w:rPr>
                <w:rStyle w:val="StandardWeb"/>
                <w:rFonts w:ascii="Cambria Math" w:hAnsi="Cambria Math"/>
                <w:i/>
              </w:rPr>
            </m:ctrlPr>
          </m:sSubPr>
          <m:e>
            <m:r>
              <w:rPr>
                <w:rStyle w:val="StandardWeb"/>
                <w:rFonts w:ascii="Cambria Math" w:hAnsi="Cambria Math"/>
              </w:rPr>
              <m:t>v</m:t>
            </m:r>
          </m:e>
          <m:sub>
            <m:r>
              <w:rPr>
                <w:rStyle w:val="StandardWeb"/>
                <w:rFonts w:ascii="Cambria Math" w:hAnsi="Cambria Math"/>
              </w:rPr>
              <m:t>1</m:t>
            </m:r>
          </m:sub>
        </m:sSub>
        <m:r>
          <w:rPr>
            <w:rStyle w:val="StandardWeb"/>
            <w:rFonts w:ascii="Cambria Math" w:hAnsi="Cambria Math"/>
          </w:rPr>
          <m:t>,</m:t>
        </m:r>
        <m:r>
          <m:rPr>
            <m:sty m:val="p"/>
          </m:rPr>
          <w:rPr>
            <w:rStyle w:val="StandardWeb"/>
            <w:rFonts w:ascii="Cambria Math" w:hAnsi="Cambria Math"/>
          </w:rPr>
          <m:t>…</m:t>
        </m:r>
        <m:r>
          <w:rPr>
            <w:rStyle w:val="StandardWeb"/>
            <w:rFonts w:ascii="Cambria Math" w:hAnsi="Cambria Math"/>
          </w:rPr>
          <m:t>,</m:t>
        </m:r>
        <m:sSub>
          <m:sSubPr>
            <m:ctrlPr>
              <w:rPr>
                <w:rStyle w:val="StandardWeb"/>
                <w:rFonts w:ascii="Cambria Math" w:hAnsi="Cambria Math"/>
                <w:i/>
              </w:rPr>
            </m:ctrlPr>
          </m:sSubPr>
          <m:e>
            <m:r>
              <w:rPr>
                <w:rStyle w:val="StandardWeb"/>
                <w:rFonts w:ascii="Cambria Math" w:hAnsi="Cambria Math"/>
              </w:rPr>
              <m:t>v</m:t>
            </m:r>
          </m:e>
          <m:sub>
            <m:r>
              <w:rPr>
                <w:rStyle w:val="StandardWeb"/>
                <w:rFonts w:ascii="Cambria Math" w:hAnsi="Cambria Math"/>
              </w:rPr>
              <m:t>n</m:t>
            </m:r>
          </m:sub>
        </m:sSub>
      </m:oMath>
      <w:r>
        <w:t xml:space="preserve"> Jede Linearkombination ist aufgrund der Vektorraumaxiome wiederum ein Element desselben Vektorraums. </w:t>
      </w:r>
      <w:r>
        <w:rPr>
          <w:rStyle w:val="pdq2pgselectionanchor"/>
        </w:rPr>
        <w:t>[71, 82]</w:t>
      </w:r>
    </w:p>
    <w:p w:rsidR="00AF672E" w:rsidRDefault="00AF672E">
      <w:pPr>
        <w:pStyle w:val="msonormal0"/>
        <w:divId w:val="413279120"/>
      </w:pPr>
      <w:r>
        <w:t xml:space="preserve">Die Skalare </w:t>
      </w:r>
      <m:oMath>
        <m:sSub>
          <m:sSubPr>
            <m:ctrlPr>
              <w:rPr>
                <w:rStyle w:val="StandardWeb"/>
                <w:rFonts w:ascii="Cambria Math" w:hAnsi="Cambria Math"/>
                <w:i/>
              </w:rPr>
            </m:ctrlPr>
          </m:sSubPr>
          <m:e>
            <m:r>
              <m:rPr>
                <m:sty m:val="p"/>
              </m:rPr>
              <w:rPr>
                <w:rStyle w:val="StandardWeb"/>
                <w:rFonts w:ascii="Cambria Math" w:hAnsi="Cambria Math"/>
              </w:rPr>
              <m:t>λ</m:t>
            </m:r>
            <m:ctrlPr>
              <w:rPr>
                <w:rStyle w:val="StandardWeb"/>
                <w:rFonts w:ascii="Cambria Math" w:hAnsi="Cambria Math"/>
              </w:rPr>
            </m:ctrlPr>
          </m:e>
          <m:sub>
            <m:r>
              <w:rPr>
                <w:rStyle w:val="StandardWeb"/>
                <w:rFonts w:ascii="Cambria Math" w:hAnsi="Cambria Math"/>
              </w:rPr>
              <m:t>i</m:t>
            </m:r>
          </m:sub>
        </m:sSub>
      </m:oMath>
      <w:r>
        <w:t xml:space="preserve"> bestimmen den Beitrag der einzelnen Vektoren zur entstehenden Linearkombination. Unterschiedliche </w:t>
      </w:r>
      <w:proofErr w:type="spellStart"/>
      <w:r>
        <w:t>Skalarkombinationen</w:t>
      </w:r>
      <w:proofErr w:type="spellEnd"/>
      <w:r>
        <w:t xml:space="preserve"> können dabei unterschiedliche Vektoren erzeugen. </w:t>
      </w:r>
      <w:r>
        <w:rPr>
          <w:rStyle w:val="pdq2pgselectionanchor"/>
        </w:rPr>
        <w:t>[71, 74]</w:t>
      </w:r>
    </w:p>
    <w:p w:rsidR="00AF672E" w:rsidRDefault="00AF672E">
      <w:pPr>
        <w:pStyle w:val="berschrift3"/>
        <w:divId w:val="413279120"/>
      </w:pPr>
      <w:r>
        <w:t>Beispiele</w:t>
      </w:r>
    </w:p>
    <w:p w:rsidR="00181118" w:rsidRDefault="00AF672E">
      <w:pPr>
        <w:pStyle w:val="msonormal0"/>
        <w:divId w:val="413279120"/>
      </w:pPr>
      <w:r>
        <w:t xml:space="preserve">Für zwei Vektoren </w:t>
      </w:r>
    </w:p>
    <w:p w:rsidR="00AF672E" w:rsidRDefault="00181118" w:rsidP="00181118">
      <w:pPr>
        <w:pStyle w:val="Formel"/>
        <w:divId w:val="413279120"/>
      </w:pPr>
      <m:oMath>
        <m:r>
          <w:rPr>
            <w:rStyle w:val="strut"/>
          </w:rPr>
          <m:t>u</m:t>
        </m:r>
        <m:r>
          <m:rPr>
            <m:sty m:val="p"/>
          </m:rPr>
          <w:rPr>
            <w:rStyle w:val="strut"/>
          </w:rPr>
          <m:t>=</m:t>
        </m:r>
        <m:d>
          <m:dPr>
            <m:ctrlPr>
              <w:rPr>
                <w:rStyle w:val="strut"/>
              </w:rPr>
            </m:ctrlPr>
          </m:dPr>
          <m:e>
            <m:m>
              <m:mPr>
                <m:mcs>
                  <m:mc>
                    <m:mcPr>
                      <m:count m:val="1"/>
                      <m:mcJc m:val="center"/>
                    </m:mcPr>
                  </m:mc>
                </m:mcs>
                <m:ctrlPr>
                  <w:rPr>
                    <w:rStyle w:val="strut"/>
                  </w:rPr>
                </m:ctrlPr>
              </m:mPr>
              <m:mr>
                <m:e>
                  <m:r>
                    <m:rPr>
                      <m:sty m:val="p"/>
                    </m:rPr>
                    <w:rPr>
                      <w:rStyle w:val="strut"/>
                    </w:rPr>
                    <m:t>12</m:t>
                  </m:r>
                  <m:ctrlPr>
                    <w:rPr>
                      <w:rStyle w:val="strut"/>
                      <w:i w:val="0"/>
                    </w:rPr>
                  </m:ctrlPr>
                </m:e>
              </m:mr>
            </m:m>
          </m:e>
        </m:d>
        <m:r>
          <m:rPr>
            <m:sty m:val="p"/>
          </m:rPr>
          <w:rPr>
            <w:rStyle w:val="strut"/>
          </w:rPr>
          <m:t>,  </m:t>
        </m:r>
        <m:r>
          <w:rPr>
            <w:rStyle w:val="strut"/>
          </w:rPr>
          <m:t>v</m:t>
        </m:r>
        <m:r>
          <m:rPr>
            <m:sty m:val="p"/>
          </m:rPr>
          <w:rPr>
            <w:rStyle w:val="strut"/>
          </w:rPr>
          <m:t>=</m:t>
        </m:r>
        <m:d>
          <m:dPr>
            <m:ctrlPr>
              <w:rPr>
                <w:rStyle w:val="strut"/>
              </w:rPr>
            </m:ctrlPr>
          </m:dPr>
          <m:e>
            <m:m>
              <m:mPr>
                <m:mcs>
                  <m:mc>
                    <m:mcPr>
                      <m:count m:val="1"/>
                      <m:mcJc m:val="center"/>
                    </m:mcPr>
                  </m:mc>
                </m:mcs>
                <m:ctrlPr>
                  <w:rPr>
                    <w:rStyle w:val="strut"/>
                  </w:rPr>
                </m:ctrlPr>
              </m:mPr>
              <m:mr>
                <m:e>
                  <m:r>
                    <m:rPr>
                      <m:sty m:val="p"/>
                    </m:rPr>
                    <w:rPr>
                      <w:rStyle w:val="strut"/>
                    </w:rPr>
                    <m:t>31</m:t>
                  </m:r>
                  <m:ctrlPr>
                    <w:rPr>
                      <w:rStyle w:val="strut"/>
                      <w:i w:val="0"/>
                    </w:rPr>
                  </m:ctrlPr>
                </m:e>
              </m:mr>
            </m:m>
          </m:e>
        </m:d>
      </m:oMath>
      <w:r>
        <w:rPr>
          <w:rStyle w:val="strut"/>
        </w:rPr>
        <w:tab/>
      </w:r>
      <w:r>
        <w:rPr>
          <w:rStyle w:val="Hervorhebung"/>
        </w:rPr>
        <w:t>(3.116)</w:t>
      </w:r>
    </w:p>
    <w:p w:rsidR="00181118" w:rsidRDefault="00AF672E">
      <w:pPr>
        <w:pStyle w:val="msonormal0"/>
        <w:divId w:val="413279120"/>
      </w:pPr>
      <w:r>
        <w:t xml:space="preserve">ergibt sich beispielsweise </w:t>
      </w:r>
    </w:p>
    <w:p w:rsidR="00AF672E" w:rsidRDefault="00181118" w:rsidP="00181118">
      <w:pPr>
        <w:pStyle w:val="Formel"/>
        <w:divId w:val="413279120"/>
      </w:pPr>
      <m:oMath>
        <m:r>
          <m:rPr>
            <m:sty m:val="p"/>
          </m:rPr>
          <w:rPr>
            <w:rStyle w:val="strut"/>
          </w:rPr>
          <m:t>2</m:t>
        </m:r>
        <m:r>
          <w:rPr>
            <w:rStyle w:val="strut"/>
          </w:rPr>
          <m:t>u</m:t>
        </m:r>
        <m:r>
          <m:rPr>
            <m:sty m:val="p"/>
          </m:rPr>
          <w:rPr>
            <w:rStyle w:val="strut"/>
          </w:rPr>
          <m:t>-</m:t>
        </m:r>
        <m:r>
          <w:rPr>
            <w:rStyle w:val="strut"/>
          </w:rPr>
          <m:t>v</m:t>
        </m:r>
        <m:r>
          <m:rPr>
            <m:sty m:val="p"/>
          </m:rPr>
          <w:rPr>
            <w:rStyle w:val="strut"/>
          </w:rPr>
          <m:t>=</m:t>
        </m:r>
        <m:d>
          <m:dPr>
            <m:ctrlPr>
              <w:rPr>
                <w:rStyle w:val="strut"/>
              </w:rPr>
            </m:ctrlPr>
          </m:dPr>
          <m:e>
            <m:m>
              <m:mPr>
                <m:mcs>
                  <m:mc>
                    <m:mcPr>
                      <m:count m:val="1"/>
                      <m:mcJc m:val="center"/>
                    </m:mcPr>
                  </m:mc>
                </m:mcs>
                <m:ctrlPr>
                  <w:rPr>
                    <w:rStyle w:val="strut"/>
                  </w:rPr>
                </m:ctrlPr>
              </m:mPr>
              <m:mr>
                <m:e>
                  <m:r>
                    <m:rPr>
                      <m:sty m:val="p"/>
                    </m:rPr>
                    <w:rPr>
                      <w:rStyle w:val="strut"/>
                    </w:rPr>
                    <m:t>-13</m:t>
                  </m:r>
                  <m:ctrlPr>
                    <w:rPr>
                      <w:rStyle w:val="strut"/>
                      <w:i w:val="0"/>
                    </w:rPr>
                  </m:ctrlPr>
                </m:e>
              </m:mr>
            </m:m>
          </m:e>
        </m:d>
      </m:oMath>
      <w:r>
        <w:rPr>
          <w:rStyle w:val="strut"/>
        </w:rPr>
        <w:tab/>
      </w:r>
      <w:r>
        <w:rPr>
          <w:rStyle w:val="Hervorhebung"/>
        </w:rPr>
        <w:t>(3.117)</w:t>
      </w:r>
    </w:p>
    <w:p w:rsidR="00AF672E" w:rsidRDefault="00AF672E">
      <w:pPr>
        <w:pStyle w:val="msonormal0"/>
        <w:divId w:val="413279120"/>
      </w:pPr>
      <w:r>
        <w:t xml:space="preserve">Dieses Beispiel verdeutlicht, dass durch geeignete Wahl der Skalare neue Vektoren entstehen, die im Allgemeinen weder mit </w:t>
      </w:r>
      <m:oMath>
        <m:r>
          <w:rPr>
            <w:rStyle w:val="StandardWeb"/>
            <w:rFonts w:ascii="Cambria Math" w:hAnsi="Cambria Math"/>
          </w:rPr>
          <m:t>u</m:t>
        </m:r>
      </m:oMath>
      <w:r>
        <w:t xml:space="preserve"> noch mit </w:t>
      </w:r>
      <m:oMath>
        <m:r>
          <w:rPr>
            <w:rStyle w:val="StandardWeb"/>
            <w:rFonts w:ascii="Cambria Math" w:hAnsi="Cambria Math"/>
          </w:rPr>
          <m:t>v</m:t>
        </m:r>
      </m:oMath>
      <w:r>
        <w:t xml:space="preserve"> übereinstimmen. </w:t>
      </w:r>
      <w:r>
        <w:rPr>
          <w:rStyle w:val="pdq2pgselectionanchor"/>
        </w:rPr>
        <w:t>[74, 82]</w:t>
      </w:r>
    </w:p>
    <w:p w:rsidR="00AF672E" w:rsidRDefault="00AF672E">
      <w:pPr>
        <w:pStyle w:val="berschrift3"/>
        <w:divId w:val="413279120"/>
      </w:pPr>
      <w:r>
        <w:t>Definition 3.2.17: Spannraum</w:t>
      </w:r>
    </w:p>
    <w:p w:rsidR="00AF672E" w:rsidRDefault="00AF672E">
      <w:pPr>
        <w:pStyle w:val="msonormal0"/>
        <w:divId w:val="413279120"/>
      </w:pPr>
      <w:r>
        <w:t xml:space="preserve">Die Gesamtheit aller Linearkombinationen einer Vektormenge bildet ihren </w:t>
      </w:r>
      <w:r>
        <w:rPr>
          <w:rStyle w:val="pdq2pgselectionanchor"/>
        </w:rPr>
        <w:t>Spannraum</w:t>
      </w:r>
      <w:r>
        <w:t xml:space="preserve">. </w:t>
      </w:r>
      <w:r>
        <w:rPr>
          <w:rStyle w:val="pdq2pgselectionanchor"/>
        </w:rPr>
        <w:t>[71, 82]</w:t>
      </w:r>
    </w:p>
    <w:p w:rsidR="00181118" w:rsidRDefault="00AF672E">
      <w:pPr>
        <w:pStyle w:val="msonormal0"/>
        <w:divId w:val="413279120"/>
      </w:pPr>
      <w:r>
        <w:t xml:space="preserve">Formal schreibt man </w:t>
      </w:r>
    </w:p>
    <w:p w:rsidR="00AF672E" w:rsidRDefault="00181118">
      <w:pPr>
        <w:pStyle w:val="msonormal0"/>
        <w:divId w:val="413279120"/>
      </w:pPr>
      <m:oMathPara>
        <m:oMath>
          <m:r>
            <w:rPr>
              <w:rStyle w:val="strut"/>
              <w:rFonts w:ascii="Cambria Math" w:hAnsi="Cambria Math"/>
            </w:rPr>
            <m:t>span</m:t>
          </m:r>
          <m:d>
            <m:dPr>
              <m:ctrlPr>
                <w:rPr>
                  <w:rStyle w:val="strut"/>
                  <w:rFonts w:ascii="Cambria Math" w:hAnsi="Cambria Math"/>
                  <w:i/>
                </w:rPr>
              </m:ctrlPr>
            </m:dPr>
            <m:e>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1</m:t>
                  </m:r>
                </m:sub>
              </m:sSub>
              <m:r>
                <w:rPr>
                  <w:rStyle w:val="strut"/>
                  <w:rFonts w:ascii="Cambria Math" w:hAnsi="Cambria Math"/>
                </w:rPr>
                <m:t>,</m:t>
              </m:r>
              <m:r>
                <m:rPr>
                  <m:sty m:val="p"/>
                </m:rPr>
                <w:rPr>
                  <w:rStyle w:val="strut"/>
                  <w:rFonts w:ascii="Cambria Math" w:hAnsi="Cambria Math"/>
                </w:rPr>
                <m:t>…</m:t>
              </m:r>
              <m:r>
                <w:rPr>
                  <w:rStyle w:val="strut"/>
                  <w:rFonts w:ascii="Cambria Math" w:hAnsi="Cambria Math"/>
                </w:rPr>
                <m:t>,</m:t>
              </m:r>
              <m:sSub>
                <m:sSubPr>
                  <m:ctrlPr>
                    <w:rPr>
                      <w:rStyle w:val="strut"/>
                      <w:rFonts w:ascii="Cambria Math" w:hAnsi="Cambria Math"/>
                      <w:i/>
                    </w:rPr>
                  </m:ctrlPr>
                </m:sSubPr>
                <m:e>
                  <m:r>
                    <w:rPr>
                      <w:rStyle w:val="strut"/>
                      <w:rFonts w:ascii="Cambria Math" w:hAnsi="Cambria Math"/>
                    </w:rPr>
                    <m:t>v</m:t>
                  </m:r>
                </m:e>
                <m:sub>
                  <m:r>
                    <w:rPr>
                      <w:rStyle w:val="strut"/>
                      <w:rFonts w:ascii="Cambria Math" w:hAnsi="Cambria Math"/>
                    </w:rPr>
                    <m:t>n</m:t>
                  </m:r>
                </m:sub>
              </m:sSub>
            </m:e>
          </m:d>
        </m:oMath>
      </m:oMathPara>
    </w:p>
    <w:p w:rsidR="00AF672E" w:rsidRDefault="00AF672E">
      <w:pPr>
        <w:pStyle w:val="msonormal0"/>
        <w:divId w:val="413279120"/>
      </w:pPr>
      <w:r>
        <w:t xml:space="preserve">Der Spannraum ist somit die kleinste Untermenge eines Vektorraums, welche sämtliche Linearkombinationen der betrachteten Vektoren enthält und selbst wieder einen Untervektorraum bildet. </w:t>
      </w:r>
      <w:r>
        <w:rPr>
          <w:rStyle w:val="pdq2pgselectionanchor"/>
        </w:rPr>
        <w:t>[71, 82]</w:t>
      </w:r>
    </w:p>
    <w:p w:rsidR="00181118" w:rsidRDefault="00AF672E">
      <w:pPr>
        <w:pStyle w:val="msonormal0"/>
        <w:divId w:val="413279120"/>
      </w:pPr>
      <w:r>
        <w:t xml:space="preserve">Alternativ lässt sich der Spannraum schreiben als </w:t>
      </w:r>
    </w:p>
    <w:p w:rsidR="00AF672E" w:rsidRDefault="00181118" w:rsidP="00181118">
      <w:pPr>
        <w:pStyle w:val="Formel"/>
        <w:divId w:val="413279120"/>
      </w:pPr>
      <m:oMath>
        <m:r>
          <m:rPr>
            <m:nor/>
          </m:rPr>
          <w:rPr>
            <w:rStyle w:val="strut"/>
            <w:i w:val="0"/>
          </w:rPr>
          <m:t>span</m:t>
        </m:r>
        <m:d>
          <m:dPr>
            <m:ctrlPr>
              <w:rPr>
                <w:rStyle w:val="strut"/>
                <w:i w:val="0"/>
              </w:rPr>
            </m:ctrlPr>
          </m:dPr>
          <m:e>
            <m:sSub>
              <m:sSubPr>
                <m:ctrlPr>
                  <w:rPr>
                    <w:rStyle w:val="strut"/>
                    <w:i w:val="0"/>
                  </w:rPr>
                </m:ctrlPr>
              </m:sSubPr>
              <m:e>
                <m:r>
                  <w:rPr>
                    <w:rStyle w:val="strut"/>
                  </w:rPr>
                  <m:t>v</m:t>
                </m:r>
              </m:e>
              <m:sub>
                <m:r>
                  <m:rPr>
                    <m:sty m:val="p"/>
                  </m:rPr>
                  <w:rPr>
                    <w:rStyle w:val="strut"/>
                  </w:rPr>
                  <m:t>1</m:t>
                </m:r>
              </m:sub>
            </m:sSub>
            <m:r>
              <m:rPr>
                <m:sty m:val="p"/>
              </m:rPr>
              <w:rPr>
                <w:rStyle w:val="strut"/>
              </w:rPr>
              <m:t>,…,</m:t>
            </m:r>
            <m:sSub>
              <m:sSubPr>
                <m:ctrlPr>
                  <w:rPr>
                    <w:rStyle w:val="strut"/>
                    <w:i w:val="0"/>
                  </w:rPr>
                </m:ctrlPr>
              </m:sSubPr>
              <m:e>
                <m:r>
                  <w:rPr>
                    <w:rStyle w:val="strut"/>
                  </w:rPr>
                  <m:t>v</m:t>
                </m:r>
              </m:e>
              <m:sub>
                <m:r>
                  <w:rPr>
                    <w:rStyle w:val="strut"/>
                  </w:rPr>
                  <m:t>n</m:t>
                </m:r>
              </m:sub>
            </m:sSub>
          </m:e>
        </m:d>
        <m:r>
          <m:rPr>
            <m:sty m:val="p"/>
          </m:rPr>
          <w:rPr>
            <w:rStyle w:val="strut"/>
          </w:rPr>
          <m:t>=</m:t>
        </m:r>
        <m:d>
          <m:dPr>
            <m:begChr m:val="{"/>
            <m:endChr m:val="}"/>
            <m:ctrlPr>
              <w:rPr>
                <w:rStyle w:val="strut"/>
              </w:rPr>
            </m:ctrlPr>
          </m:dPr>
          <m:e>
            <m:nary>
              <m:naryPr>
                <m:chr m:val="∑"/>
                <m:ctrlPr>
                  <w:rPr>
                    <w:rStyle w:val="strut"/>
                  </w:rPr>
                </m:ctrlPr>
              </m:naryPr>
              <m:sub>
                <m:r>
                  <w:rPr>
                    <w:rStyle w:val="strut"/>
                  </w:rPr>
                  <m:t>i</m:t>
                </m:r>
                <m:r>
                  <m:rPr>
                    <m:sty m:val="p"/>
                  </m:rPr>
                  <w:rPr>
                    <w:rStyle w:val="strut"/>
                  </w:rPr>
                  <m:t>=1</m:t>
                </m:r>
                <m:ctrlPr>
                  <w:rPr>
                    <w:rStyle w:val="strut"/>
                    <w:i w:val="0"/>
                  </w:rPr>
                </m:ctrlPr>
              </m:sub>
              <m:sup>
                <m:r>
                  <w:rPr>
                    <w:rStyle w:val="strut"/>
                  </w:rPr>
                  <m:t>n</m:t>
                </m:r>
                <m:ctrlPr>
                  <w:rPr>
                    <w:rStyle w:val="strut"/>
                    <w:i w:val="0"/>
                  </w:rPr>
                </m:ctrlPr>
              </m:sup>
              <m:e>
                <m:sSub>
                  <m:sSubPr>
                    <m:ctrlPr>
                      <w:rPr>
                        <w:rStyle w:val="strut"/>
                        <w:i w:val="0"/>
                      </w:rPr>
                    </m:ctrlPr>
                  </m:sSubPr>
                  <m:e>
                    <m:r>
                      <w:rPr>
                        <w:rStyle w:val="strut"/>
                      </w:rPr>
                      <m:t>λ</m:t>
                    </m:r>
                    <m:ctrlPr>
                      <w:rPr>
                        <w:rStyle w:val="strut"/>
                      </w:rPr>
                    </m:ctrlPr>
                  </m:e>
                  <m:sub>
                    <m:r>
                      <w:rPr>
                        <w:rStyle w:val="strut"/>
                      </w:rPr>
                      <m:t>i</m:t>
                    </m:r>
                  </m:sub>
                </m:sSub>
                <m:sSub>
                  <m:sSubPr>
                    <m:ctrlPr>
                      <w:rPr>
                        <w:rStyle w:val="strut"/>
                        <w:i w:val="0"/>
                      </w:rPr>
                    </m:ctrlPr>
                  </m:sSubPr>
                  <m:e>
                    <m:r>
                      <w:rPr>
                        <w:rStyle w:val="strut"/>
                      </w:rPr>
                      <m:t>v</m:t>
                    </m:r>
                  </m:e>
                  <m:sub>
                    <m:r>
                      <w:rPr>
                        <w:rStyle w:val="strut"/>
                      </w:rPr>
                      <m:t>i</m:t>
                    </m:r>
                  </m:sub>
                </m:sSub>
              </m:e>
            </m:nary>
            <m:ctrlPr>
              <w:rPr>
                <w:rStyle w:val="strut"/>
                <w:i w:val="0"/>
              </w:rPr>
            </m:ctrlPr>
          </m:e>
          <m:e>
            <m:sSub>
              <m:sSubPr>
                <m:ctrlPr>
                  <w:rPr>
                    <w:rStyle w:val="strut"/>
                    <w:i w:val="0"/>
                  </w:rPr>
                </m:ctrlPr>
              </m:sSubPr>
              <m:e>
                <m:r>
                  <w:rPr>
                    <w:rStyle w:val="strut"/>
                  </w:rPr>
                  <m:t>λ</m:t>
                </m:r>
              </m:e>
              <m:sub>
                <m:r>
                  <w:rPr>
                    <w:rStyle w:val="strut"/>
                  </w:rPr>
                  <m:t>i</m:t>
                </m:r>
              </m:sub>
            </m:sSub>
            <m:r>
              <m:rPr>
                <m:sty m:val="p"/>
              </m:rPr>
              <w:rPr>
                <w:rStyle w:val="strut"/>
              </w:rPr>
              <m:t>∈</m:t>
            </m:r>
            <m:r>
              <m:rPr>
                <m:scr m:val="double-struck"/>
                <m:sty m:val="p"/>
              </m:rPr>
              <w:rPr>
                <w:rStyle w:val="strut"/>
                <w:rFonts w:cs="Cambria Math"/>
              </w:rPr>
              <m:t>R</m:t>
            </m:r>
            <m:ctrlPr>
              <w:rPr>
                <w:rStyle w:val="strut"/>
                <w:i w:val="0"/>
              </w:rPr>
            </m:ctrlPr>
          </m:e>
        </m:d>
      </m:oMath>
      <w:r>
        <w:rPr>
          <w:rStyle w:val="strut"/>
        </w:rPr>
        <w:tab/>
      </w:r>
      <w:r>
        <w:rPr>
          <w:rStyle w:val="Hervorhebung"/>
        </w:rPr>
        <w:t>(3.119)</w:t>
      </w:r>
    </w:p>
    <w:p w:rsidR="00AF672E" w:rsidRDefault="00AF672E">
      <w:pPr>
        <w:pStyle w:val="msonormal0"/>
        <w:divId w:val="413279120"/>
      </w:pPr>
      <w:r>
        <w:lastRenderedPageBreak/>
        <w:t xml:space="preserve">Diese Darstellung beschreibt den Spannraum als Menge aller möglichen Linearkombinationen der gegebenen Vektoren. </w:t>
      </w:r>
      <w:r>
        <w:rPr>
          <w:rStyle w:val="pdq2pgselectionanchor"/>
        </w:rPr>
        <w:t>[71, 82]</w:t>
      </w:r>
    </w:p>
    <w:p w:rsidR="00AF672E" w:rsidRDefault="00AF672E">
      <w:pPr>
        <w:pStyle w:val="berschrift3"/>
        <w:divId w:val="413279120"/>
      </w:pPr>
      <w:proofErr w:type="spellStart"/>
      <w:r>
        <w:t>Erzeugendensysteme</w:t>
      </w:r>
      <w:proofErr w:type="spellEnd"/>
    </w:p>
    <w:p w:rsidR="00AF672E" w:rsidRDefault="00AF672E">
      <w:pPr>
        <w:pStyle w:val="msonormal0"/>
        <w:divId w:val="413279120"/>
      </w:pPr>
      <w:r>
        <w:t xml:space="preserve">Eine Menge von Vektoren heißt </w:t>
      </w:r>
      <w:proofErr w:type="spellStart"/>
      <w:r>
        <w:rPr>
          <w:rStyle w:val="pdq2pgselectionanchor"/>
        </w:rPr>
        <w:t>Erzeugendensystem</w:t>
      </w:r>
      <w:proofErr w:type="spellEnd"/>
      <w:r>
        <w:t xml:space="preserve"> eines </w:t>
      </w:r>
      <w:proofErr w:type="gramStart"/>
      <w:r>
        <w:t>Vektorraums</w:t>
      </w:r>
      <w:proofErr w:type="gramEnd"/>
      <w:r>
        <w:t xml:space="preserve"> </w:t>
      </w:r>
      <m:oMath>
        <m:r>
          <w:rPr>
            <w:rStyle w:val="StandardWeb"/>
            <w:rFonts w:ascii="Cambria Math" w:hAnsi="Cambria Math"/>
          </w:rPr>
          <m:t>V</m:t>
        </m:r>
      </m:oMath>
      <w:r>
        <w:t xml:space="preserve"> wenn ihr Spannraum den gesamten Vektorraum ergibt. </w:t>
      </w:r>
      <w:r>
        <w:rPr>
          <w:rStyle w:val="pdq2pgselectionanchor"/>
        </w:rPr>
        <w:t>[71, 74, 82]</w:t>
      </w:r>
    </w:p>
    <w:p w:rsidR="00181118" w:rsidRDefault="00AF672E">
      <w:pPr>
        <w:pStyle w:val="msonormal0"/>
        <w:divId w:val="413279120"/>
      </w:pPr>
      <w:r>
        <w:t xml:space="preserve">Formal gilt </w:t>
      </w:r>
    </w:p>
    <w:p w:rsidR="00AF672E" w:rsidRDefault="00181118" w:rsidP="00181118">
      <w:pPr>
        <w:pStyle w:val="Formel"/>
        <w:divId w:val="413279120"/>
      </w:pPr>
      <m:oMath>
        <m:r>
          <w:rPr>
            <w:rStyle w:val="strut"/>
          </w:rPr>
          <m:t>V</m:t>
        </m:r>
        <m:r>
          <m:rPr>
            <m:sty m:val="p"/>
          </m:rPr>
          <w:rPr>
            <w:rStyle w:val="strut"/>
          </w:rPr>
          <m:t>=</m:t>
        </m:r>
        <m:r>
          <m:rPr>
            <m:nor/>
          </m:rPr>
          <w:rPr>
            <w:rStyle w:val="strut"/>
            <w:i w:val="0"/>
          </w:rPr>
          <m:t>span</m:t>
        </m:r>
        <m:d>
          <m:dPr>
            <m:ctrlPr>
              <w:rPr>
                <w:rStyle w:val="strut"/>
                <w:i w:val="0"/>
              </w:rPr>
            </m:ctrlPr>
          </m:dPr>
          <m:e>
            <m:sSub>
              <m:sSubPr>
                <m:ctrlPr>
                  <w:rPr>
                    <w:rStyle w:val="strut"/>
                    <w:i w:val="0"/>
                  </w:rPr>
                </m:ctrlPr>
              </m:sSubPr>
              <m:e>
                <m:r>
                  <w:rPr>
                    <w:rStyle w:val="strut"/>
                  </w:rPr>
                  <m:t>v</m:t>
                </m:r>
              </m:e>
              <m:sub>
                <m:r>
                  <m:rPr>
                    <m:sty m:val="p"/>
                  </m:rPr>
                  <w:rPr>
                    <w:rStyle w:val="strut"/>
                  </w:rPr>
                  <m:t>1</m:t>
                </m:r>
              </m:sub>
            </m:sSub>
            <m:r>
              <m:rPr>
                <m:sty m:val="p"/>
              </m:rPr>
              <w:rPr>
                <w:rStyle w:val="strut"/>
              </w:rPr>
              <m:t>,…,</m:t>
            </m:r>
            <m:sSub>
              <m:sSubPr>
                <m:ctrlPr>
                  <w:rPr>
                    <w:rStyle w:val="strut"/>
                    <w:i w:val="0"/>
                  </w:rPr>
                </m:ctrlPr>
              </m:sSubPr>
              <m:e>
                <m:r>
                  <w:rPr>
                    <w:rStyle w:val="strut"/>
                  </w:rPr>
                  <m:t>v</m:t>
                </m:r>
              </m:e>
              <m:sub>
                <m:r>
                  <w:rPr>
                    <w:rStyle w:val="strut"/>
                  </w:rPr>
                  <m:t>n</m:t>
                </m:r>
              </m:sub>
            </m:sSub>
          </m:e>
        </m:d>
      </m:oMath>
      <w:r>
        <w:rPr>
          <w:rStyle w:val="strut"/>
        </w:rPr>
        <w:tab/>
      </w:r>
      <w:r>
        <w:rPr>
          <w:rStyle w:val="Hervorhebung"/>
        </w:rPr>
        <w:t>(3.120)</w:t>
      </w:r>
    </w:p>
    <w:p w:rsidR="00AF672E" w:rsidRDefault="00AF672E">
      <w:pPr>
        <w:pStyle w:val="msonormal0"/>
        <w:divId w:val="413279120"/>
      </w:pPr>
      <w:r>
        <w:t xml:space="preserve">Damit lässt sich jeder Vektor des Vektorraums als Linearkombination der Vektoren des </w:t>
      </w:r>
      <w:proofErr w:type="spellStart"/>
      <w:r>
        <w:t>Erzeugendensystems</w:t>
      </w:r>
      <w:proofErr w:type="spellEnd"/>
      <w:r>
        <w:t xml:space="preserve"> darstellen. </w:t>
      </w:r>
      <w:r>
        <w:rPr>
          <w:rStyle w:val="pdq2pgselectionanchor"/>
        </w:rPr>
        <w:t>[71, 82]</w:t>
      </w:r>
    </w:p>
    <w:p w:rsidR="00AF672E" w:rsidRDefault="00AF672E">
      <w:pPr>
        <w:pStyle w:val="msonormal0"/>
        <w:divId w:val="413279120"/>
      </w:pPr>
      <w:r>
        <w:t xml:space="preserve">Ein </w:t>
      </w:r>
      <w:proofErr w:type="spellStart"/>
      <w:r>
        <w:t>Erzeugendensystem</w:t>
      </w:r>
      <w:proofErr w:type="spellEnd"/>
      <w:r>
        <w:t xml:space="preserve"> muss dabei nicht eindeutig sein. Unterschiedliche Mengen von Vektoren können denselben Spannraum erzeugen. </w:t>
      </w:r>
      <w:r>
        <w:rPr>
          <w:rStyle w:val="pdq2pgselectionanchor"/>
        </w:rPr>
        <w:t>[71, 74]</w:t>
      </w:r>
    </w:p>
    <w:p w:rsidR="00AF672E" w:rsidRDefault="00AF672E">
      <w:pPr>
        <w:pStyle w:val="berschrift3"/>
        <w:divId w:val="413279120"/>
      </w:pPr>
      <w:r>
        <w:t xml:space="preserve">Minimale </w:t>
      </w:r>
      <w:proofErr w:type="spellStart"/>
      <w:r>
        <w:t>Erzeugendensysteme</w:t>
      </w:r>
      <w:proofErr w:type="spellEnd"/>
    </w:p>
    <w:p w:rsidR="00AF672E" w:rsidRDefault="00AF672E">
      <w:pPr>
        <w:pStyle w:val="msonormal0"/>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Pr>
          <w:rStyle w:val="pdq2pgselectionanchor"/>
        </w:rPr>
        <w:t>[71, 74, 82]</w:t>
      </w:r>
    </w:p>
    <w:p w:rsidR="00AF672E" w:rsidRDefault="00AF672E">
      <w:pPr>
        <w:pStyle w:val="berschrift3"/>
        <w:divId w:val="413279120"/>
      </w:pPr>
      <w:r>
        <w:t>Wissenschaftliche Einordnung</w:t>
      </w:r>
    </w:p>
    <w:p w:rsidR="00AF672E" w:rsidRDefault="00AF672E">
      <w:pPr>
        <w:pStyle w:val="msonormal0"/>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Pr>
          <w:rStyle w:val="pdq2pgselectionanchor"/>
        </w:rPr>
        <w:t>[71, 74, 82]</w:t>
      </w:r>
    </w:p>
    <w:p w:rsidR="00AF672E" w:rsidRDefault="00AF672E">
      <w:pPr>
        <w:pStyle w:val="msonormal0"/>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sondern ein linear unabhängiges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Seien </w:t>
      </w:r>
    </w:p>
    <w:p w:rsidR="00E43A92" w:rsidRPr="008A4DE3" w:rsidRDefault="00A656BD" w:rsidP="00A656BD">
      <w:pPr>
        <w:pStyle w:val="Formel"/>
        <w:rPr>
          <w:rFonts w:ascii="Times New Roman" w:eastAsia="Times New Roman" w:hAnsi="Times New Roman" w:cs="Times New Roman"/>
        </w:rPr>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Pr>
          <w:rFonts w:ascii="Times New Roman" w:hAnsi="Times New Roman" w:cs="Times New Roman"/>
        </w:rPr>
        <w:tab/>
      </w:r>
      <w:r w:rsidRPr="008A4DE3">
        <w:rPr>
          <w:rFonts w:ascii="Times New Roman" w:eastAsia="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A656BD" w:rsidP="00A656BD">
      <w:pPr>
        <w:pStyle w:val="Formel"/>
        <w:rPr>
          <w:rFonts w:ascii="Times New Roman" w:eastAsia="Times New Roman" w:hAnsi="Times New Roman" w:cs="Times New Roman"/>
        </w:rPr>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Pr>
          <w:rFonts w:ascii="Times New Roman" w:hAnsi="Times New Roman" w:cs="Times New Roman"/>
        </w:rPr>
        <w:tab/>
      </w:r>
      <w:r w:rsidRPr="008A4DE3">
        <w:rPr>
          <w:rFonts w:ascii="Times New Roman" w:eastAsia="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A656BD"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2</m:t>
            </m:r>
          </m:sub>
        </m:sSub>
        <m:r>
          <m:t>=⋯=</m:t>
        </m:r>
        <m:sSub>
          <m:sSubPr>
            <m:ctrlPr/>
          </m:sSubPr>
          <m:e>
            <m:r>
              <m:t>λ</m:t>
            </m:r>
          </m:e>
          <m:sub>
            <m:r>
              <m:t>n</m:t>
            </m:r>
          </m:sub>
        </m:sSub>
        <m:r>
          <m:t>=0</m:t>
        </m:r>
      </m:oMath>
      <w:r>
        <w:rPr>
          <w:rFonts w:ascii="Times New Roman" w:hAnsi="Times New Roman" w:cs="Times New Roman"/>
        </w:rPr>
        <w:tab/>
        <w:t>(3.123)</w:t>
      </w:r>
      <w:r>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A656BD">
      <w:pPr>
        <w:pStyle w:val="Formel"/>
        <w:rPr>
          <w:rFonts w:ascii="Times New Roman" w:eastAsia="Times New Roman" w:hAnsi="Times New Roman" w:cs="Times New Roman"/>
        </w:rPr>
      </w:pPr>
      <m:oMath>
        <m:r>
          <m:rPr>
            <m:lit/>
          </m:rPr>
          <m:t>{</m:t>
        </m:r>
        <m:sSub>
          <m:sSubPr>
            <m:ctrlPr/>
          </m:sSubPr>
          <m:e>
            <m:r>
              <m:t>v</m:t>
            </m:r>
          </m:e>
          <m:sub>
            <m:r>
              <m:t>1</m:t>
            </m:r>
          </m:sub>
        </m:sSub>
        <m:r>
          <m:t>,…,</m:t>
        </m:r>
        <m:sSub>
          <m:sSubPr>
            <m:ctrlPr/>
          </m:sSubPr>
          <m:e>
            <m:r>
              <m:t>v</m:t>
            </m:r>
          </m:e>
          <m:sub>
            <m:r>
              <m:t>n</m:t>
            </m:r>
          </m:sub>
        </m:sSub>
        <m:r>
          <m:rPr>
            <m:lit/>
          </m:rPr>
          <m:t>}</m:t>
        </m:r>
      </m:oMath>
      <w:r>
        <w:rPr>
          <w:rFonts w:ascii="Times New Roman" w:hAnsi="Times New Roman" w:cs="Times New Roman"/>
        </w:rPr>
        <w:tab/>
      </w:r>
      <w:r w:rsidRPr="008A4DE3">
        <w:rPr>
          <w:rFonts w:ascii="Times New Roman" w:eastAsia="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A656BD" w:rsidP="00A656BD">
      <w:pPr>
        <w:pStyle w:val="Formel"/>
        <w:rPr>
          <w:rFonts w:ascii="Times New Roman" w:eastAsia="Times New Roman" w:hAnsi="Times New Roman" w:cs="Times New Roman"/>
        </w:rPr>
      </w:pPr>
      <m:oMath>
        <m:sSub>
          <m:sSubPr>
            <m:ctrlPr/>
          </m:sSubPr>
          <m:e>
            <m:r>
              <m:t>λ</m:t>
            </m:r>
          </m:e>
          <m:sub>
            <m:r>
              <m:t>1</m:t>
            </m:r>
          </m:sub>
        </m:sSub>
        <m:r>
          <m:t>,…,</m:t>
        </m:r>
        <m:sSub>
          <m:sSubPr>
            <m:ctrlPr/>
          </m:sSubPr>
          <m:e>
            <m:r>
              <m:t>λ</m:t>
            </m:r>
          </m:e>
          <m:sub>
            <m:r>
              <m:t>n</m:t>
            </m:r>
          </m:sub>
        </m:sSub>
        <m:r>
          <m:t>∈R</m:t>
        </m:r>
      </m:oMath>
      <w:r>
        <w:rPr>
          <w:rFonts w:ascii="Times New Roman" w:hAnsi="Times New Roman" w:cs="Times New Roman"/>
        </w:rPr>
        <w:tab/>
      </w:r>
      <w:r w:rsidRPr="008A4DE3">
        <w:rPr>
          <w:rFonts w:ascii="Times New Roman" w:eastAsia="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A656BD" w:rsidP="00A656BD">
      <w:pPr>
        <w:pStyle w:val="Formel"/>
        <w:rPr>
          <w:rFonts w:ascii="Times New Roman" w:eastAsia="Times New Roman" w:hAnsi="Times New Roman" w:cs="Times New Roman"/>
        </w:rPr>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Pr>
          <w:rFonts w:ascii="Times New Roman" w:hAnsi="Times New Roman" w:cs="Times New Roman"/>
        </w:rPr>
        <w:tab/>
      </w:r>
      <w:r w:rsidRPr="008A4DE3">
        <w:rPr>
          <w:rFonts w:ascii="Times New Roman" w:eastAsia="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A656BD" w:rsidP="00A656BD">
      <w:pPr>
        <w:pStyle w:val="Formel"/>
        <w:rPr>
          <w:rFonts w:ascii="Times New Roman" w:eastAsia="Times New Roman" w:hAnsi="Times New Roman" w:cs="Times New Roman"/>
        </w:rPr>
      </w:pPr>
      <m:oMath>
        <m:sSub>
          <m:sSubPr>
            <m:ctrlPr/>
          </m:sSubPr>
          <m:e>
            <m:r>
              <m:t>v</m:t>
            </m:r>
          </m:e>
          <m:sub>
            <m:r>
              <m:t>k</m:t>
            </m:r>
          </m:sub>
        </m:sSub>
        <m:r>
          <m:t>=-</m:t>
        </m:r>
        <m:nary>
          <m:naryPr>
            <m:chr m:val="∑"/>
            <m:limLoc m:val="undOvr"/>
            <m:ctrlPr>
              <w:rPr>
                <w:rFonts w:eastAsia="Times New Roman"/>
              </w:rPr>
            </m:ctrlPr>
          </m:naryPr>
          <m:sub>
            <m:r>
              <m:t>i=1</m:t>
            </m:r>
            <m:r>
              <m:t xml:space="preserve">, </m:t>
            </m:r>
            <m:r>
              <m:t>i≠k</m:t>
            </m:r>
          </m:sub>
          <m:sup>
            <m:r>
              <m:t>n</m:t>
            </m:r>
          </m:sup>
          <m:e>
            <m:f>
              <m:fPr>
                <m:ctrlPr>
                  <w:rPr>
                    <w:rFonts w:eastAsia="Times New Roman"/>
                  </w:r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Pr>
          <w:rFonts w:ascii="Times New Roman" w:hAnsi="Times New Roman" w:cs="Times New Roman"/>
        </w:rPr>
        <w:tab/>
      </w:r>
      <w:r w:rsidRPr="008A4DE3">
        <w:rPr>
          <w:rFonts w:ascii="Times New Roman" w:eastAsia="Times New Roman" w:hAnsi="Times New Roman" w:cs="Times New Roman"/>
        </w:rPr>
        <w:t>​.</w:t>
      </w:r>
      <w:r>
        <w:rPr>
          <w:rFonts w:ascii="Times New Roman" w:hAnsi="Times New Roman" w:cs="Times New Roman"/>
        </w:rPr>
        <w:t xml:space="preserve"> </w:t>
      </w:r>
      <w:r>
        <w:rPr>
          <w:rFonts w:ascii="Times New Roman" w:hAnsi="Times New Roman" w:cs="Times New Roman"/>
        </w:rPr>
        <w:tab/>
      </w:r>
      <w:r w:rsidRPr="008A4DE3">
        <w:rPr>
          <w:rFonts w:ascii="Times New Roman" w:eastAsia="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A656BD" w:rsidP="00A656BD">
      <w:pPr>
        <w:pStyle w:val="Formel"/>
        <w:rPr>
          <w:rFonts w:ascii="Times New Roman" w:eastAsia="Times New Roman" w:hAnsi="Times New Roman" w:cs="Times New Roman"/>
        </w:rPr>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Pr>
          <w:rFonts w:ascii="Times New Roman" w:hAnsi="Times New Roman" w:cs="Times New Roman"/>
        </w:rPr>
        <w:tab/>
      </w:r>
      <w:r w:rsidRPr="008A4DE3">
        <w:rPr>
          <w:rFonts w:ascii="Times New Roman" w:eastAsia="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A656BD" w:rsidP="00A656BD">
      <w:pPr>
        <w:pStyle w:val="Formel"/>
        <w:rPr>
          <w:rFonts w:ascii="Times New Roman" w:eastAsia="Times New Roman" w:hAnsi="Times New Roman" w:cs="Times New Roman"/>
        </w:rPr>
      </w:pPr>
      <m:oMath>
        <m:sSub>
          <m:sSubPr>
            <m:ctrlPr/>
          </m:sSubPr>
          <m:e>
            <m:r>
              <m:t>v</m:t>
            </m:r>
          </m:e>
          <m:sub>
            <m:r>
              <m:t>2</m:t>
            </m:r>
          </m:sub>
        </m:sSub>
        <m:r>
          <m:t>=2</m:t>
        </m:r>
        <m:sSub>
          <m:sSubPr>
            <m:ctrlPr/>
          </m:sSubPr>
          <m:e>
            <m:r>
              <m:t>v</m:t>
            </m:r>
          </m:e>
          <m:sub>
            <m:r>
              <m:t>1</m:t>
            </m:r>
          </m:sub>
        </m:sSub>
      </m:oMath>
      <w:r>
        <w:rPr>
          <w:rFonts w:ascii="Times New Roman" w:hAnsi="Times New Roman" w:cs="Times New Roman"/>
        </w:rPr>
        <w:tab/>
      </w:r>
      <w:r w:rsidRPr="008A4DE3">
        <w:rPr>
          <w:rFonts w:ascii="Times New Roman" w:eastAsia="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A656BD">
      <w:pPr>
        <w:pStyle w:val="Formel"/>
        <w:rPr>
          <w:rFonts w:ascii="Times New Roman" w:eastAsia="Times New Roman" w:hAnsi="Times New Roman" w:cs="Times New Roman"/>
        </w:rPr>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Pr>
          <w:rFonts w:ascii="Times New Roman" w:hAnsi="Times New Roman" w:cs="Times New Roman"/>
        </w:rPr>
        <w:tab/>
      </w:r>
      <w:r w:rsidRPr="008A4DE3">
        <w:rPr>
          <w:rFonts w:ascii="Times New Roman" w:eastAsia="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A57F15" w:rsidP="00A57F15">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Pr>
          <w:rFonts w:ascii="Times New Roman" w:hAnsi="Times New Roman" w:cs="Times New Roman"/>
        </w:rPr>
        <w:tab/>
      </w:r>
      <w:r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A57F15" w:rsidP="00A57F15">
      <w:pPr>
        <w:pStyle w:val="Formel"/>
        <w:rPr>
          <w:rFonts w:ascii="Times New Roman" w:hAnsi="Times New Roman" w:cs="Times New Roman"/>
        </w:rPr>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Pr>
          <w:rFonts w:ascii="Times New Roman" w:hAnsi="Times New Roman" w:cs="Times New Roman"/>
        </w:rPr>
        <w:tab/>
      </w:r>
      <w:r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B3506E" w:rsidP="00B3506E">
      <w:pPr>
        <w:pStyle w:val="Formel"/>
        <w:rPr>
          <w:rFonts w:ascii="Times New Roman" w:hAnsi="Times New Roman" w:cs="Times New Roman"/>
        </w:rPr>
      </w:pPr>
      <m:oMath>
        <m:sSub>
          <m:sSubPr>
            <m:ctrlPr/>
          </m:sSubPr>
          <m:e>
            <m:r>
              <m:t>λ</m:t>
            </m:r>
          </m:e>
          <m:sub>
            <m:r>
              <m:t>1</m:t>
            </m:r>
          </m:sub>
        </m:sSub>
        <m:r>
          <m:t>=0  </m:t>
        </m:r>
        <m:r>
          <m:rPr>
            <m:nor/>
          </m:rPr>
          <m:t>und</m:t>
        </m:r>
        <m:r>
          <m:t>  </m:t>
        </m:r>
        <m:sSub>
          <m:sSubPr>
            <m:ctrlPr/>
          </m:sSubPr>
          <m:e>
            <m:r>
              <m:t>λ</m:t>
            </m:r>
          </m:e>
          <m:sub>
            <m:r>
              <m:t>2</m:t>
            </m:r>
          </m:sub>
        </m:sSub>
        <m:r>
          <m:t>=0</m:t>
        </m:r>
      </m:oMath>
      <w:r>
        <w:rPr>
          <w:rFonts w:ascii="Times New Roman" w:hAnsi="Times New Roman" w:cs="Times New Roman"/>
        </w:rPr>
        <w:tab/>
      </w:r>
      <w:r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B3506E">
      <w:pPr>
        <w:pStyle w:val="Formel"/>
        <w:rPr>
          <w:rFonts w:ascii="Times New Roman" w:hAnsi="Times New Roman" w:cs="Times New Roman"/>
        </w:rPr>
      </w:pPr>
      <m:oMath>
        <m:r>
          <m:t>V=</m:t>
        </m:r>
        <m:r>
          <m:rPr>
            <m:nor/>
          </m:rPr>
          <m:t>span</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B3506E">
      <w:pPr>
        <w:pStyle w:val="Formel"/>
        <w:rPr>
          <w:rFonts w:ascii="Times New Roman" w:hAnsi="Times New Roman" w:cs="Times New Roman"/>
        </w:rPr>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B3506E" w:rsidP="00B3506E">
      <w:pPr>
        <w:pStyle w:val="Formel"/>
        <w:rPr>
          <w:rFonts w:ascii="Times New Roman" w:hAnsi="Times New Roman" w:cs="Times New Roman"/>
        </w:rPr>
      </w:pPr>
      <m:oMath>
        <m:sSub>
          <m:sSubPr>
            <m:ctrlPr/>
          </m:sSubPr>
          <m:e>
            <m:r>
              <m:t>e</m:t>
            </m:r>
          </m:e>
          <m:sub>
            <m:r>
              <m:t>1</m:t>
            </m:r>
          </m:sub>
        </m:sSub>
        <m:r>
          <m:t>,…,</m:t>
        </m:r>
        <m:sSub>
          <m:sSubPr>
            <m:ctrlPr/>
          </m:sSubPr>
          <m:e>
            <m:r>
              <m:t>e</m:t>
            </m:r>
          </m:e>
          <m:sub>
            <m:r>
              <m:t>n</m:t>
            </m:r>
          </m:sub>
        </m:sSub>
      </m:oMath>
      <w:r>
        <w:rPr>
          <w:rFonts w:ascii="Times New Roman" w:hAnsi="Times New Roman" w:cs="Times New Roman"/>
        </w:rPr>
        <w:tab/>
      </w:r>
      <w:r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B3506E" w:rsidP="00B3506E">
      <w:pPr>
        <w:pStyle w:val="Formel"/>
        <w:rPr>
          <w:rFonts w:ascii="Times New Roman" w:hAnsi="Times New Roman" w:cs="Times New Roman"/>
        </w:rPr>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Pr>
          <w:rFonts w:ascii="Times New Roman" w:hAnsi="Times New Roman" w:cs="Times New Roman"/>
        </w:rPr>
        <w:tab/>
      </w:r>
      <w:r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B3506E">
      <w:pPr>
        <w:pStyle w:val="Formel"/>
        <w:rPr>
          <w:rFonts w:ascii="Times New Roman" w:hAnsi="Times New Roman" w:cs="Times New Roman"/>
        </w:rPr>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B3506E">
      <w:pPr>
        <w:pStyle w:val="Formel"/>
        <w:rPr>
          <w:rFonts w:ascii="Times New Roman" w:hAnsi="Times New Roman" w:cs="Times New Roman"/>
        </w:rPr>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B3506E">
      <w:pPr>
        <w:pStyle w:val="Formel"/>
        <w:rPr>
          <w:rFonts w:ascii="Times New Roman" w:hAnsi="Times New Roman" w:cs="Times New Roman"/>
        </w:rPr>
      </w:pPr>
      <m:oMath>
        <m:r>
          <m:t>B=</m:t>
        </m:r>
        <m:d>
          <m:dPr>
            <m:ctrlPr/>
          </m:dPr>
          <m:e>
            <m:sSub>
              <m:sSubPr>
                <m:ctrlPr/>
              </m:sSubPr>
              <m:e>
                <m:r>
                  <m:t>b</m:t>
                </m:r>
              </m:e>
              <m:sub>
                <m:r>
                  <m:t>1</m:t>
                </m:r>
              </m:sub>
            </m:sSub>
            <m:r>
              <m:t>,…,</m:t>
            </m:r>
            <m:sSub>
              <m:sSubPr>
                <m:ctrlPr/>
              </m:sSubPr>
              <m:e>
                <m:r>
                  <m:t>b</m:t>
                </m:r>
              </m:e>
              <m:sub>
                <m: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B3506E" w:rsidP="00B3506E">
      <w:pPr>
        <w:pStyle w:val="Formel"/>
        <w:rPr>
          <w:rFonts w:ascii="Times New Roman" w:hAnsi="Times New Roman" w:cs="Times New Roman"/>
        </w:rPr>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rPr>
                      <m:sty m:val="p"/>
                    </m:rPr>
                    <m:t>⋮</m:t>
                  </m:r>
                </m:e>
              </m:mr>
              <m:mr>
                <m:e>
                  <m:sSub>
                    <m:sSubPr>
                      <m:ctrlPr/>
                    </m:sSubPr>
                    <m:e>
                      <m:r>
                        <m:t>α</m:t>
                      </m:r>
                    </m:e>
                    <m:sub>
                      <m:r>
                        <m:t>n</m:t>
                      </m:r>
                    </m:sub>
                  </m:sSub>
                </m:e>
              </m:mr>
            </m:m>
          </m:e>
        </m:d>
      </m:oMath>
      <w:r>
        <w:rPr>
          <w:rFonts w:ascii="Times New Roman" w:hAnsi="Times New Roman" w:cs="Times New Roman"/>
        </w:rPr>
        <w:tab/>
      </w:r>
      <w:r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proofErr w:type="spellStart"/>
      <w:r w:rsidRPr="008A4DE3">
        <w:rPr>
          <w:rFonts w:ascii="Times New Roman" w:hAnsi="Times New Roman" w:cs="Times New Roman"/>
          <w:b/>
        </w:rPr>
        <w:t>endlichdimensional</w:t>
      </w:r>
      <w:proofErr w:type="spellEnd"/>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B3506E" w:rsidP="00B3506E">
      <w:pPr>
        <w:pStyle w:val="Formel"/>
        <w:rPr>
          <w:rFonts w:ascii="Times New Roman" w:hAnsi="Times New Roman" w:cs="Times New Roman"/>
        </w:rPr>
      </w:pPr>
      <m:oMath>
        <m:func>
          <m:funcPr>
            <m:ctrlPr/>
          </m:funcPr>
          <m:fName>
            <m:r>
              <m:t>dim</m:t>
            </m:r>
          </m:fName>
          <m:e>
            <m:d>
              <m:dPr>
                <m:ctrlPr/>
              </m:dPr>
              <m:e>
                <m:r>
                  <m:t>V</m:t>
                </m:r>
              </m:e>
            </m:d>
          </m:e>
        </m:func>
        <m:r>
          <m:t>=n</m:t>
        </m:r>
      </m:oMath>
      <w:r>
        <w:rPr>
          <w:rFonts w:ascii="Times New Roman" w:hAnsi="Times New Roman" w:cs="Times New Roman"/>
        </w:rPr>
        <w:tab/>
      </w:r>
      <w:r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B3506E"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n</m:t>
                    </m:r>
                  </m:sup>
                </m:sSup>
              </m:e>
            </m:d>
          </m:e>
        </m:func>
        <m:r>
          <m:t>=n</m:t>
        </m:r>
      </m:oMath>
      <w:r>
        <w:rPr>
          <w:rFonts w:ascii="Times New Roman" w:hAnsi="Times New Roman" w:cs="Times New Roman"/>
        </w:rPr>
        <w:tab/>
      </w:r>
      <w:r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B3506E"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2</m:t>
                    </m:r>
                  </m:sup>
                </m:sSup>
              </m:e>
            </m:d>
          </m:e>
        </m:func>
        <m:r>
          <m:t>=2</m:t>
        </m:r>
      </m:oMath>
      <w:r>
        <w:rPr>
          <w:rFonts w:ascii="Times New Roman" w:hAnsi="Times New Roman" w:cs="Times New Roman"/>
        </w:rPr>
        <w:tab/>
      </w:r>
      <w:r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und der dreidimensionale reelle Raum die Dimension </w:t>
      </w:r>
    </w:p>
    <w:p w:rsidR="00E43A92" w:rsidRPr="008A4DE3" w:rsidRDefault="00B3506E" w:rsidP="00B3506E">
      <w:pPr>
        <w:pStyle w:val="Formel"/>
        <w:rPr>
          <w:rFonts w:ascii="Times New Roman" w:hAnsi="Times New Roman" w:cs="Times New Roman"/>
        </w:rPr>
      </w:pPr>
      <m:oMath>
        <m:func>
          <m:funcPr>
            <m:ctrlPr/>
          </m:funcPr>
          <m:fName>
            <m:r>
              <m:t>dim</m:t>
            </m:r>
          </m:fName>
          <m:e>
            <m:d>
              <m:dPr>
                <m:ctrlPr/>
              </m:dPr>
              <m:e>
                <m:sSup>
                  <m:sSupPr>
                    <m:ctrlPr/>
                  </m:sSupPr>
                  <m:e>
                    <m:r>
                      <m:rPr>
                        <m:scr m:val="double-struck"/>
                      </m:rPr>
                      <w:rPr>
                        <w:rFonts w:cs="Cambria Math"/>
                      </w:rPr>
                      <m:t>R</m:t>
                    </m:r>
                  </m:e>
                  <m:sup>
                    <m:r>
                      <m:t>3</m:t>
                    </m:r>
                  </m:sup>
                </m:sSup>
              </m:e>
            </m:d>
          </m:e>
        </m:func>
        <m:r>
          <m:t>=3</m:t>
        </m:r>
      </m:oMath>
      <w:r>
        <w:rPr>
          <w:rFonts w:ascii="Times New Roman" w:hAnsi="Times New Roman" w:cs="Times New Roman"/>
        </w:rPr>
        <w:tab/>
      </w:r>
      <w:r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kann zu einer Basis ergänzt werden. Umgekehrt kann aus jedem endlichen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ermöglicht es, redundante Vektoren innerhalb eines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9E3E3E" w:rsidRPr="003A5F78" w:rsidRDefault="009E3E3E" w:rsidP="00ED69A7">
      <w:pPr>
        <w:pStyle w:val="berschrift3"/>
      </w:pPr>
      <w:bookmarkStart w:id="0" w:name="_GoBack"/>
      <w:bookmarkEnd w:id="0"/>
    </w:p>
    <w:sectPr w:rsidR="009E3E3E" w:rsidRPr="003A5F7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A3596E"/>
    <w:multiLevelType w:val="multilevel"/>
    <w:tmpl w:val="1E2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0"/>
  </w:num>
  <w:num w:numId="3">
    <w:abstractNumId w:val="1"/>
  </w:num>
  <w:num w:numId="4">
    <w:abstractNumId w:val="2"/>
  </w:num>
  <w:num w:numId="5">
    <w:abstractNumId w:val="4"/>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67F2"/>
    <w:rsid w:val="0006156C"/>
    <w:rsid w:val="00082214"/>
    <w:rsid w:val="000B0C44"/>
    <w:rsid w:val="000B5ADA"/>
    <w:rsid w:val="000C2FC6"/>
    <w:rsid w:val="000D70EA"/>
    <w:rsid w:val="00103784"/>
    <w:rsid w:val="00106528"/>
    <w:rsid w:val="0012201B"/>
    <w:rsid w:val="00153E4B"/>
    <w:rsid w:val="00181118"/>
    <w:rsid w:val="001830F2"/>
    <w:rsid w:val="0019229D"/>
    <w:rsid w:val="001D40B7"/>
    <w:rsid w:val="001F2130"/>
    <w:rsid w:val="001F2FA1"/>
    <w:rsid w:val="00247048"/>
    <w:rsid w:val="0026649E"/>
    <w:rsid w:val="0028078C"/>
    <w:rsid w:val="002B03D4"/>
    <w:rsid w:val="002D20FA"/>
    <w:rsid w:val="002D4202"/>
    <w:rsid w:val="00324306"/>
    <w:rsid w:val="00341905"/>
    <w:rsid w:val="003A0B73"/>
    <w:rsid w:val="003A5F78"/>
    <w:rsid w:val="003A6DD4"/>
    <w:rsid w:val="00432B6F"/>
    <w:rsid w:val="00433BF7"/>
    <w:rsid w:val="00433ECB"/>
    <w:rsid w:val="004367A7"/>
    <w:rsid w:val="00436FC4"/>
    <w:rsid w:val="0044266C"/>
    <w:rsid w:val="00446557"/>
    <w:rsid w:val="00452D54"/>
    <w:rsid w:val="00461C7A"/>
    <w:rsid w:val="00483AB8"/>
    <w:rsid w:val="004F1F9A"/>
    <w:rsid w:val="00500020"/>
    <w:rsid w:val="00521BE5"/>
    <w:rsid w:val="005454E6"/>
    <w:rsid w:val="00560B17"/>
    <w:rsid w:val="00577288"/>
    <w:rsid w:val="005946A3"/>
    <w:rsid w:val="005B092C"/>
    <w:rsid w:val="005B5EFD"/>
    <w:rsid w:val="005D3122"/>
    <w:rsid w:val="005E4CED"/>
    <w:rsid w:val="006016DC"/>
    <w:rsid w:val="00641045"/>
    <w:rsid w:val="0064748D"/>
    <w:rsid w:val="006779F2"/>
    <w:rsid w:val="00687548"/>
    <w:rsid w:val="006A00BA"/>
    <w:rsid w:val="006B3395"/>
    <w:rsid w:val="006F6768"/>
    <w:rsid w:val="00706409"/>
    <w:rsid w:val="00706FB7"/>
    <w:rsid w:val="007115B7"/>
    <w:rsid w:val="00736DF0"/>
    <w:rsid w:val="00752BAA"/>
    <w:rsid w:val="00770635"/>
    <w:rsid w:val="00795695"/>
    <w:rsid w:val="007A22F6"/>
    <w:rsid w:val="007A3369"/>
    <w:rsid w:val="007B4DC2"/>
    <w:rsid w:val="007B7DE7"/>
    <w:rsid w:val="007C7956"/>
    <w:rsid w:val="007E333F"/>
    <w:rsid w:val="007E47AB"/>
    <w:rsid w:val="0081039C"/>
    <w:rsid w:val="008871CF"/>
    <w:rsid w:val="008B0C43"/>
    <w:rsid w:val="008C4935"/>
    <w:rsid w:val="008D1B14"/>
    <w:rsid w:val="009032D7"/>
    <w:rsid w:val="0094347E"/>
    <w:rsid w:val="00961B89"/>
    <w:rsid w:val="00983B79"/>
    <w:rsid w:val="00997246"/>
    <w:rsid w:val="009A1D8D"/>
    <w:rsid w:val="009A595B"/>
    <w:rsid w:val="009B51AC"/>
    <w:rsid w:val="009D04D3"/>
    <w:rsid w:val="009E3E3E"/>
    <w:rsid w:val="00A02828"/>
    <w:rsid w:val="00A307C9"/>
    <w:rsid w:val="00A31CF0"/>
    <w:rsid w:val="00A414F7"/>
    <w:rsid w:val="00A57F15"/>
    <w:rsid w:val="00A656BD"/>
    <w:rsid w:val="00A745AE"/>
    <w:rsid w:val="00A756D8"/>
    <w:rsid w:val="00A87371"/>
    <w:rsid w:val="00AA1976"/>
    <w:rsid w:val="00AA4222"/>
    <w:rsid w:val="00AC1440"/>
    <w:rsid w:val="00AE408D"/>
    <w:rsid w:val="00AF6392"/>
    <w:rsid w:val="00AF672E"/>
    <w:rsid w:val="00B04313"/>
    <w:rsid w:val="00B07AF9"/>
    <w:rsid w:val="00B3506E"/>
    <w:rsid w:val="00B53EE0"/>
    <w:rsid w:val="00B555C2"/>
    <w:rsid w:val="00B873C2"/>
    <w:rsid w:val="00BA5790"/>
    <w:rsid w:val="00BA664A"/>
    <w:rsid w:val="00BB1FC0"/>
    <w:rsid w:val="00BB30C9"/>
    <w:rsid w:val="00C2343F"/>
    <w:rsid w:val="00C2399F"/>
    <w:rsid w:val="00C6537C"/>
    <w:rsid w:val="00CC0405"/>
    <w:rsid w:val="00CD2089"/>
    <w:rsid w:val="00CE253A"/>
    <w:rsid w:val="00CF1387"/>
    <w:rsid w:val="00CF5192"/>
    <w:rsid w:val="00D313FE"/>
    <w:rsid w:val="00D33BDA"/>
    <w:rsid w:val="00D44FE7"/>
    <w:rsid w:val="00D542C6"/>
    <w:rsid w:val="00D67542"/>
    <w:rsid w:val="00D70D20"/>
    <w:rsid w:val="00D80CC8"/>
    <w:rsid w:val="00D847ED"/>
    <w:rsid w:val="00DC2E78"/>
    <w:rsid w:val="00E43A92"/>
    <w:rsid w:val="00E6450A"/>
    <w:rsid w:val="00E832C8"/>
    <w:rsid w:val="00E85BAE"/>
    <w:rsid w:val="00EA1CC2"/>
    <w:rsid w:val="00EB062B"/>
    <w:rsid w:val="00EB1163"/>
    <w:rsid w:val="00EC35D8"/>
    <w:rsid w:val="00ED69A7"/>
    <w:rsid w:val="00EE1062"/>
    <w:rsid w:val="00EE2879"/>
    <w:rsid w:val="00F32EA6"/>
    <w:rsid w:val="00F40666"/>
    <w:rsid w:val="00F46CF6"/>
    <w:rsid w:val="00F63881"/>
    <w:rsid w:val="00F74A0F"/>
    <w:rsid w:val="00FB3A16"/>
    <w:rsid w:val="00FB57E7"/>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92BAE"/>
  <w15:chartTrackingRefBased/>
  <w15:docId w15:val="{D4D57F70-FF8F-430B-AA2E-417222E3C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A414F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A414F7"/>
    <w:pPr>
      <w:outlineLvl w:val="0"/>
    </w:pPr>
    <w:rPr>
      <w:b/>
      <w:sz w:val="40"/>
      <w:szCs w:val="40"/>
    </w:rPr>
  </w:style>
  <w:style w:type="paragraph" w:styleId="berschrift2">
    <w:name w:val="heading 2"/>
    <w:basedOn w:val="Standard"/>
    <w:next w:val="Standard"/>
    <w:link w:val="berschrift2Zchn"/>
    <w:uiPriority w:val="9"/>
    <w:unhideWhenUsed/>
    <w:qFormat/>
    <w:rsid w:val="00A414F7"/>
    <w:pPr>
      <w:outlineLvl w:val="1"/>
    </w:pPr>
    <w:rPr>
      <w:b/>
      <w:sz w:val="36"/>
      <w:szCs w:val="36"/>
    </w:rPr>
  </w:style>
  <w:style w:type="paragraph" w:styleId="berschrift3">
    <w:name w:val="heading 3"/>
    <w:basedOn w:val="Standard"/>
    <w:next w:val="Standard"/>
    <w:link w:val="berschrift3Zchn"/>
    <w:uiPriority w:val="9"/>
    <w:unhideWhenUsed/>
    <w:qFormat/>
    <w:rsid w:val="00A414F7"/>
    <w:pPr>
      <w:outlineLvl w:val="2"/>
    </w:pPr>
    <w:rPr>
      <w:b/>
      <w:sz w:val="32"/>
      <w:szCs w:val="32"/>
    </w:rPr>
  </w:style>
  <w:style w:type="paragraph" w:styleId="berschrift4">
    <w:name w:val="heading 4"/>
    <w:basedOn w:val="Standard"/>
    <w:next w:val="Standard"/>
    <w:link w:val="berschrift4Zchn"/>
    <w:uiPriority w:val="9"/>
    <w:unhideWhenUsed/>
    <w:qFormat/>
    <w:rsid w:val="00A414F7"/>
    <w:pPr>
      <w:outlineLvl w:val="3"/>
    </w:pPr>
    <w:rPr>
      <w:b/>
      <w:sz w:val="28"/>
      <w:szCs w:val="28"/>
    </w:rPr>
  </w:style>
  <w:style w:type="paragraph" w:styleId="berschrift5">
    <w:name w:val="heading 5"/>
    <w:basedOn w:val="Standard"/>
    <w:next w:val="Standard"/>
    <w:link w:val="berschrift5Zchn"/>
    <w:uiPriority w:val="9"/>
    <w:semiHidden/>
    <w:unhideWhenUsed/>
    <w:qFormat/>
    <w:rsid w:val="00A414F7"/>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414F7"/>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A414F7"/>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A414F7"/>
  </w:style>
  <w:style w:type="character" w:customStyle="1" w:styleId="berschrift3Zchn">
    <w:name w:val="Überschrift 3 Zchn"/>
    <w:link w:val="berschrift3"/>
    <w:uiPriority w:val="9"/>
    <w:rsid w:val="00A414F7"/>
    <w:rPr>
      <w:rFonts w:eastAsia="Times New Roman" w:cs="Calibri"/>
      <w:b/>
      <w:bCs/>
      <w:sz w:val="32"/>
      <w:szCs w:val="32"/>
    </w:rPr>
  </w:style>
  <w:style w:type="character" w:customStyle="1" w:styleId="berschrift4Zchn">
    <w:name w:val="Überschrift 4 Zchn"/>
    <w:link w:val="berschrift4"/>
    <w:uiPriority w:val="9"/>
    <w:rsid w:val="00A414F7"/>
    <w:rPr>
      <w:rFonts w:eastAsia="Times New Roman" w:cs="Calibri"/>
      <w:b/>
      <w:bCs/>
      <w:sz w:val="28"/>
      <w:szCs w:val="28"/>
    </w:rPr>
  </w:style>
  <w:style w:type="paragraph" w:customStyle="1" w:styleId="msonormal0">
    <w:name w:val="msonormal"/>
    <w:basedOn w:val="Standard"/>
    <w:rsid w:val="00A746EF"/>
    <w:pPr>
      <w:spacing w:before="100" w:beforeAutospacing="1" w:after="100" w:afterAutospacing="1"/>
    </w:pPr>
  </w:style>
  <w:style w:type="character" w:customStyle="1" w:styleId="pdq2pgselectionanchor">
    <w:name w:val="pdq2pg_selectionanchor"/>
    <w:basedOn w:val="Absatz-Standardschriftart"/>
    <w:rsid w:val="00A746EF"/>
  </w:style>
  <w:style w:type="paragraph" w:styleId="StandardWeb">
    <w:name w:val="Normal (Web)"/>
    <w:basedOn w:val="Standard"/>
    <w:uiPriority w:val="99"/>
    <w:semiHidden/>
    <w:unhideWhenUsed/>
    <w:rsid w:val="00A414F7"/>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A746EF"/>
    <w:rPr>
      <w:i/>
      <w:iCs/>
    </w:rPr>
  </w:style>
  <w:style w:type="character" w:customStyle="1" w:styleId="katex">
    <w:name w:val="katex"/>
    <w:basedOn w:val="Absatz-Standardschriftart"/>
    <w:rsid w:val="00A746EF"/>
  </w:style>
  <w:style w:type="character" w:customStyle="1" w:styleId="katex-mathml">
    <w:name w:val="katex-mathml"/>
    <w:basedOn w:val="Absatz-Standardschriftart"/>
    <w:rsid w:val="00A746EF"/>
  </w:style>
  <w:style w:type="character" w:customStyle="1" w:styleId="katex-html">
    <w:name w:val="katex-html"/>
    <w:basedOn w:val="Absatz-Standardschriftart"/>
    <w:rsid w:val="00A746EF"/>
  </w:style>
  <w:style w:type="character" w:customStyle="1" w:styleId="base">
    <w:name w:val="base"/>
    <w:basedOn w:val="Absatz-Standardschriftart"/>
    <w:rsid w:val="00A746EF"/>
  </w:style>
  <w:style w:type="character" w:customStyle="1" w:styleId="strut">
    <w:name w:val="strut"/>
    <w:basedOn w:val="Absatz-Standardschriftart"/>
    <w:rsid w:val="00A746EF"/>
  </w:style>
  <w:style w:type="character" w:customStyle="1" w:styleId="mord">
    <w:name w:val="mord"/>
    <w:basedOn w:val="Absatz-Standardschriftart"/>
    <w:rsid w:val="00A746EF"/>
  </w:style>
  <w:style w:type="character" w:customStyle="1" w:styleId="mspace">
    <w:name w:val="mspace"/>
    <w:basedOn w:val="Absatz-Standardschriftart"/>
    <w:rsid w:val="00A746EF"/>
  </w:style>
  <w:style w:type="character" w:customStyle="1" w:styleId="mrel">
    <w:name w:val="mrel"/>
    <w:basedOn w:val="Absatz-Standardschriftart"/>
    <w:rsid w:val="00A746EF"/>
  </w:style>
  <w:style w:type="character" w:customStyle="1" w:styleId="katex-display">
    <w:name w:val="katex-display"/>
    <w:basedOn w:val="Absatz-Standardschriftart"/>
    <w:rsid w:val="00A746EF"/>
  </w:style>
  <w:style w:type="character" w:customStyle="1" w:styleId="tag">
    <w:name w:val="tag"/>
    <w:basedOn w:val="Absatz-Standardschriftart"/>
    <w:rsid w:val="00A746EF"/>
  </w:style>
  <w:style w:type="character" w:customStyle="1" w:styleId="mopen">
    <w:name w:val="mopen"/>
    <w:basedOn w:val="Absatz-Standardschriftart"/>
    <w:rsid w:val="00A746EF"/>
  </w:style>
  <w:style w:type="character" w:customStyle="1" w:styleId="mclose">
    <w:name w:val="mclose"/>
    <w:basedOn w:val="Absatz-Standardschriftart"/>
    <w:rsid w:val="00A746EF"/>
  </w:style>
  <w:style w:type="character" w:customStyle="1" w:styleId="mbin">
    <w:name w:val="mbin"/>
    <w:basedOn w:val="Absatz-Standardschriftart"/>
    <w:rsid w:val="00A746EF"/>
  </w:style>
  <w:style w:type="character" w:customStyle="1" w:styleId="mpunct">
    <w:name w:val="mpunct"/>
    <w:basedOn w:val="Absatz-Standardschriftart"/>
    <w:rsid w:val="00A746EF"/>
  </w:style>
  <w:style w:type="character" w:customStyle="1" w:styleId="msupsub">
    <w:name w:val="msupsub"/>
    <w:basedOn w:val="Absatz-Standardschriftart"/>
    <w:rsid w:val="00A746EF"/>
  </w:style>
  <w:style w:type="character" w:customStyle="1" w:styleId="vlist-t">
    <w:name w:val="vlist-t"/>
    <w:basedOn w:val="Absatz-Standardschriftart"/>
    <w:rsid w:val="00A746EF"/>
  </w:style>
  <w:style w:type="character" w:customStyle="1" w:styleId="vlist-r">
    <w:name w:val="vlist-r"/>
    <w:basedOn w:val="Absatz-Standardschriftart"/>
    <w:rsid w:val="00A746EF"/>
  </w:style>
  <w:style w:type="character" w:customStyle="1" w:styleId="vlist">
    <w:name w:val="vlist"/>
    <w:basedOn w:val="Absatz-Standardschriftart"/>
    <w:rsid w:val="00A746EF"/>
  </w:style>
  <w:style w:type="character" w:customStyle="1" w:styleId="pstrut">
    <w:name w:val="pstrut"/>
    <w:basedOn w:val="Absatz-Standardschriftart"/>
    <w:rsid w:val="00A746EF"/>
  </w:style>
  <w:style w:type="character" w:customStyle="1" w:styleId="sizing">
    <w:name w:val="sizing"/>
    <w:basedOn w:val="Absatz-Standardschriftart"/>
    <w:rsid w:val="00A746EF"/>
  </w:style>
  <w:style w:type="character" w:customStyle="1" w:styleId="vlist-s">
    <w:name w:val="vlist-s"/>
    <w:basedOn w:val="Absatz-Standardschriftart"/>
    <w:rsid w:val="00A746EF"/>
  </w:style>
  <w:style w:type="character" w:customStyle="1" w:styleId="thinbox">
    <w:name w:val="thinbox"/>
    <w:basedOn w:val="Absatz-Standardschriftart"/>
    <w:rsid w:val="00A746EF"/>
  </w:style>
  <w:style w:type="character" w:customStyle="1" w:styleId="rlap">
    <w:name w:val="rlap"/>
    <w:basedOn w:val="Absatz-Standardschriftart"/>
    <w:rsid w:val="00A746EF"/>
  </w:style>
  <w:style w:type="character" w:customStyle="1" w:styleId="inner">
    <w:name w:val="inner"/>
    <w:basedOn w:val="Absatz-Standardschriftart"/>
    <w:rsid w:val="00A746EF"/>
  </w:style>
  <w:style w:type="character" w:customStyle="1" w:styleId="fix">
    <w:name w:val="fix"/>
    <w:basedOn w:val="Absatz-Standardschriftart"/>
    <w:rsid w:val="00A746EF"/>
  </w:style>
  <w:style w:type="character" w:customStyle="1" w:styleId="mop">
    <w:name w:val="mop"/>
    <w:basedOn w:val="Absatz-Standardschriftart"/>
    <w:rsid w:val="00A746EF"/>
  </w:style>
  <w:style w:type="character" w:customStyle="1" w:styleId="minner">
    <w:name w:val="minner"/>
    <w:basedOn w:val="Absatz-Standardschriftart"/>
    <w:rsid w:val="00A746EF"/>
  </w:style>
  <w:style w:type="character" w:customStyle="1" w:styleId="berschrift1Zchn">
    <w:name w:val="Überschrift 1 Zchn"/>
    <w:link w:val="berschrift1"/>
    <w:uiPriority w:val="9"/>
    <w:rsid w:val="00A414F7"/>
    <w:rPr>
      <w:rFonts w:eastAsia="Times New Roman" w:cs="Calibri"/>
      <w:b/>
      <w:bCs/>
      <w:sz w:val="40"/>
      <w:szCs w:val="40"/>
    </w:rPr>
  </w:style>
  <w:style w:type="character" w:customStyle="1" w:styleId="berschrift2Zchn">
    <w:name w:val="Überschrift 2 Zchn"/>
    <w:link w:val="berschrift2"/>
    <w:uiPriority w:val="9"/>
    <w:rsid w:val="00A414F7"/>
    <w:rPr>
      <w:rFonts w:eastAsia="Times New Roman" w:cs="Calibri"/>
      <w:b/>
      <w:bCs/>
      <w:sz w:val="36"/>
      <w:szCs w:val="36"/>
    </w:rPr>
  </w:style>
  <w:style w:type="character" w:customStyle="1" w:styleId="berschrift5Zchn">
    <w:name w:val="Überschrift 5 Zchn"/>
    <w:link w:val="berschrift5"/>
    <w:uiPriority w:val="9"/>
    <w:semiHidden/>
    <w:rsid w:val="00A414F7"/>
    <w:rPr>
      <w:rFonts w:cs="Calibri"/>
      <w:b/>
      <w:bCs/>
      <w:sz w:val="22"/>
      <w:szCs w:val="24"/>
    </w:rPr>
  </w:style>
  <w:style w:type="character" w:customStyle="1" w:styleId="berschrift6Zchn">
    <w:name w:val="Überschrift 6 Zchn"/>
    <w:link w:val="berschrift6"/>
    <w:uiPriority w:val="9"/>
    <w:semiHidden/>
    <w:rsid w:val="00A414F7"/>
    <w:rPr>
      <w:rFonts w:cs="Calibri"/>
      <w:b/>
      <w:bCs/>
    </w:rPr>
  </w:style>
  <w:style w:type="paragraph" w:customStyle="1" w:styleId="Code">
    <w:name w:val="Code"/>
    <w:basedOn w:val="Standard"/>
    <w:link w:val="CodeZchn"/>
    <w:qFormat/>
    <w:rsid w:val="00A414F7"/>
    <w:rPr>
      <w:rFonts w:ascii="Courier New" w:hAnsi="Courier New"/>
    </w:rPr>
  </w:style>
  <w:style w:type="character" w:customStyle="1" w:styleId="CodeZchn">
    <w:name w:val="Code Zchn"/>
    <w:link w:val="Code"/>
    <w:rsid w:val="00A414F7"/>
    <w:rPr>
      <w:rFonts w:ascii="Courier New" w:eastAsia="Times New Roman" w:hAnsi="Courier New" w:cs="Calibri"/>
      <w:bCs/>
      <w:sz w:val="24"/>
      <w:szCs w:val="24"/>
    </w:rPr>
  </w:style>
  <w:style w:type="character" w:styleId="IntensiveHervorhebung">
    <w:name w:val="Intense Emphasis"/>
    <w:uiPriority w:val="21"/>
    <w:rsid w:val="00A414F7"/>
    <w:rPr>
      <w:i/>
      <w:iCs/>
      <w:color w:val="4472C4"/>
    </w:rPr>
  </w:style>
  <w:style w:type="table" w:customStyle="1" w:styleId="TableNormal">
    <w:name w:val="TableNormal"/>
    <w:rsid w:val="00A414F7"/>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A414F7"/>
    <w:pPr>
      <w:keepNext/>
      <w:keepLines/>
      <w:spacing w:before="480" w:line="259" w:lineRule="auto"/>
    </w:pPr>
    <w:rPr>
      <w:rFonts w:eastAsia="Calibri"/>
      <w:b/>
      <w:sz w:val="44"/>
      <w:szCs w:val="72"/>
    </w:rPr>
  </w:style>
  <w:style w:type="character" w:customStyle="1" w:styleId="TitelZchn">
    <w:name w:val="Titel Zchn"/>
    <w:link w:val="Titel"/>
    <w:uiPriority w:val="10"/>
    <w:rsid w:val="00A414F7"/>
    <w:rPr>
      <w:rFonts w:cs="Calibri"/>
      <w:b/>
      <w:bCs/>
      <w:sz w:val="44"/>
      <w:szCs w:val="72"/>
    </w:rPr>
  </w:style>
  <w:style w:type="paragraph" w:styleId="Untertitel">
    <w:name w:val="Subtitle"/>
    <w:basedOn w:val="Standard"/>
    <w:next w:val="Standard"/>
    <w:link w:val="UntertitelZchn"/>
    <w:uiPriority w:val="11"/>
    <w:qFormat/>
    <w:rsid w:val="00A414F7"/>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414F7"/>
    <w:rPr>
      <w:rFonts w:ascii="Georgia" w:eastAsia="Georgia" w:hAnsi="Georgia" w:cs="Georgia"/>
      <w:bCs/>
      <w:i/>
      <w:color w:val="666666"/>
      <w:sz w:val="48"/>
      <w:szCs w:val="48"/>
    </w:rPr>
  </w:style>
  <w:style w:type="paragraph" w:customStyle="1" w:styleId="Aufzhlung">
    <w:name w:val="Aufzählung"/>
    <w:basedOn w:val="Standard"/>
    <w:link w:val="AufzhlungZchn"/>
    <w:qFormat/>
    <w:rsid w:val="00A414F7"/>
    <w:pPr>
      <w:numPr>
        <w:numId w:val="2"/>
      </w:numPr>
      <w:ind w:left="714" w:hanging="357"/>
    </w:pPr>
    <w:rPr>
      <w:rFonts w:eastAsia="Calibri"/>
    </w:rPr>
  </w:style>
  <w:style w:type="character" w:customStyle="1" w:styleId="AufzhlungZchn">
    <w:name w:val="Aufzählung Zchn"/>
    <w:link w:val="Aufzhlung"/>
    <w:rsid w:val="00A414F7"/>
    <w:rPr>
      <w:rFonts w:cs="Calibri"/>
      <w:bCs/>
      <w:sz w:val="24"/>
      <w:szCs w:val="24"/>
    </w:rPr>
  </w:style>
  <w:style w:type="paragraph" w:styleId="Zitat">
    <w:name w:val="Quote"/>
    <w:basedOn w:val="Standard"/>
    <w:next w:val="Standard"/>
    <w:link w:val="ZitatZchn"/>
    <w:autoRedefine/>
    <w:uiPriority w:val="29"/>
    <w:qFormat/>
    <w:rsid w:val="00A414F7"/>
    <w:pPr>
      <w:tabs>
        <w:tab w:val="left" w:pos="1134"/>
      </w:tabs>
      <w:spacing w:before="240" w:after="240"/>
      <w:ind w:left="1134" w:right="1134"/>
    </w:pPr>
    <w:rPr>
      <w:i/>
      <w:iCs/>
      <w:color w:val="404040"/>
    </w:rPr>
  </w:style>
  <w:style w:type="character" w:customStyle="1" w:styleId="ZitatZchn">
    <w:name w:val="Zitat Zchn"/>
    <w:link w:val="Zitat"/>
    <w:uiPriority w:val="29"/>
    <w:rsid w:val="00A414F7"/>
    <w:rPr>
      <w:rFonts w:eastAsia="Times New Roman" w:cs="Calibri"/>
      <w:bCs/>
      <w:i/>
      <w:iCs/>
      <w:color w:val="404040"/>
      <w:sz w:val="24"/>
      <w:szCs w:val="24"/>
    </w:rPr>
  </w:style>
  <w:style w:type="paragraph" w:customStyle="1" w:styleId="Abbildungsname">
    <w:name w:val="Abbildungsname"/>
    <w:basedOn w:val="Standard"/>
    <w:link w:val="AbbildungsnameZchn"/>
    <w:qFormat/>
    <w:rsid w:val="00A414F7"/>
    <w:pPr>
      <w:spacing w:after="240" w:line="259" w:lineRule="auto"/>
      <w:jc w:val="center"/>
    </w:pPr>
    <w:rPr>
      <w:i/>
      <w:sz w:val="22"/>
    </w:rPr>
  </w:style>
  <w:style w:type="paragraph" w:customStyle="1" w:styleId="Tabelleninhalt">
    <w:name w:val="Tabelleninhalt"/>
    <w:basedOn w:val="Standard"/>
    <w:link w:val="TabelleninhaltZchn"/>
    <w:qFormat/>
    <w:rsid w:val="00A414F7"/>
    <w:pPr>
      <w:spacing w:after="0" w:line="360" w:lineRule="auto"/>
    </w:pPr>
  </w:style>
  <w:style w:type="character" w:customStyle="1" w:styleId="AbbildungsnameZchn">
    <w:name w:val="Abbildungsname Zchn"/>
    <w:link w:val="Abbildungsname"/>
    <w:rsid w:val="00A414F7"/>
    <w:rPr>
      <w:rFonts w:eastAsia="Times New Roman" w:cs="Calibri"/>
      <w:bCs/>
      <w:i/>
      <w:sz w:val="22"/>
      <w:szCs w:val="24"/>
    </w:rPr>
  </w:style>
  <w:style w:type="character" w:customStyle="1" w:styleId="TabelleninhaltZchn">
    <w:name w:val="Tabelleninhalt Zchn"/>
    <w:link w:val="Tabelleninhalt"/>
    <w:rsid w:val="00A414F7"/>
    <w:rPr>
      <w:rFonts w:eastAsia="Times New Roman" w:cs="Calibri"/>
      <w:bCs/>
      <w:sz w:val="24"/>
      <w:szCs w:val="24"/>
    </w:rPr>
  </w:style>
  <w:style w:type="character" w:styleId="Fett">
    <w:name w:val="Strong"/>
    <w:uiPriority w:val="22"/>
    <w:qFormat/>
    <w:rsid w:val="00A414F7"/>
    <w:rPr>
      <w:b/>
      <w:bCs/>
    </w:rPr>
  </w:style>
  <w:style w:type="paragraph" w:styleId="Listenabsatz">
    <w:name w:val="List Paragraph"/>
    <w:basedOn w:val="Standard"/>
    <w:uiPriority w:val="34"/>
    <w:rsid w:val="00A414F7"/>
    <w:pPr>
      <w:ind w:left="720"/>
      <w:contextualSpacing/>
    </w:pPr>
  </w:style>
  <w:style w:type="character" w:styleId="Platzhaltertext">
    <w:name w:val="Placeholder Text"/>
    <w:uiPriority w:val="99"/>
    <w:semiHidden/>
    <w:rsid w:val="00A414F7"/>
    <w:rPr>
      <w:color w:val="808080"/>
    </w:rPr>
  </w:style>
  <w:style w:type="paragraph" w:customStyle="1" w:styleId="Formel">
    <w:name w:val="Formel"/>
    <w:basedOn w:val="Standard"/>
    <w:link w:val="FormelZchn"/>
    <w:autoRedefine/>
    <w:qFormat/>
    <w:rsid w:val="00A414F7"/>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A414F7"/>
    <w:rPr>
      <w:rFonts w:ascii="Cambria Math" w:hAnsi="Cambria Math" w:cs="Calibri"/>
      <w:bCs/>
      <w:i/>
      <w:iCs/>
      <w:sz w:val="24"/>
      <w:szCs w:val="24"/>
    </w:rPr>
  </w:style>
  <w:style w:type="paragraph" w:customStyle="1" w:styleId="Zahlenliste">
    <w:name w:val="Zahlenliste"/>
    <w:basedOn w:val="Listenabsatz"/>
    <w:link w:val="ZahlenlisteZchn"/>
    <w:autoRedefine/>
    <w:qFormat/>
    <w:rsid w:val="00A414F7"/>
    <w:pPr>
      <w:numPr>
        <w:numId w:val="6"/>
      </w:numPr>
      <w:spacing w:line="360" w:lineRule="auto"/>
      <w:ind w:left="1077" w:hanging="357"/>
    </w:pPr>
  </w:style>
  <w:style w:type="character" w:customStyle="1" w:styleId="ZahlenlisteZchn">
    <w:name w:val="Zahlenliste Zchn"/>
    <w:link w:val="Zahlenliste"/>
    <w:rsid w:val="00A414F7"/>
    <w:rPr>
      <w:rFonts w:eastAsia="Times New Roman" w:cs="Calibri"/>
      <w:bCs/>
      <w:sz w:val="24"/>
      <w:szCs w:val="24"/>
    </w:rPr>
  </w:style>
  <w:style w:type="paragraph" w:customStyle="1" w:styleId="Tiefgestellt">
    <w:name w:val="Tiefgestellt"/>
    <w:link w:val="TiefgestelltZchn"/>
    <w:autoRedefine/>
    <w:qFormat/>
    <w:rsid w:val="00A414F7"/>
    <w:rPr>
      <w:rFonts w:eastAsia="Times New Roman"/>
      <w:sz w:val="24"/>
      <w:szCs w:val="24"/>
      <w:vertAlign w:val="subscript"/>
    </w:rPr>
  </w:style>
  <w:style w:type="character" w:customStyle="1" w:styleId="TiefgestelltZchn">
    <w:name w:val="Tiefgestellt Zchn"/>
    <w:link w:val="Tiefgestellt"/>
    <w:rsid w:val="00A414F7"/>
    <w:rPr>
      <w:rFonts w:eastAsia="Times New Roman"/>
      <w:sz w:val="24"/>
      <w:szCs w:val="24"/>
      <w:vertAlign w:val="subscript"/>
    </w:rPr>
  </w:style>
  <w:style w:type="paragraph" w:customStyle="1" w:styleId="Quellenverzeichnis">
    <w:name w:val="Quellenverzeichnis"/>
    <w:link w:val="QuellenverzeichnisZchn"/>
    <w:autoRedefine/>
    <w:qFormat/>
    <w:rsid w:val="00A414F7"/>
    <w:pPr>
      <w:tabs>
        <w:tab w:val="num" w:pos="720"/>
      </w:tabs>
      <w:ind w:left="720" w:hanging="360"/>
    </w:pPr>
    <w:rPr>
      <w:i/>
      <w:sz w:val="22"/>
      <w:szCs w:val="22"/>
      <w:lang w:eastAsia="en-US"/>
    </w:rPr>
  </w:style>
  <w:style w:type="character" w:customStyle="1" w:styleId="QuellenverzeichnisZchn">
    <w:name w:val="Quellenverzeichnis Zchn"/>
    <w:link w:val="Quellenverzeichnis"/>
    <w:rsid w:val="00A414F7"/>
    <w:rPr>
      <w:i/>
      <w:sz w:val="22"/>
      <w:szCs w:val="22"/>
      <w:lang w:eastAsia="en-US"/>
    </w:rPr>
  </w:style>
  <w:style w:type="paragraph" w:customStyle="1" w:styleId="FormelEinzeln">
    <w:name w:val="FormelEinzeln"/>
    <w:basedOn w:val="Formel"/>
    <w:link w:val="FormelEinzelnZchn"/>
    <w:qFormat/>
    <w:rsid w:val="00A414F7"/>
    <w:pPr>
      <w:ind w:left="0" w:firstLine="0"/>
    </w:pPr>
    <w:rPr>
      <w:i w:val="0"/>
      <w:sz w:val="36"/>
      <w:szCs w:val="36"/>
    </w:rPr>
  </w:style>
  <w:style w:type="character" w:customStyle="1" w:styleId="FormelEinzelnZchn">
    <w:name w:val="FormelEinzeln Zchn"/>
    <w:link w:val="FormelEinzeln"/>
    <w:rsid w:val="00A414F7"/>
    <w:rPr>
      <w:rFonts w:ascii="Cambria Math" w:hAnsi="Cambria Math" w:cs="Calibri"/>
      <w:bCs/>
      <w:iCs/>
      <w:sz w:val="36"/>
      <w:szCs w:val="36"/>
    </w:rPr>
  </w:style>
  <w:style w:type="paragraph" w:customStyle="1" w:styleId="SQLTabellennamen">
    <w:name w:val="SQLTabellennamen"/>
    <w:link w:val="SQLTabellennamenZchn"/>
    <w:qFormat/>
    <w:rsid w:val="00A414F7"/>
    <w:rPr>
      <w:rFonts w:ascii="Courier New" w:eastAsia="Times New Roman" w:hAnsi="Courier New"/>
      <w:b/>
      <w:sz w:val="22"/>
      <w:szCs w:val="24"/>
    </w:rPr>
  </w:style>
  <w:style w:type="character" w:customStyle="1" w:styleId="SQLTabellennamenZchn">
    <w:name w:val="SQLTabellennamen Zchn"/>
    <w:link w:val="SQLTabellennamen"/>
    <w:rsid w:val="00A414F7"/>
    <w:rPr>
      <w:rFonts w:ascii="Courier New" w:eastAsia="Times New Roman" w:hAnsi="Courier New"/>
      <w:b/>
      <w:sz w:val="22"/>
      <w:szCs w:val="24"/>
    </w:rPr>
  </w:style>
  <w:style w:type="character" w:customStyle="1" w:styleId="SQLTabellen">
    <w:name w:val="SQLTabellen"/>
    <w:uiPriority w:val="1"/>
    <w:rsid w:val="00A414F7"/>
    <w:rPr>
      <w:rFonts w:ascii="Courier New" w:hAnsi="Courier New"/>
      <w:b/>
      <w:sz w:val="22"/>
    </w:rPr>
  </w:style>
  <w:style w:type="character" w:styleId="HTMLCode">
    <w:name w:val="HTML Code"/>
    <w:basedOn w:val="Absatz-Standardschriftart"/>
    <w:uiPriority w:val="99"/>
    <w:semiHidden/>
    <w:unhideWhenUsed/>
    <w:rsid w:val="005D3122"/>
    <w:rPr>
      <w:rFonts w:ascii="Courier New" w:eastAsia="Times New Roman" w:hAnsi="Courier New" w:cs="Courier New"/>
      <w:sz w:val="20"/>
      <w:szCs w:val="20"/>
    </w:rPr>
  </w:style>
  <w:style w:type="character" w:customStyle="1" w:styleId="delimsizing">
    <w:name w:val="delimsizing"/>
    <w:basedOn w:val="Absatz-Standardschriftart"/>
    <w:rsid w:val="00EB0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33</Pages>
  <Words>8766</Words>
  <Characters>55227</Characters>
  <Application>Microsoft Office Word</Application>
  <DocSecurity>0</DocSecurity>
  <Lines>460</Lines>
  <Paragraphs>127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2026-07-27T00:43:00Z</dcterms:created>
  <dcterms:modified xsi:type="dcterms:W3CDTF">2026-07-28T11:55:00Z</dcterms:modified>
</cp:coreProperties>
</file>