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21AE6" w14:textId="77777777" w:rsidR="00765ABA" w:rsidRPr="00765ABA" w:rsidRDefault="00765ABA" w:rsidP="00765AB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65ABA">
        <w:rPr>
          <w:rFonts w:ascii="Times New Roman" w:eastAsia="Times New Roman" w:hAnsi="Times New Roman" w:cs="Times New Roman"/>
          <w:b/>
          <w:bCs/>
          <w:sz w:val="27"/>
          <w:szCs w:val="27"/>
          <w:lang w:eastAsia="de-DE"/>
        </w:rPr>
        <w:t>Kapitel 4: Innovationen durch das FZRK</w:t>
      </w:r>
    </w:p>
    <w:p w14:paraId="6A9EDE84" w14:textId="77777777" w:rsidR="00765ABA" w:rsidRPr="00765ABA" w:rsidRDefault="00765ABA" w:rsidP="00765AB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65ABA">
        <w:rPr>
          <w:rFonts w:ascii="Times New Roman" w:eastAsia="Times New Roman" w:hAnsi="Times New Roman" w:cs="Times New Roman"/>
          <w:b/>
          <w:bCs/>
          <w:sz w:val="24"/>
          <w:szCs w:val="24"/>
          <w:lang w:eastAsia="de-DE"/>
        </w:rPr>
        <w:t>4.1 Einleitung: Was bedeutet „Innovation“ im Kontext des FZRK?</w:t>
      </w:r>
    </w:p>
    <w:p w14:paraId="6BCB5C9F" w14:textId="77777777" w:rsidR="00765ABA" w:rsidRPr="00765ABA" w:rsidRDefault="00765ABA" w:rsidP="00765ABA">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Abgrenzung gegenüber technischer Innovation: epistemische vs. instrumentelle Neuerungen</w:t>
      </w:r>
    </w:p>
    <w:p w14:paraId="73AD2476" w14:textId="77777777" w:rsidR="00765ABA" w:rsidRPr="00765ABA" w:rsidRDefault="00765ABA" w:rsidP="00765ABA">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Kriterium: Paradigmenwechsel in Bezug auf Raum, Struktur, Beobachtung, Kausalität</w:t>
      </w:r>
    </w:p>
    <w:p w14:paraId="545CC7DD" w14:textId="77777777" w:rsidR="00765ABA" w:rsidRPr="00765ABA" w:rsidRDefault="00765ABA" w:rsidP="00765ABA">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Überblick über die im Kapitel behandelten Innovationslinien</w:t>
      </w:r>
    </w:p>
    <w:p w14:paraId="066C5303" w14:textId="77777777" w:rsidR="00765ABA" w:rsidRPr="00765ABA" w:rsidRDefault="007E7D17" w:rsidP="00765AB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D288D3F">
          <v:rect id="_x0000_i1025" style="width:0;height:1.5pt" o:hralign="center" o:hrstd="t" o:hr="t" fillcolor="#a0a0a0" stroked="f"/>
        </w:pict>
      </w:r>
    </w:p>
    <w:p w14:paraId="04B958E2" w14:textId="77777777" w:rsidR="00765ABA" w:rsidRPr="00765ABA" w:rsidRDefault="00765ABA" w:rsidP="00765AB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65ABA">
        <w:rPr>
          <w:rFonts w:ascii="Times New Roman" w:eastAsia="Times New Roman" w:hAnsi="Times New Roman" w:cs="Times New Roman"/>
          <w:b/>
          <w:bCs/>
          <w:sz w:val="24"/>
          <w:szCs w:val="24"/>
          <w:lang w:eastAsia="de-DE"/>
        </w:rPr>
        <w:t>4.2 Ontologische Innovation: Realität als Funktion, nicht als Objekt</w:t>
      </w:r>
    </w:p>
    <w:p w14:paraId="559391D2" w14:textId="77777777" w:rsidR="00765ABA" w:rsidRPr="00765ABA" w:rsidRDefault="00765ABA" w:rsidP="00765AB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Aufhebung des Substanzdenkens: von Objekten zu Funktionen</w:t>
      </w:r>
    </w:p>
    <w:p w14:paraId="194DF637" w14:textId="77777777" w:rsidR="00765ABA" w:rsidRPr="00765ABA" w:rsidRDefault="00765ABA" w:rsidP="00765AB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Relationales Raumverständnis: Raum als Zuweisung, nicht als Behälter</w:t>
      </w:r>
    </w:p>
    <w:p w14:paraId="5EEB560C" w14:textId="77777777" w:rsidR="00765ABA" w:rsidRPr="00765ABA" w:rsidRDefault="00765ABA" w:rsidP="00765AB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Konsequenz: Emergenz statt Immanenz als Grundprinzip</w:t>
      </w:r>
    </w:p>
    <w:p w14:paraId="055101CD" w14:textId="77777777" w:rsidR="00765ABA" w:rsidRPr="00765ABA" w:rsidRDefault="00765ABA" w:rsidP="00765ABA">
      <w:p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Segoe UI Emoji" w:eastAsia="Times New Roman" w:hAnsi="Segoe UI Emoji" w:cs="Segoe UI Emoji"/>
          <w:sz w:val="24"/>
          <w:szCs w:val="24"/>
          <w:lang w:eastAsia="de-DE"/>
        </w:rPr>
        <w:t>🧠</w:t>
      </w:r>
      <w:r w:rsidRPr="00765ABA">
        <w:rPr>
          <w:rFonts w:ascii="Times New Roman" w:eastAsia="Times New Roman" w:hAnsi="Times New Roman" w:cs="Times New Roman"/>
          <w:sz w:val="24"/>
          <w:szCs w:val="24"/>
          <w:lang w:eastAsia="de-DE"/>
        </w:rPr>
        <w:t xml:space="preserve"> </w:t>
      </w:r>
      <w:r w:rsidRPr="00765ABA">
        <w:rPr>
          <w:rFonts w:ascii="Times New Roman" w:eastAsia="Times New Roman" w:hAnsi="Times New Roman" w:cs="Times New Roman"/>
          <w:i/>
          <w:iCs/>
          <w:sz w:val="24"/>
          <w:szCs w:val="24"/>
          <w:lang w:eastAsia="de-DE"/>
        </w:rPr>
        <w:t>Innovation:</w:t>
      </w:r>
      <w:r w:rsidRPr="00765ABA">
        <w:rPr>
          <w:rFonts w:ascii="Times New Roman" w:eastAsia="Times New Roman" w:hAnsi="Times New Roman" w:cs="Times New Roman"/>
          <w:sz w:val="24"/>
          <w:szCs w:val="24"/>
          <w:lang w:eastAsia="de-DE"/>
        </w:rPr>
        <w:t xml:space="preserve"> Ontologie wird nicht als Seiendes, sondern als Effekt epistemischer Operationen </w:t>
      </w:r>
      <w:proofErr w:type="spellStart"/>
      <w:r w:rsidRPr="00765ABA">
        <w:rPr>
          <w:rFonts w:ascii="Times New Roman" w:eastAsia="Times New Roman" w:hAnsi="Times New Roman" w:cs="Times New Roman"/>
          <w:sz w:val="24"/>
          <w:szCs w:val="24"/>
          <w:lang w:eastAsia="de-DE"/>
        </w:rPr>
        <w:t>rekonzeptualisiert</w:t>
      </w:r>
      <w:proofErr w:type="spellEnd"/>
      <w:r w:rsidRPr="00765ABA">
        <w:rPr>
          <w:rFonts w:ascii="Times New Roman" w:eastAsia="Times New Roman" w:hAnsi="Times New Roman" w:cs="Times New Roman"/>
          <w:sz w:val="24"/>
          <w:szCs w:val="24"/>
          <w:lang w:eastAsia="de-DE"/>
        </w:rPr>
        <w:t>.</w:t>
      </w:r>
    </w:p>
    <w:p w14:paraId="0FBEB71E" w14:textId="77777777" w:rsidR="00765ABA" w:rsidRPr="00765ABA" w:rsidRDefault="007E7D17" w:rsidP="00765AB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7BF6DFF">
          <v:rect id="_x0000_i1026" style="width:0;height:1.5pt" o:hralign="center" o:hrstd="t" o:hr="t" fillcolor="#a0a0a0" stroked="f"/>
        </w:pict>
      </w:r>
    </w:p>
    <w:p w14:paraId="2283C2BB" w14:textId="77777777" w:rsidR="00765ABA" w:rsidRPr="00765ABA" w:rsidRDefault="00765ABA" w:rsidP="00765AB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65ABA">
        <w:rPr>
          <w:rFonts w:ascii="Times New Roman" w:eastAsia="Times New Roman" w:hAnsi="Times New Roman" w:cs="Times New Roman"/>
          <w:b/>
          <w:bCs/>
          <w:sz w:val="24"/>
          <w:szCs w:val="24"/>
          <w:lang w:eastAsia="de-DE"/>
        </w:rPr>
        <w:t>4.3 Epistemische Innovation: Beobachtergebundene Modellbildung</w:t>
      </w:r>
    </w:p>
    <w:p w14:paraId="33D248B1" w14:textId="77777777" w:rsidR="00765ABA" w:rsidRPr="00765ABA" w:rsidRDefault="00765ABA" w:rsidP="00765AB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Einführung reflexiver Meta-Funktionen (M): System-inhärente Beobachtung</w:t>
      </w:r>
    </w:p>
    <w:p w14:paraId="253B7017" w14:textId="77777777" w:rsidR="00765ABA" w:rsidRPr="00765ABA" w:rsidRDefault="00765ABA" w:rsidP="00765AB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 xml:space="preserve">Integration der </w:t>
      </w:r>
      <w:proofErr w:type="spellStart"/>
      <w:r w:rsidRPr="00765ABA">
        <w:rPr>
          <w:rFonts w:ascii="Times New Roman" w:eastAsia="Times New Roman" w:hAnsi="Times New Roman" w:cs="Times New Roman"/>
          <w:sz w:val="24"/>
          <w:szCs w:val="24"/>
          <w:lang w:eastAsia="de-DE"/>
        </w:rPr>
        <w:t>Akteursperspektive</w:t>
      </w:r>
      <w:proofErr w:type="spellEnd"/>
      <w:r w:rsidRPr="00765ABA">
        <w:rPr>
          <w:rFonts w:ascii="Times New Roman" w:eastAsia="Times New Roman" w:hAnsi="Times New Roman" w:cs="Times New Roman"/>
          <w:sz w:val="24"/>
          <w:szCs w:val="24"/>
          <w:lang w:eastAsia="de-DE"/>
        </w:rPr>
        <w:t xml:space="preserve"> in die Raumstruktur</w:t>
      </w:r>
    </w:p>
    <w:p w14:paraId="7447E843" w14:textId="77777777" w:rsidR="00765ABA" w:rsidRPr="00765ABA" w:rsidRDefault="00765ABA" w:rsidP="00765AB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Systemische Selbstbeschreibung als erkenntnistheoretisches Novum</w:t>
      </w:r>
    </w:p>
    <w:p w14:paraId="05A63E3E" w14:textId="77777777" w:rsidR="00765ABA" w:rsidRPr="00765ABA" w:rsidRDefault="00765ABA" w:rsidP="00765ABA">
      <w:p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Segoe UI Emoji" w:eastAsia="Times New Roman" w:hAnsi="Segoe UI Emoji" w:cs="Segoe UI Emoji"/>
          <w:sz w:val="24"/>
          <w:szCs w:val="24"/>
          <w:lang w:eastAsia="de-DE"/>
        </w:rPr>
        <w:t>🧠</w:t>
      </w:r>
      <w:r w:rsidRPr="00765ABA">
        <w:rPr>
          <w:rFonts w:ascii="Times New Roman" w:eastAsia="Times New Roman" w:hAnsi="Times New Roman" w:cs="Times New Roman"/>
          <w:sz w:val="24"/>
          <w:szCs w:val="24"/>
          <w:lang w:eastAsia="de-DE"/>
        </w:rPr>
        <w:t xml:space="preserve"> </w:t>
      </w:r>
      <w:r w:rsidRPr="00765ABA">
        <w:rPr>
          <w:rFonts w:ascii="Times New Roman" w:eastAsia="Times New Roman" w:hAnsi="Times New Roman" w:cs="Times New Roman"/>
          <w:i/>
          <w:iCs/>
          <w:sz w:val="24"/>
          <w:szCs w:val="24"/>
          <w:lang w:eastAsia="de-DE"/>
        </w:rPr>
        <w:t>Innovation:</w:t>
      </w:r>
      <w:r w:rsidRPr="00765ABA">
        <w:rPr>
          <w:rFonts w:ascii="Times New Roman" w:eastAsia="Times New Roman" w:hAnsi="Times New Roman" w:cs="Times New Roman"/>
          <w:sz w:val="24"/>
          <w:szCs w:val="24"/>
          <w:lang w:eastAsia="de-DE"/>
        </w:rPr>
        <w:t xml:space="preserve"> Wissenschaftliche Erkenntnis wird als systemgenerierende Operation beschrieben – nicht als Abbilden, sondern als Konstruieren.</w:t>
      </w:r>
    </w:p>
    <w:p w14:paraId="55AE7337" w14:textId="77777777" w:rsidR="00765ABA" w:rsidRPr="00765ABA" w:rsidRDefault="007E7D17" w:rsidP="00765AB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5EBADBF">
          <v:rect id="_x0000_i1027" style="width:0;height:1.5pt" o:hralign="center" o:hrstd="t" o:hr="t" fillcolor="#a0a0a0" stroked="f"/>
        </w:pict>
      </w:r>
    </w:p>
    <w:p w14:paraId="2086E2A5" w14:textId="77777777" w:rsidR="00765ABA" w:rsidRPr="00765ABA" w:rsidRDefault="00765ABA" w:rsidP="00765AB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65ABA">
        <w:rPr>
          <w:rFonts w:ascii="Times New Roman" w:eastAsia="Times New Roman" w:hAnsi="Times New Roman" w:cs="Times New Roman"/>
          <w:b/>
          <w:bCs/>
          <w:sz w:val="24"/>
          <w:szCs w:val="24"/>
          <w:lang w:eastAsia="de-DE"/>
        </w:rPr>
        <w:t>4.4 Mathematisch-strukturelle Innovation: Funktionale Geometrie und Dynamik</w:t>
      </w:r>
    </w:p>
    <w:p w14:paraId="71B1895D" w14:textId="77777777" w:rsidR="00765ABA" w:rsidRPr="00765ABA" w:rsidRDefault="00765ABA" w:rsidP="00765ABA">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 xml:space="preserve">Metrik aus </w:t>
      </w:r>
      <w:proofErr w:type="spellStart"/>
      <w:r w:rsidRPr="00765ABA">
        <w:rPr>
          <w:rFonts w:ascii="Times New Roman" w:eastAsia="Times New Roman" w:hAnsi="Times New Roman" w:cs="Times New Roman"/>
          <w:sz w:val="24"/>
          <w:szCs w:val="24"/>
          <w:lang w:eastAsia="de-DE"/>
        </w:rPr>
        <w:t>Brane</w:t>
      </w:r>
      <w:proofErr w:type="spellEnd"/>
      <w:r w:rsidRPr="00765ABA">
        <w:rPr>
          <w:rFonts w:ascii="Times New Roman" w:eastAsia="Times New Roman" w:hAnsi="Times New Roman" w:cs="Times New Roman"/>
          <w:sz w:val="24"/>
          <w:szCs w:val="24"/>
          <w:lang w:eastAsia="de-DE"/>
        </w:rPr>
        <w:t>-Funktion: Geometrie als Ableitung von Feldstruktur</w:t>
      </w:r>
    </w:p>
    <w:p w14:paraId="42EFA22E" w14:textId="77777777" w:rsidR="00765ABA" w:rsidRPr="00765ABA" w:rsidRDefault="00765ABA" w:rsidP="00765ABA">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Dynamik über Feldgradienten (</w:t>
      </w:r>
      <w:r w:rsidRPr="00765ABA">
        <w:rPr>
          <w:rFonts w:ascii="Cambria Math" w:eastAsia="Times New Roman" w:hAnsi="Cambria Math" w:cs="Cambria Math"/>
          <w:sz w:val="24"/>
          <w:szCs w:val="24"/>
          <w:lang w:eastAsia="de-DE"/>
        </w:rPr>
        <w:t>∇</w:t>
      </w:r>
      <w:r w:rsidRPr="00765ABA">
        <w:rPr>
          <w:rFonts w:ascii="Times New Roman" w:eastAsia="Times New Roman" w:hAnsi="Times New Roman" w:cs="Times New Roman"/>
          <w:sz w:val="24"/>
          <w:szCs w:val="24"/>
          <w:lang w:eastAsia="de-DE"/>
        </w:rPr>
        <w:t>h): Kraft als Ableitungsstruktur</w:t>
      </w:r>
    </w:p>
    <w:p w14:paraId="7E2DA00A" w14:textId="77777777" w:rsidR="00765ABA" w:rsidRPr="00765ABA" w:rsidRDefault="00765ABA" w:rsidP="00765ABA">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Kausalität als lokale Strukturbedingung (nicht a priori)</w:t>
      </w:r>
    </w:p>
    <w:p w14:paraId="37619DF6" w14:textId="77777777" w:rsidR="00765ABA" w:rsidRPr="00765ABA" w:rsidRDefault="00765ABA" w:rsidP="00765ABA">
      <w:p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Segoe UI Emoji" w:eastAsia="Times New Roman" w:hAnsi="Segoe UI Emoji" w:cs="Segoe UI Emoji"/>
          <w:sz w:val="24"/>
          <w:szCs w:val="24"/>
          <w:lang w:eastAsia="de-DE"/>
        </w:rPr>
        <w:t>🧠</w:t>
      </w:r>
      <w:r w:rsidRPr="00765ABA">
        <w:rPr>
          <w:rFonts w:ascii="Times New Roman" w:eastAsia="Times New Roman" w:hAnsi="Times New Roman" w:cs="Times New Roman"/>
          <w:sz w:val="24"/>
          <w:szCs w:val="24"/>
          <w:lang w:eastAsia="de-DE"/>
        </w:rPr>
        <w:t xml:space="preserve"> </w:t>
      </w:r>
      <w:r w:rsidRPr="00765ABA">
        <w:rPr>
          <w:rFonts w:ascii="Times New Roman" w:eastAsia="Times New Roman" w:hAnsi="Times New Roman" w:cs="Times New Roman"/>
          <w:i/>
          <w:iCs/>
          <w:sz w:val="24"/>
          <w:szCs w:val="24"/>
          <w:lang w:eastAsia="de-DE"/>
        </w:rPr>
        <w:t>Innovation:</w:t>
      </w:r>
      <w:r w:rsidRPr="00765ABA">
        <w:rPr>
          <w:rFonts w:ascii="Times New Roman" w:eastAsia="Times New Roman" w:hAnsi="Times New Roman" w:cs="Times New Roman"/>
          <w:sz w:val="24"/>
          <w:szCs w:val="24"/>
          <w:lang w:eastAsia="de-DE"/>
        </w:rPr>
        <w:t xml:space="preserve"> Physik wird als Theorie der Zuweisung und Relation rekonstruiert – jenseits der klassischen Geometrie.</w:t>
      </w:r>
    </w:p>
    <w:p w14:paraId="36F5C9CC" w14:textId="77777777" w:rsidR="00765ABA" w:rsidRPr="00765ABA" w:rsidRDefault="007E7D17" w:rsidP="00765AB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D75579F">
          <v:rect id="_x0000_i1028" style="width:0;height:1.5pt" o:hralign="center" o:hrstd="t" o:hr="t" fillcolor="#a0a0a0" stroked="f"/>
        </w:pict>
      </w:r>
    </w:p>
    <w:p w14:paraId="0E4B7260" w14:textId="77777777" w:rsidR="00765ABA" w:rsidRPr="00765ABA" w:rsidRDefault="00765ABA" w:rsidP="00765AB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65ABA">
        <w:rPr>
          <w:rFonts w:ascii="Times New Roman" w:eastAsia="Times New Roman" w:hAnsi="Times New Roman" w:cs="Times New Roman"/>
          <w:b/>
          <w:bCs/>
          <w:sz w:val="24"/>
          <w:szCs w:val="24"/>
          <w:lang w:eastAsia="de-DE"/>
        </w:rPr>
        <w:t>4.5 Didaktische Innovation: Vermittlung durch funktionale Modellbildung</w:t>
      </w:r>
    </w:p>
    <w:p w14:paraId="7F6F897D" w14:textId="77777777" w:rsidR="00765ABA" w:rsidRPr="00765ABA" w:rsidRDefault="00765ABA" w:rsidP="00765AB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Abstraktionsdidaktik: Vom Initialpunkt zur Raumstruktur</w:t>
      </w:r>
    </w:p>
    <w:p w14:paraId="74FA7E96" w14:textId="77777777" w:rsidR="00765ABA" w:rsidRPr="00765ABA" w:rsidRDefault="00765ABA" w:rsidP="00765AB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Visuelle und metaphorische Modelle zur Erfassung emergenter Systeme</w:t>
      </w:r>
    </w:p>
    <w:p w14:paraId="48D73C33" w14:textId="77777777" w:rsidR="00765ABA" w:rsidRPr="00765ABA" w:rsidRDefault="00765ABA" w:rsidP="00765AB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Raum als Denkoperation: narrative und interaktive Lernformate</w:t>
      </w:r>
    </w:p>
    <w:p w14:paraId="042D462D" w14:textId="77777777" w:rsidR="00765ABA" w:rsidRPr="00765ABA" w:rsidRDefault="00765ABA" w:rsidP="00765ABA">
      <w:p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Segoe UI Emoji" w:eastAsia="Times New Roman" w:hAnsi="Segoe UI Emoji" w:cs="Segoe UI Emoji"/>
          <w:sz w:val="24"/>
          <w:szCs w:val="24"/>
          <w:lang w:eastAsia="de-DE"/>
        </w:rPr>
        <w:lastRenderedPageBreak/>
        <w:t>🧠</w:t>
      </w:r>
      <w:r w:rsidRPr="00765ABA">
        <w:rPr>
          <w:rFonts w:ascii="Times New Roman" w:eastAsia="Times New Roman" w:hAnsi="Times New Roman" w:cs="Times New Roman"/>
          <w:sz w:val="24"/>
          <w:szCs w:val="24"/>
          <w:lang w:eastAsia="de-DE"/>
        </w:rPr>
        <w:t xml:space="preserve"> </w:t>
      </w:r>
      <w:r w:rsidRPr="00765ABA">
        <w:rPr>
          <w:rFonts w:ascii="Times New Roman" w:eastAsia="Times New Roman" w:hAnsi="Times New Roman" w:cs="Times New Roman"/>
          <w:i/>
          <w:iCs/>
          <w:sz w:val="24"/>
          <w:szCs w:val="24"/>
          <w:lang w:eastAsia="de-DE"/>
        </w:rPr>
        <w:t>Innovation:</w:t>
      </w:r>
      <w:r w:rsidRPr="00765ABA">
        <w:rPr>
          <w:rFonts w:ascii="Times New Roman" w:eastAsia="Times New Roman" w:hAnsi="Times New Roman" w:cs="Times New Roman"/>
          <w:sz w:val="24"/>
          <w:szCs w:val="24"/>
          <w:lang w:eastAsia="de-DE"/>
        </w:rPr>
        <w:t xml:space="preserve"> Lehr-Lernprozesse zielen nicht auf Wissensvermittlung, sondern auf epistemische Selbstmodellierung.</w:t>
      </w:r>
    </w:p>
    <w:p w14:paraId="57E9D110" w14:textId="77777777" w:rsidR="00765ABA" w:rsidRPr="00765ABA" w:rsidRDefault="007E7D17" w:rsidP="00765AB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9AF436E">
          <v:rect id="_x0000_i1029" style="width:0;height:1.5pt" o:hralign="center" o:hrstd="t" o:hr="t" fillcolor="#a0a0a0" stroked="f"/>
        </w:pict>
      </w:r>
    </w:p>
    <w:p w14:paraId="40062CCD" w14:textId="77777777" w:rsidR="00765ABA" w:rsidRPr="00765ABA" w:rsidRDefault="00765ABA" w:rsidP="00765AB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65ABA">
        <w:rPr>
          <w:rFonts w:ascii="Times New Roman" w:eastAsia="Times New Roman" w:hAnsi="Times New Roman" w:cs="Times New Roman"/>
          <w:b/>
          <w:bCs/>
          <w:sz w:val="24"/>
          <w:szCs w:val="24"/>
          <w:lang w:eastAsia="de-DE"/>
        </w:rPr>
        <w:t>4.6 Interdisziplinäre Innovation: Anschlussfähigkeit in verschiedensten Feldern</w:t>
      </w:r>
    </w:p>
    <w:p w14:paraId="47F19415" w14:textId="77777777" w:rsidR="00765ABA" w:rsidRPr="00765ABA" w:rsidRDefault="00765ABA" w:rsidP="00765AB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b/>
          <w:bCs/>
          <w:sz w:val="24"/>
          <w:szCs w:val="24"/>
          <w:lang w:eastAsia="de-DE"/>
        </w:rPr>
        <w:t>Physik:</w:t>
      </w:r>
      <w:r w:rsidRPr="00765ABA">
        <w:rPr>
          <w:rFonts w:ascii="Times New Roman" w:eastAsia="Times New Roman" w:hAnsi="Times New Roman" w:cs="Times New Roman"/>
          <w:sz w:val="24"/>
          <w:szCs w:val="24"/>
          <w:lang w:eastAsia="de-DE"/>
        </w:rPr>
        <w:t xml:space="preserve"> Emergenz von Raumzeit, Quantengravitation</w:t>
      </w:r>
    </w:p>
    <w:p w14:paraId="19CABAC7" w14:textId="77777777" w:rsidR="00765ABA" w:rsidRPr="00765ABA" w:rsidRDefault="00765ABA" w:rsidP="00765AB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b/>
          <w:bCs/>
          <w:sz w:val="24"/>
          <w:szCs w:val="24"/>
          <w:lang w:eastAsia="de-DE"/>
        </w:rPr>
        <w:t>Kognitionswissenschaften:</w:t>
      </w:r>
      <w:r w:rsidRPr="00765ABA">
        <w:rPr>
          <w:rFonts w:ascii="Times New Roman" w:eastAsia="Times New Roman" w:hAnsi="Times New Roman" w:cs="Times New Roman"/>
          <w:sz w:val="24"/>
          <w:szCs w:val="24"/>
          <w:lang w:eastAsia="de-DE"/>
        </w:rPr>
        <w:t xml:space="preserve"> Modellierung intentionaler Akteure über Akteur-Funktionen</w:t>
      </w:r>
    </w:p>
    <w:p w14:paraId="116C3345" w14:textId="77777777" w:rsidR="00765ABA" w:rsidRPr="00765ABA" w:rsidRDefault="00765ABA" w:rsidP="00765AB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b/>
          <w:bCs/>
          <w:sz w:val="24"/>
          <w:szCs w:val="24"/>
          <w:lang w:eastAsia="de-DE"/>
        </w:rPr>
        <w:t>Systemtheorie &amp; Soziologie:</w:t>
      </w:r>
      <w:r w:rsidRPr="00765ABA">
        <w:rPr>
          <w:rFonts w:ascii="Times New Roman" w:eastAsia="Times New Roman" w:hAnsi="Times New Roman" w:cs="Times New Roman"/>
          <w:sz w:val="24"/>
          <w:szCs w:val="24"/>
          <w:lang w:eastAsia="de-DE"/>
        </w:rPr>
        <w:t xml:space="preserve"> Beobachtung zweiter Ordnung als systemisches Moment</w:t>
      </w:r>
    </w:p>
    <w:p w14:paraId="7EF7A2C6" w14:textId="77777777" w:rsidR="00765ABA" w:rsidRPr="00765ABA" w:rsidRDefault="00765ABA" w:rsidP="00765AB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b/>
          <w:bCs/>
          <w:sz w:val="24"/>
          <w:szCs w:val="24"/>
          <w:lang w:eastAsia="de-DE"/>
        </w:rPr>
        <w:t>Architektur &amp; Design:</w:t>
      </w:r>
      <w:r w:rsidRPr="00765ABA">
        <w:rPr>
          <w:rFonts w:ascii="Times New Roman" w:eastAsia="Times New Roman" w:hAnsi="Times New Roman" w:cs="Times New Roman"/>
          <w:sz w:val="24"/>
          <w:szCs w:val="24"/>
          <w:lang w:eastAsia="de-DE"/>
        </w:rPr>
        <w:t xml:space="preserve"> Raumstruktur als Funktion von Nutzung und Zuweisung</w:t>
      </w:r>
    </w:p>
    <w:p w14:paraId="7D2C756B" w14:textId="77777777" w:rsidR="00765ABA" w:rsidRPr="00765ABA" w:rsidRDefault="00765ABA" w:rsidP="00765AB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b/>
          <w:bCs/>
          <w:sz w:val="24"/>
          <w:szCs w:val="24"/>
          <w:lang w:eastAsia="de-DE"/>
        </w:rPr>
        <w:t>KI &amp; Robotik:</w:t>
      </w:r>
      <w:r w:rsidRPr="00765ABA">
        <w:rPr>
          <w:rFonts w:ascii="Times New Roman" w:eastAsia="Times New Roman" w:hAnsi="Times New Roman" w:cs="Times New Roman"/>
          <w:sz w:val="24"/>
          <w:szCs w:val="24"/>
          <w:lang w:eastAsia="de-DE"/>
        </w:rPr>
        <w:t xml:space="preserve"> Handlung als Funktion über Feldinformationen → agentenbasierte Systeme</w:t>
      </w:r>
    </w:p>
    <w:p w14:paraId="2DA194DD" w14:textId="77777777" w:rsidR="00765ABA" w:rsidRPr="00765ABA" w:rsidRDefault="00765ABA" w:rsidP="00765ABA">
      <w:p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Segoe UI Emoji" w:eastAsia="Times New Roman" w:hAnsi="Segoe UI Emoji" w:cs="Segoe UI Emoji"/>
          <w:sz w:val="24"/>
          <w:szCs w:val="24"/>
          <w:lang w:eastAsia="de-DE"/>
        </w:rPr>
        <w:t>🧠</w:t>
      </w:r>
      <w:r w:rsidRPr="00765ABA">
        <w:rPr>
          <w:rFonts w:ascii="Times New Roman" w:eastAsia="Times New Roman" w:hAnsi="Times New Roman" w:cs="Times New Roman"/>
          <w:sz w:val="24"/>
          <w:szCs w:val="24"/>
          <w:lang w:eastAsia="de-DE"/>
        </w:rPr>
        <w:t xml:space="preserve"> </w:t>
      </w:r>
      <w:r w:rsidRPr="00765ABA">
        <w:rPr>
          <w:rFonts w:ascii="Times New Roman" w:eastAsia="Times New Roman" w:hAnsi="Times New Roman" w:cs="Times New Roman"/>
          <w:i/>
          <w:iCs/>
          <w:sz w:val="24"/>
          <w:szCs w:val="24"/>
          <w:lang w:eastAsia="de-DE"/>
        </w:rPr>
        <w:t>Innovation:</w:t>
      </w:r>
      <w:r w:rsidRPr="00765ABA">
        <w:rPr>
          <w:rFonts w:ascii="Times New Roman" w:eastAsia="Times New Roman" w:hAnsi="Times New Roman" w:cs="Times New Roman"/>
          <w:sz w:val="24"/>
          <w:szCs w:val="24"/>
          <w:lang w:eastAsia="de-DE"/>
        </w:rPr>
        <w:t xml:space="preserve"> Das FZRK liefert ein universelles, disziplinübergreifendes Grundmodell für strukturierte Realität.</w:t>
      </w:r>
    </w:p>
    <w:p w14:paraId="2AD8BA07" w14:textId="77777777" w:rsidR="00765ABA" w:rsidRPr="00765ABA" w:rsidRDefault="007E7D17" w:rsidP="00765AB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3BAB68B">
          <v:rect id="_x0000_i1030" style="width:0;height:1.5pt" o:hralign="center" o:hrstd="t" o:hr="t" fillcolor="#a0a0a0" stroked="f"/>
        </w:pict>
      </w:r>
    </w:p>
    <w:p w14:paraId="57656CEB" w14:textId="77777777" w:rsidR="00765ABA" w:rsidRPr="00765ABA" w:rsidRDefault="00765ABA" w:rsidP="00765AB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65ABA">
        <w:rPr>
          <w:rFonts w:ascii="Times New Roman" w:eastAsia="Times New Roman" w:hAnsi="Times New Roman" w:cs="Times New Roman"/>
          <w:b/>
          <w:bCs/>
          <w:sz w:val="24"/>
          <w:szCs w:val="24"/>
          <w:lang w:eastAsia="de-DE"/>
        </w:rPr>
        <w:t>4.7 Methodologische Innovation: Vom linearen Denken zur funktionalen Rekursion</w:t>
      </w:r>
    </w:p>
    <w:p w14:paraId="69104D0F" w14:textId="77777777" w:rsidR="00765ABA" w:rsidRPr="00765ABA" w:rsidRDefault="00765ABA" w:rsidP="00765ABA">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Rekursive Struktur: M → A → Ψ → M (Beobachter erzeugt sich selbst als Struktur)</w:t>
      </w:r>
    </w:p>
    <w:p w14:paraId="3169228D" w14:textId="77777777" w:rsidR="00765ABA" w:rsidRPr="00765ABA" w:rsidRDefault="00765ABA" w:rsidP="00765ABA">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Bruch mit linear-kausalen Modellen</w:t>
      </w:r>
    </w:p>
    <w:p w14:paraId="295F367E" w14:textId="77777777" w:rsidR="00765ABA" w:rsidRPr="00765ABA" w:rsidRDefault="00765ABA" w:rsidP="00765ABA">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Komplexitätssteuerung durch rekursive Referenzsysteme</w:t>
      </w:r>
    </w:p>
    <w:p w14:paraId="44BA4D40" w14:textId="77777777" w:rsidR="00765ABA" w:rsidRPr="00765ABA" w:rsidRDefault="00765ABA" w:rsidP="00765ABA">
      <w:p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Segoe UI Emoji" w:eastAsia="Times New Roman" w:hAnsi="Segoe UI Emoji" w:cs="Segoe UI Emoji"/>
          <w:sz w:val="24"/>
          <w:szCs w:val="24"/>
          <w:lang w:eastAsia="de-DE"/>
        </w:rPr>
        <w:t>🧠</w:t>
      </w:r>
      <w:r w:rsidRPr="00765ABA">
        <w:rPr>
          <w:rFonts w:ascii="Times New Roman" w:eastAsia="Times New Roman" w:hAnsi="Times New Roman" w:cs="Times New Roman"/>
          <w:sz w:val="24"/>
          <w:szCs w:val="24"/>
          <w:lang w:eastAsia="de-DE"/>
        </w:rPr>
        <w:t xml:space="preserve"> </w:t>
      </w:r>
      <w:r w:rsidRPr="00765ABA">
        <w:rPr>
          <w:rFonts w:ascii="Times New Roman" w:eastAsia="Times New Roman" w:hAnsi="Times New Roman" w:cs="Times New Roman"/>
          <w:i/>
          <w:iCs/>
          <w:sz w:val="24"/>
          <w:szCs w:val="24"/>
          <w:lang w:eastAsia="de-DE"/>
        </w:rPr>
        <w:t>Innovation:</w:t>
      </w:r>
      <w:r w:rsidRPr="00765ABA">
        <w:rPr>
          <w:rFonts w:ascii="Times New Roman" w:eastAsia="Times New Roman" w:hAnsi="Times New Roman" w:cs="Times New Roman"/>
          <w:sz w:val="24"/>
          <w:szCs w:val="24"/>
          <w:lang w:eastAsia="de-DE"/>
        </w:rPr>
        <w:t xml:space="preserve"> Wissenschaftliche Modelle werden als selbstbezügliche Funktionssysteme konzipiert – Grundlegung einer „rekursiven Epistemologie“.</w:t>
      </w:r>
    </w:p>
    <w:p w14:paraId="3A32630C" w14:textId="77777777" w:rsidR="00765ABA" w:rsidRPr="00765ABA" w:rsidRDefault="007E7D17" w:rsidP="00765AB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CF9B554">
          <v:rect id="_x0000_i1031" style="width:0;height:1.5pt" o:hralign="center" o:hrstd="t" o:hr="t" fillcolor="#a0a0a0" stroked="f"/>
        </w:pict>
      </w:r>
    </w:p>
    <w:p w14:paraId="3A0E922F" w14:textId="77777777" w:rsidR="00765ABA" w:rsidRPr="00765ABA" w:rsidRDefault="00765ABA" w:rsidP="00765AB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65ABA">
        <w:rPr>
          <w:rFonts w:ascii="Times New Roman" w:eastAsia="Times New Roman" w:hAnsi="Times New Roman" w:cs="Times New Roman"/>
          <w:b/>
          <w:bCs/>
          <w:sz w:val="24"/>
          <w:szCs w:val="24"/>
          <w:lang w:eastAsia="de-DE"/>
        </w:rPr>
        <w:t>4.8 Innovation in der Wissenschaftstheorie: Eine neue Modelllogik</w:t>
      </w:r>
    </w:p>
    <w:p w14:paraId="5C0AF235" w14:textId="77777777" w:rsidR="00765ABA" w:rsidRPr="00765ABA" w:rsidRDefault="00765ABA" w:rsidP="00765ABA">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Wissenschaft nicht als Beschreibung, sondern als Funktionsarchitektur</w:t>
      </w:r>
    </w:p>
    <w:p w14:paraId="2AFAD2FE" w14:textId="77777777" w:rsidR="00765ABA" w:rsidRPr="00765ABA" w:rsidRDefault="00765ABA" w:rsidP="00765ABA">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Trennung zwischen Modell und Realität wird funktional aufgehoben</w:t>
      </w:r>
    </w:p>
    <w:p w14:paraId="737D17C9" w14:textId="77777777" w:rsidR="00765ABA" w:rsidRPr="00765ABA" w:rsidRDefault="00765ABA" w:rsidP="00765ABA">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Modelle erzeugen Realitätsstrukturen – nicht umgekehrt</w:t>
      </w:r>
    </w:p>
    <w:p w14:paraId="21067F18" w14:textId="77777777" w:rsidR="00765ABA" w:rsidRPr="00765ABA" w:rsidRDefault="00765ABA" w:rsidP="00765ABA">
      <w:p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Segoe UI Emoji" w:eastAsia="Times New Roman" w:hAnsi="Segoe UI Emoji" w:cs="Segoe UI Emoji"/>
          <w:sz w:val="24"/>
          <w:szCs w:val="24"/>
          <w:lang w:eastAsia="de-DE"/>
        </w:rPr>
        <w:t>🧠</w:t>
      </w:r>
      <w:r w:rsidRPr="00765ABA">
        <w:rPr>
          <w:rFonts w:ascii="Times New Roman" w:eastAsia="Times New Roman" w:hAnsi="Times New Roman" w:cs="Times New Roman"/>
          <w:sz w:val="24"/>
          <w:szCs w:val="24"/>
          <w:lang w:eastAsia="de-DE"/>
        </w:rPr>
        <w:t xml:space="preserve"> </w:t>
      </w:r>
      <w:r w:rsidRPr="00765ABA">
        <w:rPr>
          <w:rFonts w:ascii="Times New Roman" w:eastAsia="Times New Roman" w:hAnsi="Times New Roman" w:cs="Times New Roman"/>
          <w:i/>
          <w:iCs/>
          <w:sz w:val="24"/>
          <w:szCs w:val="24"/>
          <w:lang w:eastAsia="de-DE"/>
        </w:rPr>
        <w:t>Innovation:</w:t>
      </w:r>
      <w:r w:rsidRPr="00765ABA">
        <w:rPr>
          <w:rFonts w:ascii="Times New Roman" w:eastAsia="Times New Roman" w:hAnsi="Times New Roman" w:cs="Times New Roman"/>
          <w:sz w:val="24"/>
          <w:szCs w:val="24"/>
          <w:lang w:eastAsia="de-DE"/>
        </w:rPr>
        <w:t xml:space="preserve"> Das FZRK begründet ein Modellverständnis, in dem Struktur, Bedeutung und Handlung aus einem einzigen formalen Rahmen emergieren.</w:t>
      </w:r>
    </w:p>
    <w:p w14:paraId="114685FA" w14:textId="77777777" w:rsidR="00765ABA" w:rsidRPr="00765ABA" w:rsidRDefault="007E7D17" w:rsidP="00765AB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2AE589F">
          <v:rect id="_x0000_i1032" style="width:0;height:1.5pt" o:hralign="center" o:hrstd="t" o:hr="t" fillcolor="#a0a0a0" stroked="f"/>
        </w:pict>
      </w:r>
    </w:p>
    <w:p w14:paraId="598E7B85" w14:textId="77777777" w:rsidR="00765ABA" w:rsidRPr="00765ABA" w:rsidRDefault="00765ABA" w:rsidP="00765AB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65ABA">
        <w:rPr>
          <w:rFonts w:ascii="Times New Roman" w:eastAsia="Times New Roman" w:hAnsi="Times New Roman" w:cs="Times New Roman"/>
          <w:b/>
          <w:bCs/>
          <w:sz w:val="24"/>
          <w:szCs w:val="24"/>
          <w:lang w:eastAsia="de-DE"/>
        </w:rPr>
        <w:t>4.9 Synthese: Das FZRK als Innovationsplattform</w:t>
      </w:r>
    </w:p>
    <w:p w14:paraId="4A2583E5" w14:textId="77777777" w:rsidR="00765ABA" w:rsidRPr="00765ABA" w:rsidRDefault="00765ABA" w:rsidP="00765ABA">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 xml:space="preserve">FZRK als </w:t>
      </w:r>
      <w:r w:rsidRPr="00765ABA">
        <w:rPr>
          <w:rFonts w:ascii="Times New Roman" w:eastAsia="Times New Roman" w:hAnsi="Times New Roman" w:cs="Times New Roman"/>
          <w:i/>
          <w:iCs/>
          <w:sz w:val="24"/>
          <w:szCs w:val="24"/>
          <w:lang w:eastAsia="de-DE"/>
        </w:rPr>
        <w:t>theoretische Infrastruktur</w:t>
      </w:r>
      <w:r w:rsidRPr="00765ABA">
        <w:rPr>
          <w:rFonts w:ascii="Times New Roman" w:eastAsia="Times New Roman" w:hAnsi="Times New Roman" w:cs="Times New Roman"/>
          <w:sz w:val="24"/>
          <w:szCs w:val="24"/>
          <w:lang w:eastAsia="de-DE"/>
        </w:rPr>
        <w:t xml:space="preserve"> für Erkenntnis, Modellbildung, Vermittlung</w:t>
      </w:r>
    </w:p>
    <w:p w14:paraId="1C41B538" w14:textId="77777777" w:rsidR="00765ABA" w:rsidRPr="00765ABA" w:rsidRDefault="00765ABA" w:rsidP="00765ABA">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Potenzial für künftige Paradigmen in Wissenschaft, Technik und Bildung</w:t>
      </w:r>
    </w:p>
    <w:p w14:paraId="1FD1F4B2" w14:textId="77777777" w:rsidR="00765ABA" w:rsidRPr="00765ABA" w:rsidRDefault="00765ABA" w:rsidP="00765ABA">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Reflexion über Grenzen und offene Fragen</w:t>
      </w:r>
    </w:p>
    <w:p w14:paraId="54A511DA" w14:textId="77777777" w:rsidR="00765ABA" w:rsidRPr="00765ABA" w:rsidRDefault="007E7D17" w:rsidP="00765ABA">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58A7E0A">
          <v:rect id="_x0000_i1033" style="width:0;height:1.5pt" o:hralign="center" o:hrstd="t" o:hr="t" fillcolor="#a0a0a0" stroked="f"/>
        </w:pict>
      </w:r>
    </w:p>
    <w:p w14:paraId="5BAAB315" w14:textId="77777777" w:rsidR="00765ABA" w:rsidRPr="00765ABA" w:rsidRDefault="00765ABA" w:rsidP="00765AB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65ABA">
        <w:rPr>
          <w:rFonts w:ascii="Times New Roman" w:eastAsia="Times New Roman" w:hAnsi="Times New Roman" w:cs="Times New Roman"/>
          <w:b/>
          <w:bCs/>
          <w:sz w:val="24"/>
          <w:szCs w:val="24"/>
          <w:lang w:eastAsia="de-DE"/>
        </w:rPr>
        <w:lastRenderedPageBreak/>
        <w:t>4.10 Ausblick: Transformation der Wissensordnung durch das FZRK</w:t>
      </w:r>
    </w:p>
    <w:p w14:paraId="3EA51322" w14:textId="77777777" w:rsidR="00765ABA" w:rsidRPr="00765ABA" w:rsidRDefault="00765ABA" w:rsidP="00765ABA">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Mögliche Anwendung in Wissenschaftspraxis, KI-Design, Schulcurricula, Philosophie</w:t>
      </w:r>
    </w:p>
    <w:p w14:paraId="5DDBC568" w14:textId="77777777" w:rsidR="00765ABA" w:rsidRPr="00765ABA" w:rsidRDefault="00765ABA" w:rsidP="00765ABA">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Epistemischer Shift: Vom Objekt zum Prozess, vom Sein zum Funktionieren</w:t>
      </w:r>
    </w:p>
    <w:p w14:paraId="5331209D" w14:textId="77777777" w:rsidR="00765ABA" w:rsidRPr="00765ABA" w:rsidRDefault="00765ABA" w:rsidP="00765ABA">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765ABA">
        <w:rPr>
          <w:rFonts w:ascii="Times New Roman" w:eastAsia="Times New Roman" w:hAnsi="Times New Roman" w:cs="Times New Roman"/>
          <w:sz w:val="24"/>
          <w:szCs w:val="24"/>
          <w:lang w:eastAsia="de-DE"/>
        </w:rPr>
        <w:t>Frage nach einem neuen Wissenschaftsbild: funktional, reflexiv, partizipativ</w:t>
      </w:r>
    </w:p>
    <w:p w14:paraId="387470E4" w14:textId="77777777" w:rsidR="00765ABA" w:rsidRDefault="00765ABA" w:rsidP="00765ABA">
      <w:pPr>
        <w:pStyle w:val="berschrift2"/>
      </w:pPr>
      <w:r>
        <w:rPr>
          <w:rFonts w:ascii="Segoe UI Emoji" w:hAnsi="Segoe UI Emoji" w:cs="Segoe UI Emoji"/>
        </w:rPr>
        <w:t>📘</w:t>
      </w:r>
      <w:r>
        <w:t xml:space="preserve"> 4.1 Einleitung: Was bedeutet „Innovation“ im Kontext des FZRK?</w:t>
      </w:r>
    </w:p>
    <w:p w14:paraId="661BBDBB" w14:textId="77777777" w:rsidR="00765ABA" w:rsidRDefault="00765ABA" w:rsidP="00765ABA">
      <w:pPr>
        <w:pStyle w:val="StandardWeb"/>
      </w:pPr>
      <w:r>
        <w:t xml:space="preserve">In einer wissenschaftstheoretisch fundierten Perspektive ist „Innovation“ nicht einfach als technischer Fortschritt oder Erfindung zu verstehen. Sie bezeichnet vielmehr einen strukturellen Umbruch innerhalb der begrifflichen, epistemischen oder ontologischen Ordnung eines Wissensfeldes. Im Kontext des </w:t>
      </w:r>
      <w:r>
        <w:rPr>
          <w:rStyle w:val="Fett"/>
        </w:rPr>
        <w:t>funktionalen Bezugssystems</w:t>
      </w:r>
      <w:r>
        <w:t xml:space="preserve"> (FZRK) ist Innovation gerade dadurch gekennzeichnet, dass sie die Bedingungen des Erkennens, des Modellierens und des strukturellen Weltzugangs selbst transformiert.</w:t>
      </w:r>
    </w:p>
    <w:p w14:paraId="514AA625" w14:textId="77777777" w:rsidR="00765ABA" w:rsidRDefault="00765ABA" w:rsidP="00765ABA">
      <w:pPr>
        <w:pStyle w:val="StandardWeb"/>
      </w:pPr>
      <w:r>
        <w:t xml:space="preserve">Während klassische Modelle der Wissenschaft auf einer </w:t>
      </w:r>
      <w:r>
        <w:rPr>
          <w:rStyle w:val="Hervorhebung"/>
        </w:rPr>
        <w:t>repräsentationalen</w:t>
      </w:r>
      <w:r>
        <w:t xml:space="preserve"> Logik beruhen – der Abbildung gegebener Strukturen – verlagert das FZRK den Fokus auf die </w:t>
      </w:r>
      <w:r>
        <w:rPr>
          <w:rStyle w:val="Hervorhebung"/>
        </w:rPr>
        <w:t>funktionale Erzeugung</w:t>
      </w:r>
      <w:r>
        <w:t xml:space="preserve"> dieser Strukturen durch Zuweisung, Differenzierung und reflexive Beobachtung [1]. Innovation bedeutet hier also nicht nur die Erweiterung bestehender Systeme, sondern deren </w:t>
      </w:r>
      <w:proofErr w:type="spellStart"/>
      <w:r>
        <w:t>Umcodierung</w:t>
      </w:r>
      <w:proofErr w:type="spellEnd"/>
      <w:r>
        <w:t xml:space="preserve"> auf ein neues Grundprinzip: die Ersetzung statischer Objekte durch dynamische Funktionszuweisungen [2].</w:t>
      </w:r>
    </w:p>
    <w:p w14:paraId="37D4B2E8" w14:textId="77777777" w:rsidR="00765ABA" w:rsidRDefault="00765ABA" w:rsidP="00765ABA">
      <w:pPr>
        <w:pStyle w:val="StandardWeb"/>
      </w:pPr>
      <w:r>
        <w:t xml:space="preserve">Das FZRK formuliert ein </w:t>
      </w:r>
      <w:r>
        <w:rPr>
          <w:rStyle w:val="Hervorhebung"/>
        </w:rPr>
        <w:t>konstruktives Paradigma</w:t>
      </w:r>
      <w:r>
        <w:t xml:space="preserve">, in dem Raum, Zeit, Objekte, Dynamiken und Kausalitäten nicht als vorgegebene Entitäten gelten, sondern als Effekte systemischer Operationen – etwa Koordinatenfunktionen, </w:t>
      </w:r>
      <w:proofErr w:type="spellStart"/>
      <w:r>
        <w:t>Brane</w:t>
      </w:r>
      <w:proofErr w:type="spellEnd"/>
      <w:r>
        <w:t>-Felder, Akteur- oder Meta-Funktionen [3]. Die dadurch ausgelösten Innovationsprozesse betreffen sowohl die Ontologie (Was ist?), als auch die Epistemologie (Wie erkennen wir?) und die Methodologie (Wie konstruieren wir Theorien?).</w:t>
      </w:r>
    </w:p>
    <w:p w14:paraId="75E04379" w14:textId="77777777" w:rsidR="00765ABA" w:rsidRDefault="00765ABA" w:rsidP="00765ABA">
      <w:pPr>
        <w:pStyle w:val="StandardWeb"/>
      </w:pPr>
      <w:r>
        <w:t xml:space="preserve">Diese Form der Innovation lässt sich mit Thomas Kuhns Begriff des </w:t>
      </w:r>
      <w:r>
        <w:rPr>
          <w:rStyle w:val="Hervorhebung"/>
        </w:rPr>
        <w:t>Paradigmenwechsels</w:t>
      </w:r>
      <w:r>
        <w:t xml:space="preserve"> in Beziehung setzen, geht jedoch darüber hinaus: Denn das FZRK ist kein neues Paradigma im alten Sinne, sondern ein </w:t>
      </w:r>
      <w:r>
        <w:rPr>
          <w:rStyle w:val="Fett"/>
        </w:rPr>
        <w:t>Metamodell</w:t>
      </w:r>
      <w:r>
        <w:t>, das die Konstruktion von Paradigmen selbst rekonfiguriert [4]. Damit kann es als erkenntnistheoretische „Infrastrukturinnovation“ bezeichnet werden – eine Struktur, die nicht Inhalte, sondern Möglichkeitsbedingungen systematisch verändert [5].</w:t>
      </w:r>
    </w:p>
    <w:p w14:paraId="378966F4" w14:textId="77777777" w:rsidR="00765ABA" w:rsidRDefault="00765ABA" w:rsidP="00765ABA">
      <w:pPr>
        <w:pStyle w:val="StandardWeb"/>
      </w:pPr>
      <w:r>
        <w:t xml:space="preserve">Innovation im Sinne des FZRK ist daher weder technologisch noch rein theoretisch: Sie ist </w:t>
      </w:r>
      <w:r>
        <w:rPr>
          <w:rStyle w:val="Fett"/>
        </w:rPr>
        <w:t>strukturell</w:t>
      </w:r>
      <w:r>
        <w:t xml:space="preserve">, </w:t>
      </w:r>
      <w:r>
        <w:rPr>
          <w:rStyle w:val="Fett"/>
        </w:rPr>
        <w:t>funktional</w:t>
      </w:r>
      <w:r>
        <w:t xml:space="preserve"> und </w:t>
      </w:r>
      <w:r>
        <w:rPr>
          <w:rStyle w:val="Fett"/>
        </w:rPr>
        <w:t>reflexiv</w:t>
      </w:r>
      <w:r>
        <w:t>. Ihre Wirkung besteht darin, Beobachtungs-, Modell- und Handlungsmöglichkeiten neu zu kodieren – über Disziplinen hinweg, in Wissenschaft, Bildung, Technik und kultureller Selbstbeschreibung [6].</w:t>
      </w:r>
    </w:p>
    <w:p w14:paraId="62E09490" w14:textId="77777777" w:rsidR="00765ABA" w:rsidRDefault="00765ABA" w:rsidP="00765ABA">
      <w:pPr>
        <w:pStyle w:val="berschrift2"/>
      </w:pPr>
      <w:r>
        <w:rPr>
          <w:rFonts w:ascii="Segoe UI Emoji" w:hAnsi="Segoe UI Emoji" w:cs="Segoe UI Emoji"/>
        </w:rPr>
        <w:t>📘</w:t>
      </w:r>
      <w:r>
        <w:t xml:space="preserve"> 4.2 Ontologische Innovation: Realität als Funktion, nicht als Objekt</w:t>
      </w:r>
    </w:p>
    <w:p w14:paraId="4AAEBD16" w14:textId="77777777" w:rsidR="00765ABA" w:rsidRDefault="00765ABA" w:rsidP="00765ABA">
      <w:pPr>
        <w:pStyle w:val="StandardWeb"/>
      </w:pPr>
      <w:r>
        <w:t>Das funktionale Bezugssystem (FZRK) bricht mit einem Grundpfeiler klassischer Wissenschaft: der Annahme, dass die Welt aus vorausgesetzten, substanziellen Objekten besteht. Stattdessen stellt das FZRK eine ontologische Struktur zur Verfügung, in der Realität als Ergebnis funktionaler Setzungen, Differenzierungen und Zuweisungen gedacht wird. Dieser Abschnitt entfaltet diese ontologische Innovation in fünf Dimensionen.</w:t>
      </w:r>
    </w:p>
    <w:p w14:paraId="2C98C577" w14:textId="77777777" w:rsidR="00765ABA" w:rsidRDefault="007E7D17" w:rsidP="00765ABA">
      <w:r>
        <w:pict w14:anchorId="762E0DC8">
          <v:rect id="_x0000_i1034" style="width:0;height:1.5pt" o:hralign="center" o:hrstd="t" o:hr="t" fillcolor="#a0a0a0" stroked="f"/>
        </w:pict>
      </w:r>
    </w:p>
    <w:p w14:paraId="7BDC4337" w14:textId="77777777" w:rsidR="00765ABA" w:rsidRDefault="00765ABA" w:rsidP="00765ABA">
      <w:pPr>
        <w:pStyle w:val="berschrift3"/>
      </w:pPr>
      <w:r>
        <w:lastRenderedPageBreak/>
        <w:t>4.2.1 Von Substanz zu Funktion: Der paradigmatische Bruch</w:t>
      </w:r>
    </w:p>
    <w:p w14:paraId="4C0B7EC7" w14:textId="77777777" w:rsidR="00765ABA" w:rsidRDefault="00765ABA" w:rsidP="00765ABA">
      <w:pPr>
        <w:pStyle w:val="StandardWeb"/>
      </w:pPr>
      <w:r>
        <w:t xml:space="preserve">Die traditionelle Ontologie basiert auf dem Postulat von Entitäten: Dinge existieren unabhängig von Beobachtung und lassen sich durch Eigenschaften beschreiben. Das FZRK ersetzt diese Denkweise durch eine funktionale Ontologie: Es gibt keine Objekte „an sich“, sondern nur Zustände, die durch Funktionszuweisungen konstituiert sind – wie z. B. </w:t>
      </w:r>
      <w:r>
        <w:rPr>
          <w:rStyle w:val="katex-mathml"/>
        </w:rPr>
        <w:t>x(U),y(U),z(U)x(U),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als Raumfunktionen oder </w:t>
      </w:r>
      <w:r>
        <w:rPr>
          <w:rStyle w:val="katex-mathml"/>
        </w:rPr>
        <w:t>h(</w:t>
      </w:r>
      <w:proofErr w:type="spellStart"/>
      <w:r>
        <w:rPr>
          <w:rStyle w:val="katex-mathml"/>
        </w:rPr>
        <w:t>x,y,z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als Strukturfunktion [7].</w:t>
      </w:r>
    </w:p>
    <w:p w14:paraId="700B8469" w14:textId="77777777" w:rsidR="00765ABA" w:rsidRDefault="00765ABA" w:rsidP="00765ABA">
      <w:pPr>
        <w:pStyle w:val="StandardWeb"/>
      </w:pPr>
      <w:r>
        <w:t xml:space="preserve">Diese Sichtweise transformiert die klassische Frage </w:t>
      </w:r>
      <w:r>
        <w:rPr>
          <w:rStyle w:val="Hervorhebung"/>
        </w:rPr>
        <w:t>Was ist?</w:t>
      </w:r>
      <w:r>
        <w:t xml:space="preserve"> in die funktionale Frage </w:t>
      </w:r>
      <w:r>
        <w:rPr>
          <w:rStyle w:val="Hervorhebung"/>
        </w:rPr>
        <w:t xml:space="preserve">Was wird durch welche Zuweisung </w:t>
      </w:r>
      <w:proofErr w:type="gramStart"/>
      <w:r>
        <w:rPr>
          <w:rStyle w:val="Hervorhebung"/>
        </w:rPr>
        <w:t>erzeugt?</w:t>
      </w:r>
      <w:r>
        <w:t>.</w:t>
      </w:r>
      <w:proofErr w:type="gramEnd"/>
      <w:r>
        <w:t xml:space="preserve"> Diese Verschiebung ist vergleichbar mit dem Übergang von Newtons Raum als Container zu Einsteins Raumzeit als Feldstruktur – mit dem Unterschied, dass das FZRK nicht einmal Raumzeit voraussetzt, sondern diese selbst als Funktion beschreibt [8].</w:t>
      </w:r>
    </w:p>
    <w:p w14:paraId="04E3B479" w14:textId="77777777" w:rsidR="00765ABA" w:rsidRDefault="007E7D17" w:rsidP="00765ABA">
      <w:r>
        <w:pict w14:anchorId="5FD39EE6">
          <v:rect id="_x0000_i1035" style="width:0;height:1.5pt" o:hralign="center" o:hrstd="t" o:hr="t" fillcolor="#a0a0a0" stroked="f"/>
        </w:pict>
      </w:r>
    </w:p>
    <w:p w14:paraId="2E8F310B" w14:textId="77777777" w:rsidR="00765ABA" w:rsidRDefault="00765ABA" w:rsidP="00765ABA">
      <w:pPr>
        <w:pStyle w:val="berschrift3"/>
      </w:pPr>
      <w:r>
        <w:t>4.2.2 Realität als Emergenz epistemischer Operationen</w:t>
      </w:r>
    </w:p>
    <w:p w14:paraId="4659377B" w14:textId="77777777" w:rsidR="00765ABA" w:rsidRDefault="00765ABA" w:rsidP="00765ABA">
      <w:pPr>
        <w:pStyle w:val="StandardWeb"/>
      </w:pPr>
      <w:r>
        <w:t xml:space="preserve">Im FZRK ist Realität </w:t>
      </w:r>
      <w:r>
        <w:rPr>
          <w:rStyle w:val="Fett"/>
        </w:rPr>
        <w:t>nicht ontologisch gegeben</w:t>
      </w:r>
      <w:r>
        <w:t xml:space="preserve">, sondern </w:t>
      </w:r>
      <w:r>
        <w:rPr>
          <w:rStyle w:val="Fett"/>
        </w:rPr>
        <w:t>epistemisch erzeugt</w:t>
      </w:r>
      <w:r>
        <w:t xml:space="preserve">. Funktionen wie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roofErr w:type="spellStart"/>
      <w:r>
        <w:t>Brane</w:t>
      </w:r>
      <w:proofErr w:type="spellEnd"/>
      <w:r>
        <w:t xml:space="preserve">-Funktion) oder </w:t>
      </w:r>
      <w:r>
        <w:rPr>
          <w:rStyle w:val="katex-mathml"/>
        </w:rPr>
        <w:t>A(</w:t>
      </w:r>
      <w:proofErr w:type="spellStart"/>
      <w:r>
        <w:rPr>
          <w:rStyle w:val="katex-mathml"/>
        </w:rPr>
        <w:t>Ψ,x,y,z,t</w:t>
      </w:r>
      <w:proofErr w:type="spellEnd"/>
      <w:r>
        <w:rPr>
          <w:rStyle w:val="katex-mathml"/>
        </w:rPr>
        <w:t>)A(\Psi, x, y, z, 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(Akteur-Funktion) definieren, was an einem Ort als relevant, wirksam oder existent erscheint [9]. Eine Entität ist dann nicht „da“, sondern </w:t>
      </w:r>
      <w:r>
        <w:rPr>
          <w:rStyle w:val="Hervorhebung"/>
        </w:rPr>
        <w:t>resultiert</w:t>
      </w:r>
      <w:r>
        <w:t xml:space="preserve"> aus ihrer funktionalen Kontextualisierung.</w:t>
      </w:r>
    </w:p>
    <w:p w14:paraId="67B24445" w14:textId="77777777" w:rsidR="00765ABA" w:rsidRDefault="00765ABA" w:rsidP="00765ABA">
      <w:pPr>
        <w:pStyle w:val="StandardWeb"/>
      </w:pPr>
      <w:r>
        <w:t>Damit knüpft das FZRK an konstruktivistische Ontologien an, wie sie in der Systemtheorie (Luhmann), Physik (</w:t>
      </w:r>
      <w:proofErr w:type="spellStart"/>
      <w:r>
        <w:t>Rovelli</w:t>
      </w:r>
      <w:proofErr w:type="spellEnd"/>
      <w:r>
        <w:t xml:space="preserve">), Philosophie (Whitehead) oder Mathematik (Topos-Theorie) formuliert wurden: Realität ist </w:t>
      </w:r>
      <w:r>
        <w:rPr>
          <w:rStyle w:val="Fett"/>
        </w:rPr>
        <w:t>ein Effekt von Differenz und Beziehung</w:t>
      </w:r>
      <w:r>
        <w:t>, nicht ein Inventar unabhängiger Dinge [10].</w:t>
      </w:r>
    </w:p>
    <w:p w14:paraId="3CF1FC0F" w14:textId="77777777" w:rsidR="00765ABA" w:rsidRDefault="007E7D17" w:rsidP="00765ABA">
      <w:r>
        <w:pict w14:anchorId="5483D776">
          <v:rect id="_x0000_i1036" style="width:0;height:1.5pt" o:hralign="center" o:hrstd="t" o:hr="t" fillcolor="#a0a0a0" stroked="f"/>
        </w:pict>
      </w:r>
    </w:p>
    <w:p w14:paraId="2A5FA1FE" w14:textId="77777777" w:rsidR="00765ABA" w:rsidRDefault="00765ABA" w:rsidP="00765ABA">
      <w:pPr>
        <w:pStyle w:val="berschrift3"/>
      </w:pPr>
      <w:r>
        <w:t>4.2.3 Keine Objekte, nur Zuweisungen: Konsequenzen für die Ontologie</w:t>
      </w:r>
    </w:p>
    <w:p w14:paraId="31D65F3F" w14:textId="77777777" w:rsidR="00765ABA" w:rsidRDefault="00765ABA" w:rsidP="00765ABA">
      <w:pPr>
        <w:pStyle w:val="StandardWeb"/>
      </w:pPr>
      <w:r>
        <w:t xml:space="preserve">Die radikalste Konsequenz lautet: Das FZRK kennt </w:t>
      </w:r>
      <w:r>
        <w:rPr>
          <w:rStyle w:val="Fett"/>
        </w:rPr>
        <w:t>keine Objekte</w:t>
      </w:r>
      <w:r>
        <w:t xml:space="preserve"> im klassischen Sinn. Ein „Punkt“ existiert nicht an sich, sondern nur als Träger einer Zuweisung. Ein Feld ist nicht über seine materielle Ausdehnung definiert, sondern über seine Funktionswerte. Ein Akteur existiert nicht als Subjekt, sondern als Funktion auf Feldkonfigurationen. Damit wird „Sein“ durch „Funktionieren“ ersetzt [11].</w:t>
      </w:r>
    </w:p>
    <w:p w14:paraId="0810C2CA" w14:textId="77777777" w:rsidR="00765ABA" w:rsidRDefault="00765ABA" w:rsidP="00765ABA">
      <w:pPr>
        <w:pStyle w:val="StandardWeb"/>
      </w:pPr>
      <w:r>
        <w:t xml:space="preserve">Diese Perspektive entspricht einer </w:t>
      </w:r>
      <w:r>
        <w:rPr>
          <w:rStyle w:val="Fett"/>
        </w:rPr>
        <w:t>relationstheoretischen Ontologie</w:t>
      </w:r>
      <w:r>
        <w:t>, wie sie in der Kategorientheorie oder relationalen Datenmodellen angedeutet ist – dort zählen nicht die Einträge, sondern die Beziehungen zwischen ihnen. In der Physik zeigt sich diese Struktur in der Quantengravitation: Objekte verschwinden zugunsten quantisierter Relationen (</w:t>
      </w:r>
      <w:proofErr w:type="spellStart"/>
      <w:r>
        <w:t>Spinnetzwerke</w:t>
      </w:r>
      <w:proofErr w:type="spellEnd"/>
      <w:r>
        <w:t>) [12].</w:t>
      </w:r>
    </w:p>
    <w:p w14:paraId="060D7D21" w14:textId="77777777" w:rsidR="00765ABA" w:rsidRDefault="007E7D17" w:rsidP="00765ABA">
      <w:r>
        <w:pict w14:anchorId="60EDB803">
          <v:rect id="_x0000_i1037" style="width:0;height:1.5pt" o:hralign="center" o:hrstd="t" o:hr="t" fillcolor="#a0a0a0" stroked="f"/>
        </w:pict>
      </w:r>
    </w:p>
    <w:p w14:paraId="4E8601E0" w14:textId="77777777" w:rsidR="00765ABA" w:rsidRDefault="00765ABA" w:rsidP="00765ABA">
      <w:pPr>
        <w:pStyle w:val="berschrift3"/>
      </w:pPr>
      <w:r>
        <w:t>4.2.4 Realität als dynamisches Feld epistemischer Bedingungen</w:t>
      </w:r>
    </w:p>
    <w:p w14:paraId="0602D2A2" w14:textId="77777777" w:rsidR="00765ABA" w:rsidRDefault="00765ABA" w:rsidP="00765ABA">
      <w:pPr>
        <w:pStyle w:val="StandardWeb"/>
      </w:pPr>
      <w:r>
        <w:lastRenderedPageBreak/>
        <w:t xml:space="preserve">Ein weiterer Innovationsschritt liegt in der </w:t>
      </w:r>
      <w:r>
        <w:rPr>
          <w:rStyle w:val="Fett"/>
        </w:rPr>
        <w:t>zeitlichen und dynamischen Struktur</w:t>
      </w:r>
      <w:r>
        <w:t xml:space="preserve"> der Realität. Das FZRK beschreibt Raum nicht als Bühne, sondern als temporales Zuweisungssystem: Die Welt verändert sich nicht </w:t>
      </w:r>
      <w:r>
        <w:rPr>
          <w:rStyle w:val="Hervorhebung"/>
        </w:rPr>
        <w:t>in</w:t>
      </w:r>
      <w:r>
        <w:t xml:space="preserve"> der Zeit – sie </w:t>
      </w:r>
      <w:r>
        <w:rPr>
          <w:rStyle w:val="Hervorhebung"/>
        </w:rPr>
        <w:t>ist</w:t>
      </w:r>
      <w:r>
        <w:t xml:space="preserve"> Veränderung durch Zeitfunktionalität [13]. Dynamik ist damit kein Effekt auf ein Objekt, sondern die Transformation von Zuweisungen selbst.</w:t>
      </w:r>
    </w:p>
    <w:p w14:paraId="355745AD" w14:textId="77777777" w:rsidR="00765ABA" w:rsidRDefault="00765ABA" w:rsidP="00765ABA">
      <w:pPr>
        <w:pStyle w:val="StandardWeb"/>
      </w:pPr>
      <w:r>
        <w:t>Dies steht im Einklang mit Konzepten der feldtheoretischen Physik (QFT), in denen Teilchen nicht Grundbausteine sind, sondern Anregungen eines zugrundeliegenden Feldes [14]. Das FZRK abstrahiert diesen Gedanken und macht ihn erkenntnistheoretisch fruchtbar: Alles, was „existiert“, ist eine lokalisierte Anordnung in einem funktionalen Raum.</w:t>
      </w:r>
    </w:p>
    <w:p w14:paraId="7018D9DB" w14:textId="77777777" w:rsidR="00765ABA" w:rsidRDefault="007E7D17" w:rsidP="00765ABA">
      <w:r>
        <w:pict w14:anchorId="1AB92562">
          <v:rect id="_x0000_i1038" style="width:0;height:1.5pt" o:hralign="center" o:hrstd="t" o:hr="t" fillcolor="#a0a0a0" stroked="f"/>
        </w:pict>
      </w:r>
    </w:p>
    <w:p w14:paraId="046AA8DD" w14:textId="77777777" w:rsidR="00765ABA" w:rsidRDefault="00765ABA" w:rsidP="00765ABA">
      <w:pPr>
        <w:pStyle w:val="berschrift3"/>
      </w:pPr>
      <w:r>
        <w:t>4.2.5 Ontologische Reflexivität: Beobachter als Strukturmoment</w:t>
      </w:r>
    </w:p>
    <w:p w14:paraId="0ADCD4F8" w14:textId="77777777" w:rsidR="00765ABA" w:rsidRDefault="00765ABA" w:rsidP="00765ABA">
      <w:pPr>
        <w:pStyle w:val="StandardWeb"/>
      </w:pPr>
      <w:r>
        <w:t xml:space="preserve">Das FZRK schließt den Beobachter in die Konstitution von Realität ein – nicht bloß erkenntnistheoretisch, sondern </w:t>
      </w:r>
      <w:r>
        <w:rPr>
          <w:rStyle w:val="Fett"/>
        </w:rPr>
        <w:t>ontologisch</w:t>
      </w:r>
      <w:r>
        <w:t xml:space="preserve">. 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modellieren, wie Beobachtungen selbst zu Strukturmomenten der Realität werden. Damit entsteht eine reflexive Ontologie: Realität ist, was in einem funktionalen Raum </w:t>
      </w:r>
      <w:r>
        <w:rPr>
          <w:rStyle w:val="Hervorhebung"/>
        </w:rPr>
        <w:t>für einen Akteur</w:t>
      </w:r>
      <w:r>
        <w:t xml:space="preserve"> als strukturierte Ordnung erzeugt wird [15].</w:t>
      </w:r>
    </w:p>
    <w:p w14:paraId="54E2E7CA" w14:textId="77777777" w:rsidR="00765ABA" w:rsidRDefault="00765ABA" w:rsidP="00765ABA">
      <w:pPr>
        <w:pStyle w:val="StandardWeb"/>
      </w:pPr>
      <w:r>
        <w:t xml:space="preserve">Dies entspricht der Philosophie von Heinz von Foerster: „Der Beobachter ist Teil der Beobachtung“ [16]. In der Quantenmechanik ist diese Einsicht lange bekannt (Messprozesse erzeugen Systemzustände), wird im FZRK aber systematisch </w:t>
      </w:r>
      <w:proofErr w:type="spellStart"/>
      <w:r>
        <w:t>formalisierbar</w:t>
      </w:r>
      <w:proofErr w:type="spellEnd"/>
      <w:r>
        <w:t xml:space="preserve"> gemacht – als mathematisch beschreibbare Metafunktion.</w:t>
      </w:r>
    </w:p>
    <w:p w14:paraId="3EB8E0D2" w14:textId="77777777" w:rsidR="00765ABA" w:rsidRDefault="00765ABA" w:rsidP="00765ABA">
      <w:pPr>
        <w:pStyle w:val="berschrift2"/>
      </w:pPr>
      <w:r>
        <w:rPr>
          <w:rFonts w:ascii="Segoe UI Emoji" w:hAnsi="Segoe UI Emoji" w:cs="Segoe UI Emoji"/>
        </w:rPr>
        <w:t>📘</w:t>
      </w:r>
      <w:r>
        <w:t xml:space="preserve"> 4.3 Epistemische Innovation: Beobachtergebundene Modellbildung</w:t>
      </w:r>
    </w:p>
    <w:p w14:paraId="5595B7D2" w14:textId="77777777" w:rsidR="00765ABA" w:rsidRDefault="00765ABA" w:rsidP="00765ABA">
      <w:pPr>
        <w:pStyle w:val="StandardWeb"/>
      </w:pPr>
      <w:r>
        <w:t>Das funktionale Bezugssystem (FZRK) initiiert nicht nur eine ontologische Umstellung von Substanz zu Funktion, sondern führt auch zu einem epistemischen Paradigmenwechsel. Erkenntnis ist im FZRK kein passiver Rezeptionsvorgang, sondern eine aktiv erzeugte Strukturleistung des Beobachters. Das bedeutet: Wissen entsteht nicht durch Abbildung einer objektiven Außenwelt, sondern durch Zuweisungen innerhalb eines strukturierten Funktionsraums – stets beobachterrelativ und kontextabhängig.</w:t>
      </w:r>
    </w:p>
    <w:p w14:paraId="6BB9E3D4" w14:textId="77777777" w:rsidR="00765ABA" w:rsidRDefault="00765ABA" w:rsidP="00765ABA">
      <w:pPr>
        <w:pStyle w:val="StandardWeb"/>
      </w:pPr>
      <w:r>
        <w:t>Im Folgenden werden fünf zentrale Innovationsdimensionen entfaltet, durch die das FZRK den Begriff der Erkenntnis neu konfiguriert.</w:t>
      </w:r>
    </w:p>
    <w:p w14:paraId="55663579" w14:textId="77777777" w:rsidR="00765ABA" w:rsidRDefault="007E7D17" w:rsidP="00765ABA">
      <w:r>
        <w:pict w14:anchorId="6642CA6C">
          <v:rect id="_x0000_i1039" style="width:0;height:1.5pt" o:hralign="center" o:hrstd="t" o:hr="t" fillcolor="#a0a0a0" stroked="f"/>
        </w:pict>
      </w:r>
    </w:p>
    <w:p w14:paraId="4D1E4DBB" w14:textId="77777777" w:rsidR="00765ABA" w:rsidRDefault="00765ABA" w:rsidP="00765ABA">
      <w:pPr>
        <w:pStyle w:val="berschrift3"/>
      </w:pPr>
      <w:r>
        <w:t>4.3.1 Wissen als Zuweisung, nicht als Repräsentation</w:t>
      </w:r>
    </w:p>
    <w:p w14:paraId="1E98D28E" w14:textId="77777777" w:rsidR="00765ABA" w:rsidRDefault="00765ABA" w:rsidP="00765ABA">
      <w:pPr>
        <w:pStyle w:val="StandardWeb"/>
      </w:pPr>
      <w:r>
        <w:t>Die klassische Erkenntnistheorie basiert auf der Idee, dass ein Subjekt eine ihm gegenüberstehende Realität abbildet – in Form von Begriffen, Wahrnehmungen oder Theorien [17]. Das FZRK ersetzt diese Repräsentationslogik durch eine Zuweisungslogik: Erkenntnis ist der Akt, durch den Koordinatenfunktionen, Feldfunktionen oder Handlungsmöglichkeiten auf abstrakte Bezugspunkte angewendet werden.</w:t>
      </w:r>
    </w:p>
    <w:p w14:paraId="67D26055" w14:textId="77777777" w:rsidR="00765ABA" w:rsidRDefault="00765ABA" w:rsidP="00765ABA">
      <w:pPr>
        <w:pStyle w:val="StandardWeb"/>
      </w:pPr>
      <w:r>
        <w:t xml:space="preserve">Beispiel: Der Raum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ist im FZRK kein gegebenes Koordinatensystem, sondern eine Beobachterfunktion, die einen Ort erst erzeugt – </w:t>
      </w:r>
      <w:r>
        <w:lastRenderedPageBreak/>
        <w:t>in Abhängigkeit von der Funktionsdefinition des Beobachters. Damit existiert Ort nur relativ zur Operation des Zuweisens [18].</w:t>
      </w:r>
    </w:p>
    <w:p w14:paraId="0CC6996A" w14:textId="77777777" w:rsidR="00765ABA" w:rsidRDefault="007E7D17" w:rsidP="00765ABA">
      <w:r>
        <w:pict w14:anchorId="2B5C762A">
          <v:rect id="_x0000_i1040" style="width:0;height:1.5pt" o:hralign="center" o:hrstd="t" o:hr="t" fillcolor="#a0a0a0" stroked="f"/>
        </w:pict>
      </w:r>
    </w:p>
    <w:p w14:paraId="39F826A3" w14:textId="77777777" w:rsidR="00765ABA" w:rsidRDefault="00765ABA" w:rsidP="00765ABA">
      <w:pPr>
        <w:pStyle w:val="berschrift3"/>
      </w:pPr>
      <w:r>
        <w:t>4.3.2 Beobachterabhängigkeit als konstitutives Prinzip</w:t>
      </w:r>
    </w:p>
    <w:p w14:paraId="7FEF1EB7" w14:textId="77777777" w:rsidR="00765ABA" w:rsidRDefault="00765ABA" w:rsidP="00765ABA">
      <w:pPr>
        <w:pStyle w:val="StandardWeb"/>
      </w:pPr>
      <w:r>
        <w:t>Im FZRK ist der Beobachter kein externer Betrachter, sondern integraler Bestandteil des Systems. Jede Funktion (ob räumlich, strukturell oder intentional) ist an eine Beobachterstruktur gebunden, die entscheidet, welche Differenzen erzeugt, welche Relationen konstruiert und welche Ordnungen aufrechterhalten werden [19].</w:t>
      </w:r>
    </w:p>
    <w:p w14:paraId="137A5B14" w14:textId="77777777" w:rsidR="00765ABA" w:rsidRDefault="00765ABA" w:rsidP="00765ABA">
      <w:pPr>
        <w:pStyle w:val="StandardWeb"/>
      </w:pPr>
      <w:r>
        <w:t xml:space="preserve">Diese Beobachterabhängigkeit ist nicht relativistisch im trivialen Sinne („alles ist subjektiv“), sondern strukturell präzise fassbar: über </w:t>
      </w:r>
      <w:r>
        <w:rPr>
          <w:rStyle w:val="Fett"/>
        </w:rPr>
        <w:t>Akteur-Funktionen</w:t>
      </w:r>
      <w:r>
        <w:t xml:space="preserve"> </w:t>
      </w:r>
      <w:r>
        <w:rPr>
          <w:rStyle w:val="katex-mathml"/>
        </w:rPr>
        <w:t>A(</w:t>
      </w:r>
      <w:proofErr w:type="spellStart"/>
      <w:r>
        <w:rPr>
          <w:rStyle w:val="katex-mathml"/>
        </w:rPr>
        <w:t>Ψ,x,y,z,t</w:t>
      </w:r>
      <w:proofErr w:type="spellEnd"/>
      <w:r>
        <w:rPr>
          <w:rStyle w:val="katex-mathml"/>
        </w:rPr>
        <w:t>)A(\Psi, x, y, z, 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und </w:t>
      </w:r>
      <w:r>
        <w:rPr>
          <w:rStyle w:val="Fett"/>
        </w:rPr>
        <w:t>Meta-Funktionen</w:t>
      </w:r>
      <w:r>
        <w:t xml:space="preserve"> </w:t>
      </w:r>
      <w:r>
        <w:rPr>
          <w:rStyle w:val="katex-mathml"/>
        </w:rPr>
        <w:t>M(</w:t>
      </w:r>
      <w:proofErr w:type="spellStart"/>
      <w:r>
        <w:rPr>
          <w:rStyle w:val="katex-mathml"/>
        </w:rPr>
        <w:t>A,Ψ,x,y,z,t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die intentionales Handeln und reflexive Beobachtung mathematisch modellieren [20]. Damit kann das FZRK Beobachtung als strukturierte, differenzierbare Operation systemintern beschreiben.</w:t>
      </w:r>
    </w:p>
    <w:p w14:paraId="5804C6D6" w14:textId="77777777" w:rsidR="00765ABA" w:rsidRDefault="007E7D17" w:rsidP="00765ABA">
      <w:r>
        <w:pict w14:anchorId="152DF670">
          <v:rect id="_x0000_i1041" style="width:0;height:1.5pt" o:hralign="center" o:hrstd="t" o:hr="t" fillcolor="#a0a0a0" stroked="f"/>
        </w:pict>
      </w:r>
    </w:p>
    <w:p w14:paraId="4A4CDEE7" w14:textId="77777777" w:rsidR="00765ABA" w:rsidRDefault="00765ABA" w:rsidP="00765ABA">
      <w:pPr>
        <w:pStyle w:val="berschrift3"/>
      </w:pPr>
      <w:r>
        <w:t>4.3.3 Meta-Funktionen: Beobachtung der Beobachtung</w:t>
      </w:r>
    </w:p>
    <w:p w14:paraId="0210119F" w14:textId="77777777" w:rsidR="00765ABA" w:rsidRDefault="00765ABA" w:rsidP="00765ABA">
      <w:pPr>
        <w:pStyle w:val="StandardWeb"/>
      </w:pPr>
      <w:r>
        <w:t xml:space="preserve">Eine Schlüsselinnovation des FZRK ist die Einführung </w:t>
      </w:r>
      <w:r>
        <w:rPr>
          <w:rStyle w:val="Fett"/>
        </w:rPr>
        <w:t>reflexiver Meta-Funktionen</w:t>
      </w:r>
      <w:r>
        <w:t xml:space="preserve">, die nicht nur Welt, sondern auch das Beobachten selbst modellieren. In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wird die Beobachtung nicht als neutraler Zugriff, sondern als systemische Operation erfasst: Der Akteur A beobachtet das Feld Ψ an einem Ort und erzeugt daraus eine Beobachtungsstruktur – also eine strukturierte Wahrnehmung mit interpretativer Dimension [21].</w:t>
      </w:r>
    </w:p>
    <w:p w14:paraId="3D80C21A" w14:textId="77777777" w:rsidR="00765ABA" w:rsidRDefault="00765ABA" w:rsidP="00765ABA">
      <w:pPr>
        <w:pStyle w:val="StandardWeb"/>
      </w:pPr>
      <w:r>
        <w:t xml:space="preserve">Diese Struktur erlaubt es, nicht nur </w:t>
      </w:r>
      <w:r>
        <w:rPr>
          <w:rStyle w:val="Hervorhebung"/>
        </w:rPr>
        <w:t>was</w:t>
      </w:r>
      <w:r>
        <w:t xml:space="preserve"> beobachtet wird zu analysieren, sondern auch </w:t>
      </w:r>
      <w:r>
        <w:rPr>
          <w:rStyle w:val="Hervorhebung"/>
        </w:rPr>
        <w:t>wie</w:t>
      </w:r>
      <w:r>
        <w:t xml:space="preserve"> diese Beobachtung selbst strukturbildend wirkt – eine Idee, die bereits in der Systemtheorie als „Beobachtung zweiter Ordnung“ formuliert wurde [22], im FZRK jedoch mathematisch </w:t>
      </w:r>
      <w:proofErr w:type="spellStart"/>
      <w:r>
        <w:t>präzisierbar</w:t>
      </w:r>
      <w:proofErr w:type="spellEnd"/>
      <w:r>
        <w:t xml:space="preserve"> wird.</w:t>
      </w:r>
    </w:p>
    <w:p w14:paraId="0FA321EA" w14:textId="77777777" w:rsidR="00765ABA" w:rsidRDefault="007E7D17" w:rsidP="00765ABA">
      <w:r>
        <w:pict w14:anchorId="1F53DD9D">
          <v:rect id="_x0000_i1042" style="width:0;height:1.5pt" o:hralign="center" o:hrstd="t" o:hr="t" fillcolor="#a0a0a0" stroked="f"/>
        </w:pict>
      </w:r>
    </w:p>
    <w:p w14:paraId="0058B68C" w14:textId="77777777" w:rsidR="00765ABA" w:rsidRDefault="00765ABA" w:rsidP="00765ABA">
      <w:pPr>
        <w:pStyle w:val="berschrift3"/>
      </w:pPr>
      <w:r>
        <w:t>4.3.4 Epistemische Dynamik: Wissen als rekursiver Prozess</w:t>
      </w:r>
    </w:p>
    <w:p w14:paraId="665FD699" w14:textId="77777777" w:rsidR="00765ABA" w:rsidRDefault="00765ABA" w:rsidP="00765ABA">
      <w:pPr>
        <w:pStyle w:val="StandardWeb"/>
      </w:pPr>
      <w:r>
        <w:t xml:space="preserve">Erkenntnis ist im FZRK kein statisches Abbild, sondern ein </w:t>
      </w:r>
      <w:r>
        <w:rPr>
          <w:rStyle w:val="Fett"/>
        </w:rPr>
        <w:t>rekursiver Prozess</w:t>
      </w:r>
      <w:r>
        <w:t>, in dem sich Funktionen, Akteure und Beobachtungen gegenseitig verändern. Die Folgebeziehung</w:t>
      </w:r>
    </w:p>
    <w:p w14:paraId="05B89F34" w14:textId="77777777" w:rsidR="00765ABA" w:rsidRDefault="00765ABA" w:rsidP="00765ABA">
      <w:r>
        <w:rPr>
          <w:rStyle w:val="katex-mathml"/>
        </w:rPr>
        <w:t>M→A→Ψ→MM \</w:t>
      </w:r>
      <w:proofErr w:type="spellStart"/>
      <w:r>
        <w:rPr>
          <w:rStyle w:val="katex-mathml"/>
        </w:rPr>
        <w:t>rightarrow</w:t>
      </w:r>
      <w:proofErr w:type="spellEnd"/>
      <w:r>
        <w:rPr>
          <w:rStyle w:val="katex-mathml"/>
        </w:rPr>
        <w:t xml:space="preserve"> A \</w:t>
      </w:r>
      <w:proofErr w:type="spellStart"/>
      <w:r>
        <w:rPr>
          <w:rStyle w:val="katex-mathml"/>
        </w:rPr>
        <w:t>rightarrow</w:t>
      </w:r>
      <w:proofErr w:type="spellEnd"/>
      <w:r>
        <w:rPr>
          <w:rStyle w:val="katex-mathml"/>
        </w:rPr>
        <w:t xml:space="preserve"> \Psi \</w:t>
      </w:r>
      <w:proofErr w:type="spellStart"/>
      <w:r>
        <w:rPr>
          <w:rStyle w:val="katex-mathml"/>
        </w:rPr>
        <w:t>rightarrow</w:t>
      </w:r>
      <w:proofErr w:type="spellEnd"/>
      <w:r>
        <w:rPr>
          <w:rStyle w:val="katex-mathml"/>
        </w:rPr>
        <w:t xml:space="preserve"> M</w:t>
      </w:r>
      <w:r>
        <w:rPr>
          <w:rStyle w:val="mord"/>
        </w:rPr>
        <w:t>M</w:t>
      </w:r>
      <w:r>
        <w:rPr>
          <w:rStyle w:val="mrel"/>
        </w:rPr>
        <w:t>→</w:t>
      </w:r>
      <w:r>
        <w:rPr>
          <w:rStyle w:val="mord"/>
        </w:rPr>
        <w:t>A</w:t>
      </w:r>
      <w:r>
        <w:rPr>
          <w:rStyle w:val="mrel"/>
        </w:rPr>
        <w:t>→</w:t>
      </w:r>
      <w:r>
        <w:rPr>
          <w:rStyle w:val="mord"/>
        </w:rPr>
        <w:t>Ψ</w:t>
      </w:r>
      <w:r>
        <w:rPr>
          <w:rStyle w:val="mrel"/>
        </w:rPr>
        <w:t>→</w:t>
      </w:r>
      <w:r>
        <w:rPr>
          <w:rStyle w:val="mord"/>
        </w:rPr>
        <w:t>M</w:t>
      </w:r>
      <w:r>
        <w:t xml:space="preserve"> </w:t>
      </w:r>
    </w:p>
    <w:p w14:paraId="16C033CF" w14:textId="77777777" w:rsidR="00765ABA" w:rsidRDefault="00765ABA" w:rsidP="00765ABA">
      <w:pPr>
        <w:pStyle w:val="StandardWeb"/>
      </w:pPr>
      <w:r>
        <w:t>beschreibt einen Zyklus: Beobachtungen formen Akteure, die neue Feldzustände erzeugen, welche wiederum neue Beobachtungen ermöglichen [23]. Dies entspricht einem dynamischen, sich selbst organisierenden Erkenntnissystem – fernab linearer Wissensmodelle.</w:t>
      </w:r>
    </w:p>
    <w:p w14:paraId="66903C3A" w14:textId="77777777" w:rsidR="00765ABA" w:rsidRDefault="00765ABA" w:rsidP="00765ABA">
      <w:pPr>
        <w:pStyle w:val="StandardWeb"/>
      </w:pPr>
      <w:r>
        <w:lastRenderedPageBreak/>
        <w:t>Solche rekursiven Strukturen sind u. a. aus der Kybernetik (2. Ordnung), den kognitiven Neurowissenschaften (Bayes-Modelle) oder adaptiven Systemen (Reinforcement Learning) bekannt. Das FZRK integriert diese Perspektiven zu einem konsistenten, transdisziplinären Erkenntnismodell [24].</w:t>
      </w:r>
    </w:p>
    <w:p w14:paraId="46636778" w14:textId="77777777" w:rsidR="00765ABA" w:rsidRDefault="007E7D17" w:rsidP="00765ABA">
      <w:r>
        <w:pict w14:anchorId="6F6988FA">
          <v:rect id="_x0000_i1043" style="width:0;height:1.5pt" o:hralign="center" o:hrstd="t" o:hr="t" fillcolor="#a0a0a0" stroked="f"/>
        </w:pict>
      </w:r>
    </w:p>
    <w:p w14:paraId="6E853DBC" w14:textId="77777777" w:rsidR="00765ABA" w:rsidRDefault="00765ABA" w:rsidP="00765ABA">
      <w:pPr>
        <w:pStyle w:val="berschrift3"/>
      </w:pPr>
      <w:r>
        <w:t>4.3.5 Erkenntnis als emergente Realität: Vom Wissen zum Sein</w:t>
      </w:r>
    </w:p>
    <w:p w14:paraId="089E38A8" w14:textId="77777777" w:rsidR="00765ABA" w:rsidRDefault="00765ABA" w:rsidP="00765ABA">
      <w:pPr>
        <w:pStyle w:val="StandardWeb"/>
      </w:pPr>
      <w:r>
        <w:t xml:space="preserve">Im FZRK fällt Erkenntnis nicht nur mit Modellbildung zusammen – sie erzeugt Realität. Denn was erkannt wird, existiert nur insofern, als es funktional zugewiesen wurde. Daraus ergibt sich eine epistemisch konstruierte Ontologie, in der Wissen nicht bloß Zugriff auf Welt ist, sondern </w:t>
      </w:r>
      <w:r>
        <w:rPr>
          <w:rStyle w:val="Fett"/>
        </w:rPr>
        <w:t>konstitutives Moment von Welt</w:t>
      </w:r>
      <w:r>
        <w:t xml:space="preserve"> selbst [25].</w:t>
      </w:r>
    </w:p>
    <w:p w14:paraId="38F0331D" w14:textId="77777777" w:rsidR="00765ABA" w:rsidRDefault="00765ABA" w:rsidP="00765ABA">
      <w:pPr>
        <w:pStyle w:val="StandardWeb"/>
      </w:pPr>
      <w:r>
        <w:t xml:space="preserve">Diese Position erinnert an konstruktivistische Positionen (Maturana, von </w:t>
      </w:r>
      <w:proofErr w:type="spellStart"/>
      <w:r>
        <w:t>Glasersfeld</w:t>
      </w:r>
      <w:proofErr w:type="spellEnd"/>
      <w:r>
        <w:t xml:space="preserve">), gewinnt im FZRK aber eine neue Form: nicht als erkenntnistheoretisches Dogma, sondern als mathematisch modellierbare Struktur – </w:t>
      </w:r>
      <w:proofErr w:type="gramStart"/>
      <w:r>
        <w:t>in der Feld</w:t>
      </w:r>
      <w:proofErr w:type="gramEnd"/>
      <w:r>
        <w:t xml:space="preserve">, Beobachter und Funktion nicht getrennt, sondern miteinander </w:t>
      </w:r>
      <w:proofErr w:type="spellStart"/>
      <w:r>
        <w:rPr>
          <w:rStyle w:val="Fett"/>
        </w:rPr>
        <w:t>koevolutionär</w:t>
      </w:r>
      <w:proofErr w:type="spellEnd"/>
      <w:r>
        <w:t xml:space="preserve"> verschränkt sind [26].</w:t>
      </w:r>
    </w:p>
    <w:p w14:paraId="797A148E" w14:textId="77777777" w:rsidR="00765ABA" w:rsidRDefault="00765ABA" w:rsidP="00765ABA">
      <w:pPr>
        <w:pStyle w:val="berschrift2"/>
      </w:pPr>
      <w:r>
        <w:rPr>
          <w:rFonts w:ascii="Segoe UI Emoji" w:hAnsi="Segoe UI Emoji" w:cs="Segoe UI Emoji"/>
        </w:rPr>
        <w:t>📘</w:t>
      </w:r>
      <w:r>
        <w:t xml:space="preserve"> 4.4 Mathematisch-strukturelle Innovation: Funktionale Geometrie und Dynamik</w:t>
      </w:r>
    </w:p>
    <w:p w14:paraId="5B738F9C" w14:textId="77777777" w:rsidR="00765ABA" w:rsidRDefault="00765ABA" w:rsidP="00765ABA">
      <w:pPr>
        <w:pStyle w:val="StandardWeb"/>
      </w:pPr>
      <w:r>
        <w:t xml:space="preserve">Das FZRK entwickelt eine alternative Form der mathematischen Modellierung: nicht mehr ausgehend von gegebenen geometrischen Objekten oder axiomatischen Mengenräumen, sondern ausgehend von </w:t>
      </w:r>
      <w:r>
        <w:rPr>
          <w:rStyle w:val="Fett"/>
        </w:rPr>
        <w:t>Funktionen auf abstrakten Bezugspunkten</w:t>
      </w:r>
      <w:r>
        <w:t>. Geometrie und Dynamik sind in diesem Modell keine Voraussetzungen, sondern emergente Effekte systemischer Zuweisung. Diese Sichtweise verändert grundlegend, wie wir Raum, Metrik, Bewegung und physikalische Struktur mathematisch fassen.</w:t>
      </w:r>
    </w:p>
    <w:p w14:paraId="7B592F9B" w14:textId="77777777" w:rsidR="00765ABA" w:rsidRDefault="007E7D17" w:rsidP="00765ABA">
      <w:r>
        <w:pict w14:anchorId="19E31673">
          <v:rect id="_x0000_i1044" style="width:0;height:1.5pt" o:hralign="center" o:hrstd="t" o:hr="t" fillcolor="#a0a0a0" stroked="f"/>
        </w:pict>
      </w:r>
    </w:p>
    <w:p w14:paraId="278448A4" w14:textId="77777777" w:rsidR="00765ABA" w:rsidRDefault="00765ABA" w:rsidP="00765ABA">
      <w:pPr>
        <w:pStyle w:val="berschrift3"/>
      </w:pPr>
      <w:r>
        <w:t>4.4.1 Raum ohne Geometrie: Koordinatenfunktionen als Grundstruktur</w:t>
      </w:r>
    </w:p>
    <w:p w14:paraId="18E394D2" w14:textId="77777777" w:rsidR="00765ABA" w:rsidRDefault="00765ABA" w:rsidP="00765ABA">
      <w:pPr>
        <w:pStyle w:val="StandardWeb"/>
      </w:pPr>
      <w:r>
        <w:t xml:space="preserve">Im FZRK wird der Raum nicht als vorgegebenes geometrisches Kontinuum verstanden, sondern als Ergebnis von </w:t>
      </w:r>
      <w:r>
        <w:rPr>
          <w:rStyle w:val="Fett"/>
        </w:rPr>
        <w:t>Koordinatenfunktionen</w:t>
      </w:r>
      <w:r>
        <w:t>:</w:t>
      </w:r>
    </w:p>
    <w:p w14:paraId="6DD0FC93" w14:textId="77777777" w:rsidR="00765ABA" w:rsidRDefault="00765ABA" w:rsidP="00765ABA">
      <w:proofErr w:type="spellStart"/>
      <w:r>
        <w:rPr>
          <w:rStyle w:val="katex-mathml"/>
        </w:rPr>
        <w:t>x,y,z:M→R,U</w:t>
      </w:r>
      <w:proofErr w:type="spellEnd"/>
      <w:r>
        <w:rPr>
          <w:rStyle w:val="katex-mathml"/>
          <w:rFonts w:ascii="Cambria Math" w:hAnsi="Cambria Math" w:cs="Cambria Math"/>
        </w:rPr>
        <w:t>↦</w:t>
      </w:r>
      <w:r>
        <w:rPr>
          <w:rStyle w:val="katex-mathml"/>
        </w:rPr>
        <w:t>(x(U),y(U),z(U))x, y, z :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R</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05768DC4" w14:textId="77777777" w:rsidR="00765ABA" w:rsidRDefault="00765ABA" w:rsidP="00765ABA">
      <w:pPr>
        <w:pStyle w:val="StandardWeb"/>
      </w:pPr>
      <w:r>
        <w:t xml:space="preserve">Hierbei ist </w:t>
      </w:r>
      <w:r>
        <w:rPr>
          <w:rStyle w:val="katex-mathml"/>
          <w:rFonts w:eastAsiaTheme="majorEastAsia"/>
        </w:rPr>
        <w:t>MM</w:t>
      </w:r>
      <w:r>
        <w:rPr>
          <w:rStyle w:val="mord"/>
        </w:rPr>
        <w:t>M</w:t>
      </w:r>
      <w:r>
        <w:t xml:space="preserve"> eine Menge abstrakter Bezugspunkte ohne räumliche Eigenschaften. Die geometrische Struktur entsteht erst durch Zuweisung reeller Werte an diese Punkte – eine Perspektive, die an die Kategorientheorie erinnert, in der Objekte nur durch ihre </w:t>
      </w:r>
      <w:proofErr w:type="spellStart"/>
      <w:r>
        <w:t>Morphismen</w:t>
      </w:r>
      <w:proofErr w:type="spellEnd"/>
      <w:r>
        <w:t xml:space="preserve"> definiert sind [27].</w:t>
      </w:r>
    </w:p>
    <w:p w14:paraId="30293D25" w14:textId="77777777" w:rsidR="00765ABA" w:rsidRDefault="00765ABA" w:rsidP="00765ABA">
      <w:pPr>
        <w:pStyle w:val="StandardWeb"/>
      </w:pPr>
      <w:r>
        <w:t>Diese funktionale Raumauffassung ist anschlussfähig an moderne Konzepte in der theoretischen Physik – z. B. die Definition von Raumzeit als dynamisches Netz in der Loop-Quantengravitation [28] – und stellt einen Bruch mit dem newtonschen Raumverständnis als absolutem Behälter dar.</w:t>
      </w:r>
    </w:p>
    <w:p w14:paraId="391B7CF9" w14:textId="77777777" w:rsidR="00765ABA" w:rsidRDefault="007E7D17" w:rsidP="00765ABA">
      <w:r>
        <w:pict w14:anchorId="37E10289">
          <v:rect id="_x0000_i1045" style="width:0;height:1.5pt" o:hralign="center" o:hrstd="t" o:hr="t" fillcolor="#a0a0a0" stroked="f"/>
        </w:pict>
      </w:r>
    </w:p>
    <w:p w14:paraId="6E962FB3" w14:textId="77777777" w:rsidR="00765ABA" w:rsidRDefault="00765ABA" w:rsidP="00765ABA">
      <w:pPr>
        <w:pStyle w:val="berschrift3"/>
      </w:pPr>
      <w:r>
        <w:lastRenderedPageBreak/>
        <w:t xml:space="preserve">4.4.2 </w:t>
      </w:r>
      <w:proofErr w:type="spellStart"/>
      <w:r>
        <w:t>Brane</w:t>
      </w:r>
      <w:proofErr w:type="spellEnd"/>
      <w:r>
        <w:t>-Funktion: Strukturierung des Raums durch Felddifferenzierung</w:t>
      </w:r>
    </w:p>
    <w:p w14:paraId="12B0DEAA" w14:textId="77777777" w:rsidR="00765ABA" w:rsidRDefault="00765ABA" w:rsidP="00765ABA">
      <w:pPr>
        <w:pStyle w:val="StandardWeb"/>
      </w:pPr>
      <w:r>
        <w:t xml:space="preserve">Geometrie im FZRK entsteht durch die sogenannte </w:t>
      </w:r>
      <w:proofErr w:type="spellStart"/>
      <w:r>
        <w:rPr>
          <w:rStyle w:val="Fett"/>
        </w:rPr>
        <w:t>Brane</w:t>
      </w:r>
      <w:proofErr w:type="spellEnd"/>
      <w:r>
        <w:rPr>
          <w:rStyle w:val="Fett"/>
        </w:rPr>
        <w:t>-Funktion</w:t>
      </w:r>
      <w:r>
        <w:t>:</w:t>
      </w:r>
    </w:p>
    <w:p w14:paraId="265AE452" w14:textId="77777777" w:rsidR="00765ABA" w:rsidRDefault="00765ABA" w:rsidP="00765ABA">
      <w:proofErr w:type="gramStart"/>
      <w:r>
        <w:rPr>
          <w:rStyle w:val="katex-mathml"/>
        </w:rPr>
        <w:t>h:R</w:t>
      </w:r>
      <w:proofErr w:type="gramEnd"/>
      <w:r>
        <w:rPr>
          <w:rStyle w:val="katex-mathml"/>
        </w:rPr>
        <w:t>3→R,(x,y,z)</w:t>
      </w:r>
      <w:r>
        <w:rPr>
          <w:rStyle w:val="katex-mathml"/>
          <w:rFonts w:ascii="Cambria Math" w:hAnsi="Cambria Math" w:cs="Cambria Math"/>
        </w:rPr>
        <w:t>↦</w:t>
      </w:r>
      <w:r>
        <w:rPr>
          <w:rStyle w:val="katex-mathml"/>
        </w:rPr>
        <w:t>h(x,y,z)h : \</w:t>
      </w:r>
      <w:proofErr w:type="spellStart"/>
      <w:r>
        <w:rPr>
          <w:rStyle w:val="katex-mathml"/>
        </w:rPr>
        <w:t>mathbb</w:t>
      </w:r>
      <w:proofErr w:type="spellEnd"/>
      <w:r>
        <w:rPr>
          <w:rStyle w:val="katex-mathml"/>
        </w:rPr>
        <w:t>{R}^3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(x, y, z) \</w:t>
      </w:r>
      <w:proofErr w:type="spellStart"/>
      <w:r>
        <w:rPr>
          <w:rStyle w:val="katex-mathml"/>
        </w:rPr>
        <w:t>mapsto</w:t>
      </w:r>
      <w:proofErr w:type="spellEnd"/>
      <w:r>
        <w:rPr>
          <w:rStyle w:val="katex-mathml"/>
        </w:rPr>
        <w:t xml:space="preserve"> h(x, y, z)</w:t>
      </w:r>
      <w:r>
        <w:rPr>
          <w:rStyle w:val="mord"/>
        </w:rPr>
        <w:t>h</w:t>
      </w:r>
      <w:r>
        <w:rPr>
          <w:rStyle w:val="mrel"/>
        </w:rPr>
        <w:t>:</w:t>
      </w:r>
      <w:r>
        <w:rPr>
          <w:rStyle w:val="mord"/>
        </w:rPr>
        <w:t>R3</w:t>
      </w:r>
      <w:r>
        <w:rPr>
          <w:rStyle w:val="mrel"/>
        </w:rPr>
        <w:t>→</w:t>
      </w:r>
      <w:r>
        <w:rPr>
          <w:rStyle w:val="mord"/>
        </w:rPr>
        <w:t>R</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07F5D8FC" w14:textId="77777777" w:rsidR="00765ABA" w:rsidRDefault="00765ABA" w:rsidP="00765ABA">
      <w:pPr>
        <w:pStyle w:val="StandardWeb"/>
      </w:pPr>
      <w:r>
        <w:t xml:space="preserve">Sie ordnet jedem Punkt im Raum eine strukturelle Ausprägung zu – etwa Energiedichte, Krümmung, Gravitation oder Information [29]. Diese Funktion bestimmt nicht nur den Charakter eines Punktes, sondern auch die </w:t>
      </w:r>
      <w:r>
        <w:rPr>
          <w:rStyle w:val="Fett"/>
        </w:rPr>
        <w:t>Differenzierung des Raums</w:t>
      </w:r>
      <w:r>
        <w:t>, z. B. über Gradienten:</w:t>
      </w:r>
    </w:p>
    <w:p w14:paraId="7D92020D" w14:textId="77777777" w:rsidR="00765ABA" w:rsidRDefault="00765ABA" w:rsidP="00765ABA">
      <w:r>
        <w:rPr>
          <w:rStyle w:val="katex-mathml"/>
          <w:rFonts w:ascii="Cambria Math" w:hAnsi="Cambria Math" w:cs="Cambria Math"/>
        </w:rPr>
        <w:t>∇</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nabla</w:t>
      </w:r>
      <w:proofErr w:type="spellEnd"/>
      <w:r>
        <w:rPr>
          <w:rStyle w:val="katex-mathml"/>
        </w:rPr>
        <w:t xml:space="preserve"> h(x, y, z)</w:t>
      </w:r>
      <w:r>
        <w:rPr>
          <w:rStyle w:val="mord"/>
          <w:rFonts w:ascii="Cambria Math" w:hAnsi="Cambria Math" w:cs="Cambria Math"/>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6565AA00" w14:textId="77777777" w:rsidR="00765ABA" w:rsidRDefault="00765ABA" w:rsidP="00765ABA">
      <w:pPr>
        <w:pStyle w:val="StandardWeb"/>
      </w:pPr>
      <w:r>
        <w:t xml:space="preserve">Diese Gradienten erzeugen dynamische Felder, aus denen Bewegungen, Kräfte und Trajektorien emergieren. Damit ersetzt das FZRK klassische physikalische Objekte durch </w:t>
      </w:r>
      <w:r>
        <w:rPr>
          <w:rStyle w:val="Fett"/>
        </w:rPr>
        <w:t>funktional generierte Strukturfelder</w:t>
      </w:r>
      <w:r>
        <w:t xml:space="preserve"> [30].</w:t>
      </w:r>
    </w:p>
    <w:p w14:paraId="0837B6D1" w14:textId="77777777" w:rsidR="00765ABA" w:rsidRDefault="007E7D17" w:rsidP="00765ABA">
      <w:r>
        <w:pict w14:anchorId="4E2B038E">
          <v:rect id="_x0000_i1046" style="width:0;height:1.5pt" o:hralign="center" o:hrstd="t" o:hr="t" fillcolor="#a0a0a0" stroked="f"/>
        </w:pict>
      </w:r>
    </w:p>
    <w:p w14:paraId="5C6D2A38" w14:textId="77777777" w:rsidR="00765ABA" w:rsidRDefault="00765ABA" w:rsidP="00765ABA">
      <w:pPr>
        <w:pStyle w:val="berschrift3"/>
      </w:pPr>
      <w:r>
        <w:t>4.4.3 Funktional erzeugte Metrik: Geometrie aus Feldstruktur</w:t>
      </w:r>
    </w:p>
    <w:p w14:paraId="62F98C52" w14:textId="77777777" w:rsidR="00765ABA" w:rsidRDefault="00765ABA" w:rsidP="00765ABA">
      <w:pPr>
        <w:pStyle w:val="StandardWeb"/>
      </w:pPr>
      <w:r>
        <w:t xml:space="preserve">Eine der weitreichendsten Innovationen des FZRK liegt in der Herleitung der </w:t>
      </w:r>
      <w:r>
        <w:rPr>
          <w:rStyle w:val="Fett"/>
        </w:rPr>
        <w:t>Metrik</w:t>
      </w:r>
      <w:r>
        <w:t xml:space="preserve"> aus funktionaler Struktur:</w:t>
      </w:r>
    </w:p>
    <w:p w14:paraId="1A8907CC" w14:textId="77777777" w:rsidR="00765ABA" w:rsidRDefault="00765ABA" w:rsidP="00765ABA">
      <w:proofErr w:type="spellStart"/>
      <w:r>
        <w:rPr>
          <w:rStyle w:val="katex-mathml"/>
        </w:rPr>
        <w:t>gμν</w:t>
      </w:r>
      <w:proofErr w:type="spellEnd"/>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Gμν</w:t>
      </w:r>
      <w:proofErr w:type="spellEnd"/>
      <w:r>
        <w:rPr>
          <w:rStyle w:val="katex-mathml"/>
        </w:rPr>
        <w:t>(h(</w:t>
      </w:r>
      <w:proofErr w:type="spellStart"/>
      <w:r>
        <w:rPr>
          <w:rStyle w:val="katex-mathml"/>
        </w:rPr>
        <w:t>x,y,z</w:t>
      </w:r>
      <w:proofErr w:type="spellEnd"/>
      <w:r>
        <w:rPr>
          <w:rStyle w:val="katex-mathml"/>
        </w:rPr>
        <w:t>),∂αh,∂α∂βh)g_{\</w:t>
      </w:r>
      <w:proofErr w:type="spellStart"/>
      <w:r>
        <w:rPr>
          <w:rStyle w:val="katex-mathml"/>
        </w:rPr>
        <w:t>mu</w:t>
      </w:r>
      <w:proofErr w:type="spellEnd"/>
      <w:r>
        <w:rPr>
          <w:rStyle w:val="katex-mathml"/>
        </w:rPr>
        <w:t>\nu}(</w:t>
      </w:r>
      <w:proofErr w:type="spellStart"/>
      <w:r>
        <w:rPr>
          <w:rStyle w:val="katex-mathml"/>
        </w:rPr>
        <w:t>x,y,z</w:t>
      </w:r>
      <w:proofErr w:type="spellEnd"/>
      <w:r>
        <w:rPr>
          <w:rStyle w:val="katex-mathml"/>
        </w:rPr>
        <w:t>) = G_{\</w:t>
      </w:r>
      <w:proofErr w:type="spellStart"/>
      <w:r>
        <w:rPr>
          <w:rStyle w:val="katex-mathml"/>
        </w:rPr>
        <w:t>mu</w:t>
      </w:r>
      <w:proofErr w:type="spellEnd"/>
      <w:r>
        <w:rPr>
          <w:rStyle w:val="katex-mathml"/>
        </w:rPr>
        <w:t>\nu}\</w:t>
      </w:r>
      <w:proofErr w:type="spellStart"/>
      <w:r>
        <w:rPr>
          <w:rStyle w:val="katex-mathml"/>
        </w:rPr>
        <w:t>left</w:t>
      </w:r>
      <w:proofErr w:type="spellEnd"/>
      <w:r>
        <w:rPr>
          <w:rStyle w:val="katex-mathml"/>
        </w:rPr>
        <w:t>(h(</w:t>
      </w:r>
      <w:proofErr w:type="spellStart"/>
      <w:r>
        <w:rPr>
          <w:rStyle w:val="katex-mathml"/>
        </w:rPr>
        <w:t>x,y,z</w:t>
      </w:r>
      <w:proofErr w:type="spellEnd"/>
      <w:r>
        <w:rPr>
          <w:rStyle w:val="katex-mathml"/>
        </w:rPr>
        <w:t>), \partial_\</w:t>
      </w:r>
      <w:proofErr w:type="spellStart"/>
      <w:r>
        <w:rPr>
          <w:rStyle w:val="katex-mathml"/>
        </w:rPr>
        <w:t>alpha</w:t>
      </w:r>
      <w:proofErr w:type="spellEnd"/>
      <w:r>
        <w:rPr>
          <w:rStyle w:val="katex-mathml"/>
        </w:rPr>
        <w:t xml:space="preserve"> h, \partial_\</w:t>
      </w:r>
      <w:proofErr w:type="spellStart"/>
      <w:r>
        <w:rPr>
          <w:rStyle w:val="katex-mathml"/>
        </w:rPr>
        <w:t>alpha</w:t>
      </w:r>
      <w:proofErr w:type="spellEnd"/>
      <w:r>
        <w:rPr>
          <w:rStyle w:val="katex-mathml"/>
        </w:rPr>
        <w:t xml:space="preserve"> \partial_\</w:t>
      </w:r>
      <w:proofErr w:type="spellStart"/>
      <w:r>
        <w:rPr>
          <w:rStyle w:val="katex-mathml"/>
        </w:rPr>
        <w:t>beta</w:t>
      </w:r>
      <w:proofErr w:type="spellEnd"/>
      <w:r>
        <w:rPr>
          <w:rStyle w:val="katex-mathml"/>
        </w:rPr>
        <w:t xml:space="preserve"> h\</w:t>
      </w:r>
      <w:proofErr w:type="spellStart"/>
      <w:r>
        <w:rPr>
          <w:rStyle w:val="katex-mathml"/>
        </w:rPr>
        <w:t>right</w:t>
      </w:r>
      <w:proofErr w:type="spellEnd"/>
      <w:r>
        <w:rPr>
          <w:rStyle w:val="katex-mathm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proofErr w:type="spellStart"/>
      <w:r>
        <w:rPr>
          <w:rStyle w:val="mord"/>
        </w:rPr>
        <w:t>Gμν</w:t>
      </w:r>
      <w:proofErr w:type="spellEnd"/>
      <w:r>
        <w:rPr>
          <w:rStyle w:val="vlist-s"/>
        </w:rPr>
        <w:t>​</w:t>
      </w:r>
      <w:r>
        <w:rPr>
          <w:rStyle w:val="mope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punct"/>
        </w:rPr>
        <w:t>,</w:t>
      </w:r>
      <w:r>
        <w:rPr>
          <w:rStyle w:val="mord"/>
        </w:rPr>
        <w:t>∂α</w:t>
      </w:r>
      <w:r>
        <w:rPr>
          <w:rStyle w:val="vlist-s"/>
        </w:rPr>
        <w:t>​</w:t>
      </w:r>
      <w:r>
        <w:rPr>
          <w:rStyle w:val="mord"/>
        </w:rPr>
        <w:t>h</w:t>
      </w:r>
      <w:r>
        <w:rPr>
          <w:rStyle w:val="mpunct"/>
        </w:rPr>
        <w:t>,</w:t>
      </w:r>
      <w:r>
        <w:rPr>
          <w:rStyle w:val="mord"/>
        </w:rPr>
        <w:t>∂α</w:t>
      </w:r>
      <w:r>
        <w:rPr>
          <w:rStyle w:val="vlist-s"/>
        </w:rPr>
        <w:t>​</w:t>
      </w:r>
      <w:r>
        <w:rPr>
          <w:rStyle w:val="mord"/>
        </w:rPr>
        <w:t>∂β</w:t>
      </w:r>
      <w:r>
        <w:rPr>
          <w:rStyle w:val="vlist-s"/>
        </w:rPr>
        <w:t>​</w:t>
      </w:r>
      <w:r>
        <w:rPr>
          <w:rStyle w:val="mord"/>
        </w:rPr>
        <w:t>h</w:t>
      </w:r>
      <w:r>
        <w:rPr>
          <w:rStyle w:val="mclose"/>
        </w:rPr>
        <w:t>)</w:t>
      </w:r>
      <w:r>
        <w:t xml:space="preserve"> </w:t>
      </w:r>
    </w:p>
    <w:p w14:paraId="15FCE711" w14:textId="77777777" w:rsidR="00765ABA" w:rsidRDefault="00765ABA" w:rsidP="00765ABA">
      <w:pPr>
        <w:pStyle w:val="StandardWeb"/>
      </w:pPr>
      <w:r>
        <w:t xml:space="preserve">Dies bedeutet: Längen, Winkel, Krümmung – also die gesamte Riemannsche Geometrie – wird nicht vorausgesetzt, sondern aus der Form der </w:t>
      </w:r>
      <w:proofErr w:type="spellStart"/>
      <w:r>
        <w:t>Brane</w:t>
      </w:r>
      <w:proofErr w:type="spellEnd"/>
      <w:r>
        <w:t xml:space="preserve">-Funktion und ihrer Ableitungen erzeugt [31]. Diese Sichtweise wurde in der Physik u. a. von </w:t>
      </w:r>
      <w:proofErr w:type="spellStart"/>
      <w:r>
        <w:t>Rovelli</w:t>
      </w:r>
      <w:proofErr w:type="spellEnd"/>
      <w:r>
        <w:t xml:space="preserve"> vertreten, der betont: „</w:t>
      </w:r>
      <w:proofErr w:type="spellStart"/>
      <w:r>
        <w:t>Geometry</w:t>
      </w:r>
      <w:proofErr w:type="spellEnd"/>
      <w:r>
        <w:t xml:space="preserve"> </w:t>
      </w:r>
      <w:proofErr w:type="spellStart"/>
      <w:r>
        <w:t>does</w:t>
      </w:r>
      <w:proofErr w:type="spellEnd"/>
      <w:r>
        <w:t xml:space="preserve"> not </w:t>
      </w:r>
      <w:proofErr w:type="spellStart"/>
      <w:r>
        <w:t>describe</w:t>
      </w:r>
      <w:proofErr w:type="spellEnd"/>
      <w:r>
        <w:t xml:space="preserve"> a </w:t>
      </w:r>
      <w:proofErr w:type="spellStart"/>
      <w:r>
        <w:t>substance</w:t>
      </w:r>
      <w:proofErr w:type="spellEnd"/>
      <w:r>
        <w:t xml:space="preserve">, but </w:t>
      </w:r>
      <w:proofErr w:type="spellStart"/>
      <w:r>
        <w:t>relations</w:t>
      </w:r>
      <w:proofErr w:type="spellEnd"/>
      <w:r>
        <w:t xml:space="preserve"> </w:t>
      </w:r>
      <w:proofErr w:type="spellStart"/>
      <w:r>
        <w:t>between</w:t>
      </w:r>
      <w:proofErr w:type="spellEnd"/>
      <w:r>
        <w:t xml:space="preserve"> </w:t>
      </w:r>
      <w:proofErr w:type="spellStart"/>
      <w:r>
        <w:t>fields</w:t>
      </w:r>
      <w:proofErr w:type="spellEnd"/>
      <w:r>
        <w:t>“ [32].</w:t>
      </w:r>
    </w:p>
    <w:p w14:paraId="2239355E" w14:textId="77777777" w:rsidR="00765ABA" w:rsidRDefault="00765ABA" w:rsidP="00765ABA">
      <w:pPr>
        <w:pStyle w:val="StandardWeb"/>
      </w:pPr>
      <w:r>
        <w:t>Durch diese Herangehensweise kann das FZRK dynamische, nicht-euklidische, kontextabhängige Geometrien modellieren – ohne externe metrische Vorgabe.</w:t>
      </w:r>
    </w:p>
    <w:p w14:paraId="07C127DA" w14:textId="77777777" w:rsidR="00765ABA" w:rsidRDefault="007E7D17" w:rsidP="00765ABA">
      <w:r>
        <w:pict w14:anchorId="63344ADB">
          <v:rect id="_x0000_i1047" style="width:0;height:1.5pt" o:hralign="center" o:hrstd="t" o:hr="t" fillcolor="#a0a0a0" stroked="f"/>
        </w:pict>
      </w:r>
    </w:p>
    <w:p w14:paraId="18227B5D" w14:textId="77777777" w:rsidR="00765ABA" w:rsidRDefault="00765ABA" w:rsidP="00765ABA">
      <w:pPr>
        <w:pStyle w:val="berschrift3"/>
      </w:pPr>
      <w:r>
        <w:t xml:space="preserve">4.4.4 Dynamik als </w:t>
      </w:r>
      <w:proofErr w:type="spellStart"/>
      <w:r>
        <w:t>Gradientenzug</w:t>
      </w:r>
      <w:proofErr w:type="spellEnd"/>
      <w:r>
        <w:t>: Bewegung aus Strukturverlauf</w:t>
      </w:r>
    </w:p>
    <w:p w14:paraId="7DE355DB" w14:textId="77777777" w:rsidR="00765ABA" w:rsidRDefault="00765ABA" w:rsidP="00765ABA">
      <w:pPr>
        <w:pStyle w:val="StandardWeb"/>
      </w:pPr>
      <w:r>
        <w:t xml:space="preserve">Die klassische Dynamik basiert auf Kräften, die Objekte bewegen. Im FZRK dagegen </w:t>
      </w:r>
      <w:r>
        <w:rPr>
          <w:rStyle w:val="Fett"/>
        </w:rPr>
        <w:t>existieren keine Kräfte als Vektoren</w:t>
      </w:r>
      <w:r>
        <w:t xml:space="preserve">, sondern Bewegung ergibt sich aus der lokalen Strukturveränderung der </w:t>
      </w:r>
      <w:proofErr w:type="spellStart"/>
      <w:r>
        <w:t>Brane</w:t>
      </w:r>
      <w:proofErr w:type="spellEnd"/>
      <w:r>
        <w:t>-Funktion:</w:t>
      </w:r>
    </w:p>
    <w:p w14:paraId="15619FCF" w14:textId="77777777" w:rsidR="00765ABA" w:rsidRDefault="00765ABA" w:rsidP="00765ABA">
      <w:r>
        <w:rPr>
          <w:rStyle w:val="katex-mathml"/>
        </w:rPr>
        <w:t>F(x)=−</w:t>
      </w:r>
      <w:r>
        <w:rPr>
          <w:rStyle w:val="katex-mathml"/>
          <w:rFonts w:ascii="Cambria Math" w:hAnsi="Cambria Math" w:cs="Cambria Math"/>
        </w:rPr>
        <w:t>∇</w:t>
      </w:r>
      <w:r>
        <w:rPr>
          <w:rStyle w:val="katex-mathml"/>
        </w:rPr>
        <w:t>h(x)F(x) = -\</w:t>
      </w:r>
      <w:proofErr w:type="spellStart"/>
      <w:r>
        <w:rPr>
          <w:rStyle w:val="katex-mathml"/>
        </w:rPr>
        <w:t>nabla</w:t>
      </w:r>
      <w:proofErr w:type="spellEnd"/>
      <w:r>
        <w:rPr>
          <w:rStyle w:val="katex-mathml"/>
        </w:rPr>
        <w:t xml:space="preserve"> h(x)</w:t>
      </w:r>
      <w:r>
        <w:rPr>
          <w:rStyle w:val="mord"/>
        </w:rPr>
        <w:t>F</w:t>
      </w:r>
      <w:r>
        <w:rPr>
          <w:rStyle w:val="mopen"/>
        </w:rPr>
        <w:t>(</w:t>
      </w:r>
      <w:r>
        <w:rPr>
          <w:rStyle w:val="mord"/>
        </w:rPr>
        <w:t>x</w:t>
      </w:r>
      <w:r>
        <w:rPr>
          <w:rStyle w:val="mclose"/>
        </w:rPr>
        <w:t>)</w:t>
      </w:r>
      <w:r>
        <w:rPr>
          <w:rStyle w:val="mrel"/>
        </w:rPr>
        <w:t>=</w:t>
      </w:r>
      <w:r>
        <w:rPr>
          <w:rStyle w:val="mord"/>
        </w:rPr>
        <w:t>−</w:t>
      </w:r>
      <w:r>
        <w:rPr>
          <w:rStyle w:val="mord"/>
          <w:rFonts w:ascii="Cambria Math" w:hAnsi="Cambria Math" w:cs="Cambria Math"/>
        </w:rPr>
        <w:t>∇</w:t>
      </w:r>
      <w:r>
        <w:rPr>
          <w:rStyle w:val="mord"/>
        </w:rPr>
        <w:t>h</w:t>
      </w:r>
      <w:r>
        <w:rPr>
          <w:rStyle w:val="mopen"/>
        </w:rPr>
        <w:t>(</w:t>
      </w:r>
      <w:r>
        <w:rPr>
          <w:rStyle w:val="mord"/>
        </w:rPr>
        <w:t>x</w:t>
      </w:r>
      <w:r>
        <w:rPr>
          <w:rStyle w:val="mclose"/>
        </w:rPr>
        <w:t>)</w:t>
      </w:r>
      <w:r>
        <w:t xml:space="preserve"> </w:t>
      </w:r>
    </w:p>
    <w:p w14:paraId="5D3C7561" w14:textId="77777777" w:rsidR="00765ABA" w:rsidRDefault="00765ABA" w:rsidP="00765ABA">
      <w:pPr>
        <w:pStyle w:val="StandardWeb"/>
      </w:pPr>
      <w:r>
        <w:t xml:space="preserve">Ein „Teilchen“ bewegt sich entlang des Gradienten des Strukturfeldes, analog zu Potentialtheorien. Die Bewegung ergibt sich dabei aus dem </w:t>
      </w:r>
      <w:r>
        <w:rPr>
          <w:rStyle w:val="Fett"/>
        </w:rPr>
        <w:t>Verlauf der Funktion</w:t>
      </w:r>
      <w:r>
        <w:t>, nicht aus einem externen Wirkmechanismus – eine Sichtweise, die mit dem Lagrange-Formalismus kompatibel ist, aber tiefere erkenntnistheoretische Konsequenzen hat [33].</w:t>
      </w:r>
    </w:p>
    <w:p w14:paraId="736FF861" w14:textId="77777777" w:rsidR="00765ABA" w:rsidRDefault="00765ABA" w:rsidP="00765ABA">
      <w:pPr>
        <w:pStyle w:val="StandardWeb"/>
      </w:pPr>
      <w:r>
        <w:lastRenderedPageBreak/>
        <w:t>Bewegung im FZRK ist keine Antwort auf ein Signal, sondern eine durch interne Feldkonfiguration induzierte Reaktion – ähnlich den Prinzipien dynamischer Systeme und agentenbasierter Modellierung [34].</w:t>
      </w:r>
    </w:p>
    <w:p w14:paraId="2998A1E4" w14:textId="77777777" w:rsidR="00765ABA" w:rsidRDefault="007E7D17" w:rsidP="00765ABA">
      <w:r>
        <w:pict w14:anchorId="68289F74">
          <v:rect id="_x0000_i1048" style="width:0;height:1.5pt" o:hralign="center" o:hrstd="t" o:hr="t" fillcolor="#a0a0a0" stroked="f"/>
        </w:pict>
      </w:r>
    </w:p>
    <w:p w14:paraId="5F877D05" w14:textId="77777777" w:rsidR="00765ABA" w:rsidRDefault="00765ABA" w:rsidP="00765ABA">
      <w:pPr>
        <w:pStyle w:val="berschrift3"/>
      </w:pPr>
      <w:r>
        <w:t>4.4.5 Diskrete Strukturen und quantisierte Geometrie</w:t>
      </w:r>
    </w:p>
    <w:p w14:paraId="6BD416CF" w14:textId="77777777" w:rsidR="00765ABA" w:rsidRDefault="00765ABA" w:rsidP="00765ABA">
      <w:pPr>
        <w:pStyle w:val="StandardWeb"/>
      </w:pPr>
      <w:r>
        <w:t xml:space="preserve">Das FZRK erlaubt sowohl kontinuierliche als auch </w:t>
      </w:r>
      <w:r>
        <w:rPr>
          <w:rStyle w:val="Fett"/>
        </w:rPr>
        <w:t>diskrete Modelle</w:t>
      </w:r>
      <w:r>
        <w:t xml:space="preserve">: Indem die Definitionsmenge </w:t>
      </w:r>
      <w:r>
        <w:rPr>
          <w:rStyle w:val="katex-mathml"/>
          <w:rFonts w:eastAsiaTheme="majorEastAsia"/>
        </w:rPr>
        <w:t>MM</w:t>
      </w:r>
      <w:r>
        <w:rPr>
          <w:rStyle w:val="mord"/>
        </w:rPr>
        <w:t>M</w:t>
      </w:r>
      <w:r>
        <w:t xml:space="preserve"> als endliche oder abzählbare Menge gewählt wird, entsteht eine </w:t>
      </w:r>
      <w:r>
        <w:rPr>
          <w:rStyle w:val="Fett"/>
        </w:rPr>
        <w:t>Gitterstruktur</w:t>
      </w:r>
      <w:r>
        <w:t xml:space="preserve">, wie sie z. B. in zellulären Automaten oder der </w:t>
      </w:r>
      <w:proofErr w:type="spellStart"/>
      <w:r>
        <w:t>Lattice</w:t>
      </w:r>
      <w:proofErr w:type="spellEnd"/>
      <w:r>
        <w:t xml:space="preserve">-Gauge-Theorie verwendet wird [35]. Die Raumfunktionen </w:t>
      </w:r>
      <w:r>
        <w:rPr>
          <w:rStyle w:val="katex-mathml"/>
          <w:rFonts w:eastAsiaTheme="majorEastAsia"/>
        </w:rPr>
        <w:t>x(U</w:t>
      </w:r>
      <w:proofErr w:type="gramStart"/>
      <w:r>
        <w:rPr>
          <w:rStyle w:val="katex-mathml"/>
          <w:rFonts w:eastAsiaTheme="majorEastAsia"/>
        </w:rPr>
        <w:t>),y</w:t>
      </w:r>
      <w:proofErr w:type="gramEnd"/>
      <w:r>
        <w:rPr>
          <w:rStyle w:val="katex-mathml"/>
          <w:rFonts w:eastAsiaTheme="majorEastAsia"/>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nehmen dann Werte in </w:t>
      </w:r>
      <w:r>
        <w:rPr>
          <w:rStyle w:val="katex-mathml"/>
          <w:rFonts w:eastAsiaTheme="majorEastAsia"/>
        </w:rPr>
        <w:t>Z3\</w:t>
      </w:r>
      <w:proofErr w:type="spellStart"/>
      <w:r>
        <w:rPr>
          <w:rStyle w:val="katex-mathml"/>
          <w:rFonts w:eastAsiaTheme="majorEastAsia"/>
        </w:rPr>
        <w:t>mathbb</w:t>
      </w:r>
      <w:proofErr w:type="spellEnd"/>
      <w:r>
        <w:rPr>
          <w:rStyle w:val="katex-mathml"/>
          <w:rFonts w:eastAsiaTheme="majorEastAsia"/>
        </w:rPr>
        <w:t>{Z}^3</w:t>
      </w:r>
      <w:r>
        <w:rPr>
          <w:rStyle w:val="mord"/>
        </w:rPr>
        <w:t>Z3</w:t>
      </w:r>
      <w:r>
        <w:t xml:space="preserve"> an.</w:t>
      </w:r>
    </w:p>
    <w:p w14:paraId="427BF5EA" w14:textId="77777777" w:rsidR="00765ABA" w:rsidRDefault="00765ABA" w:rsidP="00765ABA">
      <w:pPr>
        <w:pStyle w:val="StandardWeb"/>
      </w:pPr>
      <w:r>
        <w:t xml:space="preserve">Dadurch ist das FZRK anschlussfähig an </w:t>
      </w:r>
      <w:r>
        <w:rPr>
          <w:rStyle w:val="Fett"/>
        </w:rPr>
        <w:t>digitale Simulationen</w:t>
      </w:r>
      <w:r>
        <w:t xml:space="preserve">, Quantenmodelle (z. B. Spin-Netzwerke) und rechnergestützte Physik – ohne grundlegende Änderungen des theoretischen Rahmens. Dies macht es zu einem </w:t>
      </w:r>
      <w:r>
        <w:rPr>
          <w:rStyle w:val="Fett"/>
        </w:rPr>
        <w:t>universellen funktionalen Formalismus</w:t>
      </w:r>
      <w:r>
        <w:t>, der kontinuierliche und diskrete Geometrie gleichermaßen integriert [36].</w:t>
      </w:r>
    </w:p>
    <w:p w14:paraId="3F32C264" w14:textId="77777777" w:rsidR="00765ABA" w:rsidRDefault="00765ABA" w:rsidP="00765ABA">
      <w:pPr>
        <w:pStyle w:val="berschrift2"/>
      </w:pPr>
      <w:r>
        <w:rPr>
          <w:rFonts w:ascii="Segoe UI Emoji" w:hAnsi="Segoe UI Emoji" w:cs="Segoe UI Emoji"/>
        </w:rPr>
        <w:t>📘</w:t>
      </w:r>
      <w:r>
        <w:t xml:space="preserve"> 4.5 Didaktische Innovation: Vermittlung durch funktionale Modellbildung</w:t>
      </w:r>
    </w:p>
    <w:p w14:paraId="19585916" w14:textId="77777777" w:rsidR="00765ABA" w:rsidRDefault="00765ABA" w:rsidP="00765ABA">
      <w:pPr>
        <w:pStyle w:val="StandardWeb"/>
      </w:pPr>
      <w:r>
        <w:t xml:space="preserve">Das funktionale Bezugssystem (FZRK) entfaltet nicht nur eine erkenntnistheoretische und mathematische Innovationsstruktur – es eröffnet auch neue Wege für die </w:t>
      </w:r>
      <w:r>
        <w:rPr>
          <w:rStyle w:val="Fett"/>
        </w:rPr>
        <w:t>didaktische Vermittlung komplexer Konzepte</w:t>
      </w:r>
      <w:r>
        <w:t xml:space="preserve">. Während klassische Didaktik auf der Präsentation von Inhalten basiert, zielt die FZRK-basierte Vermittlung auf die </w:t>
      </w:r>
      <w:r>
        <w:rPr>
          <w:rStyle w:val="Fett"/>
        </w:rPr>
        <w:t>Modellierung epistemischer Operationen</w:t>
      </w:r>
      <w:r>
        <w:t xml:space="preserve">: Es geht nicht darum, was gelehrt wird, sondern </w:t>
      </w:r>
      <w:r>
        <w:rPr>
          <w:rStyle w:val="Hervorhebung"/>
        </w:rPr>
        <w:t>wie Strukturen erzeugt werden</w:t>
      </w:r>
      <w:r>
        <w:t>, die Wissen ermöglichen.</w:t>
      </w:r>
    </w:p>
    <w:p w14:paraId="6D5E63E7" w14:textId="77777777" w:rsidR="00765ABA" w:rsidRDefault="007E7D17" w:rsidP="00765ABA">
      <w:r>
        <w:pict w14:anchorId="5882E01A">
          <v:rect id="_x0000_i1049" style="width:0;height:1.5pt" o:hralign="center" o:hrstd="t" o:hr="t" fillcolor="#a0a0a0" stroked="f"/>
        </w:pict>
      </w:r>
    </w:p>
    <w:p w14:paraId="592B76A0" w14:textId="77777777" w:rsidR="00765ABA" w:rsidRDefault="00765ABA" w:rsidP="00765ABA">
      <w:pPr>
        <w:pStyle w:val="berschrift3"/>
      </w:pPr>
      <w:r>
        <w:t>4.5.1 Von Inhalt zu Struktur: Didaktik als Funktionsmodellierung</w:t>
      </w:r>
    </w:p>
    <w:p w14:paraId="7372AC91" w14:textId="77777777" w:rsidR="00765ABA" w:rsidRDefault="00765ABA" w:rsidP="00765ABA">
      <w:pPr>
        <w:pStyle w:val="StandardWeb"/>
      </w:pPr>
      <w:r>
        <w:t xml:space="preserve">Traditionelle Bildungskonzepte operieren oft mit der Vorstellung, dass Wissen ein übertragbarer Inhalt sei, der von Lehrenden an Lernende weitergegeben wird. Das FZRK ersetzt dieses Modell durch die Idee, dass Wissen </w:t>
      </w:r>
      <w:r>
        <w:rPr>
          <w:rStyle w:val="Fett"/>
        </w:rPr>
        <w:t>durch die Strukturierung eines Funktionsraums</w:t>
      </w:r>
      <w:r>
        <w:t xml:space="preserve"> entsteht [37].</w:t>
      </w:r>
    </w:p>
    <w:p w14:paraId="11532BB8" w14:textId="77777777" w:rsidR="00765ABA" w:rsidRDefault="00765ABA" w:rsidP="00765ABA">
      <w:pPr>
        <w:pStyle w:val="StandardWeb"/>
      </w:pPr>
      <w:r>
        <w:t xml:space="preserve">Daher wird Lehren im FZRK nicht als Informationsvermittlung, sondern als </w:t>
      </w:r>
      <w:r>
        <w:rPr>
          <w:rStyle w:val="Fett"/>
        </w:rPr>
        <w:t>Anleitung zur Strukturproduktion</w:t>
      </w:r>
      <w:r>
        <w:t xml:space="preserve"> verstanden: Lernende erzeugen selbst funktionale Relationen – etwa durch die Definition von Raumfunktionen, die Reflexion von Zuweisungen oder die Simulation von </w:t>
      </w:r>
      <w:proofErr w:type="spellStart"/>
      <w:r>
        <w:t>Brane</w:t>
      </w:r>
      <w:proofErr w:type="spellEnd"/>
      <w:r>
        <w:t xml:space="preserve">-Feldern. Erkenntnis wird nicht konsumiert, sondern </w:t>
      </w:r>
      <w:r>
        <w:rPr>
          <w:rStyle w:val="Fett"/>
        </w:rPr>
        <w:t>konstruiert</w:t>
      </w:r>
      <w:r>
        <w:t xml:space="preserve"> – eine Sichtweise, die mit Positionen der radikalen </w:t>
      </w:r>
      <w:proofErr w:type="spellStart"/>
      <w:r>
        <w:t>Konstruktivismusdidaktik</w:t>
      </w:r>
      <w:proofErr w:type="spellEnd"/>
      <w:r>
        <w:t xml:space="preserve"> (z. B. </w:t>
      </w:r>
      <w:proofErr w:type="spellStart"/>
      <w:r>
        <w:t>Glasersfeld</w:t>
      </w:r>
      <w:proofErr w:type="spellEnd"/>
      <w:r>
        <w:t>) kompatibel ist [38].</w:t>
      </w:r>
    </w:p>
    <w:p w14:paraId="3EC0DAD4" w14:textId="77777777" w:rsidR="00765ABA" w:rsidRDefault="007E7D17" w:rsidP="00765ABA">
      <w:r>
        <w:pict w14:anchorId="2FDC1E16">
          <v:rect id="_x0000_i1050" style="width:0;height:1.5pt" o:hralign="center" o:hrstd="t" o:hr="t" fillcolor="#a0a0a0" stroked="f"/>
        </w:pict>
      </w:r>
    </w:p>
    <w:p w14:paraId="0797DE92" w14:textId="77777777" w:rsidR="00765ABA" w:rsidRDefault="00765ABA" w:rsidP="00765ABA">
      <w:pPr>
        <w:pStyle w:val="berschrift3"/>
      </w:pPr>
      <w:r>
        <w:t>4.5.2 Der Initialpunkt als Einstieg in epistemische Komplexität</w:t>
      </w:r>
    </w:p>
    <w:p w14:paraId="68423B90" w14:textId="77777777" w:rsidR="00765ABA" w:rsidRDefault="00765ABA" w:rsidP="00765ABA">
      <w:pPr>
        <w:pStyle w:val="StandardWeb"/>
      </w:pPr>
      <w:r>
        <w:t xml:space="preserve">Ein besonderer didaktischer Wert liegt in der Modellierung der </w:t>
      </w:r>
      <w:r>
        <w:rPr>
          <w:rStyle w:val="Fett"/>
        </w:rPr>
        <w:t>ersten strukturellen Setzung</w:t>
      </w:r>
      <w:r>
        <w:t xml:space="preserve">: dem Initialpunkt </w:t>
      </w:r>
      <w:r>
        <w:rPr>
          <w:rStyle w:val="katex-mathml"/>
          <w:rFonts w:eastAsiaTheme="majorEastAsia"/>
        </w:rPr>
        <w:t>II</w:t>
      </w:r>
      <w:r>
        <w:rPr>
          <w:rStyle w:val="mord"/>
        </w:rPr>
        <w:t>I</w:t>
      </w:r>
      <w:r>
        <w:t xml:space="preserve">, wie in Kapitel 3.2 beschrieben. Er dient als „leere </w:t>
      </w:r>
      <w:r>
        <w:lastRenderedPageBreak/>
        <w:t>Strukturstelle“, die durch Zuweisung aktiviert wird – ein Konzept, das sich hervorragend für die Vermittlung abstrakter Denkprozesse eignet [39].</w:t>
      </w:r>
    </w:p>
    <w:p w14:paraId="4FF3E9D0" w14:textId="77777777" w:rsidR="00765ABA" w:rsidRDefault="00765ABA" w:rsidP="00765ABA">
      <w:pPr>
        <w:pStyle w:val="StandardWeb"/>
      </w:pPr>
      <w:r>
        <w:t xml:space="preserve">In der Mathematikdidaktik entspricht dies dem Prinzip des </w:t>
      </w:r>
      <w:r>
        <w:rPr>
          <w:rStyle w:val="Fett"/>
        </w:rPr>
        <w:t>epistemischen Platzhalters</w:t>
      </w:r>
      <w:r>
        <w:t>: eine abstrakte Entität ohne Inhalt, die nur durch ihre Position im System Sinn erhält – vergleichbar mit Variablen in Gleichungen oder Platzhaltern in Computerprogrammen [40]. So wird Abstraktion nicht als Entleerung, sondern als strukturelle Potenz vermittelt.</w:t>
      </w:r>
    </w:p>
    <w:p w14:paraId="5B5DBCFB" w14:textId="77777777" w:rsidR="00765ABA" w:rsidRDefault="007E7D17" w:rsidP="00765ABA">
      <w:r>
        <w:pict w14:anchorId="2A7B0743">
          <v:rect id="_x0000_i1051" style="width:0;height:1.5pt" o:hralign="center" o:hrstd="t" o:hr="t" fillcolor="#a0a0a0" stroked="f"/>
        </w:pict>
      </w:r>
    </w:p>
    <w:p w14:paraId="3627E305" w14:textId="77777777" w:rsidR="00765ABA" w:rsidRDefault="00765ABA" w:rsidP="00765ABA">
      <w:pPr>
        <w:pStyle w:val="berschrift3"/>
      </w:pPr>
      <w:r>
        <w:t>4.5.3 Funktionale Räume als Denkobjekte</w:t>
      </w:r>
    </w:p>
    <w:p w14:paraId="333CF7A1" w14:textId="77777777" w:rsidR="00765ABA" w:rsidRDefault="00765ABA" w:rsidP="00765ABA">
      <w:pPr>
        <w:pStyle w:val="StandardWeb"/>
      </w:pPr>
      <w:r>
        <w:t xml:space="preserve">Das FZRK erlaubt die Einführung des Raums als </w:t>
      </w:r>
      <w:r>
        <w:rPr>
          <w:rStyle w:val="Fett"/>
        </w:rPr>
        <w:t>epistemisches Objekt</w:t>
      </w:r>
      <w:r>
        <w:t xml:space="preserve"> – nicht als gegebene Größe, sondern als Zuweisungsstruktur. Dies lässt sich in der Lehre durch </w:t>
      </w:r>
      <w:r>
        <w:rPr>
          <w:rStyle w:val="Fett"/>
        </w:rPr>
        <w:t>dynamische Visualisierung</w:t>
      </w:r>
      <w:r>
        <w:t xml:space="preserve"> konkretisieren: etwa durch Simulationen, in denen Lernende durch Koordinatenfunktionen eigene Räume erzeugen.</w:t>
      </w:r>
    </w:p>
    <w:p w14:paraId="44F4B9E6" w14:textId="77777777" w:rsidR="00765ABA" w:rsidRDefault="00765ABA" w:rsidP="00765ABA">
      <w:pPr>
        <w:pStyle w:val="StandardWeb"/>
      </w:pPr>
      <w:r>
        <w:t xml:space="preserve">Solche Modelle fördern die Einsicht, dass Geometrie nicht entdeckt, sondern erzeugt wird – und dass Strukturen wie Abstand, Richtung oder Krümmung </w:t>
      </w:r>
      <w:r>
        <w:rPr>
          <w:rStyle w:val="Fett"/>
        </w:rPr>
        <w:t>Ergebnisse epistemischer Entscheidungen</w:t>
      </w:r>
      <w:r>
        <w:t xml:space="preserve"> sind. Diese Herangehensweise ist besonders geeignet, um </w:t>
      </w:r>
      <w:r>
        <w:rPr>
          <w:rStyle w:val="Fett"/>
        </w:rPr>
        <w:t>intuitive Raumkonzepte</w:t>
      </w:r>
      <w:r>
        <w:t xml:space="preserve"> zu dekonstruieren und durch reflexiv begründete Modelle zu ersetzen [41].</w:t>
      </w:r>
    </w:p>
    <w:p w14:paraId="7B8C814C" w14:textId="77777777" w:rsidR="00765ABA" w:rsidRDefault="007E7D17" w:rsidP="00765ABA">
      <w:r>
        <w:pict w14:anchorId="4CD263F0">
          <v:rect id="_x0000_i1052" style="width:0;height:1.5pt" o:hralign="center" o:hrstd="t" o:hr="t" fillcolor="#a0a0a0" stroked="f"/>
        </w:pict>
      </w:r>
    </w:p>
    <w:p w14:paraId="58492B28" w14:textId="77777777" w:rsidR="00765ABA" w:rsidRDefault="00765ABA" w:rsidP="00765ABA">
      <w:pPr>
        <w:pStyle w:val="berschrift3"/>
      </w:pPr>
      <w:r>
        <w:t>4.5.4 Handeln, Wahrnehmen, Reflektieren: Akteur- und Meta-Funktionen in Lernprozessen</w:t>
      </w:r>
    </w:p>
    <w:p w14:paraId="0A0982C3" w14:textId="77777777" w:rsidR="00765ABA" w:rsidRDefault="00765ABA" w:rsidP="00765ABA">
      <w:pPr>
        <w:pStyle w:val="StandardWeb"/>
      </w:pPr>
      <w:r>
        <w:t xml:space="preserve">Mit den im FZRK eingeführten </w:t>
      </w:r>
      <w:r>
        <w:rPr>
          <w:rStyle w:val="Fett"/>
        </w:rPr>
        <w:t>Akteur-Funktionen</w:t>
      </w:r>
      <w:r>
        <w:t xml:space="preserve"> </w:t>
      </w:r>
      <w:r>
        <w:rPr>
          <w:rStyle w:val="katex-mathml"/>
          <w:rFonts w:eastAsiaTheme="majorEastAsia"/>
        </w:rPr>
        <w:t>A(</w:t>
      </w:r>
      <w:proofErr w:type="spellStart"/>
      <w:r>
        <w:rPr>
          <w:rStyle w:val="katex-mathml"/>
          <w:rFonts w:eastAsiaTheme="majorEastAsia"/>
        </w:rPr>
        <w:t>Ψ,x,y,z,t</w:t>
      </w:r>
      <w:proofErr w:type="spellEnd"/>
      <w:r>
        <w:rPr>
          <w:rStyle w:val="katex-mathml"/>
          <w:rFonts w:eastAsiaTheme="majorEastAsia"/>
        </w:rPr>
        <w:t>)A(\Psi, x, y, z, 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und </w:t>
      </w:r>
      <w:r>
        <w:rPr>
          <w:rStyle w:val="Fett"/>
        </w:rPr>
        <w:t>Meta-Funktionen</w:t>
      </w:r>
      <w:r>
        <w:t xml:space="preserve"> </w:t>
      </w:r>
      <w:r>
        <w:rPr>
          <w:rStyle w:val="katex-mathml"/>
          <w:rFonts w:eastAsiaTheme="majorEastAsia"/>
        </w:rPr>
        <w:t>M(</w:t>
      </w:r>
      <w:proofErr w:type="spellStart"/>
      <w:r>
        <w:rPr>
          <w:rStyle w:val="katex-mathml"/>
          <w:rFonts w:eastAsiaTheme="majorEastAsia"/>
        </w:rPr>
        <w:t>A,Ψ,x,y,z,t</w:t>
      </w:r>
      <w:proofErr w:type="spellEnd"/>
      <w:r>
        <w:rPr>
          <w:rStyle w:val="katex-mathml"/>
          <w:rFonts w:eastAsiaTheme="majorEastAsia"/>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lassen sich Lernprozesse formal als Handlungssysteme modellieren. Ein Lernender ist dann nicht Rezipient, sondern Akteur in einem Feld – er reagiert auf Struktur, erzeugt Beobachtung und modelliert seine eigene Erkenntnis [42].</w:t>
      </w:r>
    </w:p>
    <w:p w14:paraId="29EA3587" w14:textId="77777777" w:rsidR="00765ABA" w:rsidRDefault="00765ABA" w:rsidP="00765ABA">
      <w:pPr>
        <w:pStyle w:val="StandardWeb"/>
      </w:pPr>
      <w:r>
        <w:t xml:space="preserve">Didaktisch ermöglicht das FZRK hier eine </w:t>
      </w:r>
      <w:r>
        <w:rPr>
          <w:rStyle w:val="Fett"/>
        </w:rPr>
        <w:t>mehrschichtige Reflexionsebene</w:t>
      </w:r>
      <w:r>
        <w:t>:</w:t>
      </w:r>
    </w:p>
    <w:p w14:paraId="191448D9" w14:textId="77777777" w:rsidR="00765ABA" w:rsidRDefault="00765ABA" w:rsidP="00765ABA">
      <w:pPr>
        <w:pStyle w:val="StandardWeb"/>
        <w:numPr>
          <w:ilvl w:val="0"/>
          <w:numId w:val="11"/>
        </w:numPr>
      </w:pPr>
      <w:r>
        <w:t>Auf der Handlungsebene: Wie verändert sich meine Zuweisung im Feld?</w:t>
      </w:r>
    </w:p>
    <w:p w14:paraId="3A3B6747" w14:textId="77777777" w:rsidR="00765ABA" w:rsidRDefault="00765ABA" w:rsidP="00765ABA">
      <w:pPr>
        <w:pStyle w:val="StandardWeb"/>
        <w:numPr>
          <w:ilvl w:val="0"/>
          <w:numId w:val="11"/>
        </w:numPr>
      </w:pPr>
      <w:r>
        <w:t>Auf der Reflexionsebene: Wie beobachte ich meine eigene Veränderung?</w:t>
      </w:r>
    </w:p>
    <w:p w14:paraId="13F5DC59" w14:textId="77777777" w:rsidR="00765ABA" w:rsidRDefault="00765ABA" w:rsidP="00765ABA">
      <w:pPr>
        <w:pStyle w:val="StandardWeb"/>
      </w:pPr>
      <w:r>
        <w:t xml:space="preserve">Diese Modellstruktur macht </w:t>
      </w:r>
      <w:r>
        <w:rPr>
          <w:rStyle w:val="Fett"/>
        </w:rPr>
        <w:t>metakognitive Prozesse explizit modellierbar</w:t>
      </w:r>
      <w:r>
        <w:t xml:space="preserve"> – eine Fähigkeit, die in modernen Bildungstheorien als zentrale Kompetenz gilt [43].</w:t>
      </w:r>
    </w:p>
    <w:p w14:paraId="5A12F5BB" w14:textId="77777777" w:rsidR="00765ABA" w:rsidRDefault="007E7D17" w:rsidP="00765ABA">
      <w:r>
        <w:pict w14:anchorId="3E50DCC8">
          <v:rect id="_x0000_i1053" style="width:0;height:1.5pt" o:hralign="center" o:hrstd="t" o:hr="t" fillcolor="#a0a0a0" stroked="f"/>
        </w:pict>
      </w:r>
    </w:p>
    <w:p w14:paraId="2469F801" w14:textId="77777777" w:rsidR="00765ABA" w:rsidRDefault="00765ABA" w:rsidP="00765ABA">
      <w:pPr>
        <w:pStyle w:val="berschrift3"/>
      </w:pPr>
      <w:r>
        <w:t>4.5.5 Transdisziplinäre Didaktik: Ein Modell für komplexe Systeme</w:t>
      </w:r>
    </w:p>
    <w:p w14:paraId="105BF584" w14:textId="77777777" w:rsidR="00765ABA" w:rsidRDefault="00765ABA" w:rsidP="00765ABA">
      <w:pPr>
        <w:pStyle w:val="StandardWeb"/>
      </w:pPr>
      <w:r>
        <w:t>Die funktionale Didaktik des FZRK lässt sich in verschiedenen Disziplinen einsetzen:</w:t>
      </w:r>
    </w:p>
    <w:p w14:paraId="32E67071" w14:textId="77777777" w:rsidR="00765ABA" w:rsidRDefault="00765ABA" w:rsidP="00765ABA">
      <w:pPr>
        <w:pStyle w:val="StandardWeb"/>
        <w:numPr>
          <w:ilvl w:val="0"/>
          <w:numId w:val="12"/>
        </w:numPr>
      </w:pPr>
      <w:r>
        <w:t xml:space="preserve">In der </w:t>
      </w:r>
      <w:r>
        <w:rPr>
          <w:rStyle w:val="Fett"/>
        </w:rPr>
        <w:t>Physikdidaktik</w:t>
      </w:r>
      <w:r>
        <w:t xml:space="preserve"> zur Vermittlung feldbasierter Strukturen (z. B. Gravitation, Raumzeit).</w:t>
      </w:r>
    </w:p>
    <w:p w14:paraId="4D746E53" w14:textId="77777777" w:rsidR="00765ABA" w:rsidRDefault="00765ABA" w:rsidP="00765ABA">
      <w:pPr>
        <w:pStyle w:val="StandardWeb"/>
        <w:numPr>
          <w:ilvl w:val="0"/>
          <w:numId w:val="12"/>
        </w:numPr>
      </w:pPr>
      <w:r>
        <w:lastRenderedPageBreak/>
        <w:t xml:space="preserve">In der </w:t>
      </w:r>
      <w:r>
        <w:rPr>
          <w:rStyle w:val="Fett"/>
        </w:rPr>
        <w:t>Mathematikdidaktik</w:t>
      </w:r>
      <w:r>
        <w:t xml:space="preserve"> zur Darstellung abstrakter Objekte ohne feste Repräsentation.</w:t>
      </w:r>
    </w:p>
    <w:p w14:paraId="06B946BD" w14:textId="77777777" w:rsidR="00765ABA" w:rsidRDefault="00765ABA" w:rsidP="00765ABA">
      <w:pPr>
        <w:pStyle w:val="StandardWeb"/>
        <w:numPr>
          <w:ilvl w:val="0"/>
          <w:numId w:val="12"/>
        </w:numPr>
      </w:pPr>
      <w:r>
        <w:t xml:space="preserve">In der </w:t>
      </w:r>
      <w:r>
        <w:rPr>
          <w:rStyle w:val="Fett"/>
        </w:rPr>
        <w:t>Philosophievermittlung</w:t>
      </w:r>
      <w:r>
        <w:t xml:space="preserve"> zur Reflexion über Kausalität, Realität und Beobachtung.</w:t>
      </w:r>
    </w:p>
    <w:p w14:paraId="0CDB794F" w14:textId="77777777" w:rsidR="00765ABA" w:rsidRDefault="00765ABA" w:rsidP="00765ABA">
      <w:pPr>
        <w:pStyle w:val="StandardWeb"/>
        <w:numPr>
          <w:ilvl w:val="0"/>
          <w:numId w:val="12"/>
        </w:numPr>
      </w:pPr>
      <w:r>
        <w:t xml:space="preserve">In der </w:t>
      </w:r>
      <w:r>
        <w:rPr>
          <w:rStyle w:val="Fett"/>
        </w:rPr>
        <w:t>Informatik</w:t>
      </w:r>
      <w:r>
        <w:t xml:space="preserve"> zur Strukturierung von Agentenmodellen und funktionalen Systemen.</w:t>
      </w:r>
    </w:p>
    <w:p w14:paraId="5AC98B76" w14:textId="77777777" w:rsidR="00765ABA" w:rsidRDefault="00765ABA" w:rsidP="00765ABA">
      <w:pPr>
        <w:pStyle w:val="StandardWeb"/>
        <w:numPr>
          <w:ilvl w:val="0"/>
          <w:numId w:val="12"/>
        </w:numPr>
      </w:pPr>
      <w:r>
        <w:t xml:space="preserve">In der </w:t>
      </w:r>
      <w:r>
        <w:rPr>
          <w:rStyle w:val="Fett"/>
        </w:rPr>
        <w:t>Kognitionswissenschaft</w:t>
      </w:r>
      <w:r>
        <w:t xml:space="preserve"> zur Modellierung von Wahrnehmung, Intention und Lernen.</w:t>
      </w:r>
    </w:p>
    <w:p w14:paraId="00F81DD0" w14:textId="77777777" w:rsidR="00765ABA" w:rsidRDefault="00765ABA" w:rsidP="00765ABA">
      <w:pPr>
        <w:pStyle w:val="StandardWeb"/>
      </w:pPr>
      <w:r>
        <w:t xml:space="preserve">Das FZRK bietet hier ein </w:t>
      </w:r>
      <w:r>
        <w:rPr>
          <w:rStyle w:val="Fett"/>
        </w:rPr>
        <w:t>einheitliches formales Modell</w:t>
      </w:r>
      <w:r>
        <w:t>, das didaktische Reflexion, wissenschaftliche Modellierung und erkenntnistheoretische Tiefenstruktur integriert – eine Seltenheit in der Bildungswissenschaft [44].</w:t>
      </w:r>
    </w:p>
    <w:p w14:paraId="4846125B" w14:textId="77777777" w:rsidR="007F3A81" w:rsidRDefault="007F3A81" w:rsidP="007F3A81">
      <w:pPr>
        <w:pStyle w:val="berschrift2"/>
      </w:pPr>
      <w:r>
        <w:rPr>
          <w:rFonts w:ascii="Segoe UI Emoji" w:hAnsi="Segoe UI Emoji" w:cs="Segoe UI Emoji"/>
        </w:rPr>
        <w:t>📘</w:t>
      </w:r>
      <w:r>
        <w:t xml:space="preserve"> 4.6 Interdisziplinäre Innovation: Anschlussfähigkeit in verschiedensten Feldern</w:t>
      </w:r>
    </w:p>
    <w:p w14:paraId="433AF643" w14:textId="77777777" w:rsidR="007F3A81" w:rsidRDefault="007F3A81" w:rsidP="007F3A81">
      <w:pPr>
        <w:pStyle w:val="StandardWeb"/>
      </w:pPr>
      <w:r>
        <w:t xml:space="preserve">Eine der herausragenden Eigenschaften des funktionalen Bezugssystems (FZRK) liegt in seiner </w:t>
      </w:r>
      <w:r>
        <w:rPr>
          <w:rStyle w:val="Fett"/>
        </w:rPr>
        <w:t>disziplinübergreifenden Anschlussfähigkeit</w:t>
      </w:r>
      <w:r>
        <w:t xml:space="preserve">. Es bietet keine Spezialtheorie für einen bestimmten Gegenstandsbereich, sondern ein </w:t>
      </w:r>
      <w:r>
        <w:rPr>
          <w:rStyle w:val="Fett"/>
        </w:rPr>
        <w:t>universelles Modell epistemischer Strukturierung</w:t>
      </w:r>
      <w:r>
        <w:t>: ein Werkzeug zur Formalisierung von Beobachtung, Raum, Kausalität, Handlung und Dynamik. Die folgenden Abschnitte zeigen exemplarisch, wie das FZRK in zentralen Wissenschaftsbereichen innovatives Potenzial entfaltet.</w:t>
      </w:r>
    </w:p>
    <w:p w14:paraId="480653F0" w14:textId="77777777" w:rsidR="007F3A81" w:rsidRDefault="007E7D17" w:rsidP="007F3A81">
      <w:r>
        <w:pict w14:anchorId="1FC1CAF5">
          <v:rect id="_x0000_i1054" style="width:0;height:1.5pt" o:hralign="center" o:hrstd="t" o:hr="t" fillcolor="#a0a0a0" stroked="f"/>
        </w:pict>
      </w:r>
    </w:p>
    <w:p w14:paraId="35CEF1BC" w14:textId="77777777" w:rsidR="007F3A81" w:rsidRDefault="007F3A81" w:rsidP="007F3A81">
      <w:pPr>
        <w:pStyle w:val="berschrift3"/>
      </w:pPr>
      <w:r>
        <w:t>4.6.1 Physik: Emergenz von Raumzeit und feldbasierte Realität</w:t>
      </w:r>
    </w:p>
    <w:p w14:paraId="5F1C8114" w14:textId="77777777" w:rsidR="007F3A81" w:rsidRDefault="007F3A81" w:rsidP="007F3A81">
      <w:pPr>
        <w:pStyle w:val="StandardWeb"/>
      </w:pPr>
      <w:r>
        <w:t xml:space="preserve">In der modernen Physik – insbesondere der </w:t>
      </w:r>
      <w:r>
        <w:rPr>
          <w:rStyle w:val="Fett"/>
        </w:rPr>
        <w:t>Quantenfeldtheorie</w:t>
      </w:r>
      <w:r>
        <w:t xml:space="preserve"> und </w:t>
      </w:r>
      <w:r>
        <w:rPr>
          <w:rStyle w:val="Fett"/>
        </w:rPr>
        <w:t>Quantengravitation</w:t>
      </w:r>
      <w:r>
        <w:t xml:space="preserve"> – zeigt sich zunehmend, dass Raumzeit keine ontologische Grundlage, sondern ein </w:t>
      </w:r>
      <w:r>
        <w:rPr>
          <w:rStyle w:val="Fett"/>
        </w:rPr>
        <w:t>emergentes Phänomen</w:t>
      </w:r>
      <w:r>
        <w:t xml:space="preserve"> ist. Konzepte wie </w:t>
      </w:r>
      <w:r>
        <w:rPr>
          <w:rStyle w:val="Fett"/>
        </w:rPr>
        <w:t>Loop-Quantengravitation</w:t>
      </w:r>
      <w:r>
        <w:t xml:space="preserve"> (</w:t>
      </w:r>
      <w:proofErr w:type="spellStart"/>
      <w:r>
        <w:t>Rovelli</w:t>
      </w:r>
      <w:proofErr w:type="spellEnd"/>
      <w:r>
        <w:t xml:space="preserve">), </w:t>
      </w:r>
      <w:r>
        <w:rPr>
          <w:rStyle w:val="Fett"/>
        </w:rPr>
        <w:t>Stringtheorie</w:t>
      </w:r>
      <w:r>
        <w:t xml:space="preserve"> (Witten) oder </w:t>
      </w:r>
      <w:proofErr w:type="spellStart"/>
      <w:r>
        <w:rPr>
          <w:rStyle w:val="Fett"/>
        </w:rPr>
        <w:t>Causal</w:t>
      </w:r>
      <w:proofErr w:type="spellEnd"/>
      <w:r>
        <w:rPr>
          <w:rStyle w:val="Fett"/>
        </w:rPr>
        <w:t xml:space="preserve"> Set Theory</w:t>
      </w:r>
      <w:r>
        <w:t xml:space="preserve"> argumentieren, dass Geometrie aus tieferliegenden Strukturen entsteht [45].</w:t>
      </w:r>
    </w:p>
    <w:p w14:paraId="6390B68D" w14:textId="77777777" w:rsidR="007F3A81" w:rsidRDefault="007F3A81" w:rsidP="007F3A81">
      <w:pPr>
        <w:pStyle w:val="StandardWeb"/>
      </w:pPr>
      <w:r>
        <w:t xml:space="preserve">Das FZRK formalisiert diese Idee funktional: Raumzeit ist nicht gegeben, sondern wird durch Koordinatenfunktionen und </w:t>
      </w:r>
      <w:proofErr w:type="spellStart"/>
      <w:r>
        <w:t>Brane</w:t>
      </w:r>
      <w:proofErr w:type="spellEnd"/>
      <w:r>
        <w:t xml:space="preserve">-Felder erzeugt. Feldgradienten ersetzen Kräfte, und physikalische Entitäten (z. B. Teilchen, Energieniveaus) sind </w:t>
      </w:r>
      <w:r>
        <w:rPr>
          <w:rStyle w:val="Fett"/>
        </w:rPr>
        <w:t>Zuweisungseffekte</w:t>
      </w:r>
      <w:r>
        <w:t xml:space="preserve"> auf einem dynamischen Funktionsraum [46]. Dies erlaubt eine konzeptionelle Vereinheitlichung von </w:t>
      </w:r>
      <w:r>
        <w:rPr>
          <w:rStyle w:val="Fett"/>
        </w:rPr>
        <w:t>Struktur- und Dynamiktheorien</w:t>
      </w:r>
      <w:r>
        <w:t>, wie sie in der Physik oft künstlich getrennt werden.</w:t>
      </w:r>
    </w:p>
    <w:p w14:paraId="41B83AB4" w14:textId="77777777" w:rsidR="007F3A81" w:rsidRDefault="007E7D17" w:rsidP="007F3A81">
      <w:r>
        <w:pict w14:anchorId="6893DDC9">
          <v:rect id="_x0000_i1055" style="width:0;height:1.5pt" o:hralign="center" o:hrstd="t" o:hr="t" fillcolor="#a0a0a0" stroked="f"/>
        </w:pict>
      </w:r>
    </w:p>
    <w:p w14:paraId="53B0F26B" w14:textId="77777777" w:rsidR="007F3A81" w:rsidRDefault="007F3A81" w:rsidP="007F3A81">
      <w:pPr>
        <w:pStyle w:val="berschrift3"/>
      </w:pPr>
      <w:r>
        <w:t>4.6.2 Kognitions- und Neurowissenschaften: Strukturierung intentionaler Systeme</w:t>
      </w:r>
    </w:p>
    <w:p w14:paraId="4650C358" w14:textId="77777777" w:rsidR="007F3A81" w:rsidRDefault="007F3A81" w:rsidP="007F3A81">
      <w:pPr>
        <w:pStyle w:val="StandardWeb"/>
      </w:pPr>
      <w:r>
        <w:t xml:space="preserve">In der Kognitionswissenschaft wird Erkenntnis zunehmend als </w:t>
      </w:r>
      <w:r>
        <w:rPr>
          <w:rStyle w:val="Fett"/>
        </w:rPr>
        <w:t>dynamische, rekursive Interaktion</w:t>
      </w:r>
      <w:r>
        <w:t xml:space="preserve"> zwischen Organismus und Umwelt modelliert. Modelle wie </w:t>
      </w:r>
      <w:proofErr w:type="spellStart"/>
      <w:r>
        <w:rPr>
          <w:rStyle w:val="Fett"/>
        </w:rPr>
        <w:t>predictive</w:t>
      </w:r>
      <w:proofErr w:type="spellEnd"/>
      <w:r>
        <w:rPr>
          <w:rStyle w:val="Fett"/>
        </w:rPr>
        <w:t xml:space="preserve"> </w:t>
      </w:r>
      <w:proofErr w:type="spellStart"/>
      <w:r>
        <w:rPr>
          <w:rStyle w:val="Fett"/>
        </w:rPr>
        <w:t>processing</w:t>
      </w:r>
      <w:proofErr w:type="spellEnd"/>
      <w:r>
        <w:t xml:space="preserve"> (Clark), </w:t>
      </w:r>
      <w:proofErr w:type="spellStart"/>
      <w:r>
        <w:rPr>
          <w:rStyle w:val="Fett"/>
        </w:rPr>
        <w:t>active</w:t>
      </w:r>
      <w:proofErr w:type="spellEnd"/>
      <w:r>
        <w:rPr>
          <w:rStyle w:val="Fett"/>
        </w:rPr>
        <w:t xml:space="preserve"> </w:t>
      </w:r>
      <w:proofErr w:type="spellStart"/>
      <w:r>
        <w:rPr>
          <w:rStyle w:val="Fett"/>
        </w:rPr>
        <w:t>inference</w:t>
      </w:r>
      <w:proofErr w:type="spellEnd"/>
      <w:r>
        <w:t xml:space="preserve"> (</w:t>
      </w:r>
      <w:proofErr w:type="spellStart"/>
      <w:r>
        <w:t>Friston</w:t>
      </w:r>
      <w:proofErr w:type="spellEnd"/>
      <w:r>
        <w:t xml:space="preserve">) oder </w:t>
      </w:r>
      <w:proofErr w:type="spellStart"/>
      <w:r>
        <w:rPr>
          <w:rStyle w:val="Fett"/>
        </w:rPr>
        <w:t>enactive</w:t>
      </w:r>
      <w:proofErr w:type="spellEnd"/>
      <w:r>
        <w:rPr>
          <w:rStyle w:val="Fett"/>
        </w:rPr>
        <w:t xml:space="preserve"> </w:t>
      </w:r>
      <w:proofErr w:type="spellStart"/>
      <w:r>
        <w:rPr>
          <w:rStyle w:val="Fett"/>
        </w:rPr>
        <w:t>cognition</w:t>
      </w:r>
      <w:proofErr w:type="spellEnd"/>
      <w:r>
        <w:t xml:space="preserve"> (Varela) beschreiben das Gehirn als funktionsbasierte Inferenzmaschine [47].</w:t>
      </w:r>
    </w:p>
    <w:p w14:paraId="2362E3F5" w14:textId="77777777" w:rsidR="007F3A81" w:rsidRDefault="007F3A81" w:rsidP="007F3A81">
      <w:pPr>
        <w:pStyle w:val="StandardWeb"/>
      </w:pPr>
      <w:r>
        <w:t xml:space="preserve">Das FZRK ist mit diesen Ansätzen kompatibel: Akteur-Funktionen modellieren Wahrnehmung und Handlung, Meta-Funktionen ermöglichen reflexive Kognition. Besonders </w:t>
      </w:r>
      <w:r>
        <w:lastRenderedPageBreak/>
        <w:t xml:space="preserve">innovativ ist die Möglichkeit, </w:t>
      </w:r>
      <w:r>
        <w:rPr>
          <w:rStyle w:val="Fett"/>
        </w:rPr>
        <w:t>Wahrnehmung, Bewegung und Selbstmodellierung</w:t>
      </w:r>
      <w:r>
        <w:t xml:space="preserve"> im selben formalen Rahmen zu erfassen. Damit liefert das FZRK ein </w:t>
      </w:r>
      <w:r>
        <w:rPr>
          <w:rStyle w:val="Fett"/>
        </w:rPr>
        <w:t>generatives Modell intentionaler Systeme</w:t>
      </w:r>
      <w:r>
        <w:t xml:space="preserve"> – nicht als neuronale Simulation, sondern als abstrakte Strukturbeschreibung [48].</w:t>
      </w:r>
    </w:p>
    <w:p w14:paraId="23CFF171" w14:textId="77777777" w:rsidR="007F3A81" w:rsidRDefault="007E7D17" w:rsidP="007F3A81">
      <w:r>
        <w:pict w14:anchorId="0BB05E7C">
          <v:rect id="_x0000_i1056" style="width:0;height:1.5pt" o:hralign="center" o:hrstd="t" o:hr="t" fillcolor="#a0a0a0" stroked="f"/>
        </w:pict>
      </w:r>
    </w:p>
    <w:p w14:paraId="7B6E41CE" w14:textId="77777777" w:rsidR="007F3A81" w:rsidRDefault="007F3A81" w:rsidP="007F3A81">
      <w:pPr>
        <w:pStyle w:val="berschrift3"/>
      </w:pPr>
      <w:r>
        <w:t>4.6.3 Sozial- und Kulturwissenschaften: Beobachtung zweiter Ordnung als Systemprinzip</w:t>
      </w:r>
    </w:p>
    <w:p w14:paraId="4FDF8029" w14:textId="77777777" w:rsidR="007F3A81" w:rsidRDefault="007F3A81" w:rsidP="007F3A81">
      <w:pPr>
        <w:pStyle w:val="StandardWeb"/>
      </w:pPr>
      <w:r>
        <w:t xml:space="preserve">In der Systemtheorie nach Luhmann gilt Beobachtung als </w:t>
      </w:r>
      <w:r>
        <w:rPr>
          <w:rStyle w:val="Fett"/>
        </w:rPr>
        <w:t>Grundoperation sozialer Systeme</w:t>
      </w:r>
      <w:r>
        <w:t xml:space="preserve"> – insbesondere in Form von </w:t>
      </w:r>
      <w:r>
        <w:rPr>
          <w:rStyle w:val="Fett"/>
        </w:rPr>
        <w:t>Beobachtung von Beobachtung</w:t>
      </w:r>
      <w:r>
        <w:t xml:space="preserve"> („zweiter Ordnung“) [49]. Das FZRK macht diese Idee formal explizit: Meta-Funktionen modellieren nicht nur den Inhalt, sondern auch die Bedingungen von Beobachtung – also die selektiven und konstruktiven Elemente kultureller Wahrnehmung.</w:t>
      </w:r>
    </w:p>
    <w:p w14:paraId="4C447657" w14:textId="77777777" w:rsidR="007F3A81" w:rsidRDefault="007F3A81" w:rsidP="007F3A81">
      <w:pPr>
        <w:pStyle w:val="StandardWeb"/>
      </w:pPr>
      <w:r>
        <w:t xml:space="preserve">Daraus ergibt sich eine neue </w:t>
      </w:r>
      <w:r>
        <w:rPr>
          <w:rStyle w:val="Fett"/>
        </w:rPr>
        <w:t>funktional-strukturelle Sozialtheorie</w:t>
      </w:r>
      <w:r>
        <w:t xml:space="preserve">: Gesellschaftliche Realität ist nicht primär materiell, sondern </w:t>
      </w:r>
      <w:r>
        <w:rPr>
          <w:rStyle w:val="Fett"/>
        </w:rPr>
        <w:t>funktionsinduziert</w:t>
      </w:r>
      <w:r>
        <w:t xml:space="preserve"> – durch kommunikative Zuweisungen, Differenzsysteme und Beobachtungsschemata. Das FZRK ist damit anschlussfähig an Kultursemiotik, Diskursanalyse und Medienwissenschaft [50].</w:t>
      </w:r>
    </w:p>
    <w:p w14:paraId="797CD273" w14:textId="77777777" w:rsidR="007F3A81" w:rsidRDefault="007E7D17" w:rsidP="007F3A81">
      <w:r>
        <w:pict w14:anchorId="08257532">
          <v:rect id="_x0000_i1057" style="width:0;height:1.5pt" o:hralign="center" o:hrstd="t" o:hr="t" fillcolor="#a0a0a0" stroked="f"/>
        </w:pict>
      </w:r>
    </w:p>
    <w:p w14:paraId="44A286BB" w14:textId="77777777" w:rsidR="007F3A81" w:rsidRDefault="007F3A81" w:rsidP="007F3A81">
      <w:pPr>
        <w:pStyle w:val="berschrift3"/>
      </w:pPr>
      <w:r>
        <w:t>4.6.4 Architektur und Design: Raum als Zuweisungssystem</w:t>
      </w:r>
    </w:p>
    <w:p w14:paraId="2A177EA4" w14:textId="77777777" w:rsidR="007F3A81" w:rsidRDefault="007F3A81" w:rsidP="007F3A81">
      <w:pPr>
        <w:pStyle w:val="StandardWeb"/>
      </w:pPr>
      <w:r>
        <w:t xml:space="preserve">Raum wird in der Architektur häufig als </w:t>
      </w:r>
      <w:r>
        <w:rPr>
          <w:rStyle w:val="Fett"/>
        </w:rPr>
        <w:t>physischer Container</w:t>
      </w:r>
      <w:r>
        <w:t xml:space="preserve"> oder als </w:t>
      </w:r>
      <w:r>
        <w:rPr>
          <w:rStyle w:val="Fett"/>
        </w:rPr>
        <w:t>symbolisches Ausdrucksfeld</w:t>
      </w:r>
      <w:r>
        <w:t xml:space="preserve"> konzipiert. Das FZRK schlägt hier eine alternative Raumlogik vor: Raum als </w:t>
      </w:r>
      <w:r>
        <w:rPr>
          <w:rStyle w:val="Fett"/>
        </w:rPr>
        <w:t>Zuweisungssystem</w:t>
      </w:r>
      <w:r>
        <w:t xml:space="preserve">, das durch funktionale Differenzierungen erzeugt wird. Der Fokus liegt nicht auf Baukörpern, sondern auf </w:t>
      </w:r>
      <w:r>
        <w:rPr>
          <w:rStyle w:val="Fett"/>
        </w:rPr>
        <w:t>Ordnungsstrukturen</w:t>
      </w:r>
      <w:r>
        <w:t>, die durch Nutzerinteraktion und Feldfunktionen entstehen [51].</w:t>
      </w:r>
    </w:p>
    <w:p w14:paraId="626210B9" w14:textId="77777777" w:rsidR="007F3A81" w:rsidRDefault="007F3A81" w:rsidP="007F3A81">
      <w:pPr>
        <w:pStyle w:val="StandardWeb"/>
      </w:pPr>
      <w:r>
        <w:t xml:space="preserve">Dies erlaubt neue Formen der </w:t>
      </w:r>
      <w:r>
        <w:rPr>
          <w:rStyle w:val="Fett"/>
        </w:rPr>
        <w:t>partizipativen Planung</w:t>
      </w:r>
      <w:r>
        <w:t xml:space="preserve">: Räume werden nicht statisch geplant, sondern als </w:t>
      </w:r>
      <w:r>
        <w:rPr>
          <w:rStyle w:val="Fett"/>
        </w:rPr>
        <w:t>epistemisch-offene Systeme</w:t>
      </w:r>
      <w:r>
        <w:t xml:space="preserve"> gedacht – etwa durch Simulationen, in denen Akteur-Funktionen in Echtzeit Raum erzeugen und transformieren. Architektur wird so zur </w:t>
      </w:r>
      <w:r>
        <w:rPr>
          <w:rStyle w:val="Fett"/>
        </w:rPr>
        <w:t>Denkumgebung</w:t>
      </w:r>
      <w:r>
        <w:t>, nicht nur zur gebauten Umwelt [52].</w:t>
      </w:r>
    </w:p>
    <w:p w14:paraId="67287D6B" w14:textId="77777777" w:rsidR="007F3A81" w:rsidRDefault="007E7D17" w:rsidP="007F3A81">
      <w:r>
        <w:pict w14:anchorId="200DB0D8">
          <v:rect id="_x0000_i1058" style="width:0;height:1.5pt" o:hralign="center" o:hrstd="t" o:hr="t" fillcolor="#a0a0a0" stroked="f"/>
        </w:pict>
      </w:r>
    </w:p>
    <w:p w14:paraId="17606783" w14:textId="77777777" w:rsidR="007F3A81" w:rsidRDefault="007F3A81" w:rsidP="007F3A81">
      <w:pPr>
        <w:pStyle w:val="berschrift3"/>
      </w:pPr>
      <w:r>
        <w:t>4.6.5 Informatik und Künstliche Intelligenz: Agentenlogik und funktionale Systeme</w:t>
      </w:r>
    </w:p>
    <w:p w14:paraId="686FC6CF" w14:textId="77777777" w:rsidR="007F3A81" w:rsidRDefault="007F3A81" w:rsidP="007F3A81">
      <w:pPr>
        <w:pStyle w:val="StandardWeb"/>
      </w:pPr>
      <w:r>
        <w:t xml:space="preserve">In der Informatik ist die Modellierung von </w:t>
      </w:r>
      <w:r>
        <w:rPr>
          <w:rStyle w:val="Fett"/>
        </w:rPr>
        <w:t>Agenten</w:t>
      </w:r>
      <w:r>
        <w:t xml:space="preserve"> ein zentrales Thema – etwa in Multi-Agenten-Systemen, Robotik oder adaptiven Steuerungssystemen. Klassische Agentenmodelle (z. B. Belief–</w:t>
      </w:r>
      <w:proofErr w:type="spellStart"/>
      <w:r>
        <w:t>Desire</w:t>
      </w:r>
      <w:proofErr w:type="spellEnd"/>
      <w:r>
        <w:t>–Intention, BDI) operieren oft mit modularen Blackbox-Komponenten [53].</w:t>
      </w:r>
    </w:p>
    <w:p w14:paraId="232AD236" w14:textId="77777777" w:rsidR="007F3A81" w:rsidRDefault="007F3A81" w:rsidP="007F3A81">
      <w:pPr>
        <w:pStyle w:val="StandardWeb"/>
      </w:pPr>
      <w:r>
        <w:t xml:space="preserve">Das FZRK bietet hier eine </w:t>
      </w:r>
      <w:r>
        <w:rPr>
          <w:rStyle w:val="Fett"/>
        </w:rPr>
        <w:t>funktionale Alternative</w:t>
      </w:r>
      <w:r>
        <w:t xml:space="preserve">: Agenten werden durch Zuweisung auf Feldkonfigurationen beschrieben, inklusive </w:t>
      </w:r>
      <w:r>
        <w:rPr>
          <w:rStyle w:val="Fett"/>
        </w:rPr>
        <w:t>dynamischer Umgebungskopplung</w:t>
      </w:r>
      <w:r>
        <w:t xml:space="preserve"> und </w:t>
      </w:r>
      <w:r>
        <w:rPr>
          <w:rStyle w:val="Fett"/>
        </w:rPr>
        <w:t>reflexiver Handlungsplanung</w:t>
      </w:r>
      <w:r>
        <w:t xml:space="preserve">. Meta-Funktionen ermöglichen „selbstbeobachtende </w:t>
      </w:r>
      <w:r>
        <w:lastRenderedPageBreak/>
        <w:t>Systeme“, die ihre Handlungsmöglichkeiten in Bezug auf Feldstruktur berechnen – ein Ansatz, der KI-Systeme näher an biologische Intelligenz heranführt [54].</w:t>
      </w:r>
    </w:p>
    <w:p w14:paraId="35162FEB" w14:textId="77777777" w:rsidR="007F3A81" w:rsidRDefault="007F3A81" w:rsidP="007F3A81">
      <w:pPr>
        <w:pStyle w:val="berschrift2"/>
      </w:pPr>
      <w:r>
        <w:rPr>
          <w:rFonts w:ascii="Segoe UI Emoji" w:hAnsi="Segoe UI Emoji" w:cs="Segoe UI Emoji"/>
        </w:rPr>
        <w:t>📘</w:t>
      </w:r>
      <w:r>
        <w:t xml:space="preserve"> 4.7 Methodologische Innovation: Vom linearen Denken zur funktionalen Rekursion</w:t>
      </w:r>
    </w:p>
    <w:p w14:paraId="2F390A23" w14:textId="77777777" w:rsidR="007F3A81" w:rsidRDefault="007F3A81" w:rsidP="007F3A81">
      <w:pPr>
        <w:pStyle w:val="StandardWeb"/>
      </w:pPr>
      <w:r>
        <w:t xml:space="preserve">Das FZRK initiiert eine </w:t>
      </w:r>
      <w:r>
        <w:rPr>
          <w:rStyle w:val="Fett"/>
        </w:rPr>
        <w:t>tiefgreifende methodologische Umstellung</w:t>
      </w:r>
      <w:r>
        <w:t xml:space="preserve">: Anstelle linearer, deduktiver oder empiristisch verankerter Theoriebildung wird Erkenntnis als </w:t>
      </w:r>
      <w:r>
        <w:rPr>
          <w:rStyle w:val="Fett"/>
        </w:rPr>
        <w:t>rekursiver Strukturprozess</w:t>
      </w:r>
      <w:r>
        <w:t xml:space="preserve"> modelliert. Die klassische Trennung von Theorie und Methode wird durch ein einheitliches Funktionsgefüge ersetzt, in dem Modell, Beobachtung, Handlung und Reflexion </w:t>
      </w:r>
      <w:r>
        <w:rPr>
          <w:rStyle w:val="Fett"/>
        </w:rPr>
        <w:t>systemintern koordiniert</w:t>
      </w:r>
      <w:r>
        <w:t xml:space="preserve"> werden.</w:t>
      </w:r>
    </w:p>
    <w:p w14:paraId="3A46AA4C" w14:textId="77777777" w:rsidR="007F3A81" w:rsidRDefault="007E7D17" w:rsidP="007F3A81">
      <w:r>
        <w:pict w14:anchorId="050A5984">
          <v:rect id="_x0000_i1059" style="width:0;height:1.5pt" o:hralign="center" o:hrstd="t" o:hr="t" fillcolor="#a0a0a0" stroked="f"/>
        </w:pict>
      </w:r>
    </w:p>
    <w:p w14:paraId="43FFE752" w14:textId="77777777" w:rsidR="007F3A81" w:rsidRDefault="007F3A81" w:rsidP="007F3A81">
      <w:pPr>
        <w:pStyle w:val="berschrift3"/>
      </w:pPr>
      <w:r>
        <w:t>4.7.1 Linearität als Grundstruktur klassischer Wissenschaft</w:t>
      </w:r>
    </w:p>
    <w:p w14:paraId="4B5A1A17" w14:textId="77777777" w:rsidR="007F3A81" w:rsidRDefault="007F3A81" w:rsidP="007F3A81">
      <w:pPr>
        <w:pStyle w:val="StandardWeb"/>
      </w:pPr>
      <w:r>
        <w:t xml:space="preserve">Das klassische Wissenschaftsmodell operiert auf der Grundlage </w:t>
      </w:r>
      <w:r>
        <w:rPr>
          <w:rStyle w:val="Fett"/>
        </w:rPr>
        <w:t>linearer Kausalität</w:t>
      </w:r>
      <w:r>
        <w:t xml:space="preserve"> und </w:t>
      </w:r>
      <w:r>
        <w:rPr>
          <w:rStyle w:val="Fett"/>
        </w:rPr>
        <w:t>sequenzieller Methodenlogik</w:t>
      </w:r>
      <w:r>
        <w:t xml:space="preserve">: Beobachtung → Hypothese → Experiment → Schlussfolgerung. Dieses Vorgehen entspricht einer </w:t>
      </w:r>
      <w:r>
        <w:rPr>
          <w:rStyle w:val="Fett"/>
        </w:rPr>
        <w:t>zeitlich gerichteten Abbildung von Ursache auf Wirkung</w:t>
      </w:r>
      <w:r>
        <w:t xml:space="preserve"> und setzt eine stabile Ontologie sowie einen externen Beobachter voraus [55].</w:t>
      </w:r>
    </w:p>
    <w:p w14:paraId="5AA7D45F" w14:textId="77777777" w:rsidR="007F3A81" w:rsidRDefault="007F3A81" w:rsidP="007F3A81">
      <w:pPr>
        <w:pStyle w:val="StandardWeb"/>
      </w:pPr>
      <w:r>
        <w:t>Diese Methodologie dominiert insbesondere in den Naturwissenschaften und ist historisch mit dem Positivismus (Comte, Carnap), dem Falsifikationismus (Popper) und dem hypothetisch-deduktiven Modell verknüpft. Ihre Stärke liegt in der Standardisierbarkeit, ihre Schwäche in der Unfähigkeit, komplexe, selbstreferenzielle oder systemisch rückgekoppelte Prozesse adäquat zu erfassen [56].</w:t>
      </w:r>
    </w:p>
    <w:p w14:paraId="738B2F8D" w14:textId="77777777" w:rsidR="007F3A81" w:rsidRDefault="007E7D17" w:rsidP="007F3A81">
      <w:r>
        <w:pict w14:anchorId="7918C82F">
          <v:rect id="_x0000_i1060" style="width:0;height:1.5pt" o:hralign="center" o:hrstd="t" o:hr="t" fillcolor="#a0a0a0" stroked="f"/>
        </w:pict>
      </w:r>
    </w:p>
    <w:p w14:paraId="3DAC3BC5" w14:textId="77777777" w:rsidR="007F3A81" w:rsidRDefault="007F3A81" w:rsidP="007F3A81">
      <w:pPr>
        <w:pStyle w:val="berschrift3"/>
      </w:pPr>
      <w:r>
        <w:t>4.7.2 Das FZRK als rekursives Strukturmodell</w:t>
      </w:r>
    </w:p>
    <w:p w14:paraId="137DBEAC" w14:textId="77777777" w:rsidR="007F3A81" w:rsidRDefault="007F3A81" w:rsidP="007F3A81">
      <w:pPr>
        <w:pStyle w:val="StandardWeb"/>
      </w:pPr>
      <w:r>
        <w:t xml:space="preserve">Im Gegensatz dazu basiert das FZRK auf </w:t>
      </w:r>
      <w:r>
        <w:rPr>
          <w:rStyle w:val="Fett"/>
        </w:rPr>
        <w:t>rekursiven Modellzyklen</w:t>
      </w:r>
      <w:r>
        <w:t>:</w:t>
      </w:r>
    </w:p>
    <w:p w14:paraId="5A08989C" w14:textId="77777777" w:rsidR="007F3A81" w:rsidRDefault="007F3A81" w:rsidP="007F3A81">
      <w:r>
        <w:rPr>
          <w:rStyle w:val="katex-mathml"/>
        </w:rPr>
        <w:t>M→A→Ψ→MM \</w:t>
      </w:r>
      <w:proofErr w:type="spellStart"/>
      <w:r>
        <w:rPr>
          <w:rStyle w:val="katex-mathml"/>
        </w:rPr>
        <w:t>rightarrow</w:t>
      </w:r>
      <w:proofErr w:type="spellEnd"/>
      <w:r>
        <w:rPr>
          <w:rStyle w:val="katex-mathml"/>
        </w:rPr>
        <w:t xml:space="preserve"> A \</w:t>
      </w:r>
      <w:proofErr w:type="spellStart"/>
      <w:r>
        <w:rPr>
          <w:rStyle w:val="katex-mathml"/>
        </w:rPr>
        <w:t>rightarrow</w:t>
      </w:r>
      <w:proofErr w:type="spellEnd"/>
      <w:r>
        <w:rPr>
          <w:rStyle w:val="katex-mathml"/>
        </w:rPr>
        <w:t xml:space="preserve"> \Psi \</w:t>
      </w:r>
      <w:proofErr w:type="spellStart"/>
      <w:r>
        <w:rPr>
          <w:rStyle w:val="katex-mathml"/>
        </w:rPr>
        <w:t>rightarrow</w:t>
      </w:r>
      <w:proofErr w:type="spellEnd"/>
      <w:r>
        <w:rPr>
          <w:rStyle w:val="katex-mathml"/>
        </w:rPr>
        <w:t xml:space="preserve"> M</w:t>
      </w:r>
      <w:r>
        <w:rPr>
          <w:rStyle w:val="mord"/>
        </w:rPr>
        <w:t>M</w:t>
      </w:r>
      <w:r>
        <w:rPr>
          <w:rStyle w:val="mrel"/>
        </w:rPr>
        <w:t>→</w:t>
      </w:r>
      <w:r>
        <w:rPr>
          <w:rStyle w:val="mord"/>
        </w:rPr>
        <w:t>A</w:t>
      </w:r>
      <w:r>
        <w:rPr>
          <w:rStyle w:val="mrel"/>
        </w:rPr>
        <w:t>→</w:t>
      </w:r>
      <w:r>
        <w:rPr>
          <w:rStyle w:val="mord"/>
        </w:rPr>
        <w:t>Ψ</w:t>
      </w:r>
      <w:r>
        <w:rPr>
          <w:rStyle w:val="mrel"/>
        </w:rPr>
        <w:t>→</w:t>
      </w:r>
      <w:r>
        <w:rPr>
          <w:rStyle w:val="mord"/>
        </w:rPr>
        <w:t>M</w:t>
      </w:r>
      <w:r>
        <w:t xml:space="preserve"> </w:t>
      </w:r>
    </w:p>
    <w:p w14:paraId="16D3877E" w14:textId="77777777" w:rsidR="007F3A81" w:rsidRDefault="007F3A81" w:rsidP="007F3A81">
      <w:pPr>
        <w:pStyle w:val="StandardWeb"/>
      </w:pPr>
      <w:r>
        <w:t xml:space="preserve">Hier erzeugt ein Beobachter </w:t>
      </w:r>
      <w:r>
        <w:rPr>
          <w:rStyle w:val="katex-mathml"/>
          <w:rFonts w:eastAsiaTheme="majorEastAsia"/>
        </w:rPr>
        <w:t>MM</w:t>
      </w:r>
      <w:r>
        <w:rPr>
          <w:rStyle w:val="mord"/>
        </w:rPr>
        <w:t>M</w:t>
      </w:r>
      <w:r>
        <w:t xml:space="preserve"> einen Akteur </w:t>
      </w:r>
      <w:r>
        <w:rPr>
          <w:rStyle w:val="katex-mathml"/>
          <w:rFonts w:eastAsiaTheme="majorEastAsia"/>
        </w:rPr>
        <w:t>AA</w:t>
      </w:r>
      <w:r>
        <w:rPr>
          <w:rStyle w:val="mord"/>
        </w:rPr>
        <w:t>A</w:t>
      </w:r>
      <w:r>
        <w:t xml:space="preserve">, der in einem Feld </w:t>
      </w:r>
      <w:r>
        <w:rPr>
          <w:rStyle w:val="katex-mathml"/>
          <w:rFonts w:eastAsiaTheme="majorEastAsia"/>
        </w:rPr>
        <w:t>Ψ\</w:t>
      </w:r>
      <w:proofErr w:type="spellStart"/>
      <w:r>
        <w:rPr>
          <w:rStyle w:val="katex-mathml"/>
          <w:rFonts w:eastAsiaTheme="majorEastAsia"/>
        </w:rPr>
        <w:t>Psi</w:t>
      </w:r>
      <w:r>
        <w:rPr>
          <w:rStyle w:val="mord"/>
        </w:rPr>
        <w:t>Ψ</w:t>
      </w:r>
      <w:proofErr w:type="spellEnd"/>
      <w:r>
        <w:t xml:space="preserve"> handelt und durch seine Wirkung wiederum die Beobachtungsstruktur verändert. Erkenntnis ist in diesem Modell kein lineares Ergebnis, sondern ein </w:t>
      </w:r>
      <w:r>
        <w:rPr>
          <w:rStyle w:val="Fett"/>
        </w:rPr>
        <w:t>dynamischer Zirkulationsprozess</w:t>
      </w:r>
      <w:r>
        <w:t>, in dem jede Phase neue Funktionen, Perspektiven und Differenzen erzeugt [57].</w:t>
      </w:r>
    </w:p>
    <w:p w14:paraId="4C01B90D" w14:textId="77777777" w:rsidR="007F3A81" w:rsidRDefault="007F3A81" w:rsidP="007F3A81">
      <w:pPr>
        <w:pStyle w:val="StandardWeb"/>
      </w:pPr>
      <w:r>
        <w:t xml:space="preserve">Diese Methodologie ist vergleichbar mit </w:t>
      </w:r>
      <w:r>
        <w:rPr>
          <w:rStyle w:val="Fett"/>
        </w:rPr>
        <w:t>autopoietischen Systemmodellen</w:t>
      </w:r>
      <w:r>
        <w:t xml:space="preserve"> (Maturana, Luhmann) oder </w:t>
      </w:r>
      <w:proofErr w:type="spellStart"/>
      <w:r>
        <w:rPr>
          <w:rStyle w:val="Fett"/>
        </w:rPr>
        <w:t>recursive</w:t>
      </w:r>
      <w:proofErr w:type="spellEnd"/>
      <w:r>
        <w:rPr>
          <w:rStyle w:val="Fett"/>
        </w:rPr>
        <w:t xml:space="preserve"> </w:t>
      </w:r>
      <w:proofErr w:type="spellStart"/>
      <w:r>
        <w:rPr>
          <w:rStyle w:val="Fett"/>
        </w:rPr>
        <w:t>Bayesian</w:t>
      </w:r>
      <w:proofErr w:type="spellEnd"/>
      <w:r>
        <w:rPr>
          <w:rStyle w:val="Fett"/>
        </w:rPr>
        <w:t xml:space="preserve"> </w:t>
      </w:r>
      <w:proofErr w:type="spellStart"/>
      <w:r>
        <w:rPr>
          <w:rStyle w:val="Fett"/>
        </w:rPr>
        <w:t>inference</w:t>
      </w:r>
      <w:proofErr w:type="spellEnd"/>
      <w:r>
        <w:t xml:space="preserve"> in der KI – wird im FZRK jedoch systematisch formalisiert und für erkenntnistheoretische Fragestellungen operationalisiert [58].</w:t>
      </w:r>
    </w:p>
    <w:p w14:paraId="7924FE1D" w14:textId="77777777" w:rsidR="007F3A81" w:rsidRDefault="007E7D17" w:rsidP="007F3A81">
      <w:r>
        <w:pict w14:anchorId="46C4ABDC">
          <v:rect id="_x0000_i1061" style="width:0;height:1.5pt" o:hralign="center" o:hrstd="t" o:hr="t" fillcolor="#a0a0a0" stroked="f"/>
        </w:pict>
      </w:r>
    </w:p>
    <w:p w14:paraId="1B3588F0" w14:textId="77777777" w:rsidR="007F3A81" w:rsidRDefault="007F3A81" w:rsidP="007F3A81">
      <w:pPr>
        <w:pStyle w:val="berschrift3"/>
      </w:pPr>
      <w:r>
        <w:t>4.7.3 Methode als Funktionskonfiguration</w:t>
      </w:r>
    </w:p>
    <w:p w14:paraId="6FD30FF7" w14:textId="77777777" w:rsidR="007F3A81" w:rsidRDefault="007F3A81" w:rsidP="007F3A81">
      <w:pPr>
        <w:pStyle w:val="StandardWeb"/>
      </w:pPr>
      <w:r>
        <w:lastRenderedPageBreak/>
        <w:t xml:space="preserve">Im FZRK ist Methode nicht ein Regelwerk, das auf einen Gegenstand angewendet wird, sondern ein </w:t>
      </w:r>
      <w:r>
        <w:rPr>
          <w:rStyle w:val="Fett"/>
        </w:rPr>
        <w:t>Strukturelement des Systems</w:t>
      </w:r>
      <w:r>
        <w:t>. Das heißt: Jede Methode ist selbst eine Funktion, die Zuweisungen organisiert und Raum erzeugt. Beispielsweise:</w:t>
      </w:r>
    </w:p>
    <w:p w14:paraId="0F185A17" w14:textId="77777777" w:rsidR="007F3A81" w:rsidRDefault="007F3A81" w:rsidP="007F3A81">
      <w:pPr>
        <w:pStyle w:val="StandardWeb"/>
        <w:numPr>
          <w:ilvl w:val="0"/>
          <w:numId w:val="13"/>
        </w:numPr>
      </w:pPr>
      <w:r>
        <w:t xml:space="preserve">Eine empirische Methode erzeugt Punktzuweisungen </w:t>
      </w:r>
      <w:r>
        <w:rPr>
          <w:rStyle w:val="katex-mathml"/>
          <w:rFonts w:eastAsiaTheme="majorEastAsia"/>
        </w:rPr>
        <w:t>x(U</w:t>
      </w:r>
      <w:proofErr w:type="gramStart"/>
      <w:r>
        <w:rPr>
          <w:rStyle w:val="katex-mathml"/>
          <w:rFonts w:eastAsiaTheme="majorEastAsia"/>
        </w:rPr>
        <w:t>),y</w:t>
      </w:r>
      <w:proofErr w:type="gramEnd"/>
      <w:r>
        <w:rPr>
          <w:rStyle w:val="katex-mathml"/>
          <w:rFonts w:eastAsiaTheme="majorEastAsia"/>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w:t>
      </w:r>
    </w:p>
    <w:p w14:paraId="3444D270" w14:textId="77777777" w:rsidR="007F3A81" w:rsidRDefault="007F3A81" w:rsidP="007F3A81">
      <w:pPr>
        <w:pStyle w:val="StandardWeb"/>
        <w:numPr>
          <w:ilvl w:val="0"/>
          <w:numId w:val="13"/>
        </w:numPr>
      </w:pPr>
      <w:r>
        <w:t xml:space="preserve">Eine qualitative Methode generiert semantische Felder </w:t>
      </w:r>
      <w:r>
        <w:rPr>
          <w:rStyle w:val="katex-mathml"/>
          <w:rFonts w:eastAsiaTheme="majorEastAsia"/>
        </w:rPr>
        <w:t>Ψ\</w:t>
      </w:r>
      <w:proofErr w:type="spellStart"/>
      <w:r>
        <w:rPr>
          <w:rStyle w:val="katex-mathml"/>
          <w:rFonts w:eastAsiaTheme="majorEastAsia"/>
        </w:rPr>
        <w:t>Psi</w:t>
      </w:r>
      <w:r>
        <w:rPr>
          <w:rStyle w:val="mord"/>
        </w:rPr>
        <w:t>Ψ</w:t>
      </w:r>
      <w:proofErr w:type="spellEnd"/>
      <w:r>
        <w:t>.</w:t>
      </w:r>
    </w:p>
    <w:p w14:paraId="4F49E15D" w14:textId="77777777" w:rsidR="007F3A81" w:rsidRDefault="007F3A81" w:rsidP="007F3A81">
      <w:pPr>
        <w:pStyle w:val="StandardWeb"/>
        <w:numPr>
          <w:ilvl w:val="0"/>
          <w:numId w:val="13"/>
        </w:numPr>
      </w:pPr>
      <w:r>
        <w:t xml:space="preserve">Eine reflexive Methode aktiviert Meta-Funktionen </w:t>
      </w:r>
      <w:r>
        <w:rPr>
          <w:rStyle w:val="katex-mathml"/>
          <w:rFonts w:eastAsiaTheme="majorEastAsia"/>
        </w:rPr>
        <w:t>MM</w:t>
      </w:r>
      <w:r>
        <w:rPr>
          <w:rStyle w:val="mord"/>
        </w:rPr>
        <w:t>M</w:t>
      </w:r>
      <w:r>
        <w:t>.</w:t>
      </w:r>
    </w:p>
    <w:p w14:paraId="60577BFC" w14:textId="77777777" w:rsidR="007F3A81" w:rsidRDefault="007F3A81" w:rsidP="007F3A81">
      <w:pPr>
        <w:pStyle w:val="StandardWeb"/>
      </w:pPr>
      <w:r>
        <w:t xml:space="preserve">Diese Sichtweise führt zu einer </w:t>
      </w:r>
      <w:r>
        <w:rPr>
          <w:rStyle w:val="Fett"/>
        </w:rPr>
        <w:t>Meta-Methodologie</w:t>
      </w:r>
      <w:r>
        <w:t xml:space="preserve">: Methodenwahl ist nicht neutral, sondern </w:t>
      </w:r>
      <w:r>
        <w:rPr>
          <w:rStyle w:val="Fett"/>
        </w:rPr>
        <w:t>konstitutiv für das Erkenntnissystem</w:t>
      </w:r>
      <w:r>
        <w:t xml:space="preserve"> selbst. Dadurch wird jede methodische Entscheidung zur raumzeitlichen, epistemischen und dynamischen Setzung [59].</w:t>
      </w:r>
    </w:p>
    <w:p w14:paraId="173C4C2A" w14:textId="77777777" w:rsidR="007F3A81" w:rsidRDefault="007E7D17" w:rsidP="007F3A81">
      <w:r>
        <w:pict w14:anchorId="0201E946">
          <v:rect id="_x0000_i1062" style="width:0;height:1.5pt" o:hralign="center" o:hrstd="t" o:hr="t" fillcolor="#a0a0a0" stroked="f"/>
        </w:pict>
      </w:r>
    </w:p>
    <w:p w14:paraId="7F42A405" w14:textId="77777777" w:rsidR="007F3A81" w:rsidRDefault="007F3A81" w:rsidP="007F3A81">
      <w:pPr>
        <w:pStyle w:val="berschrift3"/>
      </w:pPr>
      <w:r>
        <w:t>4.7.4 Selbstreferenz als methodologischer Strukturkern</w:t>
      </w:r>
    </w:p>
    <w:p w14:paraId="3A9B5FEF" w14:textId="77777777" w:rsidR="007F3A81" w:rsidRDefault="007F3A81" w:rsidP="007F3A81">
      <w:pPr>
        <w:pStyle w:val="StandardWeb"/>
      </w:pPr>
      <w:r>
        <w:t xml:space="preserve">Ein zentraler Aspekt der methodologischen Innovation des FZRK ist seine </w:t>
      </w:r>
      <w:r>
        <w:rPr>
          <w:rStyle w:val="Fett"/>
        </w:rPr>
        <w:t>integrierte Selbstreferenz</w:t>
      </w:r>
      <w:r>
        <w:t xml:space="preserve">. Die Funktion </w:t>
      </w:r>
      <w:r>
        <w:rPr>
          <w:rStyle w:val="katex-mathml"/>
          <w:rFonts w:eastAsiaTheme="majorEastAsia"/>
        </w:rPr>
        <w:t>M(</w:t>
      </w:r>
      <w:proofErr w:type="spellStart"/>
      <w:proofErr w:type="gramStart"/>
      <w:r>
        <w:rPr>
          <w:rStyle w:val="katex-mathml"/>
          <w:rFonts w:eastAsiaTheme="majorEastAsia"/>
        </w:rPr>
        <w:t>A,Ψ</w:t>
      </w:r>
      <w:proofErr w:type="gramEnd"/>
      <w:r>
        <w:rPr>
          <w:rStyle w:val="katex-mathml"/>
          <w:rFonts w:eastAsiaTheme="majorEastAsia"/>
        </w:rPr>
        <w:t>,x,y,z,t</w:t>
      </w:r>
      <w:proofErr w:type="spellEnd"/>
      <w:r>
        <w:rPr>
          <w:rStyle w:val="katex-mathml"/>
          <w:rFonts w:eastAsiaTheme="majorEastAsia"/>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erlaubt die formale Beschreibung der </w:t>
      </w:r>
      <w:r>
        <w:rPr>
          <w:rStyle w:val="Fett"/>
        </w:rPr>
        <w:t>Beobachtung der eigenen Modellbildung</w:t>
      </w:r>
      <w:r>
        <w:t>. Dies ist nicht bloß Reflexion im erkenntnistheoretischen Sinn, sondern eine strukturelle Operation – vergleichbar mit rekursiven Definitionen in der Mathematik oder fixpunktbasierten Semantiken in der Logik [60].</w:t>
      </w:r>
    </w:p>
    <w:p w14:paraId="75BC2113" w14:textId="77777777" w:rsidR="007F3A81" w:rsidRDefault="007F3A81" w:rsidP="007F3A81">
      <w:pPr>
        <w:pStyle w:val="StandardWeb"/>
      </w:pPr>
      <w:r>
        <w:t xml:space="preserve">Dadurch kann das FZRK auch komplexe Sachverhalte wie </w:t>
      </w:r>
      <w:r>
        <w:rPr>
          <w:rStyle w:val="Fett"/>
        </w:rPr>
        <w:t>Modellkritik, Theoriewandel oder Kontextbewusstheit</w:t>
      </w:r>
      <w:r>
        <w:t xml:space="preserve"> innerhalb des Modells selbst darstellen – eine Fähigkeit, die klassischen linearen Verfahren fehlt.</w:t>
      </w:r>
    </w:p>
    <w:p w14:paraId="4D4DBA28" w14:textId="77777777" w:rsidR="007F3A81" w:rsidRDefault="007E7D17" w:rsidP="007F3A81">
      <w:r>
        <w:pict w14:anchorId="1E5EC772">
          <v:rect id="_x0000_i1063" style="width:0;height:1.5pt" o:hralign="center" o:hrstd="t" o:hr="t" fillcolor="#a0a0a0" stroked="f"/>
        </w:pict>
      </w:r>
    </w:p>
    <w:p w14:paraId="39EB6BDF" w14:textId="77777777" w:rsidR="007F3A81" w:rsidRDefault="007F3A81" w:rsidP="007F3A81">
      <w:pPr>
        <w:pStyle w:val="berschrift3"/>
      </w:pPr>
      <w:r>
        <w:t>4.7.5 Epistemische Steuerung komplexer Systeme</w:t>
      </w:r>
    </w:p>
    <w:p w14:paraId="17960D9A" w14:textId="77777777" w:rsidR="007F3A81" w:rsidRDefault="007F3A81" w:rsidP="007F3A81">
      <w:pPr>
        <w:pStyle w:val="StandardWeb"/>
      </w:pPr>
      <w:r>
        <w:t xml:space="preserve">Rekursive Methoden sind besonders leistungsfähig im Umgang mit </w:t>
      </w:r>
      <w:r>
        <w:rPr>
          <w:rStyle w:val="Fett"/>
        </w:rPr>
        <w:t>komplexen, offenen und dynamischen Systemen</w:t>
      </w:r>
      <w:r>
        <w:t xml:space="preserve"> – etwa in Klimaforschung, KI-Entwicklung, Sozialsimulation oder Bildungsdesign. Das FZRK liefert hier ein einheitliches Steuerungsmodell, in dem sich:</w:t>
      </w:r>
    </w:p>
    <w:p w14:paraId="72947A46" w14:textId="77777777" w:rsidR="007F3A81" w:rsidRDefault="007F3A81" w:rsidP="007F3A81">
      <w:pPr>
        <w:pStyle w:val="StandardWeb"/>
        <w:numPr>
          <w:ilvl w:val="0"/>
          <w:numId w:val="14"/>
        </w:numPr>
      </w:pPr>
      <w:r>
        <w:t xml:space="preserve">Dynamik (über </w:t>
      </w:r>
      <w:r>
        <w:rPr>
          <w:rStyle w:val="katex-mathml"/>
          <w:rFonts w:ascii="Cambria Math" w:eastAsiaTheme="majorEastAsia" w:hAnsi="Cambria Math" w:cs="Cambria Math"/>
        </w:rPr>
        <w:t>∇</w:t>
      </w:r>
      <w:r>
        <w:rPr>
          <w:rStyle w:val="katex-mathml"/>
          <w:rFonts w:eastAsiaTheme="majorEastAsia"/>
        </w:rPr>
        <w:t>h\</w:t>
      </w:r>
      <w:proofErr w:type="spellStart"/>
      <w:r>
        <w:rPr>
          <w:rStyle w:val="katex-mathml"/>
          <w:rFonts w:eastAsiaTheme="majorEastAsia"/>
        </w:rPr>
        <w:t>nabla</w:t>
      </w:r>
      <w:proofErr w:type="spellEnd"/>
      <w:r>
        <w:rPr>
          <w:rStyle w:val="katex-mathml"/>
          <w:rFonts w:eastAsiaTheme="majorEastAsia"/>
        </w:rPr>
        <w:t xml:space="preserve"> </w:t>
      </w:r>
      <w:proofErr w:type="spellStart"/>
      <w:r>
        <w:rPr>
          <w:rStyle w:val="katex-mathml"/>
          <w:rFonts w:eastAsiaTheme="majorEastAsia"/>
        </w:rPr>
        <w:t>h</w:t>
      </w:r>
      <w:r>
        <w:rPr>
          <w:rStyle w:val="mord"/>
          <w:rFonts w:ascii="Cambria Math" w:hAnsi="Cambria Math" w:cs="Cambria Math"/>
        </w:rPr>
        <w:t>∇</w:t>
      </w:r>
      <w:r>
        <w:rPr>
          <w:rStyle w:val="mord"/>
        </w:rPr>
        <w:t>h</w:t>
      </w:r>
      <w:proofErr w:type="spellEnd"/>
      <w:r>
        <w:t>),</w:t>
      </w:r>
    </w:p>
    <w:p w14:paraId="4523CB83" w14:textId="77777777" w:rsidR="007F3A81" w:rsidRDefault="007F3A81" w:rsidP="007F3A81">
      <w:pPr>
        <w:pStyle w:val="StandardWeb"/>
        <w:numPr>
          <w:ilvl w:val="0"/>
          <w:numId w:val="14"/>
        </w:numPr>
      </w:pPr>
      <w:r>
        <w:t xml:space="preserve">Handlung (über </w:t>
      </w:r>
      <w:r>
        <w:rPr>
          <w:rStyle w:val="katex-mathml"/>
          <w:rFonts w:eastAsiaTheme="majorEastAsia"/>
        </w:rPr>
        <w:t>AA</w:t>
      </w:r>
      <w:r>
        <w:rPr>
          <w:rStyle w:val="mord"/>
        </w:rPr>
        <w:t>A</w:t>
      </w:r>
      <w:r>
        <w:t>),</w:t>
      </w:r>
    </w:p>
    <w:p w14:paraId="094332A4" w14:textId="77777777" w:rsidR="007F3A81" w:rsidRDefault="007F3A81" w:rsidP="007F3A81">
      <w:pPr>
        <w:pStyle w:val="StandardWeb"/>
        <w:numPr>
          <w:ilvl w:val="0"/>
          <w:numId w:val="14"/>
        </w:numPr>
      </w:pPr>
      <w:r>
        <w:t xml:space="preserve">Beobachtung (über </w:t>
      </w:r>
      <w:r>
        <w:rPr>
          <w:rStyle w:val="katex-mathml"/>
          <w:rFonts w:eastAsiaTheme="majorEastAsia"/>
        </w:rPr>
        <w:t>MM</w:t>
      </w:r>
      <w:r>
        <w:rPr>
          <w:rStyle w:val="mord"/>
        </w:rPr>
        <w:t>M</w:t>
      </w:r>
      <w:r>
        <w:t>) und</w:t>
      </w:r>
    </w:p>
    <w:p w14:paraId="71FA6D14" w14:textId="77777777" w:rsidR="007F3A81" w:rsidRDefault="007F3A81" w:rsidP="007F3A81">
      <w:pPr>
        <w:pStyle w:val="StandardWeb"/>
        <w:numPr>
          <w:ilvl w:val="0"/>
          <w:numId w:val="14"/>
        </w:numPr>
      </w:pPr>
      <w:r>
        <w:t xml:space="preserve">Struktur (über </w:t>
      </w:r>
      <w:r>
        <w:rPr>
          <w:rStyle w:val="katex-mathml"/>
          <w:rFonts w:eastAsiaTheme="majorEastAsia"/>
        </w:rPr>
        <w:t>Ψ\</w:t>
      </w:r>
      <w:proofErr w:type="spellStart"/>
      <w:r>
        <w:rPr>
          <w:rStyle w:val="katex-mathml"/>
          <w:rFonts w:eastAsiaTheme="majorEastAsia"/>
        </w:rPr>
        <w:t>Psi</w:t>
      </w:r>
      <w:r>
        <w:rPr>
          <w:rStyle w:val="mord"/>
        </w:rPr>
        <w:t>Ψ</w:t>
      </w:r>
      <w:proofErr w:type="spellEnd"/>
      <w:r>
        <w:t>)</w:t>
      </w:r>
    </w:p>
    <w:p w14:paraId="2F379E9D" w14:textId="77777777" w:rsidR="007F3A81" w:rsidRDefault="007F3A81" w:rsidP="007F3A81">
      <w:pPr>
        <w:pStyle w:val="StandardWeb"/>
      </w:pPr>
      <w:r>
        <w:t xml:space="preserve">in einem </w:t>
      </w:r>
      <w:r>
        <w:rPr>
          <w:rStyle w:val="Fett"/>
        </w:rPr>
        <w:t>integrierten methodischen Raum</w:t>
      </w:r>
      <w:r>
        <w:t xml:space="preserve"> steuern lassen [61]. Dies ermöglicht </w:t>
      </w:r>
      <w:r>
        <w:rPr>
          <w:rStyle w:val="Fett"/>
        </w:rPr>
        <w:t>adaptive Modellierung</w:t>
      </w:r>
      <w:r>
        <w:t xml:space="preserve">, </w:t>
      </w:r>
      <w:r>
        <w:rPr>
          <w:rStyle w:val="Fett"/>
        </w:rPr>
        <w:t>kybernetische Rückkopplung</w:t>
      </w:r>
      <w:r>
        <w:t xml:space="preserve"> und </w:t>
      </w:r>
      <w:r>
        <w:rPr>
          <w:rStyle w:val="Fett"/>
        </w:rPr>
        <w:t>situative Methodenerzeugung</w:t>
      </w:r>
      <w:r>
        <w:t xml:space="preserve"> – und damit eine neue Form methodologischer Intelligenz.</w:t>
      </w:r>
    </w:p>
    <w:p w14:paraId="7E32CDBE" w14:textId="77777777" w:rsidR="000523F7" w:rsidRDefault="000523F7" w:rsidP="000523F7">
      <w:pPr>
        <w:pStyle w:val="berschrift2"/>
      </w:pPr>
      <w:r>
        <w:rPr>
          <w:rFonts w:ascii="Segoe UI Emoji" w:hAnsi="Segoe UI Emoji" w:cs="Segoe UI Emoji"/>
        </w:rPr>
        <w:t>📘</w:t>
      </w:r>
      <w:r>
        <w:t xml:space="preserve"> 4.8 Innovation in der Wissenschaftstheorie: Eine neue Modelllogik</w:t>
      </w:r>
    </w:p>
    <w:p w14:paraId="7E0BE4E3" w14:textId="77777777" w:rsidR="000523F7" w:rsidRDefault="000523F7" w:rsidP="000523F7">
      <w:pPr>
        <w:pStyle w:val="StandardWeb"/>
      </w:pPr>
      <w:r>
        <w:t xml:space="preserve">Das FZRK entwickelt nicht einfach eine neue Theorie zur Beschreibung der Welt – es reformuliert die </w:t>
      </w:r>
      <w:r>
        <w:rPr>
          <w:rStyle w:val="Fett"/>
        </w:rPr>
        <w:t>Logik, nach der wissenschaftliche Modelle überhaupt gebildet werden</w:t>
      </w:r>
      <w:r>
        <w:t xml:space="preserve">. Diese Innovation ist wissenschaftstheoretisch von grundlegender Bedeutung: Sie </w:t>
      </w:r>
      <w:r>
        <w:lastRenderedPageBreak/>
        <w:t xml:space="preserve">transformiert den Status des Modells von einem Abbildsystem zu einem </w:t>
      </w:r>
      <w:r>
        <w:rPr>
          <w:rStyle w:val="Fett"/>
        </w:rPr>
        <w:t>generativen Funktionsraum</w:t>
      </w:r>
      <w:r>
        <w:t>, in dem Struktur, Kausalität und Bedeutung emergieren.</w:t>
      </w:r>
    </w:p>
    <w:p w14:paraId="2958C3D7" w14:textId="77777777" w:rsidR="000523F7" w:rsidRDefault="000523F7" w:rsidP="000523F7">
      <w:r>
        <w:pict w14:anchorId="1C78B97D">
          <v:rect id="_x0000_i1064" style="width:0;height:1.5pt" o:hralign="center" o:hrstd="t" o:hr="t" fillcolor="#a0a0a0" stroked="f"/>
        </w:pict>
      </w:r>
    </w:p>
    <w:p w14:paraId="4D5DCDD2" w14:textId="77777777" w:rsidR="000523F7" w:rsidRDefault="000523F7" w:rsidP="000523F7">
      <w:pPr>
        <w:pStyle w:val="berschrift3"/>
      </w:pPr>
      <w:r>
        <w:t>4.8.1 Vom Repräsentationsmodell zum generativen System</w:t>
      </w:r>
    </w:p>
    <w:p w14:paraId="22ADCC67" w14:textId="77777777" w:rsidR="000523F7" w:rsidRDefault="000523F7" w:rsidP="000523F7">
      <w:pPr>
        <w:pStyle w:val="StandardWeb"/>
      </w:pPr>
      <w:r>
        <w:t>Klassisch wird Wissenschaft als Repräsentation verstanden: Ein Modell bildet eine unabhängige Realität ab – möglichst exakt, objektiv und wertfrei. Diese Position, etwa im kritischen Rationalismus (Popper) oder strukturalistischen Modellansatz (</w:t>
      </w:r>
      <w:proofErr w:type="spellStart"/>
      <w:r>
        <w:t>Sneed</w:t>
      </w:r>
      <w:proofErr w:type="spellEnd"/>
      <w:r>
        <w:t>, Stegmüller), setzt eine klare Trennung zwischen Theorie (Modell) und Wirklichkeit voraus [62].</w:t>
      </w:r>
    </w:p>
    <w:p w14:paraId="00876077" w14:textId="77777777" w:rsidR="000523F7" w:rsidRDefault="000523F7" w:rsidP="000523F7">
      <w:pPr>
        <w:pStyle w:val="StandardWeb"/>
      </w:pPr>
      <w:r>
        <w:t xml:space="preserve">Das FZRK löst diese Trennung auf: Ein Modell ist nicht Repräsentation, sondern </w:t>
      </w:r>
      <w:r>
        <w:rPr>
          <w:rStyle w:val="Fett"/>
        </w:rPr>
        <w:t>eine funktionale Struktur, die Wirklichkeit erzeugt</w:t>
      </w:r>
      <w:r>
        <w:t xml:space="preserve">. Realität ist im FZRK das, was durch Zuweisungen innerhalb des Modells </w:t>
      </w:r>
      <w:r>
        <w:rPr>
          <w:rStyle w:val="Fett"/>
        </w:rPr>
        <w:t>emergiert</w:t>
      </w:r>
      <w:r>
        <w:t xml:space="preserve"> – nicht das, was dem Modell vorausliegt. Diese Sichtweise erinnert an den </w:t>
      </w:r>
      <w:r>
        <w:rPr>
          <w:rStyle w:val="Fett"/>
        </w:rPr>
        <w:t>modelltheoretischen Strukturalismus</w:t>
      </w:r>
      <w:r>
        <w:t>, geht jedoch tiefer, da sie Modellbildung als epistemischen Akt formalisiert [63].</w:t>
      </w:r>
    </w:p>
    <w:p w14:paraId="648C6EEC" w14:textId="77777777" w:rsidR="000523F7" w:rsidRDefault="000523F7" w:rsidP="000523F7">
      <w:r>
        <w:pict w14:anchorId="5E70A8E8">
          <v:rect id="_x0000_i1065" style="width:0;height:1.5pt" o:hralign="center" o:hrstd="t" o:hr="t" fillcolor="#a0a0a0" stroked="f"/>
        </w:pict>
      </w:r>
    </w:p>
    <w:p w14:paraId="7A884EB1" w14:textId="77777777" w:rsidR="000523F7" w:rsidRDefault="000523F7" w:rsidP="000523F7">
      <w:pPr>
        <w:pStyle w:val="berschrift3"/>
      </w:pPr>
      <w:r>
        <w:t>4.8.2 Struktur, Bedeutung und Handlung in einem Modellrahmen</w:t>
      </w:r>
    </w:p>
    <w:p w14:paraId="5A3FC460" w14:textId="77777777" w:rsidR="000523F7" w:rsidRDefault="000523F7" w:rsidP="000523F7">
      <w:pPr>
        <w:pStyle w:val="StandardWeb"/>
      </w:pPr>
      <w:r>
        <w:t xml:space="preserve">In klassischen Wissenschaftstheorien sind </w:t>
      </w:r>
      <w:r>
        <w:rPr>
          <w:rStyle w:val="Fett"/>
        </w:rPr>
        <w:t>Strukturbildung (z. B. mathematische Formulierung)</w:t>
      </w:r>
      <w:r>
        <w:t xml:space="preserve">, </w:t>
      </w:r>
      <w:r>
        <w:rPr>
          <w:rStyle w:val="Fett"/>
        </w:rPr>
        <w:t>Bedeutung (z. B. Interpretation durch Beobachter)</w:t>
      </w:r>
      <w:r>
        <w:t xml:space="preserve"> und </w:t>
      </w:r>
      <w:r>
        <w:rPr>
          <w:rStyle w:val="Fett"/>
        </w:rPr>
        <w:t>Handlung (z. B. Experiment, Messung)</w:t>
      </w:r>
      <w:r>
        <w:t xml:space="preserve"> methodisch getrennt. Im FZRK dagegen entstehen alle drei Ebenen innerhalb </w:t>
      </w:r>
      <w:r>
        <w:rPr>
          <w:rStyle w:val="Fett"/>
        </w:rPr>
        <w:t>eines funktionalen Modells</w:t>
      </w:r>
      <w:r>
        <w:t>:</w:t>
      </w:r>
    </w:p>
    <w:p w14:paraId="5B5D7C40" w14:textId="77777777" w:rsidR="000523F7" w:rsidRDefault="000523F7" w:rsidP="000523F7">
      <w:pPr>
        <w:pStyle w:val="StandardWeb"/>
        <w:numPr>
          <w:ilvl w:val="0"/>
          <w:numId w:val="15"/>
        </w:numPr>
      </w:pPr>
      <w:r>
        <w:t xml:space="preserve">Struktur: durch </w:t>
      </w:r>
      <w:proofErr w:type="spellStart"/>
      <w:r>
        <w:t>Brane</w:t>
      </w:r>
      <w:proofErr w:type="spellEnd"/>
      <w:r>
        <w:t>-Funktionen und Koordinatenräume</w:t>
      </w:r>
    </w:p>
    <w:p w14:paraId="2C749A3D" w14:textId="77777777" w:rsidR="000523F7" w:rsidRDefault="000523F7" w:rsidP="000523F7">
      <w:pPr>
        <w:pStyle w:val="StandardWeb"/>
        <w:numPr>
          <w:ilvl w:val="0"/>
          <w:numId w:val="15"/>
        </w:numPr>
      </w:pPr>
      <w:r>
        <w:t>Bedeutung: durch Akteur-Funktionen als Systemintelligenz</w:t>
      </w:r>
    </w:p>
    <w:p w14:paraId="104DDAB9" w14:textId="77777777" w:rsidR="000523F7" w:rsidRDefault="000523F7" w:rsidP="000523F7">
      <w:pPr>
        <w:pStyle w:val="StandardWeb"/>
        <w:numPr>
          <w:ilvl w:val="0"/>
          <w:numId w:val="15"/>
        </w:numPr>
      </w:pPr>
      <w:r>
        <w:t>Handlung: durch die Veränderung des Feldes in Echtzeit</w:t>
      </w:r>
    </w:p>
    <w:p w14:paraId="15CCA667" w14:textId="77777777" w:rsidR="000523F7" w:rsidRDefault="000523F7" w:rsidP="000523F7">
      <w:pPr>
        <w:pStyle w:val="StandardWeb"/>
      </w:pPr>
      <w:r>
        <w:t xml:space="preserve">Damit begründet das FZRK eine neue </w:t>
      </w:r>
      <w:r>
        <w:rPr>
          <w:rStyle w:val="Fett"/>
        </w:rPr>
        <w:t>Modellontologie</w:t>
      </w:r>
      <w:r>
        <w:t xml:space="preserve">: Das Modell ist nicht Beschreibung, sondern Wirklichkeitsgenerator. In dieser Perspektive ist ein Experiment </w:t>
      </w:r>
      <w:r>
        <w:rPr>
          <w:rStyle w:val="Fett"/>
        </w:rPr>
        <w:t>keine externe Überprüfung</w:t>
      </w:r>
      <w:r>
        <w:t>, sondern ein interner Struktureingriff im Modellraum [64].</w:t>
      </w:r>
    </w:p>
    <w:p w14:paraId="671883EC" w14:textId="77777777" w:rsidR="000523F7" w:rsidRDefault="000523F7" w:rsidP="000523F7">
      <w:r>
        <w:pict w14:anchorId="230CA479">
          <v:rect id="_x0000_i1066" style="width:0;height:1.5pt" o:hralign="center" o:hrstd="t" o:hr="t" fillcolor="#a0a0a0" stroked="f"/>
        </w:pict>
      </w:r>
    </w:p>
    <w:p w14:paraId="3289F204" w14:textId="77777777" w:rsidR="000523F7" w:rsidRDefault="000523F7" w:rsidP="000523F7">
      <w:pPr>
        <w:pStyle w:val="berschrift3"/>
      </w:pPr>
      <w:r>
        <w:t>4.8.3 Theoriearchitektur als epistemisches Operationssystem</w:t>
      </w:r>
    </w:p>
    <w:p w14:paraId="711651E6" w14:textId="77777777" w:rsidR="000523F7" w:rsidRDefault="000523F7" w:rsidP="000523F7">
      <w:pPr>
        <w:pStyle w:val="StandardWeb"/>
      </w:pPr>
      <w:r>
        <w:t xml:space="preserve">Wissenschaftstheoretisch gesehen stellt das FZRK keine Theorie im engeren Sinne dar, sondern ein </w:t>
      </w:r>
      <w:r>
        <w:rPr>
          <w:rStyle w:val="Fett"/>
        </w:rPr>
        <w:t>metatheoretisches Framework</w:t>
      </w:r>
      <w:r>
        <w:t xml:space="preserve"> – ein </w:t>
      </w:r>
      <w:r>
        <w:rPr>
          <w:rStyle w:val="Fett"/>
        </w:rPr>
        <w:t>epistemisches Betriebssystem</w:t>
      </w:r>
      <w:r>
        <w:t xml:space="preserve">, das angibt, </w:t>
      </w:r>
      <w:r>
        <w:rPr>
          <w:rStyle w:val="Hervorhebung"/>
        </w:rPr>
        <w:t>wie</w:t>
      </w:r>
      <w:r>
        <w:t xml:space="preserve"> Theorien strukturiert, erweitert oder transformiert werden können. Dies ist besonders anschlussfähig an moderne Positionen wie den </w:t>
      </w:r>
      <w:r>
        <w:rPr>
          <w:rStyle w:val="Fett"/>
        </w:rPr>
        <w:t>perspektivischen Realismus</w:t>
      </w:r>
      <w:r>
        <w:t xml:space="preserve"> (Giere) oder die </w:t>
      </w:r>
      <w:proofErr w:type="spellStart"/>
      <w:r>
        <w:rPr>
          <w:rStyle w:val="Fett"/>
        </w:rPr>
        <w:t>Contextual</w:t>
      </w:r>
      <w:proofErr w:type="spellEnd"/>
      <w:r>
        <w:rPr>
          <w:rStyle w:val="Fett"/>
        </w:rPr>
        <w:t xml:space="preserve"> Theory Change</w:t>
      </w:r>
      <w:r>
        <w:t xml:space="preserve"> (</w:t>
      </w:r>
      <w:proofErr w:type="spellStart"/>
      <w:r>
        <w:t>Nersessian</w:t>
      </w:r>
      <w:proofErr w:type="spellEnd"/>
      <w:r>
        <w:t>) [65].</w:t>
      </w:r>
    </w:p>
    <w:p w14:paraId="0050EB94" w14:textId="77777777" w:rsidR="000523F7" w:rsidRDefault="000523F7" w:rsidP="000523F7">
      <w:pPr>
        <w:pStyle w:val="StandardWeb"/>
      </w:pPr>
      <w:r>
        <w:t xml:space="preserve">Das FZRK erlaubt es, Theoriebildung selbst </w:t>
      </w:r>
      <w:r>
        <w:rPr>
          <w:rStyle w:val="Fett"/>
        </w:rPr>
        <w:t>als Zuweisungssystem</w:t>
      </w:r>
      <w:r>
        <w:t xml:space="preserve"> zu begreifen: Modelle sind lokale Funktionsgefüge innerhalb eines größeren epistemischen Raums. Dadurch lässt sich nicht nur erklären, warum bestimmte Theorien funktionieren, sondern auch </w:t>
      </w:r>
      <w:r>
        <w:rPr>
          <w:rStyle w:val="Fett"/>
        </w:rPr>
        <w:t>wie neue entstehen</w:t>
      </w:r>
      <w:r>
        <w:t xml:space="preserve"> – durch Veränderung der Meta-Funktion </w:t>
      </w:r>
      <w:r>
        <w:rPr>
          <w:rStyle w:val="katex-mathml"/>
          <w:rFonts w:eastAsiaTheme="majorEastAsia"/>
        </w:rPr>
        <w:t>MM</w:t>
      </w:r>
      <w:r>
        <w:rPr>
          <w:rStyle w:val="mord"/>
        </w:rPr>
        <w:t>M</w:t>
      </w:r>
      <w:r>
        <w:t xml:space="preserve"> im Erkenntnissystem [66].</w:t>
      </w:r>
    </w:p>
    <w:p w14:paraId="3B6A4C88" w14:textId="77777777" w:rsidR="000523F7" w:rsidRDefault="000523F7" w:rsidP="000523F7">
      <w:r>
        <w:pict w14:anchorId="370E87C8">
          <v:rect id="_x0000_i1067" style="width:0;height:1.5pt" o:hralign="center" o:hrstd="t" o:hr="t" fillcolor="#a0a0a0" stroked="f"/>
        </w:pict>
      </w:r>
    </w:p>
    <w:p w14:paraId="7806C6FC" w14:textId="77777777" w:rsidR="000523F7" w:rsidRDefault="000523F7" w:rsidP="000523F7">
      <w:pPr>
        <w:pStyle w:val="berschrift3"/>
      </w:pPr>
      <w:r>
        <w:lastRenderedPageBreak/>
        <w:t>4.8.4 Wissenschaft als reflexives Zuweisungssystem</w:t>
      </w:r>
    </w:p>
    <w:p w14:paraId="370CA802" w14:textId="77777777" w:rsidR="000523F7" w:rsidRDefault="000523F7" w:rsidP="000523F7">
      <w:pPr>
        <w:pStyle w:val="StandardWeb"/>
      </w:pPr>
      <w:r>
        <w:t xml:space="preserve">Eine der tiefgreifendsten Implikationen liegt im </w:t>
      </w:r>
      <w:r>
        <w:rPr>
          <w:rStyle w:val="Fett"/>
        </w:rPr>
        <w:t>reflexiven Charakter des FZRK</w:t>
      </w:r>
      <w:r>
        <w:t xml:space="preserve">: Wissenschaft ist kein Verfahren zur Wahrheitsfindung, sondern ein System der </w:t>
      </w:r>
      <w:r>
        <w:rPr>
          <w:rStyle w:val="Fett"/>
        </w:rPr>
        <w:t>Zuweisung epistemischer Differenz</w:t>
      </w:r>
      <w:r>
        <w:t>. Was als real gilt, ist immer Resultat einer bestimmten Funktionsstruktur – abhängig von Beobachter, Raum, Methode und Dynamik.</w:t>
      </w:r>
    </w:p>
    <w:p w14:paraId="7B96354E" w14:textId="77777777" w:rsidR="000523F7" w:rsidRDefault="000523F7" w:rsidP="000523F7">
      <w:pPr>
        <w:pStyle w:val="StandardWeb"/>
      </w:pPr>
      <w:r>
        <w:t xml:space="preserve">Diese Sichtweise steht in der Nähe von Luhmanns Theorie der Wissenschaft als autopoietischem System, erweitert sie jedoch um </w:t>
      </w:r>
      <w:r>
        <w:rPr>
          <w:rStyle w:val="Fett"/>
        </w:rPr>
        <w:t>funktionale Modellierbarkeit</w:t>
      </w:r>
      <w:r>
        <w:t xml:space="preserve">. Das FZRK macht wissenschaftliche Selbstreferenz nicht nur begrifflich, sondern </w:t>
      </w:r>
      <w:r>
        <w:rPr>
          <w:rStyle w:val="Fett"/>
        </w:rPr>
        <w:t>mathematisch formulierbar</w:t>
      </w:r>
      <w:r>
        <w:t xml:space="preserve"> [67].</w:t>
      </w:r>
    </w:p>
    <w:p w14:paraId="4C87F6B5" w14:textId="77777777" w:rsidR="000523F7" w:rsidRDefault="000523F7" w:rsidP="000523F7">
      <w:r>
        <w:pict w14:anchorId="437BC49F">
          <v:rect id="_x0000_i1068" style="width:0;height:1.5pt" o:hralign="center" o:hrstd="t" o:hr="t" fillcolor="#a0a0a0" stroked="f"/>
        </w:pict>
      </w:r>
    </w:p>
    <w:p w14:paraId="171063E2" w14:textId="77777777" w:rsidR="000523F7" w:rsidRDefault="000523F7" w:rsidP="000523F7">
      <w:pPr>
        <w:pStyle w:val="berschrift3"/>
      </w:pPr>
      <w:r>
        <w:t>4.8.5 Konsequenzen: Modelllogik als neue Grundlage wissenschaftlicher Praxis</w:t>
      </w:r>
    </w:p>
    <w:p w14:paraId="6AD49EAE" w14:textId="77777777" w:rsidR="000523F7" w:rsidRDefault="000523F7" w:rsidP="000523F7">
      <w:pPr>
        <w:pStyle w:val="StandardWeb"/>
      </w:pPr>
      <w:r>
        <w:t>In Summe ergibt sich aus dem FZRK eine neue wissenschaftstheoretische Grundlage:</w:t>
      </w:r>
    </w:p>
    <w:p w14:paraId="79D86148" w14:textId="77777777" w:rsidR="000523F7" w:rsidRDefault="000523F7" w:rsidP="000523F7">
      <w:pPr>
        <w:pStyle w:val="StandardWeb"/>
        <w:numPr>
          <w:ilvl w:val="0"/>
          <w:numId w:val="16"/>
        </w:numPr>
      </w:pPr>
      <w:r>
        <w:t xml:space="preserve">Modelle sind </w:t>
      </w:r>
      <w:r>
        <w:rPr>
          <w:rStyle w:val="Fett"/>
        </w:rPr>
        <w:t>strukturierende Funktionen</w:t>
      </w:r>
      <w:r>
        <w:t>, keine Abbilder.</w:t>
      </w:r>
    </w:p>
    <w:p w14:paraId="7D1912E5" w14:textId="77777777" w:rsidR="000523F7" w:rsidRDefault="000523F7" w:rsidP="000523F7">
      <w:pPr>
        <w:pStyle w:val="StandardWeb"/>
        <w:numPr>
          <w:ilvl w:val="0"/>
          <w:numId w:val="16"/>
        </w:numPr>
      </w:pPr>
      <w:r>
        <w:t xml:space="preserve">Realität ist </w:t>
      </w:r>
      <w:r>
        <w:rPr>
          <w:rStyle w:val="Fett"/>
        </w:rPr>
        <w:t>modellgenerativ</w:t>
      </w:r>
      <w:r>
        <w:t>, nicht vorausgesetzt.</w:t>
      </w:r>
    </w:p>
    <w:p w14:paraId="45F6D241" w14:textId="77777777" w:rsidR="000523F7" w:rsidRDefault="000523F7" w:rsidP="000523F7">
      <w:pPr>
        <w:pStyle w:val="StandardWeb"/>
        <w:numPr>
          <w:ilvl w:val="0"/>
          <w:numId w:val="16"/>
        </w:numPr>
      </w:pPr>
      <w:r>
        <w:t xml:space="preserve">Beobachter, Handlung und Erkenntnis sind </w:t>
      </w:r>
      <w:r>
        <w:rPr>
          <w:rStyle w:val="Fett"/>
        </w:rPr>
        <w:t>funktional verschränkt</w:t>
      </w:r>
      <w:r>
        <w:t>.</w:t>
      </w:r>
    </w:p>
    <w:p w14:paraId="28ECD338" w14:textId="77777777" w:rsidR="000523F7" w:rsidRDefault="000523F7" w:rsidP="000523F7">
      <w:pPr>
        <w:pStyle w:val="StandardWeb"/>
        <w:numPr>
          <w:ilvl w:val="0"/>
          <w:numId w:val="16"/>
        </w:numPr>
      </w:pPr>
      <w:r>
        <w:t xml:space="preserve">Theorie ist </w:t>
      </w:r>
      <w:r>
        <w:rPr>
          <w:rStyle w:val="Fett"/>
        </w:rPr>
        <w:t>rekursiv modifizierbar</w:t>
      </w:r>
      <w:r>
        <w:t xml:space="preserve"> – ein dynamischer Erkenntnisraum.</w:t>
      </w:r>
    </w:p>
    <w:p w14:paraId="206FC963" w14:textId="77777777" w:rsidR="000523F7" w:rsidRDefault="000523F7" w:rsidP="000523F7">
      <w:pPr>
        <w:pStyle w:val="StandardWeb"/>
        <w:numPr>
          <w:ilvl w:val="0"/>
          <w:numId w:val="16"/>
        </w:numPr>
      </w:pPr>
      <w:r>
        <w:t xml:space="preserve">Wissenschaft ist kein „Spiegel“, sondern ein </w:t>
      </w:r>
      <w:r>
        <w:rPr>
          <w:rStyle w:val="Fett"/>
        </w:rPr>
        <w:t>Funktionssystem mit Wirklichkeitsmacht</w:t>
      </w:r>
      <w:r>
        <w:t>.</w:t>
      </w:r>
    </w:p>
    <w:p w14:paraId="7B8D9DB9" w14:textId="77777777" w:rsidR="000523F7" w:rsidRDefault="000523F7" w:rsidP="000523F7">
      <w:pPr>
        <w:pStyle w:val="StandardWeb"/>
      </w:pPr>
      <w:r>
        <w:t xml:space="preserve">Diese Modelllogik hat weitreichende Folgen für Wissenschaftsethik, Wissensvermittlung, Theoriekritik und Forschungspolitik – sie begründet ein </w:t>
      </w:r>
      <w:r>
        <w:rPr>
          <w:rStyle w:val="Fett"/>
        </w:rPr>
        <w:t>reflexives, offenes, strukturproduzierendes Wissenschaftsverständnis</w:t>
      </w:r>
      <w:r>
        <w:t>, das der Komplexität heutiger Problemlagen methodologisch gewachsen ist [68].</w:t>
      </w:r>
    </w:p>
    <w:p w14:paraId="42F77722" w14:textId="77777777" w:rsidR="000523F7" w:rsidRDefault="000523F7" w:rsidP="000523F7">
      <w:pPr>
        <w:pStyle w:val="berschrift2"/>
      </w:pPr>
      <w:r>
        <w:rPr>
          <w:rFonts w:ascii="Segoe UI Emoji" w:hAnsi="Segoe UI Emoji" w:cs="Segoe UI Emoji"/>
        </w:rPr>
        <w:t>📘</w:t>
      </w:r>
      <w:r>
        <w:t xml:space="preserve"> 4.9 Synthese: Das FZRK als Innovationsplattform</w:t>
      </w:r>
    </w:p>
    <w:p w14:paraId="2AA23968" w14:textId="77777777" w:rsidR="000523F7" w:rsidRDefault="000523F7" w:rsidP="000523F7">
      <w:pPr>
        <w:pStyle w:val="StandardWeb"/>
      </w:pPr>
      <w:r>
        <w:t xml:space="preserve">Nach der vertieften Analyse seiner ontologischen, epistemischen, mathematischen, didaktischen, interdisziplinären und methodologischen Dimensionen lässt sich das FZRK in seiner Gesamtheit als </w:t>
      </w:r>
      <w:r>
        <w:rPr>
          <w:rStyle w:val="Fett"/>
        </w:rPr>
        <w:t>Innovationsplattform</w:t>
      </w:r>
      <w:r>
        <w:t xml:space="preserve"> verstehen: Es bietet eine konsistente, generative Struktur, aus der sich neue Theorieformate, Denkweisen und Anwendungsmöglichkeiten in unterschiedlichsten Wissensfeldern ableiten lassen.</w:t>
      </w:r>
    </w:p>
    <w:p w14:paraId="2C810D65" w14:textId="77777777" w:rsidR="000523F7" w:rsidRDefault="000523F7" w:rsidP="000523F7">
      <w:r>
        <w:pict w14:anchorId="4A4DDC24">
          <v:rect id="_x0000_i1074" style="width:0;height:1.5pt" o:hralign="center" o:hrstd="t" o:hr="t" fillcolor="#a0a0a0" stroked="f"/>
        </w:pict>
      </w:r>
    </w:p>
    <w:p w14:paraId="6DEBA186" w14:textId="77777777" w:rsidR="000523F7" w:rsidRDefault="000523F7" w:rsidP="000523F7">
      <w:pPr>
        <w:pStyle w:val="berschrift3"/>
      </w:pPr>
      <w:r>
        <w:t>4.9.1 Innovation durch Funktionalisierung</w:t>
      </w:r>
    </w:p>
    <w:p w14:paraId="03A0769D" w14:textId="77777777" w:rsidR="000523F7" w:rsidRDefault="000523F7" w:rsidP="000523F7">
      <w:pPr>
        <w:pStyle w:val="StandardWeb"/>
      </w:pPr>
      <w:r>
        <w:t xml:space="preserve">Der zentrale Innovationskern des FZRK ist die </w:t>
      </w:r>
      <w:r>
        <w:rPr>
          <w:rStyle w:val="Fett"/>
        </w:rPr>
        <w:t>konsequente Funktionalisierung aller Modellgrößen</w:t>
      </w:r>
      <w:r>
        <w:t xml:space="preserve">: Raum, Zeit, Kausalität, Handlung, Beobachtung und Erkenntnis sind nicht mehr ontologisch vorausgesetzt, sondern </w:t>
      </w:r>
      <w:r>
        <w:rPr>
          <w:rStyle w:val="Fett"/>
        </w:rPr>
        <w:t>Zuweisungseffekte</w:t>
      </w:r>
      <w:r>
        <w:t xml:space="preserve"> innerhalb eines dynamischen, formal modellierbaren Funktionsraums.</w:t>
      </w:r>
    </w:p>
    <w:p w14:paraId="3DF30BEC" w14:textId="77777777" w:rsidR="000523F7" w:rsidRDefault="000523F7" w:rsidP="000523F7">
      <w:pPr>
        <w:pStyle w:val="StandardWeb"/>
      </w:pPr>
      <w:r>
        <w:t xml:space="preserve">Diese Sichtweise durchbricht die herkömmliche Trennung zwischen Ontologie und Epistemologie: Was „ist“, ergibt sich aus dem „Wie“ des Erkennens. Damit wird das FZRK </w:t>
      </w:r>
      <w:r>
        <w:lastRenderedPageBreak/>
        <w:t xml:space="preserve">zu einem </w:t>
      </w:r>
      <w:r>
        <w:rPr>
          <w:rStyle w:val="Fett"/>
        </w:rPr>
        <w:t>universellen Rahmen für strukturelle Emergenz</w:t>
      </w:r>
      <w:r>
        <w:t xml:space="preserve"> – sowohl in den Natur- als auch in den Geisteswissenschaften [69].</w:t>
      </w:r>
    </w:p>
    <w:p w14:paraId="301D40FD" w14:textId="77777777" w:rsidR="000523F7" w:rsidRDefault="000523F7" w:rsidP="000523F7">
      <w:r>
        <w:pict w14:anchorId="28031D6F">
          <v:rect id="_x0000_i1075" style="width:0;height:1.5pt" o:hralign="center" o:hrstd="t" o:hr="t" fillcolor="#a0a0a0" stroked="f"/>
        </w:pict>
      </w:r>
    </w:p>
    <w:p w14:paraId="6D530518" w14:textId="77777777" w:rsidR="000523F7" w:rsidRDefault="000523F7" w:rsidP="000523F7">
      <w:pPr>
        <w:pStyle w:val="berschrift3"/>
      </w:pPr>
      <w:r>
        <w:t>4.9.2 Strukturintelligenz statt Repräsentationswissen</w:t>
      </w:r>
    </w:p>
    <w:p w14:paraId="24F76C19" w14:textId="77777777" w:rsidR="000523F7" w:rsidRDefault="000523F7" w:rsidP="000523F7">
      <w:pPr>
        <w:pStyle w:val="StandardWeb"/>
      </w:pPr>
      <w:r>
        <w:t xml:space="preserve">Das FZRK verschiebt den Erkenntnisschwerpunkt vom </w:t>
      </w:r>
      <w:r>
        <w:rPr>
          <w:rStyle w:val="Fett"/>
        </w:rPr>
        <w:t>Inhalt zum Prozess</w:t>
      </w:r>
      <w:r>
        <w:t xml:space="preserve">, vom </w:t>
      </w:r>
      <w:r>
        <w:rPr>
          <w:rStyle w:val="Fett"/>
        </w:rPr>
        <w:t>Faktenwissen zur Strukturintelligenz</w:t>
      </w:r>
      <w:r>
        <w:t xml:space="preserve">. Wer mit dem FZRK arbeitet, lernt nicht, was ist – sondern, wie Wirklichkeit </w:t>
      </w:r>
      <w:r>
        <w:rPr>
          <w:rStyle w:val="Fett"/>
        </w:rPr>
        <w:t>konstruiert, beobachtet und transformiert</w:t>
      </w:r>
      <w:r>
        <w:t xml:space="preserve"> wird. Dies führt zu einer </w:t>
      </w:r>
      <w:r>
        <w:rPr>
          <w:rStyle w:val="Fett"/>
        </w:rPr>
        <w:t>epistemischen Kompetenz</w:t>
      </w:r>
      <w:r>
        <w:t>, die weit über domänenspezifisches Wissen hinausgeht.</w:t>
      </w:r>
    </w:p>
    <w:p w14:paraId="42FAB0A8" w14:textId="77777777" w:rsidR="000523F7" w:rsidRDefault="000523F7" w:rsidP="000523F7">
      <w:pPr>
        <w:pStyle w:val="StandardWeb"/>
      </w:pPr>
      <w:r>
        <w:t>Diese neue Form von Modellkompetenz ist insbesondere für komplexe, adaptive und transdisziplinäre Problemfelder von Bedeutung – etwa in Bildung, KI, Gesellschaftsanalyse oder nachhaltiger Technikgestaltung [70].</w:t>
      </w:r>
    </w:p>
    <w:p w14:paraId="2657F200" w14:textId="77777777" w:rsidR="000523F7" w:rsidRDefault="000523F7" w:rsidP="000523F7">
      <w:r>
        <w:pict w14:anchorId="1A8CE253">
          <v:rect id="_x0000_i1076" style="width:0;height:1.5pt" o:hralign="center" o:hrstd="t" o:hr="t" fillcolor="#a0a0a0" stroked="f"/>
        </w:pict>
      </w:r>
    </w:p>
    <w:p w14:paraId="16EBC318" w14:textId="77777777" w:rsidR="000523F7" w:rsidRDefault="000523F7" w:rsidP="000523F7">
      <w:pPr>
        <w:pStyle w:val="berschrift3"/>
      </w:pPr>
      <w:r>
        <w:t>4.9.3 Der epistemische Raum als Denk-Infrastruktur</w:t>
      </w:r>
    </w:p>
    <w:p w14:paraId="6DA82211" w14:textId="77777777" w:rsidR="000523F7" w:rsidRDefault="000523F7" w:rsidP="000523F7">
      <w:pPr>
        <w:pStyle w:val="StandardWeb"/>
      </w:pPr>
      <w:r>
        <w:t xml:space="preserve">Mit der Einführung eines </w:t>
      </w:r>
      <w:r>
        <w:rPr>
          <w:rStyle w:val="Fett"/>
        </w:rPr>
        <w:t>epistemischen Raums</w:t>
      </w:r>
      <w:r>
        <w:t xml:space="preserve"> durch Koordinatenfunktionen, </w:t>
      </w:r>
      <w:proofErr w:type="spellStart"/>
      <w:r>
        <w:t>Brane</w:t>
      </w:r>
      <w:proofErr w:type="spellEnd"/>
      <w:r>
        <w:t xml:space="preserve">-Felder und Meta-Funktionen entwickelt das FZRK ein </w:t>
      </w:r>
      <w:r>
        <w:rPr>
          <w:rStyle w:val="Fett"/>
        </w:rPr>
        <w:t>operationalisierbares Strukturmodell für Erkenntnisprozesse</w:t>
      </w:r>
      <w:r>
        <w:t xml:space="preserve">. Dieser Raum ist keine Metapher, sondern ein </w:t>
      </w:r>
      <w:r>
        <w:rPr>
          <w:rStyle w:val="Fett"/>
        </w:rPr>
        <w:t>mathematisch formulierbares Konstrukt</w:t>
      </w:r>
      <w:r>
        <w:t>, das Strukturbildung, Selbstbeobachtung, Handlung und Transformation integriert.</w:t>
      </w:r>
    </w:p>
    <w:p w14:paraId="662FE8C6" w14:textId="77777777" w:rsidR="000523F7" w:rsidRDefault="000523F7" w:rsidP="000523F7">
      <w:pPr>
        <w:pStyle w:val="StandardWeb"/>
      </w:pPr>
      <w:r>
        <w:t xml:space="preserve">Damit wird das FZRK zu einer </w:t>
      </w:r>
      <w:r>
        <w:rPr>
          <w:rStyle w:val="Fett"/>
        </w:rPr>
        <w:t>Infrastruktur für wissenschaftliche Kreativität</w:t>
      </w:r>
      <w:r>
        <w:t xml:space="preserve"> – vergleichbar mit der Rolle von Hilbert-Räumen in der Quantenphysik oder Kategoriensystemen in der Informatik [71].</w:t>
      </w:r>
    </w:p>
    <w:p w14:paraId="5701E4D8" w14:textId="77777777" w:rsidR="000523F7" w:rsidRDefault="000523F7" w:rsidP="000523F7">
      <w:r>
        <w:pict w14:anchorId="29D34A11">
          <v:rect id="_x0000_i1077" style="width:0;height:1.5pt" o:hralign="center" o:hrstd="t" o:hr="t" fillcolor="#a0a0a0" stroked="f"/>
        </w:pict>
      </w:r>
    </w:p>
    <w:p w14:paraId="7EB52867" w14:textId="77777777" w:rsidR="000523F7" w:rsidRDefault="000523F7" w:rsidP="000523F7">
      <w:pPr>
        <w:pStyle w:val="berschrift3"/>
      </w:pPr>
      <w:r>
        <w:t>4.9.4 Reflexivität als Innovationsmotor</w:t>
      </w:r>
    </w:p>
    <w:p w14:paraId="06DBF3E1" w14:textId="77777777" w:rsidR="000523F7" w:rsidRDefault="000523F7" w:rsidP="000523F7">
      <w:pPr>
        <w:pStyle w:val="StandardWeb"/>
      </w:pPr>
      <w:r>
        <w:t xml:space="preserve">Die besondere Stärke des FZRK liegt in seiner </w:t>
      </w:r>
      <w:r>
        <w:rPr>
          <w:rStyle w:val="Fett"/>
        </w:rPr>
        <w:t>reflexiven Architektur</w:t>
      </w:r>
      <w:r>
        <w:t xml:space="preserve">: Jedes Modell ist zugleich in der Lage, sich selbst zu beschreiben, zu verändern und neu zu strukturieren. Damit wird Innovation </w:t>
      </w:r>
      <w:r>
        <w:rPr>
          <w:rStyle w:val="Fett"/>
        </w:rPr>
        <w:t>nicht extern erzwungen</w:t>
      </w:r>
      <w:r>
        <w:t xml:space="preserve">, sondern </w:t>
      </w:r>
      <w:r>
        <w:rPr>
          <w:rStyle w:val="Fett"/>
        </w:rPr>
        <w:t>intern ermöglicht</w:t>
      </w:r>
      <w:r>
        <w:t xml:space="preserve"> – als Ergebnis rekursiver Strukturzyklen.</w:t>
      </w:r>
    </w:p>
    <w:p w14:paraId="3F27A6FA" w14:textId="77777777" w:rsidR="000523F7" w:rsidRDefault="000523F7" w:rsidP="000523F7">
      <w:pPr>
        <w:pStyle w:val="StandardWeb"/>
      </w:pPr>
      <w:r>
        <w:t xml:space="preserve">Das FZRK bildet also nicht nur Innovation ab, sondern </w:t>
      </w:r>
      <w:r>
        <w:rPr>
          <w:rStyle w:val="Fett"/>
        </w:rPr>
        <w:t>erzeugt sie systemisch</w:t>
      </w:r>
      <w:r>
        <w:t>: durch die Kopplung von Funktion, Differenz und Beobachtung in einem selbstreferenziellen Modellrahmen [72].</w:t>
      </w:r>
    </w:p>
    <w:p w14:paraId="6F3D8D0C" w14:textId="77777777" w:rsidR="000523F7" w:rsidRDefault="000523F7" w:rsidP="000523F7">
      <w:r>
        <w:pict w14:anchorId="29CD45B2">
          <v:rect id="_x0000_i1078" style="width:0;height:1.5pt" o:hralign="center" o:hrstd="t" o:hr="t" fillcolor="#a0a0a0" stroked="f"/>
        </w:pict>
      </w:r>
    </w:p>
    <w:p w14:paraId="27590976" w14:textId="77777777" w:rsidR="000523F7" w:rsidRDefault="000523F7" w:rsidP="000523F7">
      <w:pPr>
        <w:pStyle w:val="berschrift3"/>
      </w:pPr>
      <w:r>
        <w:t>4.9.5 Das FZRK als Plattform zukünftiger Theorieentwicklung</w:t>
      </w:r>
    </w:p>
    <w:p w14:paraId="1DCCB056" w14:textId="77777777" w:rsidR="000523F7" w:rsidRDefault="000523F7" w:rsidP="000523F7">
      <w:pPr>
        <w:pStyle w:val="StandardWeb"/>
      </w:pPr>
      <w:r>
        <w:t xml:space="preserve">Die hier analysierten Innovationsdimensionen zeigen, dass das FZRK </w:t>
      </w:r>
      <w:r>
        <w:rPr>
          <w:rStyle w:val="Fett"/>
        </w:rPr>
        <w:t>mehr ist als eine Theorie</w:t>
      </w:r>
      <w:r>
        <w:t xml:space="preserve">: Es ist eine </w:t>
      </w:r>
      <w:r>
        <w:rPr>
          <w:rStyle w:val="Fett"/>
        </w:rPr>
        <w:t>plattformartige Theoriearchitektur</w:t>
      </w:r>
      <w:r>
        <w:t xml:space="preserve">, ein epistemisches Betriebssystem, </w:t>
      </w:r>
      <w:r>
        <w:lastRenderedPageBreak/>
        <w:t>das sich für verschiedenste Fachbereiche konfigurieren lässt – von theoretischer Physik über KI, Didaktik, Philosophie bis zur Designforschung.</w:t>
      </w:r>
    </w:p>
    <w:p w14:paraId="50959D1F" w14:textId="77777777" w:rsidR="000523F7" w:rsidRDefault="000523F7" w:rsidP="000523F7">
      <w:pPr>
        <w:pStyle w:val="StandardWeb"/>
      </w:pPr>
      <w:r>
        <w:t>Als solche Plattform bietet das FZRK:</w:t>
      </w:r>
    </w:p>
    <w:p w14:paraId="16B98BDA" w14:textId="77777777" w:rsidR="000523F7" w:rsidRDefault="000523F7" w:rsidP="000523F7">
      <w:pPr>
        <w:pStyle w:val="StandardWeb"/>
        <w:numPr>
          <w:ilvl w:val="0"/>
          <w:numId w:val="17"/>
        </w:numPr>
      </w:pPr>
      <w:r>
        <w:rPr>
          <w:rStyle w:val="Fett"/>
        </w:rPr>
        <w:t>Transdisziplinäre Anschlussfähigkeit</w:t>
      </w:r>
    </w:p>
    <w:p w14:paraId="6736D8A6" w14:textId="77777777" w:rsidR="000523F7" w:rsidRDefault="000523F7" w:rsidP="000523F7">
      <w:pPr>
        <w:pStyle w:val="StandardWeb"/>
        <w:numPr>
          <w:ilvl w:val="0"/>
          <w:numId w:val="17"/>
        </w:numPr>
      </w:pPr>
      <w:r>
        <w:rPr>
          <w:rStyle w:val="Fett"/>
        </w:rPr>
        <w:t>Formale Universalität</w:t>
      </w:r>
    </w:p>
    <w:p w14:paraId="3E2249D2" w14:textId="77777777" w:rsidR="000523F7" w:rsidRDefault="000523F7" w:rsidP="000523F7">
      <w:pPr>
        <w:pStyle w:val="StandardWeb"/>
        <w:numPr>
          <w:ilvl w:val="0"/>
          <w:numId w:val="17"/>
        </w:numPr>
      </w:pPr>
      <w:r>
        <w:rPr>
          <w:rStyle w:val="Fett"/>
        </w:rPr>
        <w:t>Methodologische Offenheit</w:t>
      </w:r>
    </w:p>
    <w:p w14:paraId="4476DE3F" w14:textId="77777777" w:rsidR="000523F7" w:rsidRDefault="000523F7" w:rsidP="000523F7">
      <w:pPr>
        <w:pStyle w:val="StandardWeb"/>
        <w:numPr>
          <w:ilvl w:val="0"/>
          <w:numId w:val="17"/>
        </w:numPr>
      </w:pPr>
      <w:r>
        <w:rPr>
          <w:rStyle w:val="Fett"/>
        </w:rPr>
        <w:t>Reflexive Selbststrukturierung</w:t>
      </w:r>
    </w:p>
    <w:p w14:paraId="1F38F260" w14:textId="77777777" w:rsidR="000523F7" w:rsidRDefault="000523F7" w:rsidP="000523F7">
      <w:pPr>
        <w:pStyle w:val="StandardWeb"/>
        <w:numPr>
          <w:ilvl w:val="0"/>
          <w:numId w:val="17"/>
        </w:numPr>
      </w:pPr>
      <w:r>
        <w:rPr>
          <w:rStyle w:val="Fett"/>
        </w:rPr>
        <w:t>Didaktische Transformierbarkeit</w:t>
      </w:r>
    </w:p>
    <w:p w14:paraId="66B71E65" w14:textId="77777777" w:rsidR="000523F7" w:rsidRDefault="000523F7" w:rsidP="000523F7">
      <w:pPr>
        <w:pStyle w:val="StandardWeb"/>
      </w:pPr>
      <w:r>
        <w:t xml:space="preserve">Damit könnte es künftig eine Rolle spielen wie vormals die Geometrie in der Physik, der Kalkül in der Logik oder die Kategorie der Differenz in der Systemtheorie – als </w:t>
      </w:r>
      <w:r>
        <w:rPr>
          <w:rStyle w:val="Fett"/>
        </w:rPr>
        <w:t>konzeptuelles Rückgrat neuer Erkenntnisordnungen</w:t>
      </w:r>
      <w:r>
        <w:t xml:space="preserve"> [73].</w:t>
      </w:r>
    </w:p>
    <w:p w14:paraId="391F8D26" w14:textId="77777777" w:rsidR="000523F7" w:rsidRDefault="000523F7" w:rsidP="000523F7">
      <w:pPr>
        <w:pStyle w:val="berschrift2"/>
      </w:pPr>
      <w:r>
        <w:rPr>
          <w:rFonts w:ascii="Segoe UI Emoji" w:hAnsi="Segoe UI Emoji" w:cs="Segoe UI Emoji"/>
        </w:rPr>
        <w:t>📚</w:t>
      </w:r>
      <w:r>
        <w:t xml:space="preserve"> Quellen</w:t>
      </w:r>
    </w:p>
    <w:p w14:paraId="0A76C1BA" w14:textId="77777777" w:rsidR="000523F7" w:rsidRDefault="000523F7" w:rsidP="000523F7">
      <w:pPr>
        <w:pStyle w:val="StandardWeb"/>
        <w:numPr>
          <w:ilvl w:val="0"/>
          <w:numId w:val="18"/>
        </w:numPr>
      </w:pPr>
      <w:r>
        <w:t xml:space="preserve">von Foerster, H. (2003):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Springer.</w:t>
      </w:r>
    </w:p>
    <w:p w14:paraId="08F2A4A9" w14:textId="77777777" w:rsidR="000523F7" w:rsidRDefault="000523F7" w:rsidP="000523F7">
      <w:pPr>
        <w:pStyle w:val="StandardWeb"/>
        <w:numPr>
          <w:ilvl w:val="0"/>
          <w:numId w:val="18"/>
        </w:numPr>
      </w:pPr>
      <w:r>
        <w:t xml:space="preserve">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proofErr w:type="spellStart"/>
      <w:r>
        <w:t>Coecke</w:t>
      </w:r>
      <w:proofErr w:type="spellEnd"/>
      <w:r>
        <w:t xml:space="preserve">, B. (Hrsg.),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p>
    <w:p w14:paraId="5FA3A1B0" w14:textId="77777777" w:rsidR="000523F7" w:rsidRDefault="000523F7" w:rsidP="000523F7">
      <w:pPr>
        <w:pStyle w:val="StandardWeb"/>
        <w:numPr>
          <w:ilvl w:val="0"/>
          <w:numId w:val="18"/>
        </w:numPr>
      </w:pPr>
      <w:r>
        <w:t>Kapitel 3 deiner Dissertation, insbesondere Abschnitte 3.3 bis 3.10.</w:t>
      </w:r>
    </w:p>
    <w:p w14:paraId="237EC2EB" w14:textId="77777777" w:rsidR="000523F7" w:rsidRDefault="000523F7" w:rsidP="000523F7">
      <w:pPr>
        <w:pStyle w:val="StandardWeb"/>
        <w:numPr>
          <w:ilvl w:val="0"/>
          <w:numId w:val="18"/>
        </w:numPr>
      </w:pPr>
      <w:r>
        <w:t xml:space="preserve">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p>
    <w:p w14:paraId="51086D03" w14:textId="77777777" w:rsidR="000523F7" w:rsidRDefault="000523F7" w:rsidP="000523F7">
      <w:pPr>
        <w:pStyle w:val="StandardWeb"/>
        <w:numPr>
          <w:ilvl w:val="0"/>
          <w:numId w:val="18"/>
        </w:numPr>
      </w:pPr>
      <w:r>
        <w:t xml:space="preserve">Luhmann, N. (1990): </w:t>
      </w:r>
      <w:r>
        <w:rPr>
          <w:rStyle w:val="Hervorhebung"/>
        </w:rPr>
        <w:t>Die Wissenschaft der Gesellschaft</w:t>
      </w:r>
      <w:r>
        <w:t>. Suhrkamp.</w:t>
      </w:r>
    </w:p>
    <w:p w14:paraId="4B4AFC68" w14:textId="77777777" w:rsidR="000523F7" w:rsidRDefault="000523F7" w:rsidP="000523F7">
      <w:pPr>
        <w:pStyle w:val="StandardWeb"/>
        <w:numPr>
          <w:ilvl w:val="0"/>
          <w:numId w:val="18"/>
        </w:numPr>
      </w:pP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1. Publish </w:t>
      </w:r>
      <w:proofErr w:type="spellStart"/>
      <w:r>
        <w:t>or</w:t>
      </w:r>
      <w:proofErr w:type="spellEnd"/>
      <w:r>
        <w:t xml:space="preserve"> </w:t>
      </w:r>
      <w:proofErr w:type="spellStart"/>
      <w:r>
        <w:t>Perish</w:t>
      </w:r>
      <w:proofErr w:type="spellEnd"/>
      <w:r>
        <w:t>.</w:t>
      </w:r>
    </w:p>
    <w:p w14:paraId="16C20656" w14:textId="77777777" w:rsidR="000523F7" w:rsidRDefault="000523F7" w:rsidP="000523F7">
      <w:pPr>
        <w:pStyle w:val="StandardWeb"/>
        <w:numPr>
          <w:ilvl w:val="0"/>
          <w:numId w:val="18"/>
        </w:numPr>
      </w:pPr>
      <w:proofErr w:type="spellStart"/>
      <w:r>
        <w:t>Esfeld</w:t>
      </w:r>
      <w:proofErr w:type="spellEnd"/>
      <w:r>
        <w:t xml:space="preserve">, M. (2008): </w:t>
      </w:r>
      <w:r>
        <w:rPr>
          <w:rStyle w:val="Hervorhebung"/>
        </w:rPr>
        <w:t>Wissenschaftstheorie</w:t>
      </w:r>
      <w:r>
        <w:t>. UTB.</w:t>
      </w:r>
    </w:p>
    <w:p w14:paraId="2C79E1F1" w14:textId="77777777" w:rsidR="000523F7" w:rsidRDefault="000523F7" w:rsidP="000523F7">
      <w:pPr>
        <w:pStyle w:val="StandardWeb"/>
        <w:numPr>
          <w:ilvl w:val="0"/>
          <w:numId w:val="18"/>
        </w:numPr>
      </w:pPr>
      <w:r>
        <w:t xml:space="preserve">Witten, E. (1996): </w:t>
      </w:r>
      <w:proofErr w:type="spellStart"/>
      <w:r>
        <w:rPr>
          <w:rStyle w:val="Hervorhebung"/>
        </w:rPr>
        <w:t>Reflections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Fate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Spacetime</w:t>
      </w:r>
      <w:proofErr w:type="spellEnd"/>
      <w:r>
        <w:t>. Physics Today, 49(4), 24–30.</w:t>
      </w:r>
    </w:p>
    <w:p w14:paraId="5ADDA614" w14:textId="77777777" w:rsidR="000523F7" w:rsidRDefault="000523F7" w:rsidP="000523F7">
      <w:pPr>
        <w:pStyle w:val="StandardWeb"/>
        <w:numPr>
          <w:ilvl w:val="0"/>
          <w:numId w:val="18"/>
        </w:numPr>
      </w:pPr>
      <w:r>
        <w:t>Kapitel 3 deiner Dissertation, insbesondere Abschnitte 3.4, 3.5 und 3.9.</w:t>
      </w:r>
    </w:p>
    <w:p w14:paraId="04392AB5" w14:textId="77777777" w:rsidR="000523F7" w:rsidRDefault="000523F7" w:rsidP="000523F7">
      <w:pPr>
        <w:pStyle w:val="StandardWeb"/>
        <w:numPr>
          <w:ilvl w:val="0"/>
          <w:numId w:val="18"/>
        </w:numPr>
      </w:pPr>
      <w:r>
        <w:t xml:space="preserve">Luhmann, N. (1990): </w:t>
      </w:r>
      <w:r>
        <w:rPr>
          <w:rStyle w:val="Hervorhebung"/>
        </w:rPr>
        <w:t>Die Wissenschaft der Gesellschaft</w:t>
      </w:r>
      <w:r>
        <w:t>. Suhrkamp.</w:t>
      </w:r>
    </w:p>
    <w:p w14:paraId="20280246" w14:textId="77777777" w:rsidR="000523F7" w:rsidRDefault="000523F7" w:rsidP="000523F7">
      <w:pPr>
        <w:pStyle w:val="StandardWeb"/>
        <w:numPr>
          <w:ilvl w:val="0"/>
          <w:numId w:val="18"/>
        </w:numPr>
      </w:pPr>
      <w:r>
        <w:t xml:space="preserve">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proofErr w:type="spellStart"/>
      <w:r>
        <w:t>Coecke</w:t>
      </w:r>
      <w:proofErr w:type="spellEnd"/>
      <w:r>
        <w:t xml:space="preserve"> (Hrsg.),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p>
    <w:p w14:paraId="39EC0AD3" w14:textId="77777777" w:rsidR="000523F7" w:rsidRDefault="000523F7" w:rsidP="000523F7">
      <w:pPr>
        <w:pStyle w:val="StandardWeb"/>
        <w:numPr>
          <w:ilvl w:val="0"/>
          <w:numId w:val="18"/>
        </w:numPr>
      </w:pPr>
      <w:proofErr w:type="spellStart"/>
      <w:r>
        <w:t>Rovelli</w:t>
      </w:r>
      <w:proofErr w:type="spellEnd"/>
      <w:r>
        <w:t xml:space="preserve">, C. (2014): </w:t>
      </w:r>
      <w:proofErr w:type="spellStart"/>
      <w:r>
        <w:rPr>
          <w:rStyle w:val="Hervorhebung"/>
        </w:rPr>
        <w:t>Covariant</w:t>
      </w:r>
      <w:proofErr w:type="spellEnd"/>
      <w:r>
        <w:rPr>
          <w:rStyle w:val="Hervorhebung"/>
        </w:rPr>
        <w:t xml:space="preserve"> Loop Quantum Gravity</w:t>
      </w:r>
      <w:r>
        <w:t>. Cambridge University Press.</w:t>
      </w:r>
    </w:p>
    <w:p w14:paraId="2F6820DD" w14:textId="77777777" w:rsidR="000523F7" w:rsidRDefault="000523F7" w:rsidP="000523F7">
      <w:pPr>
        <w:pStyle w:val="StandardWeb"/>
        <w:numPr>
          <w:ilvl w:val="0"/>
          <w:numId w:val="18"/>
        </w:numPr>
      </w:pPr>
      <w:r>
        <w:t xml:space="preserve">Whitehead, A. N. (1929): </w:t>
      </w:r>
      <w:proofErr w:type="spellStart"/>
      <w:r>
        <w:rPr>
          <w:rStyle w:val="Hervorhebung"/>
        </w:rPr>
        <w:t>Process</w:t>
      </w:r>
      <w:proofErr w:type="spellEnd"/>
      <w:r>
        <w:rPr>
          <w:rStyle w:val="Hervorhebung"/>
        </w:rPr>
        <w:t xml:space="preserve"> and Reality</w:t>
      </w:r>
      <w:r>
        <w:t>. Macmillan.</w:t>
      </w:r>
    </w:p>
    <w:p w14:paraId="48C17A74" w14:textId="77777777" w:rsidR="000523F7" w:rsidRDefault="000523F7" w:rsidP="000523F7">
      <w:pPr>
        <w:pStyle w:val="StandardWeb"/>
        <w:numPr>
          <w:ilvl w:val="0"/>
          <w:numId w:val="18"/>
        </w:numPr>
      </w:pPr>
      <w:proofErr w:type="spellStart"/>
      <w:r>
        <w:t>Peskin</w:t>
      </w:r>
      <w:proofErr w:type="spellEnd"/>
      <w:r>
        <w:t xml:space="preserve">, M., &amp; Schroeder, D. (1995):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xml:space="preserve">. </w:t>
      </w:r>
      <w:proofErr w:type="spellStart"/>
      <w:r>
        <w:t>Westview</w:t>
      </w:r>
      <w:proofErr w:type="spellEnd"/>
      <w:r>
        <w:t xml:space="preserve"> Press.</w:t>
      </w:r>
    </w:p>
    <w:p w14:paraId="41838883" w14:textId="77777777" w:rsidR="000523F7" w:rsidRDefault="000523F7" w:rsidP="000523F7">
      <w:pPr>
        <w:pStyle w:val="StandardWeb"/>
        <w:numPr>
          <w:ilvl w:val="0"/>
          <w:numId w:val="18"/>
        </w:numPr>
      </w:pPr>
      <w:r>
        <w:t>Siehe Kapitel 3.10 der Dissertation: Meta-Funktionen als reflexive Strukturelemente.</w:t>
      </w:r>
    </w:p>
    <w:p w14:paraId="6E18D14B" w14:textId="77777777" w:rsidR="000523F7" w:rsidRDefault="000523F7" w:rsidP="000523F7">
      <w:pPr>
        <w:pStyle w:val="StandardWeb"/>
        <w:numPr>
          <w:ilvl w:val="0"/>
          <w:numId w:val="18"/>
        </w:numPr>
      </w:pPr>
      <w:r>
        <w:t xml:space="preserve">von Foerster, H. (2003):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Springer.</w:t>
      </w:r>
    </w:p>
    <w:p w14:paraId="492223EE" w14:textId="77777777" w:rsidR="000523F7" w:rsidRDefault="000523F7" w:rsidP="000523F7">
      <w:pPr>
        <w:pStyle w:val="StandardWeb"/>
        <w:numPr>
          <w:ilvl w:val="0"/>
          <w:numId w:val="18"/>
        </w:numPr>
      </w:pPr>
      <w:r>
        <w:t xml:space="preserve">Dreyfus, H. (1991): </w:t>
      </w:r>
      <w:proofErr w:type="spellStart"/>
      <w:r>
        <w:rPr>
          <w:rStyle w:val="Hervorhebung"/>
        </w:rPr>
        <w:t>Being</w:t>
      </w:r>
      <w:proofErr w:type="spellEnd"/>
      <w:r>
        <w:rPr>
          <w:rStyle w:val="Hervorhebung"/>
        </w:rPr>
        <w:t>-in-</w:t>
      </w:r>
      <w:proofErr w:type="spellStart"/>
      <w:r>
        <w:rPr>
          <w:rStyle w:val="Hervorhebung"/>
        </w:rPr>
        <w:t>the</w:t>
      </w:r>
      <w:proofErr w:type="spellEnd"/>
      <w:r>
        <w:rPr>
          <w:rStyle w:val="Hervorhebung"/>
        </w:rPr>
        <w:t xml:space="preserve">-World: A </w:t>
      </w:r>
      <w:proofErr w:type="spellStart"/>
      <w:r>
        <w:rPr>
          <w:rStyle w:val="Hervorhebung"/>
        </w:rPr>
        <w:t>Commentary</w:t>
      </w:r>
      <w:proofErr w:type="spellEnd"/>
      <w:r>
        <w:rPr>
          <w:rStyle w:val="Hervorhebung"/>
        </w:rPr>
        <w:t xml:space="preserve"> on </w:t>
      </w:r>
      <w:proofErr w:type="spellStart"/>
      <w:r>
        <w:rPr>
          <w:rStyle w:val="Hervorhebung"/>
        </w:rPr>
        <w:t>Heidegger’s</w:t>
      </w:r>
      <w:proofErr w:type="spellEnd"/>
      <w:r>
        <w:rPr>
          <w:rStyle w:val="Hervorhebung"/>
        </w:rPr>
        <w:t xml:space="preserve"> </w:t>
      </w:r>
      <w:proofErr w:type="spellStart"/>
      <w:r>
        <w:rPr>
          <w:rStyle w:val="Hervorhebung"/>
        </w:rPr>
        <w:t>Being</w:t>
      </w:r>
      <w:proofErr w:type="spellEnd"/>
      <w:r>
        <w:rPr>
          <w:rStyle w:val="Hervorhebung"/>
        </w:rPr>
        <w:t xml:space="preserve"> and Time</w:t>
      </w:r>
      <w:r>
        <w:t>. MIT Press.</w:t>
      </w:r>
    </w:p>
    <w:p w14:paraId="3DC93AB3" w14:textId="77777777" w:rsidR="000523F7" w:rsidRDefault="000523F7" w:rsidP="000523F7">
      <w:pPr>
        <w:pStyle w:val="StandardWeb"/>
        <w:numPr>
          <w:ilvl w:val="0"/>
          <w:numId w:val="18"/>
        </w:numPr>
      </w:pPr>
      <w:r>
        <w:t>Kapitel 3.4–3.6 der Dissertation: Raumfunktionen als epistemische Operation.</w:t>
      </w:r>
    </w:p>
    <w:p w14:paraId="6BDDCBAD" w14:textId="77777777" w:rsidR="000523F7" w:rsidRDefault="000523F7" w:rsidP="000523F7">
      <w:pPr>
        <w:pStyle w:val="StandardWeb"/>
        <w:numPr>
          <w:ilvl w:val="0"/>
          <w:numId w:val="18"/>
        </w:numPr>
      </w:pPr>
      <w:r>
        <w:t xml:space="preserve">Luhmann, N. (1997): </w:t>
      </w:r>
      <w:r>
        <w:rPr>
          <w:rStyle w:val="Hervorhebung"/>
        </w:rPr>
        <w:t>Die Gesellschaft der Gesellschaft</w:t>
      </w:r>
      <w:r>
        <w:t>. Suhrkamp.</w:t>
      </w:r>
    </w:p>
    <w:p w14:paraId="36DBA635" w14:textId="77777777" w:rsidR="000523F7" w:rsidRDefault="000523F7" w:rsidP="000523F7">
      <w:pPr>
        <w:pStyle w:val="StandardWeb"/>
        <w:numPr>
          <w:ilvl w:val="0"/>
          <w:numId w:val="18"/>
        </w:numPr>
      </w:pPr>
      <w:r>
        <w:t xml:space="preserve">Russell, S., &amp; </w:t>
      </w:r>
      <w:proofErr w:type="spellStart"/>
      <w:r>
        <w:t>Norvig</w:t>
      </w:r>
      <w:proofErr w:type="spellEnd"/>
      <w:r>
        <w:t xml:space="preserve">, P. (2020):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Pearson.</w:t>
      </w:r>
    </w:p>
    <w:p w14:paraId="23840A8F" w14:textId="77777777" w:rsidR="000523F7" w:rsidRDefault="000523F7" w:rsidP="000523F7">
      <w:pPr>
        <w:pStyle w:val="StandardWeb"/>
        <w:numPr>
          <w:ilvl w:val="0"/>
          <w:numId w:val="18"/>
        </w:numPr>
      </w:pPr>
      <w:r>
        <w:t>Kapitel 3.10: Einführung der Meta-Funktionen.</w:t>
      </w:r>
    </w:p>
    <w:p w14:paraId="1B95D87B" w14:textId="77777777" w:rsidR="000523F7" w:rsidRDefault="000523F7" w:rsidP="000523F7">
      <w:pPr>
        <w:pStyle w:val="StandardWeb"/>
        <w:numPr>
          <w:ilvl w:val="0"/>
          <w:numId w:val="18"/>
        </w:numPr>
      </w:pPr>
      <w:r>
        <w:t xml:space="preserve">von Foerster, H. (1981): </w:t>
      </w:r>
      <w:proofErr w:type="spellStart"/>
      <w:r>
        <w:rPr>
          <w:rStyle w:val="Hervorhebung"/>
        </w:rPr>
        <w:t>Observing</w:t>
      </w:r>
      <w:proofErr w:type="spellEnd"/>
      <w:r>
        <w:rPr>
          <w:rStyle w:val="Hervorhebung"/>
        </w:rPr>
        <w:t xml:space="preserve"> Systems</w:t>
      </w:r>
      <w:r>
        <w:t>. Seaside: Intersystems Publications.</w:t>
      </w:r>
    </w:p>
    <w:p w14:paraId="5E9EB9ED" w14:textId="77777777" w:rsidR="000523F7" w:rsidRDefault="000523F7" w:rsidP="000523F7">
      <w:pPr>
        <w:pStyle w:val="StandardWeb"/>
        <w:numPr>
          <w:ilvl w:val="0"/>
          <w:numId w:val="18"/>
        </w:numPr>
      </w:pPr>
      <w:r>
        <w:t xml:space="preserve">Varela, F. (1979):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Biological </w:t>
      </w:r>
      <w:proofErr w:type="spellStart"/>
      <w:r>
        <w:rPr>
          <w:rStyle w:val="Hervorhebung"/>
        </w:rPr>
        <w:t>Autonomy</w:t>
      </w:r>
      <w:proofErr w:type="spellEnd"/>
      <w:r>
        <w:t>. North Holland.</w:t>
      </w:r>
    </w:p>
    <w:p w14:paraId="0A4FB1BC" w14:textId="77777777" w:rsidR="000523F7" w:rsidRDefault="000523F7" w:rsidP="000523F7">
      <w:pPr>
        <w:pStyle w:val="StandardWeb"/>
        <w:numPr>
          <w:ilvl w:val="0"/>
          <w:numId w:val="18"/>
        </w:numPr>
      </w:pPr>
      <w:r>
        <w:t xml:space="preserve">Clark, A. (2013): </w:t>
      </w:r>
      <w:proofErr w:type="spellStart"/>
      <w:r>
        <w:rPr>
          <w:rStyle w:val="Hervorhebung"/>
        </w:rPr>
        <w:t>Whatever</w:t>
      </w:r>
      <w:proofErr w:type="spellEnd"/>
      <w:r>
        <w:rPr>
          <w:rStyle w:val="Hervorhebung"/>
        </w:rPr>
        <w:t xml:space="preserve"> Next? </w:t>
      </w:r>
      <w:proofErr w:type="spellStart"/>
      <w:r>
        <w:rPr>
          <w:rStyle w:val="Hervorhebung"/>
        </w:rPr>
        <w:t>Predictive</w:t>
      </w:r>
      <w:proofErr w:type="spellEnd"/>
      <w:r>
        <w:rPr>
          <w:rStyle w:val="Hervorhebung"/>
        </w:rPr>
        <w:t xml:space="preserve"> Brains, </w:t>
      </w:r>
      <w:proofErr w:type="spellStart"/>
      <w:r>
        <w:rPr>
          <w:rStyle w:val="Hervorhebung"/>
        </w:rPr>
        <w:t>Situated</w:t>
      </w:r>
      <w:proofErr w:type="spellEnd"/>
      <w:r>
        <w:rPr>
          <w:rStyle w:val="Hervorhebung"/>
        </w:rPr>
        <w:t xml:space="preserve"> </w:t>
      </w:r>
      <w:proofErr w:type="spellStart"/>
      <w:r>
        <w:rPr>
          <w:rStyle w:val="Hervorhebung"/>
        </w:rPr>
        <w:t>Agents</w:t>
      </w:r>
      <w:proofErr w:type="spellEnd"/>
      <w:r>
        <w:rPr>
          <w:rStyle w:val="Hervorhebung"/>
        </w:rPr>
        <w:t xml:space="preserve">, and </w:t>
      </w:r>
      <w:proofErr w:type="spellStart"/>
      <w:r>
        <w:rPr>
          <w:rStyle w:val="Hervorhebung"/>
        </w:rPr>
        <w:t>the</w:t>
      </w:r>
      <w:proofErr w:type="spellEnd"/>
      <w:r>
        <w:rPr>
          <w:rStyle w:val="Hervorhebung"/>
        </w:rPr>
        <w:t xml:space="preserve"> Future </w:t>
      </w:r>
      <w:proofErr w:type="spellStart"/>
      <w:r>
        <w:rPr>
          <w:rStyle w:val="Hervorhebung"/>
        </w:rPr>
        <w:t>of</w:t>
      </w:r>
      <w:proofErr w:type="spellEnd"/>
      <w:r>
        <w:rPr>
          <w:rStyle w:val="Hervorhebung"/>
        </w:rPr>
        <w:t xml:space="preserve"> </w:t>
      </w:r>
      <w:proofErr w:type="spellStart"/>
      <w:r>
        <w:rPr>
          <w:rStyle w:val="Hervorhebung"/>
        </w:rPr>
        <w:t>Cognitive</w:t>
      </w:r>
      <w:proofErr w:type="spellEnd"/>
      <w:r>
        <w:rPr>
          <w:rStyle w:val="Hervorhebung"/>
        </w:rPr>
        <w:t xml:space="preserve"> Science</w:t>
      </w:r>
      <w:r>
        <w:t>. Behavioral and Brain Sciences, 36(3), 181–204.</w:t>
      </w:r>
    </w:p>
    <w:p w14:paraId="2E623DB5" w14:textId="77777777" w:rsidR="000523F7" w:rsidRDefault="000523F7" w:rsidP="000523F7">
      <w:pPr>
        <w:pStyle w:val="StandardWeb"/>
        <w:numPr>
          <w:ilvl w:val="0"/>
          <w:numId w:val="18"/>
        </w:numPr>
      </w:pPr>
      <w:r>
        <w:t xml:space="preserve">Maturana, H., &amp; Varela, F. (1987): </w:t>
      </w:r>
      <w:r>
        <w:rPr>
          <w:rStyle w:val="Hervorhebung"/>
        </w:rPr>
        <w:t xml:space="preserve">The </w:t>
      </w:r>
      <w:proofErr w:type="spellStart"/>
      <w:r>
        <w:rPr>
          <w:rStyle w:val="Hervorhebung"/>
        </w:rPr>
        <w:t>Tree</w:t>
      </w:r>
      <w:proofErr w:type="spellEnd"/>
      <w:r>
        <w:rPr>
          <w:rStyle w:val="Hervorhebung"/>
        </w:rPr>
        <w:t xml:space="preserve"> </w:t>
      </w:r>
      <w:proofErr w:type="spellStart"/>
      <w:r>
        <w:rPr>
          <w:rStyle w:val="Hervorhebung"/>
        </w:rPr>
        <w:t>of</w:t>
      </w:r>
      <w:proofErr w:type="spellEnd"/>
      <w:r>
        <w:rPr>
          <w:rStyle w:val="Hervorhebung"/>
        </w:rPr>
        <w:t xml:space="preserve"> Knowledge</w:t>
      </w:r>
      <w:r>
        <w:t xml:space="preserve">. </w:t>
      </w:r>
      <w:proofErr w:type="spellStart"/>
      <w:r>
        <w:t>Shambhala</w:t>
      </w:r>
      <w:proofErr w:type="spellEnd"/>
      <w:r>
        <w:t>.</w:t>
      </w:r>
    </w:p>
    <w:p w14:paraId="09E61C61" w14:textId="77777777" w:rsidR="000523F7" w:rsidRDefault="000523F7" w:rsidP="000523F7">
      <w:pPr>
        <w:pStyle w:val="StandardWeb"/>
        <w:numPr>
          <w:ilvl w:val="0"/>
          <w:numId w:val="18"/>
        </w:numPr>
      </w:pPr>
      <w:proofErr w:type="spellStart"/>
      <w:r>
        <w:lastRenderedPageBreak/>
        <w:t>Glasersfeld</w:t>
      </w:r>
      <w:proofErr w:type="spellEnd"/>
      <w:r>
        <w:t xml:space="preserve">, E. v.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RoutledgeFalmer</w:t>
      </w:r>
      <w:proofErr w:type="spellEnd"/>
      <w:r>
        <w:t>.</w:t>
      </w:r>
    </w:p>
    <w:p w14:paraId="5BDB5DA0" w14:textId="77777777" w:rsidR="000523F7" w:rsidRDefault="000523F7" w:rsidP="000523F7">
      <w:pPr>
        <w:pStyle w:val="StandardWeb"/>
        <w:numPr>
          <w:ilvl w:val="0"/>
          <w:numId w:val="18"/>
        </w:numPr>
      </w:pPr>
      <w:r>
        <w:t xml:space="preserve">Mac Lane, S. (1998):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Springer.</w:t>
      </w:r>
    </w:p>
    <w:p w14:paraId="09A3994C" w14:textId="77777777" w:rsidR="000523F7" w:rsidRDefault="000523F7" w:rsidP="000523F7">
      <w:pPr>
        <w:pStyle w:val="StandardWeb"/>
        <w:numPr>
          <w:ilvl w:val="0"/>
          <w:numId w:val="18"/>
        </w:numPr>
      </w:pPr>
      <w:proofErr w:type="spellStart"/>
      <w:r>
        <w:t>Rovelli</w:t>
      </w:r>
      <w:proofErr w:type="spellEnd"/>
      <w:r>
        <w:t xml:space="preserve">, C. (2004): </w:t>
      </w:r>
      <w:r>
        <w:rPr>
          <w:rStyle w:val="Hervorhebung"/>
        </w:rPr>
        <w:t>Quantum Gravity</w:t>
      </w:r>
      <w:r>
        <w:t>. Cambridge University Press.</w:t>
      </w:r>
    </w:p>
    <w:p w14:paraId="643CA7BD" w14:textId="77777777" w:rsidR="000523F7" w:rsidRDefault="000523F7" w:rsidP="000523F7">
      <w:pPr>
        <w:pStyle w:val="StandardWeb"/>
        <w:numPr>
          <w:ilvl w:val="0"/>
          <w:numId w:val="18"/>
        </w:numPr>
      </w:pPr>
      <w:r>
        <w:t xml:space="preserve">Kapitel 3.5 der Dissertation: </w:t>
      </w:r>
      <w:proofErr w:type="spellStart"/>
      <w:r>
        <w:t>Brane</w:t>
      </w:r>
      <w:proofErr w:type="spellEnd"/>
      <w:r>
        <w:t>-Funktion als strukturierende Zuweisung.</w:t>
      </w:r>
    </w:p>
    <w:p w14:paraId="05FBE12B" w14:textId="77777777" w:rsidR="000523F7" w:rsidRDefault="000523F7" w:rsidP="000523F7">
      <w:pPr>
        <w:pStyle w:val="StandardWeb"/>
        <w:numPr>
          <w:ilvl w:val="0"/>
          <w:numId w:val="18"/>
        </w:numPr>
      </w:pP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1. Publish </w:t>
      </w:r>
      <w:proofErr w:type="spellStart"/>
      <w:r>
        <w:t>or</w:t>
      </w:r>
      <w:proofErr w:type="spellEnd"/>
      <w:r>
        <w:t xml:space="preserve"> </w:t>
      </w:r>
      <w:proofErr w:type="spellStart"/>
      <w:r>
        <w:t>Perish</w:t>
      </w:r>
      <w:proofErr w:type="spellEnd"/>
      <w:r>
        <w:t>.</w:t>
      </w:r>
    </w:p>
    <w:p w14:paraId="2AF9EA7E" w14:textId="77777777" w:rsidR="000523F7" w:rsidRDefault="000523F7" w:rsidP="000523F7">
      <w:pPr>
        <w:pStyle w:val="StandardWeb"/>
        <w:numPr>
          <w:ilvl w:val="0"/>
          <w:numId w:val="18"/>
        </w:numPr>
      </w:pPr>
      <w:r>
        <w:t xml:space="preserve">Thiemann, T. (2007): </w:t>
      </w:r>
      <w:r>
        <w:rPr>
          <w:rStyle w:val="Hervorhebung"/>
        </w:rPr>
        <w:t xml:space="preserve">Modern </w:t>
      </w:r>
      <w:proofErr w:type="spellStart"/>
      <w:r>
        <w:rPr>
          <w:rStyle w:val="Hervorhebung"/>
        </w:rPr>
        <w:t>Canonical</w:t>
      </w:r>
      <w:proofErr w:type="spellEnd"/>
      <w:r>
        <w:rPr>
          <w:rStyle w:val="Hervorhebung"/>
        </w:rPr>
        <w:t xml:space="preserve"> Quantum General </w:t>
      </w:r>
      <w:proofErr w:type="spellStart"/>
      <w:r>
        <w:rPr>
          <w:rStyle w:val="Hervorhebung"/>
        </w:rPr>
        <w:t>Relativity</w:t>
      </w:r>
      <w:proofErr w:type="spellEnd"/>
      <w:r>
        <w:t>. Cambridge University Press.</w:t>
      </w:r>
    </w:p>
    <w:p w14:paraId="50A59C45" w14:textId="77777777" w:rsidR="000523F7" w:rsidRDefault="000523F7" w:rsidP="000523F7">
      <w:pPr>
        <w:pStyle w:val="StandardWeb"/>
        <w:numPr>
          <w:ilvl w:val="0"/>
          <w:numId w:val="18"/>
        </w:numPr>
      </w:pPr>
      <w:proofErr w:type="spellStart"/>
      <w:r>
        <w:t>Rovelli</w:t>
      </w:r>
      <w:proofErr w:type="spellEnd"/>
      <w:r>
        <w:t xml:space="preserve">, C. (2016): </w:t>
      </w:r>
      <w:r>
        <w:rPr>
          <w:rStyle w:val="Hervorhebung"/>
        </w:rPr>
        <w:t xml:space="preserve">Reality </w:t>
      </w:r>
      <w:proofErr w:type="spellStart"/>
      <w:r>
        <w:rPr>
          <w:rStyle w:val="Hervorhebung"/>
        </w:rPr>
        <w:t>Is</w:t>
      </w:r>
      <w:proofErr w:type="spellEnd"/>
      <w:r>
        <w:rPr>
          <w:rStyle w:val="Hervorhebung"/>
        </w:rPr>
        <w:t xml:space="preserve"> Not </w:t>
      </w:r>
      <w:proofErr w:type="spellStart"/>
      <w:r>
        <w:rPr>
          <w:rStyle w:val="Hervorhebung"/>
        </w:rPr>
        <w:t>What</w:t>
      </w:r>
      <w:proofErr w:type="spellEnd"/>
      <w:r>
        <w:rPr>
          <w:rStyle w:val="Hervorhebung"/>
        </w:rPr>
        <w:t xml:space="preserve"> </w:t>
      </w:r>
      <w:proofErr w:type="spellStart"/>
      <w:r>
        <w:rPr>
          <w:rStyle w:val="Hervorhebung"/>
        </w:rPr>
        <w:t>It</w:t>
      </w:r>
      <w:proofErr w:type="spellEnd"/>
      <w:r>
        <w:rPr>
          <w:rStyle w:val="Hervorhebung"/>
        </w:rPr>
        <w:t xml:space="preserve"> </w:t>
      </w:r>
      <w:proofErr w:type="spellStart"/>
      <w:r>
        <w:rPr>
          <w:rStyle w:val="Hervorhebung"/>
        </w:rPr>
        <w:t>Seems</w:t>
      </w:r>
      <w:proofErr w:type="spellEnd"/>
      <w:r>
        <w:t>. Penguin.</w:t>
      </w:r>
    </w:p>
    <w:p w14:paraId="7C68DB41" w14:textId="77777777" w:rsidR="000523F7" w:rsidRDefault="000523F7" w:rsidP="000523F7">
      <w:pPr>
        <w:pStyle w:val="StandardWeb"/>
        <w:numPr>
          <w:ilvl w:val="0"/>
          <w:numId w:val="18"/>
        </w:numPr>
      </w:pPr>
      <w:r>
        <w:t xml:space="preserve">Landau, L., &amp; </w:t>
      </w:r>
      <w:proofErr w:type="spellStart"/>
      <w:r>
        <w:t>Lifshitz</w:t>
      </w:r>
      <w:proofErr w:type="spellEnd"/>
      <w:r>
        <w:t xml:space="preserve">, E. (1976): </w:t>
      </w:r>
      <w:proofErr w:type="spellStart"/>
      <w:r>
        <w:rPr>
          <w:rStyle w:val="Hervorhebung"/>
        </w:rPr>
        <w:t>Mechanics</w:t>
      </w:r>
      <w:proofErr w:type="spellEnd"/>
      <w:r>
        <w:t>. Pergamon Press.</w:t>
      </w:r>
    </w:p>
    <w:p w14:paraId="5DB044CC" w14:textId="77777777" w:rsidR="000523F7" w:rsidRDefault="000523F7" w:rsidP="000523F7">
      <w:pPr>
        <w:pStyle w:val="StandardWeb"/>
        <w:numPr>
          <w:ilvl w:val="0"/>
          <w:numId w:val="18"/>
        </w:numPr>
      </w:pPr>
      <w:r>
        <w:t xml:space="preserve">Holland, J. (1992): </w:t>
      </w:r>
      <w:r>
        <w:rPr>
          <w:rStyle w:val="Hervorhebung"/>
        </w:rPr>
        <w:t xml:space="preserve">Adaptation in Natural and </w:t>
      </w:r>
      <w:proofErr w:type="spellStart"/>
      <w:r>
        <w:rPr>
          <w:rStyle w:val="Hervorhebung"/>
        </w:rPr>
        <w:t>Artificial</w:t>
      </w:r>
      <w:proofErr w:type="spellEnd"/>
      <w:r>
        <w:rPr>
          <w:rStyle w:val="Hervorhebung"/>
        </w:rPr>
        <w:t xml:space="preserve"> Systems</w:t>
      </w:r>
      <w:r>
        <w:t>. MIT Press.</w:t>
      </w:r>
    </w:p>
    <w:p w14:paraId="4E4C2D6F" w14:textId="77777777" w:rsidR="000523F7" w:rsidRDefault="000523F7" w:rsidP="000523F7">
      <w:pPr>
        <w:pStyle w:val="StandardWeb"/>
        <w:numPr>
          <w:ilvl w:val="0"/>
          <w:numId w:val="18"/>
        </w:numPr>
      </w:pPr>
      <w:r>
        <w:t xml:space="preserve">Wolfram, S. (2002): </w:t>
      </w:r>
      <w:r>
        <w:rPr>
          <w:rStyle w:val="Hervorhebung"/>
        </w:rPr>
        <w:t xml:space="preserve">A New Kind </w:t>
      </w:r>
      <w:proofErr w:type="spellStart"/>
      <w:r>
        <w:rPr>
          <w:rStyle w:val="Hervorhebung"/>
        </w:rPr>
        <w:t>of</w:t>
      </w:r>
      <w:proofErr w:type="spellEnd"/>
      <w:r>
        <w:rPr>
          <w:rStyle w:val="Hervorhebung"/>
        </w:rPr>
        <w:t xml:space="preserve"> Science</w:t>
      </w:r>
      <w:r>
        <w:t>. Wolfram Media.</w:t>
      </w:r>
    </w:p>
    <w:p w14:paraId="5B77E7AB" w14:textId="77777777" w:rsidR="000523F7" w:rsidRDefault="000523F7" w:rsidP="000523F7">
      <w:pPr>
        <w:pStyle w:val="StandardWeb"/>
        <w:numPr>
          <w:ilvl w:val="0"/>
          <w:numId w:val="18"/>
        </w:numPr>
      </w:pPr>
      <w:r>
        <w:t xml:space="preserve">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proofErr w:type="spellStart"/>
      <w:r>
        <w:t>Coecke</w:t>
      </w:r>
      <w:proofErr w:type="spellEnd"/>
      <w:r>
        <w:t xml:space="preserve"> (Hrsg.),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p>
    <w:p w14:paraId="21FF7DFD" w14:textId="77777777" w:rsidR="000523F7" w:rsidRDefault="000523F7" w:rsidP="000523F7">
      <w:pPr>
        <w:pStyle w:val="StandardWeb"/>
        <w:numPr>
          <w:ilvl w:val="0"/>
          <w:numId w:val="18"/>
        </w:numPr>
      </w:pPr>
      <w:proofErr w:type="spellStart"/>
      <w:r>
        <w:t>Sfard</w:t>
      </w:r>
      <w:proofErr w:type="spellEnd"/>
      <w:r>
        <w:t xml:space="preserve">, A. (1998): </w:t>
      </w:r>
      <w:r>
        <w:rPr>
          <w:rStyle w:val="Hervorhebung"/>
        </w:rPr>
        <w:t xml:space="preserve">On </w:t>
      </w:r>
      <w:proofErr w:type="spellStart"/>
      <w:r>
        <w:rPr>
          <w:rStyle w:val="Hervorhebung"/>
        </w:rPr>
        <w:t>Two</w:t>
      </w:r>
      <w:proofErr w:type="spellEnd"/>
      <w:r>
        <w:rPr>
          <w:rStyle w:val="Hervorhebung"/>
        </w:rPr>
        <w:t xml:space="preserve"> </w:t>
      </w:r>
      <w:proofErr w:type="spellStart"/>
      <w:r>
        <w:rPr>
          <w:rStyle w:val="Hervorhebung"/>
        </w:rPr>
        <w:t>Metaphors</w:t>
      </w:r>
      <w:proofErr w:type="spellEnd"/>
      <w:r>
        <w:rPr>
          <w:rStyle w:val="Hervorhebung"/>
        </w:rPr>
        <w:t xml:space="preserve"> </w:t>
      </w:r>
      <w:proofErr w:type="spellStart"/>
      <w:r>
        <w:rPr>
          <w:rStyle w:val="Hervorhebung"/>
        </w:rPr>
        <w:t>for</w:t>
      </w:r>
      <w:proofErr w:type="spellEnd"/>
      <w:r>
        <w:rPr>
          <w:rStyle w:val="Hervorhebung"/>
        </w:rPr>
        <w:t xml:space="preserve"> Learning and </w:t>
      </w:r>
      <w:proofErr w:type="spellStart"/>
      <w:r>
        <w:rPr>
          <w:rStyle w:val="Hervorhebung"/>
        </w:rPr>
        <w:t>the</w:t>
      </w:r>
      <w:proofErr w:type="spellEnd"/>
      <w:r>
        <w:rPr>
          <w:rStyle w:val="Hervorhebung"/>
        </w:rPr>
        <w:t xml:space="preserve"> </w:t>
      </w:r>
      <w:proofErr w:type="spellStart"/>
      <w:r>
        <w:rPr>
          <w:rStyle w:val="Hervorhebung"/>
        </w:rPr>
        <w:t>Dangers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Choosing</w:t>
      </w:r>
      <w:proofErr w:type="spellEnd"/>
      <w:r>
        <w:rPr>
          <w:rStyle w:val="Hervorhebung"/>
        </w:rPr>
        <w:t xml:space="preserve"> Just </w:t>
      </w:r>
      <w:proofErr w:type="spellStart"/>
      <w:r>
        <w:rPr>
          <w:rStyle w:val="Hervorhebung"/>
        </w:rPr>
        <w:t>One</w:t>
      </w:r>
      <w:proofErr w:type="spellEnd"/>
      <w:r>
        <w:t>. Educational Researcher, 27(2), 4–13.</w:t>
      </w:r>
    </w:p>
    <w:p w14:paraId="619117D8" w14:textId="77777777" w:rsidR="000523F7" w:rsidRDefault="000523F7" w:rsidP="000523F7">
      <w:pPr>
        <w:pStyle w:val="StandardWeb"/>
        <w:numPr>
          <w:ilvl w:val="0"/>
          <w:numId w:val="18"/>
        </w:numPr>
      </w:pPr>
      <w:r>
        <w:t xml:space="preserve">von </w:t>
      </w:r>
      <w:proofErr w:type="spellStart"/>
      <w:r>
        <w:t>Glasersfeld</w:t>
      </w:r>
      <w:proofErr w:type="spellEnd"/>
      <w:r>
        <w:t xml:space="preserve">, E.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RoutledgeFalmer</w:t>
      </w:r>
      <w:proofErr w:type="spellEnd"/>
      <w:r>
        <w:t>.</w:t>
      </w:r>
    </w:p>
    <w:p w14:paraId="164C9782" w14:textId="77777777" w:rsidR="000523F7" w:rsidRDefault="000523F7" w:rsidP="000523F7">
      <w:pPr>
        <w:pStyle w:val="StandardWeb"/>
        <w:numPr>
          <w:ilvl w:val="0"/>
          <w:numId w:val="18"/>
        </w:numPr>
      </w:pPr>
      <w:r>
        <w:t>Kapitel 3.2 der Dissertation: Der Initialpunkt als erste funktionale Differenz.</w:t>
      </w:r>
    </w:p>
    <w:p w14:paraId="135D0822" w14:textId="77777777" w:rsidR="000523F7" w:rsidRDefault="000523F7" w:rsidP="000523F7">
      <w:pPr>
        <w:pStyle w:val="StandardWeb"/>
        <w:numPr>
          <w:ilvl w:val="0"/>
          <w:numId w:val="18"/>
        </w:numPr>
      </w:pPr>
      <w:r>
        <w:t xml:space="preserve">Krantz, D. H., Luce, R. D., </w:t>
      </w:r>
      <w:proofErr w:type="spellStart"/>
      <w:r>
        <w:t>Suppes</w:t>
      </w:r>
      <w:proofErr w:type="spellEnd"/>
      <w:r>
        <w:t xml:space="preserve">, P., &amp; Tversky, A. (1971): </w:t>
      </w:r>
      <w:r>
        <w:rPr>
          <w:rStyle w:val="Hervorhebung"/>
        </w:rPr>
        <w:t xml:space="preserve">Foundations </w:t>
      </w:r>
      <w:proofErr w:type="spellStart"/>
      <w:r>
        <w:rPr>
          <w:rStyle w:val="Hervorhebung"/>
        </w:rPr>
        <w:t>of</w:t>
      </w:r>
      <w:proofErr w:type="spellEnd"/>
      <w:r>
        <w:rPr>
          <w:rStyle w:val="Hervorhebung"/>
        </w:rPr>
        <w:t xml:space="preserve"> Measurement</w:t>
      </w:r>
      <w:r>
        <w:t>. Academic Press.</w:t>
      </w:r>
    </w:p>
    <w:p w14:paraId="730DB2C7" w14:textId="77777777" w:rsidR="000523F7" w:rsidRDefault="000523F7" w:rsidP="000523F7">
      <w:pPr>
        <w:pStyle w:val="StandardWeb"/>
        <w:numPr>
          <w:ilvl w:val="0"/>
          <w:numId w:val="18"/>
        </w:numPr>
      </w:pPr>
      <w:proofErr w:type="spellStart"/>
      <w:r>
        <w:t>Duit</w:t>
      </w:r>
      <w:proofErr w:type="spellEnd"/>
      <w:r>
        <w:t xml:space="preserve">, R., </w:t>
      </w:r>
      <w:proofErr w:type="spellStart"/>
      <w:r>
        <w:t>Gropengießer</w:t>
      </w:r>
      <w:proofErr w:type="spellEnd"/>
      <w:r>
        <w:t xml:space="preserve">, H., </w:t>
      </w:r>
      <w:proofErr w:type="spellStart"/>
      <w:r>
        <w:t>Kattmann</w:t>
      </w:r>
      <w:proofErr w:type="spellEnd"/>
      <w:r>
        <w:t xml:space="preserve">, U., Komorek, M., &amp; </w:t>
      </w:r>
      <w:proofErr w:type="spellStart"/>
      <w:r>
        <w:t>Parchmann</w:t>
      </w:r>
      <w:proofErr w:type="spellEnd"/>
      <w:r>
        <w:t xml:space="preserve">, I. (2012): </w:t>
      </w:r>
      <w:r>
        <w:rPr>
          <w:rStyle w:val="Hervorhebung"/>
        </w:rPr>
        <w:t>Modellierung als Basis für die Didaktik der Naturwissenschaften</w:t>
      </w:r>
      <w:r>
        <w:t>. In: Jürgen Baumert et al. (</w:t>
      </w:r>
      <w:proofErr w:type="spellStart"/>
      <w:r>
        <w:t>Hg</w:t>
      </w:r>
      <w:proofErr w:type="spellEnd"/>
      <w:r>
        <w:t xml:space="preserve">.): </w:t>
      </w:r>
      <w:r>
        <w:rPr>
          <w:rStyle w:val="Hervorhebung"/>
        </w:rPr>
        <w:t>Naturwissenschaftlicher Unterricht</w:t>
      </w:r>
      <w:r>
        <w:t>.</w:t>
      </w:r>
    </w:p>
    <w:p w14:paraId="6F905F7F" w14:textId="77777777" w:rsidR="000523F7" w:rsidRDefault="000523F7" w:rsidP="000523F7">
      <w:pPr>
        <w:pStyle w:val="StandardWeb"/>
        <w:numPr>
          <w:ilvl w:val="0"/>
          <w:numId w:val="18"/>
        </w:numPr>
      </w:pPr>
      <w:r>
        <w:t>Kapitel 3.9–3.10: Akteur- und Meta-Funktionen als Modellierung intentionaler Systeme.</w:t>
      </w:r>
    </w:p>
    <w:p w14:paraId="10AC77DC" w14:textId="77777777" w:rsidR="000523F7" w:rsidRDefault="000523F7" w:rsidP="000523F7">
      <w:pPr>
        <w:pStyle w:val="StandardWeb"/>
        <w:numPr>
          <w:ilvl w:val="0"/>
          <w:numId w:val="18"/>
        </w:numPr>
      </w:pPr>
      <w:proofErr w:type="spellStart"/>
      <w:r>
        <w:t>Flavell</w:t>
      </w:r>
      <w:proofErr w:type="spellEnd"/>
      <w:r>
        <w:t xml:space="preserve">, J. H. (1979):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American </w:t>
      </w:r>
      <w:proofErr w:type="spellStart"/>
      <w:r>
        <w:t>Psychologist</w:t>
      </w:r>
      <w:proofErr w:type="spellEnd"/>
      <w:r>
        <w:t>, 34(10), 906–911.</w:t>
      </w:r>
    </w:p>
    <w:p w14:paraId="437EFBFA" w14:textId="77777777" w:rsidR="000523F7" w:rsidRDefault="000523F7" w:rsidP="000523F7">
      <w:pPr>
        <w:pStyle w:val="StandardWeb"/>
        <w:numPr>
          <w:ilvl w:val="0"/>
          <w:numId w:val="18"/>
        </w:numPr>
      </w:pPr>
      <w:proofErr w:type="spellStart"/>
      <w:r>
        <w:t>Greeno</w:t>
      </w:r>
      <w:proofErr w:type="spellEnd"/>
      <w:r>
        <w:t xml:space="preserve">, J. G. (2006): </w:t>
      </w:r>
      <w:r>
        <w:rPr>
          <w:rStyle w:val="Hervorhebung"/>
        </w:rPr>
        <w:t xml:space="preserve">Learning in </w:t>
      </w:r>
      <w:proofErr w:type="spellStart"/>
      <w:r>
        <w:rPr>
          <w:rStyle w:val="Hervorhebung"/>
        </w:rPr>
        <w:t>Activity</w:t>
      </w:r>
      <w:proofErr w:type="spellEnd"/>
      <w:r>
        <w:t xml:space="preserve">. In: Sawyer, R. K. (Hrsg.): </w:t>
      </w:r>
      <w:r>
        <w:rPr>
          <w:rStyle w:val="Hervorhebung"/>
        </w:rPr>
        <w:t xml:space="preserve">The Cambridge Handbook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Learning Sciences</w:t>
      </w:r>
      <w:r>
        <w:t>. Cambridge University Press.</w:t>
      </w:r>
    </w:p>
    <w:p w14:paraId="7995837A" w14:textId="77777777" w:rsidR="000523F7" w:rsidRDefault="000523F7" w:rsidP="000523F7">
      <w:pPr>
        <w:pStyle w:val="StandardWeb"/>
        <w:numPr>
          <w:ilvl w:val="0"/>
          <w:numId w:val="18"/>
        </w:numPr>
      </w:pPr>
      <w:r>
        <w:t xml:space="preserve">Henson, J., </w:t>
      </w:r>
      <w:proofErr w:type="spellStart"/>
      <w:r>
        <w:t>Dowker</w:t>
      </w:r>
      <w:proofErr w:type="spellEnd"/>
      <w:r>
        <w:t xml:space="preserve">, F., &amp; Sorkin, R. (2009): </w:t>
      </w:r>
      <w:proofErr w:type="spellStart"/>
      <w:r>
        <w:rPr>
          <w:rStyle w:val="Hervorhebung"/>
        </w:rPr>
        <w:t>Causal</w:t>
      </w:r>
      <w:proofErr w:type="spellEnd"/>
      <w:r>
        <w:rPr>
          <w:rStyle w:val="Hervorhebung"/>
        </w:rPr>
        <w:t xml:space="preserve"> Sets and </w:t>
      </w:r>
      <w:proofErr w:type="spellStart"/>
      <w:r>
        <w:rPr>
          <w:rStyle w:val="Hervorhebung"/>
        </w:rPr>
        <w:t>the</w:t>
      </w:r>
      <w:proofErr w:type="spellEnd"/>
      <w:r>
        <w:rPr>
          <w:rStyle w:val="Hervorhebung"/>
        </w:rPr>
        <w:t xml:space="preserve"> Deep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Spacetime</w:t>
      </w:r>
      <w:proofErr w:type="spellEnd"/>
      <w:r>
        <w:t xml:space="preserve">. In: D. </w:t>
      </w:r>
      <w:proofErr w:type="spellStart"/>
      <w:r>
        <w:t>Oriti</w:t>
      </w:r>
      <w:proofErr w:type="spellEnd"/>
      <w:r>
        <w:t xml:space="preserve"> (Hrsg.): </w:t>
      </w:r>
      <w:proofErr w:type="spellStart"/>
      <w:r>
        <w:rPr>
          <w:rStyle w:val="Hervorhebung"/>
        </w:rPr>
        <w:t>Approaches</w:t>
      </w:r>
      <w:proofErr w:type="spellEnd"/>
      <w:r>
        <w:rPr>
          <w:rStyle w:val="Hervorhebung"/>
        </w:rPr>
        <w:t xml:space="preserve"> </w:t>
      </w:r>
      <w:proofErr w:type="spellStart"/>
      <w:r>
        <w:rPr>
          <w:rStyle w:val="Hervorhebung"/>
        </w:rPr>
        <w:t>to</w:t>
      </w:r>
      <w:proofErr w:type="spellEnd"/>
      <w:r>
        <w:rPr>
          <w:rStyle w:val="Hervorhebung"/>
        </w:rPr>
        <w:t xml:space="preserve"> Quantum Gravity</w:t>
      </w:r>
      <w:r>
        <w:t>. Cambridge University Press.</w:t>
      </w:r>
    </w:p>
    <w:p w14:paraId="77E1E178" w14:textId="77777777" w:rsidR="000523F7" w:rsidRDefault="000523F7" w:rsidP="000523F7">
      <w:pPr>
        <w:pStyle w:val="StandardWeb"/>
        <w:numPr>
          <w:ilvl w:val="0"/>
          <w:numId w:val="18"/>
        </w:numPr>
      </w:pPr>
      <w:r>
        <w:t xml:space="preserve">Kapitel 3.5–3.6 der Dissertation: </w:t>
      </w:r>
      <w:proofErr w:type="spellStart"/>
      <w:r>
        <w:t>Brane</w:t>
      </w:r>
      <w:proofErr w:type="spellEnd"/>
      <w:r>
        <w:t>-Funktion und Feldstruktur.</w:t>
      </w:r>
    </w:p>
    <w:p w14:paraId="2F93A611" w14:textId="77777777" w:rsidR="000523F7" w:rsidRDefault="000523F7" w:rsidP="000523F7">
      <w:pPr>
        <w:pStyle w:val="StandardWeb"/>
        <w:numPr>
          <w:ilvl w:val="0"/>
          <w:numId w:val="18"/>
        </w:numPr>
      </w:pPr>
      <w:r>
        <w:t xml:space="preserve">Clark, A. (2013): </w:t>
      </w:r>
      <w:proofErr w:type="spellStart"/>
      <w:r>
        <w:rPr>
          <w:rStyle w:val="Hervorhebung"/>
        </w:rPr>
        <w:t>Whatever</w:t>
      </w:r>
      <w:proofErr w:type="spellEnd"/>
      <w:r>
        <w:rPr>
          <w:rStyle w:val="Hervorhebung"/>
        </w:rPr>
        <w:t xml:space="preserve"> Next? </w:t>
      </w:r>
      <w:proofErr w:type="spellStart"/>
      <w:r>
        <w:rPr>
          <w:rStyle w:val="Hervorhebung"/>
        </w:rPr>
        <w:t>Predictive</w:t>
      </w:r>
      <w:proofErr w:type="spellEnd"/>
      <w:r>
        <w:rPr>
          <w:rStyle w:val="Hervorhebung"/>
        </w:rPr>
        <w:t xml:space="preserve"> Brains, </w:t>
      </w:r>
      <w:proofErr w:type="spellStart"/>
      <w:r>
        <w:rPr>
          <w:rStyle w:val="Hervorhebung"/>
        </w:rPr>
        <w:t>Situated</w:t>
      </w:r>
      <w:proofErr w:type="spellEnd"/>
      <w:r>
        <w:rPr>
          <w:rStyle w:val="Hervorhebung"/>
        </w:rPr>
        <w:t xml:space="preserve"> </w:t>
      </w:r>
      <w:proofErr w:type="spellStart"/>
      <w:r>
        <w:rPr>
          <w:rStyle w:val="Hervorhebung"/>
        </w:rPr>
        <w:t>Agents</w:t>
      </w:r>
      <w:proofErr w:type="spellEnd"/>
      <w:r>
        <w:rPr>
          <w:rStyle w:val="Hervorhebung"/>
        </w:rPr>
        <w:t xml:space="preserve">, and </w:t>
      </w:r>
      <w:proofErr w:type="spellStart"/>
      <w:r>
        <w:rPr>
          <w:rStyle w:val="Hervorhebung"/>
        </w:rPr>
        <w:t>the</w:t>
      </w:r>
      <w:proofErr w:type="spellEnd"/>
      <w:r>
        <w:rPr>
          <w:rStyle w:val="Hervorhebung"/>
        </w:rPr>
        <w:t xml:space="preserve"> Future </w:t>
      </w:r>
      <w:proofErr w:type="spellStart"/>
      <w:r>
        <w:rPr>
          <w:rStyle w:val="Hervorhebung"/>
        </w:rPr>
        <w:t>of</w:t>
      </w:r>
      <w:proofErr w:type="spellEnd"/>
      <w:r>
        <w:rPr>
          <w:rStyle w:val="Hervorhebung"/>
        </w:rPr>
        <w:t xml:space="preserve"> </w:t>
      </w:r>
      <w:proofErr w:type="spellStart"/>
      <w:r>
        <w:rPr>
          <w:rStyle w:val="Hervorhebung"/>
        </w:rPr>
        <w:t>Cognitive</w:t>
      </w:r>
      <w:proofErr w:type="spellEnd"/>
      <w:r>
        <w:rPr>
          <w:rStyle w:val="Hervorhebung"/>
        </w:rPr>
        <w:t xml:space="preserve"> Science</w:t>
      </w:r>
      <w:r>
        <w:t>. Behavioral and Brain Sciences, 36(3), 181–204.</w:t>
      </w:r>
    </w:p>
    <w:p w14:paraId="4E569C30" w14:textId="77777777" w:rsidR="000523F7" w:rsidRDefault="000523F7" w:rsidP="000523F7">
      <w:pPr>
        <w:pStyle w:val="StandardWeb"/>
        <w:numPr>
          <w:ilvl w:val="0"/>
          <w:numId w:val="18"/>
        </w:numPr>
      </w:pPr>
      <w:proofErr w:type="spellStart"/>
      <w:r>
        <w:t>Friston</w:t>
      </w:r>
      <w:proofErr w:type="spellEnd"/>
      <w:r>
        <w:t xml:space="preserve">, K. (2010): </w:t>
      </w:r>
      <w:r>
        <w:rPr>
          <w:rStyle w:val="Hervorhebung"/>
        </w:rPr>
        <w:t xml:space="preserve">The Free-Energy </w:t>
      </w:r>
      <w:proofErr w:type="spellStart"/>
      <w:r>
        <w:rPr>
          <w:rStyle w:val="Hervorhebung"/>
        </w:rPr>
        <w:t>Principle</w:t>
      </w:r>
      <w:proofErr w:type="spellEnd"/>
      <w:r>
        <w:rPr>
          <w:rStyle w:val="Hervorhebung"/>
        </w:rPr>
        <w:t>: A Unified Brain Theory?</w:t>
      </w:r>
      <w:r>
        <w:t xml:space="preserve"> Nature Reviews </w:t>
      </w:r>
      <w:proofErr w:type="spellStart"/>
      <w:r>
        <w:t>Neuroscience</w:t>
      </w:r>
      <w:proofErr w:type="spellEnd"/>
      <w:r>
        <w:t>, 11(2), 127–138.</w:t>
      </w:r>
    </w:p>
    <w:p w14:paraId="6BB2B840" w14:textId="77777777" w:rsidR="000523F7" w:rsidRDefault="000523F7" w:rsidP="000523F7">
      <w:pPr>
        <w:pStyle w:val="StandardWeb"/>
        <w:numPr>
          <w:ilvl w:val="0"/>
          <w:numId w:val="18"/>
        </w:numPr>
      </w:pPr>
      <w:r>
        <w:t xml:space="preserve">Luhmann, N. (1997): </w:t>
      </w:r>
      <w:r>
        <w:rPr>
          <w:rStyle w:val="Hervorhebung"/>
        </w:rPr>
        <w:t>Die Gesellschaft der Gesellschaft</w:t>
      </w:r>
      <w:r>
        <w:t>. Suhrkamp.</w:t>
      </w:r>
    </w:p>
    <w:p w14:paraId="42534EC9" w14:textId="77777777" w:rsidR="000523F7" w:rsidRDefault="000523F7" w:rsidP="000523F7">
      <w:pPr>
        <w:pStyle w:val="StandardWeb"/>
        <w:numPr>
          <w:ilvl w:val="0"/>
          <w:numId w:val="18"/>
        </w:numPr>
      </w:pPr>
      <w:r>
        <w:t xml:space="preserve">Foucault, M. (1971): </w:t>
      </w:r>
      <w:proofErr w:type="spellStart"/>
      <w:r>
        <w:rPr>
          <w:rStyle w:val="Hervorhebung"/>
        </w:rPr>
        <w:t>L'ordre</w:t>
      </w:r>
      <w:proofErr w:type="spellEnd"/>
      <w:r>
        <w:rPr>
          <w:rStyle w:val="Hervorhebung"/>
        </w:rPr>
        <w:t xml:space="preserve"> du </w:t>
      </w:r>
      <w:proofErr w:type="spellStart"/>
      <w:r>
        <w:rPr>
          <w:rStyle w:val="Hervorhebung"/>
        </w:rPr>
        <w:t>discours</w:t>
      </w:r>
      <w:proofErr w:type="spellEnd"/>
      <w:r>
        <w:t>. Gallimard.</w:t>
      </w:r>
    </w:p>
    <w:p w14:paraId="11023F47" w14:textId="77777777" w:rsidR="000523F7" w:rsidRDefault="000523F7" w:rsidP="000523F7">
      <w:pPr>
        <w:pStyle w:val="StandardWeb"/>
        <w:numPr>
          <w:ilvl w:val="0"/>
          <w:numId w:val="18"/>
        </w:numPr>
      </w:pPr>
      <w:proofErr w:type="spellStart"/>
      <w:r>
        <w:t>Hillier</w:t>
      </w:r>
      <w:proofErr w:type="spellEnd"/>
      <w:r>
        <w:t xml:space="preserve">, B., &amp; Hanson, J. (1984): </w:t>
      </w:r>
      <w:r>
        <w:rPr>
          <w:rStyle w:val="Hervorhebung"/>
        </w:rPr>
        <w:t xml:space="preserve">The </w:t>
      </w:r>
      <w:proofErr w:type="spellStart"/>
      <w:r>
        <w:rPr>
          <w:rStyle w:val="Hervorhebung"/>
        </w:rPr>
        <w:t>Social</w:t>
      </w:r>
      <w:proofErr w:type="spellEnd"/>
      <w:r>
        <w:rPr>
          <w:rStyle w:val="Hervorhebung"/>
        </w:rPr>
        <w:t xml:space="preserv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Space</w:t>
      </w:r>
      <w:r>
        <w:t>. Cambridge University Press.</w:t>
      </w:r>
    </w:p>
    <w:p w14:paraId="1E423A7F" w14:textId="77777777" w:rsidR="000523F7" w:rsidRDefault="000523F7" w:rsidP="000523F7">
      <w:pPr>
        <w:pStyle w:val="StandardWeb"/>
        <w:numPr>
          <w:ilvl w:val="0"/>
          <w:numId w:val="18"/>
        </w:numPr>
      </w:pPr>
      <w:r>
        <w:t xml:space="preserve">Schumacher, P. (2010): </w:t>
      </w:r>
      <w:r>
        <w:rPr>
          <w:rStyle w:val="Hervorhebung"/>
        </w:rPr>
        <w:t xml:space="preserve">The Autopoiesis </w:t>
      </w:r>
      <w:proofErr w:type="spellStart"/>
      <w:r>
        <w:rPr>
          <w:rStyle w:val="Hervorhebung"/>
        </w:rPr>
        <w:t>of</w:t>
      </w:r>
      <w:proofErr w:type="spellEnd"/>
      <w:r>
        <w:rPr>
          <w:rStyle w:val="Hervorhebung"/>
        </w:rPr>
        <w:t xml:space="preserve"> Architecture</w:t>
      </w:r>
      <w:r>
        <w:t>, Vol. 1. Wiley.</w:t>
      </w:r>
    </w:p>
    <w:p w14:paraId="6DCADA59" w14:textId="77777777" w:rsidR="000523F7" w:rsidRDefault="000523F7" w:rsidP="000523F7">
      <w:pPr>
        <w:pStyle w:val="StandardWeb"/>
        <w:numPr>
          <w:ilvl w:val="0"/>
          <w:numId w:val="18"/>
        </w:numPr>
      </w:pPr>
      <w:proofErr w:type="spellStart"/>
      <w:r>
        <w:t>Wooldridge</w:t>
      </w:r>
      <w:proofErr w:type="spellEnd"/>
      <w:r>
        <w:t xml:space="preserve">, M. (2009):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w:t>
      </w:r>
      <w:proofErr w:type="spellStart"/>
      <w:r>
        <w:rPr>
          <w:rStyle w:val="Hervorhebung"/>
        </w:rPr>
        <w:t>MultiAgent</w:t>
      </w:r>
      <w:proofErr w:type="spellEnd"/>
      <w:r>
        <w:rPr>
          <w:rStyle w:val="Hervorhebung"/>
        </w:rPr>
        <w:t xml:space="preserve"> Systems</w:t>
      </w:r>
      <w:r>
        <w:t>. Wiley.</w:t>
      </w:r>
    </w:p>
    <w:p w14:paraId="1A277BB9" w14:textId="77777777" w:rsidR="000523F7" w:rsidRDefault="000523F7" w:rsidP="000523F7">
      <w:pPr>
        <w:pStyle w:val="StandardWeb"/>
        <w:numPr>
          <w:ilvl w:val="0"/>
          <w:numId w:val="18"/>
        </w:numPr>
      </w:pPr>
      <w:r>
        <w:t xml:space="preserve">Russell, S., &amp; </w:t>
      </w:r>
      <w:proofErr w:type="spellStart"/>
      <w:r>
        <w:t>Norvig</w:t>
      </w:r>
      <w:proofErr w:type="spellEnd"/>
      <w:r>
        <w:t xml:space="preserve">, P. (2020):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Pearson.</w:t>
      </w:r>
    </w:p>
    <w:p w14:paraId="77C2378E" w14:textId="77777777" w:rsidR="000523F7" w:rsidRDefault="000523F7" w:rsidP="000523F7">
      <w:pPr>
        <w:pStyle w:val="StandardWeb"/>
        <w:numPr>
          <w:ilvl w:val="0"/>
          <w:numId w:val="18"/>
        </w:numPr>
      </w:pPr>
      <w:r>
        <w:t xml:space="preserve">Popper, K. (1959):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Scientific Discovery</w:t>
      </w:r>
      <w:r>
        <w:t>. Hutchinson.</w:t>
      </w:r>
    </w:p>
    <w:p w14:paraId="70DA2A22" w14:textId="77777777" w:rsidR="000523F7" w:rsidRDefault="000523F7" w:rsidP="000523F7">
      <w:pPr>
        <w:pStyle w:val="StandardWeb"/>
        <w:numPr>
          <w:ilvl w:val="0"/>
          <w:numId w:val="18"/>
        </w:numPr>
      </w:pPr>
      <w:r>
        <w:t xml:space="preserve">Carnap, R. (1937): </w:t>
      </w:r>
      <w:r>
        <w:rPr>
          <w:rStyle w:val="Hervorhebung"/>
        </w:rPr>
        <w:t xml:space="preserve">The Logical Syntax </w:t>
      </w:r>
      <w:proofErr w:type="spellStart"/>
      <w:r>
        <w:rPr>
          <w:rStyle w:val="Hervorhebung"/>
        </w:rPr>
        <w:t>of</w:t>
      </w:r>
      <w:proofErr w:type="spellEnd"/>
      <w:r>
        <w:rPr>
          <w:rStyle w:val="Hervorhebung"/>
        </w:rPr>
        <w:t xml:space="preserve"> Language</w:t>
      </w:r>
      <w:r>
        <w:t xml:space="preserve">. </w:t>
      </w:r>
      <w:proofErr w:type="spellStart"/>
      <w:r>
        <w:t>Kegan</w:t>
      </w:r>
      <w:proofErr w:type="spellEnd"/>
      <w:r>
        <w:t xml:space="preserve"> Paul.</w:t>
      </w:r>
    </w:p>
    <w:p w14:paraId="7C8F5BC0" w14:textId="77777777" w:rsidR="000523F7" w:rsidRDefault="000523F7" w:rsidP="000523F7">
      <w:pPr>
        <w:pStyle w:val="StandardWeb"/>
        <w:numPr>
          <w:ilvl w:val="0"/>
          <w:numId w:val="18"/>
        </w:numPr>
      </w:pPr>
      <w:r>
        <w:t>Kapitel 3.10 der Dissertation: Rekursion zwischen M, A, Ψ.</w:t>
      </w:r>
    </w:p>
    <w:p w14:paraId="22BFC944" w14:textId="77777777" w:rsidR="000523F7" w:rsidRDefault="000523F7" w:rsidP="000523F7">
      <w:pPr>
        <w:pStyle w:val="StandardWeb"/>
        <w:numPr>
          <w:ilvl w:val="0"/>
          <w:numId w:val="18"/>
        </w:numPr>
      </w:pPr>
      <w:r>
        <w:t xml:space="preserve">Maturana, H. &amp; Varela, F. (1980):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Reidel.</w:t>
      </w:r>
    </w:p>
    <w:p w14:paraId="3298FA90" w14:textId="77777777" w:rsidR="000523F7" w:rsidRDefault="000523F7" w:rsidP="000523F7">
      <w:pPr>
        <w:pStyle w:val="StandardWeb"/>
        <w:numPr>
          <w:ilvl w:val="0"/>
          <w:numId w:val="18"/>
        </w:numPr>
      </w:pPr>
      <w:r>
        <w:lastRenderedPageBreak/>
        <w:t xml:space="preserve">Kuhn, T. S. (1970):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2nd </w:t>
      </w:r>
      <w:proofErr w:type="spellStart"/>
      <w:r>
        <w:t>ed</w:t>
      </w:r>
      <w:proofErr w:type="spellEnd"/>
      <w:r>
        <w:t xml:space="preserve">. University </w:t>
      </w:r>
      <w:proofErr w:type="spellStart"/>
      <w:r>
        <w:t>of</w:t>
      </w:r>
      <w:proofErr w:type="spellEnd"/>
      <w:r>
        <w:t xml:space="preserve"> Chicago Press.</w:t>
      </w:r>
    </w:p>
    <w:p w14:paraId="31D13D61" w14:textId="77777777" w:rsidR="000523F7" w:rsidRDefault="000523F7" w:rsidP="000523F7">
      <w:pPr>
        <w:pStyle w:val="StandardWeb"/>
        <w:numPr>
          <w:ilvl w:val="0"/>
          <w:numId w:val="18"/>
        </w:numPr>
      </w:pPr>
      <w:proofErr w:type="spellStart"/>
      <w:r>
        <w:t>Barwise</w:t>
      </w:r>
      <w:proofErr w:type="spellEnd"/>
      <w:r>
        <w:t xml:space="preserve">, J., &amp; Moss, L. (1996): </w:t>
      </w:r>
      <w:proofErr w:type="spellStart"/>
      <w:r>
        <w:rPr>
          <w:rStyle w:val="Hervorhebung"/>
        </w:rPr>
        <w:t>Vicious</w:t>
      </w:r>
      <w:proofErr w:type="spellEnd"/>
      <w:r>
        <w:rPr>
          <w:rStyle w:val="Hervorhebung"/>
        </w:rPr>
        <w:t xml:space="preserve"> </w:t>
      </w:r>
      <w:proofErr w:type="spellStart"/>
      <w:r>
        <w:rPr>
          <w:rStyle w:val="Hervorhebung"/>
        </w:rPr>
        <w:t>Circles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Mathematics</w:t>
      </w:r>
      <w:proofErr w:type="spellEnd"/>
      <w:r>
        <w:rPr>
          <w:rStyle w:val="Hervorhebung"/>
        </w:rPr>
        <w:t xml:space="preserve"> </w:t>
      </w:r>
      <w:proofErr w:type="spellStart"/>
      <w:r>
        <w:rPr>
          <w:rStyle w:val="Hervorhebung"/>
        </w:rPr>
        <w:t>of</w:t>
      </w:r>
      <w:proofErr w:type="spellEnd"/>
      <w:r>
        <w:rPr>
          <w:rStyle w:val="Hervorhebung"/>
        </w:rPr>
        <w:t xml:space="preserve"> Non-</w:t>
      </w:r>
      <w:proofErr w:type="spellStart"/>
      <w:r>
        <w:rPr>
          <w:rStyle w:val="Hervorhebung"/>
        </w:rPr>
        <w:t>Wellfounded</w:t>
      </w:r>
      <w:proofErr w:type="spellEnd"/>
      <w:r>
        <w:rPr>
          <w:rStyle w:val="Hervorhebung"/>
        </w:rPr>
        <w:t xml:space="preserve"> </w:t>
      </w:r>
      <w:proofErr w:type="spellStart"/>
      <w:r>
        <w:rPr>
          <w:rStyle w:val="Hervorhebung"/>
        </w:rPr>
        <w:t>Phenomena</w:t>
      </w:r>
      <w:proofErr w:type="spellEnd"/>
      <w:r>
        <w:t>. CSLI.</w:t>
      </w:r>
    </w:p>
    <w:p w14:paraId="432C8EA0" w14:textId="77777777" w:rsidR="000523F7" w:rsidRDefault="000523F7" w:rsidP="000523F7">
      <w:pPr>
        <w:pStyle w:val="StandardWeb"/>
        <w:numPr>
          <w:ilvl w:val="0"/>
          <w:numId w:val="18"/>
        </w:numPr>
      </w:pPr>
      <w:r>
        <w:t xml:space="preserve">Holland, J. H. (1995): </w:t>
      </w:r>
      <w:r>
        <w:rPr>
          <w:rStyle w:val="Hervorhebung"/>
        </w:rPr>
        <w:t xml:space="preserve">Hidden Order: </w:t>
      </w:r>
      <w:proofErr w:type="spellStart"/>
      <w:r>
        <w:rPr>
          <w:rStyle w:val="Hervorhebung"/>
        </w:rPr>
        <w:t>How</w:t>
      </w:r>
      <w:proofErr w:type="spellEnd"/>
      <w:r>
        <w:rPr>
          <w:rStyle w:val="Hervorhebung"/>
        </w:rPr>
        <w:t xml:space="preserve"> Adaptation </w:t>
      </w:r>
      <w:proofErr w:type="spellStart"/>
      <w:r>
        <w:rPr>
          <w:rStyle w:val="Hervorhebung"/>
        </w:rPr>
        <w:t>Builds</w:t>
      </w:r>
      <w:proofErr w:type="spellEnd"/>
      <w:r>
        <w:rPr>
          <w:rStyle w:val="Hervorhebung"/>
        </w:rPr>
        <w:t xml:space="preserve"> </w:t>
      </w:r>
      <w:proofErr w:type="spellStart"/>
      <w:r>
        <w:rPr>
          <w:rStyle w:val="Hervorhebung"/>
        </w:rPr>
        <w:t>Complexity</w:t>
      </w:r>
      <w:proofErr w:type="spellEnd"/>
      <w:r>
        <w:t>. Perseus Books.</w:t>
      </w:r>
    </w:p>
    <w:p w14:paraId="1F68688B" w14:textId="77777777" w:rsidR="000523F7" w:rsidRDefault="000523F7" w:rsidP="000523F7">
      <w:pPr>
        <w:pStyle w:val="StandardWeb"/>
        <w:numPr>
          <w:ilvl w:val="0"/>
          <w:numId w:val="18"/>
        </w:numPr>
      </w:pPr>
      <w:r>
        <w:t xml:space="preserve">Stegmüller, W. (1986): </w:t>
      </w:r>
      <w:r>
        <w:rPr>
          <w:rStyle w:val="Hervorhebung"/>
        </w:rPr>
        <w:t>Theoretisches Denken I: Strukturtypen wissenschaftlicher Theorien</w:t>
      </w:r>
      <w:r>
        <w:t>. Springer.</w:t>
      </w:r>
    </w:p>
    <w:p w14:paraId="037F5CDD" w14:textId="77777777" w:rsidR="000523F7" w:rsidRDefault="000523F7" w:rsidP="000523F7">
      <w:pPr>
        <w:pStyle w:val="StandardWeb"/>
        <w:numPr>
          <w:ilvl w:val="0"/>
          <w:numId w:val="18"/>
        </w:numPr>
      </w:pPr>
      <w:r>
        <w:t xml:space="preserve">Balzer, W., </w:t>
      </w:r>
      <w:proofErr w:type="spellStart"/>
      <w:r>
        <w:t>Moulines</w:t>
      </w:r>
      <w:proofErr w:type="spellEnd"/>
      <w:r>
        <w:t xml:space="preserve">, C. U., &amp; </w:t>
      </w:r>
      <w:proofErr w:type="spellStart"/>
      <w:r>
        <w:t>Sneed</w:t>
      </w:r>
      <w:proofErr w:type="spellEnd"/>
      <w:r>
        <w:t xml:space="preserve">, J. D. (1987): </w:t>
      </w:r>
      <w:r>
        <w:rPr>
          <w:rStyle w:val="Hervorhebung"/>
        </w:rPr>
        <w:t xml:space="preserve">An </w:t>
      </w:r>
      <w:proofErr w:type="spellStart"/>
      <w:r>
        <w:rPr>
          <w:rStyle w:val="Hervorhebung"/>
        </w:rPr>
        <w:t>Architectonic</w:t>
      </w:r>
      <w:proofErr w:type="spellEnd"/>
      <w:r>
        <w:rPr>
          <w:rStyle w:val="Hervorhebung"/>
        </w:rPr>
        <w:t xml:space="preserve"> </w:t>
      </w:r>
      <w:proofErr w:type="spellStart"/>
      <w:r>
        <w:rPr>
          <w:rStyle w:val="Hervorhebung"/>
        </w:rPr>
        <w:t>for</w:t>
      </w:r>
      <w:proofErr w:type="spellEnd"/>
      <w:r>
        <w:rPr>
          <w:rStyle w:val="Hervorhebung"/>
        </w:rPr>
        <w:t xml:space="preserve"> Science</w:t>
      </w:r>
      <w:r>
        <w:t>. Springer.</w:t>
      </w:r>
    </w:p>
    <w:p w14:paraId="481A3EE2" w14:textId="77777777" w:rsidR="000523F7" w:rsidRDefault="000523F7" w:rsidP="000523F7">
      <w:pPr>
        <w:pStyle w:val="StandardWeb"/>
        <w:numPr>
          <w:ilvl w:val="0"/>
          <w:numId w:val="18"/>
        </w:numPr>
      </w:pPr>
      <w:r>
        <w:t xml:space="preserve">Giere, R. N. (2006): </w:t>
      </w:r>
      <w:r>
        <w:rPr>
          <w:rStyle w:val="Hervorhebung"/>
        </w:rPr>
        <w:t xml:space="preserve">Scientific </w:t>
      </w:r>
      <w:proofErr w:type="spellStart"/>
      <w:r>
        <w:rPr>
          <w:rStyle w:val="Hervorhebung"/>
        </w:rPr>
        <w:t>Perspectivism</w:t>
      </w:r>
      <w:proofErr w:type="spellEnd"/>
      <w:r>
        <w:t xml:space="preserve">. University </w:t>
      </w:r>
      <w:proofErr w:type="spellStart"/>
      <w:r>
        <w:t>of</w:t>
      </w:r>
      <w:proofErr w:type="spellEnd"/>
      <w:r>
        <w:t xml:space="preserve"> Chicago Press.</w:t>
      </w:r>
    </w:p>
    <w:p w14:paraId="31EB5193" w14:textId="77777777" w:rsidR="000523F7" w:rsidRDefault="000523F7" w:rsidP="000523F7">
      <w:pPr>
        <w:pStyle w:val="StandardWeb"/>
        <w:numPr>
          <w:ilvl w:val="0"/>
          <w:numId w:val="18"/>
        </w:numPr>
      </w:pPr>
      <w:proofErr w:type="spellStart"/>
      <w:r>
        <w:t>Nersessian</w:t>
      </w:r>
      <w:proofErr w:type="spellEnd"/>
      <w:r>
        <w:t xml:space="preserve">, N. J. (2008): </w:t>
      </w:r>
      <w:proofErr w:type="spellStart"/>
      <w:r>
        <w:rPr>
          <w:rStyle w:val="Hervorhebung"/>
        </w:rPr>
        <w:t>Creating</w:t>
      </w:r>
      <w:proofErr w:type="spellEnd"/>
      <w:r>
        <w:rPr>
          <w:rStyle w:val="Hervorhebung"/>
        </w:rPr>
        <w:t xml:space="preserve"> Scientific </w:t>
      </w:r>
      <w:proofErr w:type="spellStart"/>
      <w:r>
        <w:rPr>
          <w:rStyle w:val="Hervorhebung"/>
        </w:rPr>
        <w:t>Concepts</w:t>
      </w:r>
      <w:proofErr w:type="spellEnd"/>
      <w:r>
        <w:t>. MIT Press.</w:t>
      </w:r>
    </w:p>
    <w:p w14:paraId="2BA53657" w14:textId="77777777" w:rsidR="000523F7" w:rsidRDefault="000523F7" w:rsidP="000523F7">
      <w:pPr>
        <w:pStyle w:val="StandardWeb"/>
        <w:numPr>
          <w:ilvl w:val="0"/>
          <w:numId w:val="18"/>
        </w:numPr>
      </w:pPr>
      <w:r>
        <w:t>Kapitel 3.10 der Dissertation: Modifikation der Meta-Funktion als Theorieevolution.</w:t>
      </w:r>
    </w:p>
    <w:p w14:paraId="7C227B72" w14:textId="77777777" w:rsidR="000523F7" w:rsidRDefault="000523F7" w:rsidP="000523F7">
      <w:pPr>
        <w:pStyle w:val="StandardWeb"/>
        <w:numPr>
          <w:ilvl w:val="0"/>
          <w:numId w:val="18"/>
        </w:numPr>
      </w:pPr>
      <w:r>
        <w:t xml:space="preserve">Luhmann, N. (1990): </w:t>
      </w:r>
      <w:r>
        <w:rPr>
          <w:rStyle w:val="Hervorhebung"/>
        </w:rPr>
        <w:t>Die Wissenschaft der Gesellschaft</w:t>
      </w:r>
      <w:r>
        <w:t>. Suhrkamp.</w:t>
      </w:r>
    </w:p>
    <w:p w14:paraId="51E6CE6E" w14:textId="77777777" w:rsidR="000523F7" w:rsidRDefault="000523F7" w:rsidP="000523F7">
      <w:pPr>
        <w:pStyle w:val="StandardWeb"/>
        <w:numPr>
          <w:ilvl w:val="0"/>
          <w:numId w:val="18"/>
        </w:numPr>
      </w:pPr>
      <w:r>
        <w:t xml:space="preserve">Latour, B. (1999): </w:t>
      </w:r>
      <w:proofErr w:type="spellStart"/>
      <w:r>
        <w:rPr>
          <w:rStyle w:val="Hervorhebung"/>
        </w:rPr>
        <w:t>Pandora’s</w:t>
      </w:r>
      <w:proofErr w:type="spellEnd"/>
      <w:r>
        <w:rPr>
          <w:rStyle w:val="Hervorhebung"/>
        </w:rPr>
        <w:t xml:space="preserve"> Hope: Essays on </w:t>
      </w:r>
      <w:proofErr w:type="spellStart"/>
      <w:r>
        <w:rPr>
          <w:rStyle w:val="Hervorhebung"/>
        </w:rPr>
        <w:t>the</w:t>
      </w:r>
      <w:proofErr w:type="spellEnd"/>
      <w:r>
        <w:rPr>
          <w:rStyle w:val="Hervorhebung"/>
        </w:rPr>
        <w:t xml:space="preserve"> Reality </w:t>
      </w:r>
      <w:proofErr w:type="spellStart"/>
      <w:r>
        <w:rPr>
          <w:rStyle w:val="Hervorhebung"/>
        </w:rPr>
        <w:t>of</w:t>
      </w:r>
      <w:proofErr w:type="spellEnd"/>
      <w:r>
        <w:rPr>
          <w:rStyle w:val="Hervorhebung"/>
        </w:rPr>
        <w:t xml:space="preserve"> Science Studies</w:t>
      </w:r>
      <w:r>
        <w:t>. Harvard University Press.</w:t>
      </w:r>
    </w:p>
    <w:p w14:paraId="1E8A4248" w14:textId="77777777" w:rsidR="000523F7" w:rsidRDefault="000523F7" w:rsidP="000523F7">
      <w:pPr>
        <w:pStyle w:val="StandardWeb"/>
        <w:numPr>
          <w:ilvl w:val="0"/>
          <w:numId w:val="18"/>
        </w:numPr>
      </w:pPr>
      <w:r>
        <w:t>Kapitel 3.1–3.10 der Dissertation: Grundstruktur des FZRK als Funktionsraum.</w:t>
      </w:r>
    </w:p>
    <w:p w14:paraId="391D8259" w14:textId="77777777" w:rsidR="000523F7" w:rsidRDefault="000523F7" w:rsidP="000523F7">
      <w:pPr>
        <w:pStyle w:val="StandardWeb"/>
        <w:numPr>
          <w:ilvl w:val="0"/>
          <w:numId w:val="18"/>
        </w:numPr>
      </w:pPr>
      <w:proofErr w:type="spellStart"/>
      <w:r>
        <w:t>Nicolescu</w:t>
      </w:r>
      <w:proofErr w:type="spellEnd"/>
      <w:r>
        <w:t xml:space="preserve">, B. (2002): </w:t>
      </w:r>
      <w:proofErr w:type="spellStart"/>
      <w:r>
        <w:rPr>
          <w:rStyle w:val="Hervorhebung"/>
        </w:rPr>
        <w:t>Manifesto</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Transdisciplinarity</w:t>
      </w:r>
      <w:proofErr w:type="spellEnd"/>
      <w:r>
        <w:t>. SUNY Press.</w:t>
      </w:r>
    </w:p>
    <w:p w14:paraId="3C1E6108" w14:textId="77777777" w:rsidR="000523F7" w:rsidRDefault="000523F7" w:rsidP="000523F7">
      <w:pPr>
        <w:pStyle w:val="StandardWeb"/>
        <w:numPr>
          <w:ilvl w:val="0"/>
          <w:numId w:val="18"/>
        </w:numPr>
      </w:pPr>
      <w:r>
        <w:t xml:space="preserve">Mac Lane, S. (1998):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Springer.</w:t>
      </w:r>
    </w:p>
    <w:p w14:paraId="747D3B6E" w14:textId="77777777" w:rsidR="000523F7" w:rsidRDefault="000523F7" w:rsidP="000523F7">
      <w:pPr>
        <w:pStyle w:val="StandardWeb"/>
        <w:numPr>
          <w:ilvl w:val="0"/>
          <w:numId w:val="18"/>
        </w:numPr>
      </w:pPr>
      <w:r>
        <w:t xml:space="preserve">Varela, F. (1979):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Biological </w:t>
      </w:r>
      <w:proofErr w:type="spellStart"/>
      <w:r>
        <w:rPr>
          <w:rStyle w:val="Hervorhebung"/>
        </w:rPr>
        <w:t>Autonomy</w:t>
      </w:r>
      <w:proofErr w:type="spellEnd"/>
      <w:r>
        <w:t>. North Holland.</w:t>
      </w:r>
    </w:p>
    <w:p w14:paraId="035DEEC4" w14:textId="77777777" w:rsidR="000523F7" w:rsidRDefault="000523F7" w:rsidP="000523F7">
      <w:pPr>
        <w:pStyle w:val="StandardWeb"/>
        <w:numPr>
          <w:ilvl w:val="0"/>
          <w:numId w:val="18"/>
        </w:numPr>
      </w:pPr>
      <w:proofErr w:type="spellStart"/>
      <w:r>
        <w:t>Bachelard</w:t>
      </w:r>
      <w:proofErr w:type="spellEnd"/>
      <w:r>
        <w:t xml:space="preserve">, G. (1934): </w:t>
      </w:r>
      <w:r>
        <w:rPr>
          <w:rStyle w:val="Hervorhebung"/>
        </w:rPr>
        <w:t xml:space="preserve">Le Nouvel Esprit </w:t>
      </w:r>
      <w:proofErr w:type="spellStart"/>
      <w:r>
        <w:rPr>
          <w:rStyle w:val="Hervorhebung"/>
        </w:rPr>
        <w:t>Scientifique</w:t>
      </w:r>
      <w:proofErr w:type="spellEnd"/>
      <w:r>
        <w:t>. PUF.</w:t>
      </w:r>
    </w:p>
    <w:p w14:paraId="327E5CC7" w14:textId="77777777" w:rsidR="007E7D17" w:rsidRDefault="007E7D17" w:rsidP="007E7D17">
      <w:pPr>
        <w:pStyle w:val="berschrift3"/>
      </w:pPr>
      <w:r>
        <w:rPr>
          <w:rFonts w:ascii="Segoe UI Emoji" w:hAnsi="Segoe UI Emoji" w:cs="Segoe UI Emoji"/>
        </w:rPr>
        <w:t>📊</w:t>
      </w:r>
      <w:r>
        <w:t xml:space="preserve"> Abbildungsverzeichnis – Kapitel 4 „Innovationen durch das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2419"/>
        <w:gridCol w:w="3199"/>
        <w:gridCol w:w="2488"/>
      </w:tblGrid>
      <w:tr w:rsidR="007E7D17" w14:paraId="0328DB99" w14:textId="77777777" w:rsidTr="007E7D17">
        <w:trPr>
          <w:tblHeader/>
          <w:tblCellSpacing w:w="15" w:type="dxa"/>
        </w:trPr>
        <w:tc>
          <w:tcPr>
            <w:tcW w:w="0" w:type="auto"/>
            <w:vAlign w:val="center"/>
            <w:hideMark/>
          </w:tcPr>
          <w:p w14:paraId="34B9FA50" w14:textId="77777777" w:rsidR="007E7D17" w:rsidRDefault="007E7D17">
            <w:pPr>
              <w:jc w:val="center"/>
              <w:rPr>
                <w:b/>
                <w:bCs/>
              </w:rPr>
            </w:pPr>
            <w:r>
              <w:rPr>
                <w:rStyle w:val="Fett"/>
              </w:rPr>
              <w:t>Textstelle</w:t>
            </w:r>
          </w:p>
        </w:tc>
        <w:tc>
          <w:tcPr>
            <w:tcW w:w="0" w:type="auto"/>
            <w:vAlign w:val="center"/>
            <w:hideMark/>
          </w:tcPr>
          <w:p w14:paraId="5DC4957E" w14:textId="77777777" w:rsidR="007E7D17" w:rsidRDefault="007E7D17">
            <w:pPr>
              <w:jc w:val="center"/>
              <w:rPr>
                <w:b/>
                <w:bCs/>
              </w:rPr>
            </w:pPr>
            <w:r>
              <w:rPr>
                <w:rStyle w:val="Fett"/>
              </w:rPr>
              <w:t>Name</w:t>
            </w:r>
          </w:p>
        </w:tc>
        <w:tc>
          <w:tcPr>
            <w:tcW w:w="0" w:type="auto"/>
            <w:vAlign w:val="center"/>
            <w:hideMark/>
          </w:tcPr>
          <w:p w14:paraId="59A7F915" w14:textId="77777777" w:rsidR="007E7D17" w:rsidRDefault="007E7D17">
            <w:pPr>
              <w:jc w:val="center"/>
              <w:rPr>
                <w:b/>
                <w:bCs/>
              </w:rPr>
            </w:pPr>
            <w:r>
              <w:rPr>
                <w:rStyle w:val="Fett"/>
              </w:rPr>
              <w:t>Beschreibung</w:t>
            </w:r>
          </w:p>
        </w:tc>
        <w:tc>
          <w:tcPr>
            <w:tcW w:w="0" w:type="auto"/>
            <w:vAlign w:val="center"/>
            <w:hideMark/>
          </w:tcPr>
          <w:p w14:paraId="1C0B9391" w14:textId="77777777" w:rsidR="007E7D17" w:rsidRDefault="007E7D17">
            <w:pPr>
              <w:jc w:val="center"/>
              <w:rPr>
                <w:b/>
                <w:bCs/>
              </w:rPr>
            </w:pPr>
            <w:r>
              <w:rPr>
                <w:rStyle w:val="Fett"/>
              </w:rPr>
              <w:t>Bemerkungen</w:t>
            </w:r>
          </w:p>
        </w:tc>
      </w:tr>
      <w:tr w:rsidR="007E7D17" w14:paraId="1EFF6480" w14:textId="77777777" w:rsidTr="007E7D17">
        <w:trPr>
          <w:tblCellSpacing w:w="15" w:type="dxa"/>
        </w:trPr>
        <w:tc>
          <w:tcPr>
            <w:tcW w:w="0" w:type="auto"/>
            <w:vAlign w:val="center"/>
            <w:hideMark/>
          </w:tcPr>
          <w:p w14:paraId="517D3FB8" w14:textId="77777777" w:rsidR="007E7D17" w:rsidRDefault="007E7D17">
            <w:r>
              <w:t>4.2.1</w:t>
            </w:r>
          </w:p>
        </w:tc>
        <w:tc>
          <w:tcPr>
            <w:tcW w:w="0" w:type="auto"/>
            <w:vAlign w:val="center"/>
            <w:hideMark/>
          </w:tcPr>
          <w:p w14:paraId="4D024618" w14:textId="77777777" w:rsidR="007E7D17" w:rsidRDefault="007E7D17">
            <w:r>
              <w:t>Abb. 4.1: „Objekt vs. Funktion“</w:t>
            </w:r>
          </w:p>
        </w:tc>
        <w:tc>
          <w:tcPr>
            <w:tcW w:w="0" w:type="auto"/>
            <w:vAlign w:val="center"/>
            <w:hideMark/>
          </w:tcPr>
          <w:p w14:paraId="6B47E5CD" w14:textId="77777777" w:rsidR="007E7D17" w:rsidRDefault="007E7D17">
            <w:r>
              <w:t>Gegenüberstellung eines klassischen Objektsystems und eines funktionalen Systems</w:t>
            </w:r>
          </w:p>
        </w:tc>
        <w:tc>
          <w:tcPr>
            <w:tcW w:w="0" w:type="auto"/>
            <w:vAlign w:val="center"/>
            <w:hideMark/>
          </w:tcPr>
          <w:p w14:paraId="4047D692" w14:textId="77777777" w:rsidR="007E7D17" w:rsidRDefault="007E7D17">
            <w:r>
              <w:t>Ideal als Doppeldarstellung (linke/rechte Hälfte)</w:t>
            </w:r>
          </w:p>
        </w:tc>
      </w:tr>
      <w:tr w:rsidR="007E7D17" w14:paraId="09EB02C2" w14:textId="77777777" w:rsidTr="007E7D17">
        <w:trPr>
          <w:tblCellSpacing w:w="15" w:type="dxa"/>
        </w:trPr>
        <w:tc>
          <w:tcPr>
            <w:tcW w:w="0" w:type="auto"/>
            <w:vAlign w:val="center"/>
            <w:hideMark/>
          </w:tcPr>
          <w:p w14:paraId="46BF4496" w14:textId="77777777" w:rsidR="007E7D17" w:rsidRDefault="007E7D17">
            <w:r>
              <w:t>4.2.2</w:t>
            </w:r>
          </w:p>
        </w:tc>
        <w:tc>
          <w:tcPr>
            <w:tcW w:w="0" w:type="auto"/>
            <w:vAlign w:val="center"/>
            <w:hideMark/>
          </w:tcPr>
          <w:p w14:paraId="32B71046" w14:textId="77777777" w:rsidR="007E7D17" w:rsidRDefault="007E7D17">
            <w:r>
              <w:t>Abb. 4.2: „Realität durch Zuweisung“</w:t>
            </w:r>
          </w:p>
        </w:tc>
        <w:tc>
          <w:tcPr>
            <w:tcW w:w="0" w:type="auto"/>
            <w:vAlign w:val="center"/>
            <w:hideMark/>
          </w:tcPr>
          <w:p w14:paraId="33F828D8" w14:textId="77777777" w:rsidR="007E7D17" w:rsidRDefault="007E7D17">
            <w:r>
              <w:t xml:space="preserve">Diagramm: Emergenz von Raumstruktur aus Funktionszuweisung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p>
        </w:tc>
        <w:tc>
          <w:tcPr>
            <w:tcW w:w="0" w:type="auto"/>
            <w:vAlign w:val="center"/>
            <w:hideMark/>
          </w:tcPr>
          <w:p w14:paraId="5243B106" w14:textId="77777777" w:rsidR="007E7D17" w:rsidRDefault="007E7D17">
            <w:r>
              <w:t>Mathematische Annotation hilfreich</w:t>
            </w:r>
          </w:p>
        </w:tc>
      </w:tr>
      <w:tr w:rsidR="007E7D17" w14:paraId="0935C053" w14:textId="77777777" w:rsidTr="007E7D17">
        <w:trPr>
          <w:tblCellSpacing w:w="15" w:type="dxa"/>
        </w:trPr>
        <w:tc>
          <w:tcPr>
            <w:tcW w:w="0" w:type="auto"/>
            <w:vAlign w:val="center"/>
            <w:hideMark/>
          </w:tcPr>
          <w:p w14:paraId="17D57C35" w14:textId="77777777" w:rsidR="007E7D17" w:rsidRDefault="007E7D17">
            <w:r>
              <w:t>4.3.1</w:t>
            </w:r>
          </w:p>
        </w:tc>
        <w:tc>
          <w:tcPr>
            <w:tcW w:w="0" w:type="auto"/>
            <w:vAlign w:val="center"/>
            <w:hideMark/>
          </w:tcPr>
          <w:p w14:paraId="740ACBC7" w14:textId="77777777" w:rsidR="007E7D17" w:rsidRDefault="007E7D17">
            <w:r>
              <w:t>Abb. 4.3: „Repräsentation vs. Zuweisung“</w:t>
            </w:r>
          </w:p>
        </w:tc>
        <w:tc>
          <w:tcPr>
            <w:tcW w:w="0" w:type="auto"/>
            <w:vAlign w:val="center"/>
            <w:hideMark/>
          </w:tcPr>
          <w:p w14:paraId="5D3878EB" w14:textId="77777777" w:rsidR="007E7D17" w:rsidRDefault="007E7D17">
            <w:r>
              <w:t>Vergleich: Repräsentatives vs. generatives Modellverständnis</w:t>
            </w:r>
          </w:p>
        </w:tc>
        <w:tc>
          <w:tcPr>
            <w:tcW w:w="0" w:type="auto"/>
            <w:vAlign w:val="center"/>
            <w:hideMark/>
          </w:tcPr>
          <w:p w14:paraId="5A83B14D" w14:textId="77777777" w:rsidR="007E7D17" w:rsidRDefault="007E7D17">
            <w:r>
              <w:t>Ggf. als ikonischer Einstieg für epistemische Verschiebung</w:t>
            </w:r>
          </w:p>
        </w:tc>
      </w:tr>
      <w:tr w:rsidR="007E7D17" w14:paraId="59F97F33" w14:textId="77777777" w:rsidTr="007E7D17">
        <w:trPr>
          <w:tblCellSpacing w:w="15" w:type="dxa"/>
        </w:trPr>
        <w:tc>
          <w:tcPr>
            <w:tcW w:w="0" w:type="auto"/>
            <w:vAlign w:val="center"/>
            <w:hideMark/>
          </w:tcPr>
          <w:p w14:paraId="6E1FF276" w14:textId="77777777" w:rsidR="007E7D17" w:rsidRDefault="007E7D17">
            <w:r>
              <w:t>4.3.3</w:t>
            </w:r>
          </w:p>
        </w:tc>
        <w:tc>
          <w:tcPr>
            <w:tcW w:w="0" w:type="auto"/>
            <w:vAlign w:val="center"/>
            <w:hideMark/>
          </w:tcPr>
          <w:p w14:paraId="5AA58F8D" w14:textId="77777777" w:rsidR="007E7D17" w:rsidRDefault="007E7D17">
            <w:r>
              <w:t>Abb. 4.4: „Meta-Funktion M“</w:t>
            </w:r>
          </w:p>
        </w:tc>
        <w:tc>
          <w:tcPr>
            <w:tcW w:w="0" w:type="auto"/>
            <w:vAlign w:val="center"/>
            <w:hideMark/>
          </w:tcPr>
          <w:p w14:paraId="1C8109A3" w14:textId="77777777" w:rsidR="007E7D17" w:rsidRDefault="007E7D17">
            <w:r>
              <w:t xml:space="preserve">Funktionale Darstellung der reflexiven Meta-Funktion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c>
          <w:tcPr>
            <w:tcW w:w="0" w:type="auto"/>
            <w:vAlign w:val="center"/>
            <w:hideMark/>
          </w:tcPr>
          <w:p w14:paraId="1D5B7DE5" w14:textId="77777777" w:rsidR="007E7D17" w:rsidRDefault="007E7D17">
            <w:r>
              <w:t>Farbcodierung der Funktionsargumente sinnvoll</w:t>
            </w:r>
          </w:p>
        </w:tc>
      </w:tr>
      <w:tr w:rsidR="007E7D17" w14:paraId="7883386B" w14:textId="77777777" w:rsidTr="007E7D17">
        <w:trPr>
          <w:tblCellSpacing w:w="15" w:type="dxa"/>
        </w:trPr>
        <w:tc>
          <w:tcPr>
            <w:tcW w:w="0" w:type="auto"/>
            <w:vAlign w:val="center"/>
            <w:hideMark/>
          </w:tcPr>
          <w:p w14:paraId="5391AC88" w14:textId="77777777" w:rsidR="007E7D17" w:rsidRDefault="007E7D17">
            <w:r>
              <w:t>4.4.2</w:t>
            </w:r>
          </w:p>
        </w:tc>
        <w:tc>
          <w:tcPr>
            <w:tcW w:w="0" w:type="auto"/>
            <w:vAlign w:val="center"/>
            <w:hideMark/>
          </w:tcPr>
          <w:p w14:paraId="1694B18E" w14:textId="77777777" w:rsidR="007E7D17" w:rsidRDefault="007E7D17">
            <w:r>
              <w:t>Abb. 4.5: „</w:t>
            </w:r>
            <w:proofErr w:type="spellStart"/>
            <w:r>
              <w:t>Brane</w:t>
            </w:r>
            <w:proofErr w:type="spellEnd"/>
            <w:r>
              <w:t>-Funktion h“</w:t>
            </w:r>
          </w:p>
        </w:tc>
        <w:tc>
          <w:tcPr>
            <w:tcW w:w="0" w:type="auto"/>
            <w:vAlign w:val="center"/>
            <w:hideMark/>
          </w:tcPr>
          <w:p w14:paraId="616C4763" w14:textId="77777777" w:rsidR="007E7D17" w:rsidRDefault="007E7D17">
            <w:r>
              <w:t xml:space="preserve">3D-Darstellung eines Feldes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mit hervorgehobenen </w:t>
            </w:r>
            <w:proofErr w:type="spellStart"/>
            <w:r>
              <w:t>Gradientenlinien</w:t>
            </w:r>
            <w:proofErr w:type="spellEnd"/>
          </w:p>
        </w:tc>
        <w:tc>
          <w:tcPr>
            <w:tcW w:w="0" w:type="auto"/>
            <w:vAlign w:val="center"/>
            <w:hideMark/>
          </w:tcPr>
          <w:p w14:paraId="11FB80A7" w14:textId="77777777" w:rsidR="007E7D17" w:rsidRDefault="007E7D17">
            <w:r>
              <w:t>Visualisierung struktureller Differenzierung</w:t>
            </w:r>
          </w:p>
        </w:tc>
      </w:tr>
      <w:tr w:rsidR="007E7D17" w14:paraId="39CE429D" w14:textId="77777777" w:rsidTr="007E7D17">
        <w:trPr>
          <w:tblCellSpacing w:w="15" w:type="dxa"/>
        </w:trPr>
        <w:tc>
          <w:tcPr>
            <w:tcW w:w="0" w:type="auto"/>
            <w:vAlign w:val="center"/>
            <w:hideMark/>
          </w:tcPr>
          <w:p w14:paraId="5D185216" w14:textId="77777777" w:rsidR="007E7D17" w:rsidRDefault="007E7D17">
            <w:r>
              <w:lastRenderedPageBreak/>
              <w:t>4.4.3</w:t>
            </w:r>
          </w:p>
        </w:tc>
        <w:tc>
          <w:tcPr>
            <w:tcW w:w="0" w:type="auto"/>
            <w:vAlign w:val="center"/>
            <w:hideMark/>
          </w:tcPr>
          <w:p w14:paraId="09120185" w14:textId="77777777" w:rsidR="007E7D17" w:rsidRDefault="007E7D17">
            <w:r>
              <w:t xml:space="preserve">Abb. 4.6: „Metrik aus </w:t>
            </w:r>
            <w:proofErr w:type="spellStart"/>
            <w:r>
              <w:t>Brane</w:t>
            </w:r>
            <w:proofErr w:type="spellEnd"/>
            <w:r>
              <w:t>-Struktur“</w:t>
            </w:r>
          </w:p>
        </w:tc>
        <w:tc>
          <w:tcPr>
            <w:tcW w:w="0" w:type="auto"/>
            <w:vAlign w:val="center"/>
            <w:hideMark/>
          </w:tcPr>
          <w:p w14:paraId="12D0F188" w14:textId="77777777" w:rsidR="007E7D17" w:rsidRDefault="007E7D17">
            <w:r>
              <w:t xml:space="preserve">Ableitung der Metrik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 xml:space="preserve"> aus </w:t>
            </w:r>
            <w:proofErr w:type="spellStart"/>
            <w:r>
              <w:rPr>
                <w:rStyle w:val="katex-mathml"/>
              </w:rPr>
              <w:t>hh</w:t>
            </w:r>
            <w:r>
              <w:rPr>
                <w:rStyle w:val="mord"/>
              </w:rPr>
              <w:t>h</w:t>
            </w:r>
            <w:proofErr w:type="spellEnd"/>
            <w:r>
              <w:t xml:space="preserve"> und dessen Ableitungen</w:t>
            </w:r>
          </w:p>
        </w:tc>
        <w:tc>
          <w:tcPr>
            <w:tcW w:w="0" w:type="auto"/>
            <w:vAlign w:val="center"/>
            <w:hideMark/>
          </w:tcPr>
          <w:p w14:paraId="74CEBA4E" w14:textId="77777777" w:rsidR="007E7D17" w:rsidRDefault="007E7D17">
            <w:r>
              <w:t xml:space="preserve">Optional auch </w:t>
            </w:r>
            <w:proofErr w:type="spellStart"/>
            <w:r>
              <w:t>tensoranalytisch</w:t>
            </w:r>
            <w:proofErr w:type="spellEnd"/>
            <w:r>
              <w:t xml:space="preserve"> ergänzbar</w:t>
            </w:r>
          </w:p>
        </w:tc>
      </w:tr>
      <w:tr w:rsidR="007E7D17" w14:paraId="665F29AB" w14:textId="77777777" w:rsidTr="007E7D17">
        <w:trPr>
          <w:tblCellSpacing w:w="15" w:type="dxa"/>
        </w:trPr>
        <w:tc>
          <w:tcPr>
            <w:tcW w:w="0" w:type="auto"/>
            <w:vAlign w:val="center"/>
            <w:hideMark/>
          </w:tcPr>
          <w:p w14:paraId="38DE59AD" w14:textId="77777777" w:rsidR="007E7D17" w:rsidRDefault="007E7D17">
            <w:r>
              <w:t>4.5.2</w:t>
            </w:r>
          </w:p>
        </w:tc>
        <w:tc>
          <w:tcPr>
            <w:tcW w:w="0" w:type="auto"/>
            <w:vAlign w:val="center"/>
            <w:hideMark/>
          </w:tcPr>
          <w:p w14:paraId="4523171E" w14:textId="77777777" w:rsidR="007E7D17" w:rsidRDefault="007E7D17">
            <w:r>
              <w:t>Abb. 4.7: „Initialpunkt I“</w:t>
            </w:r>
          </w:p>
        </w:tc>
        <w:tc>
          <w:tcPr>
            <w:tcW w:w="0" w:type="auto"/>
            <w:vAlign w:val="center"/>
            <w:hideMark/>
          </w:tcPr>
          <w:p w14:paraId="6E3AA87F" w14:textId="77777777" w:rsidR="007E7D17" w:rsidRDefault="007E7D17">
            <w:r>
              <w:t>Darstellung der ersten Zuweisung in einem leeren Strukturraum</w:t>
            </w:r>
          </w:p>
        </w:tc>
        <w:tc>
          <w:tcPr>
            <w:tcW w:w="0" w:type="auto"/>
            <w:vAlign w:val="center"/>
            <w:hideMark/>
          </w:tcPr>
          <w:p w14:paraId="5B5EFEBB" w14:textId="77777777" w:rsidR="007E7D17" w:rsidRDefault="007E7D17">
            <w:r>
              <w:t>Ideal zur Einführung in abstrakte Denkprozesse</w:t>
            </w:r>
          </w:p>
        </w:tc>
      </w:tr>
      <w:tr w:rsidR="007E7D17" w14:paraId="18CF5656" w14:textId="77777777" w:rsidTr="007E7D17">
        <w:trPr>
          <w:tblCellSpacing w:w="15" w:type="dxa"/>
        </w:trPr>
        <w:tc>
          <w:tcPr>
            <w:tcW w:w="0" w:type="auto"/>
            <w:vAlign w:val="center"/>
            <w:hideMark/>
          </w:tcPr>
          <w:p w14:paraId="6BCE67E0" w14:textId="77777777" w:rsidR="007E7D17" w:rsidRDefault="007E7D17">
            <w:r>
              <w:t>4.5.4</w:t>
            </w:r>
          </w:p>
        </w:tc>
        <w:tc>
          <w:tcPr>
            <w:tcW w:w="0" w:type="auto"/>
            <w:vAlign w:val="center"/>
            <w:hideMark/>
          </w:tcPr>
          <w:p w14:paraId="6873E5A6" w14:textId="77777777" w:rsidR="007E7D17" w:rsidRDefault="007E7D17">
            <w:r>
              <w:t>Abb. 4.8: „Akteur-Funktion A“</w:t>
            </w:r>
          </w:p>
        </w:tc>
        <w:tc>
          <w:tcPr>
            <w:tcW w:w="0" w:type="auto"/>
            <w:vAlign w:val="center"/>
            <w:hideMark/>
          </w:tcPr>
          <w:p w14:paraId="413DF316" w14:textId="77777777" w:rsidR="007E7D17" w:rsidRDefault="007E7D17">
            <w:r>
              <w:t xml:space="preserve">Handlung in Raum durch Akteur-Funktion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)A(\Psi, x, y, z, 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c>
          <w:tcPr>
            <w:tcW w:w="0" w:type="auto"/>
            <w:vAlign w:val="center"/>
            <w:hideMark/>
          </w:tcPr>
          <w:p w14:paraId="00A36E69" w14:textId="77777777" w:rsidR="007E7D17" w:rsidRDefault="007E7D17">
            <w:r>
              <w:t>Ggf. animierbar für didaktische Zwecke</w:t>
            </w:r>
          </w:p>
        </w:tc>
      </w:tr>
      <w:tr w:rsidR="007E7D17" w14:paraId="54F7C86F" w14:textId="77777777" w:rsidTr="007E7D17">
        <w:trPr>
          <w:tblCellSpacing w:w="15" w:type="dxa"/>
        </w:trPr>
        <w:tc>
          <w:tcPr>
            <w:tcW w:w="0" w:type="auto"/>
            <w:vAlign w:val="center"/>
            <w:hideMark/>
          </w:tcPr>
          <w:p w14:paraId="652FF0D1" w14:textId="77777777" w:rsidR="007E7D17" w:rsidRDefault="007E7D17">
            <w:r>
              <w:t>4.6.1</w:t>
            </w:r>
          </w:p>
        </w:tc>
        <w:tc>
          <w:tcPr>
            <w:tcW w:w="0" w:type="auto"/>
            <w:vAlign w:val="center"/>
            <w:hideMark/>
          </w:tcPr>
          <w:p w14:paraId="7B366384" w14:textId="77777777" w:rsidR="007E7D17" w:rsidRDefault="007E7D17">
            <w:r>
              <w:t>Abb. 4.9: „Raumzeit als Feldstruktur“</w:t>
            </w:r>
          </w:p>
        </w:tc>
        <w:tc>
          <w:tcPr>
            <w:tcW w:w="0" w:type="auto"/>
            <w:vAlign w:val="center"/>
            <w:hideMark/>
          </w:tcPr>
          <w:p w14:paraId="7094C286" w14:textId="77777777" w:rsidR="007E7D17" w:rsidRDefault="007E7D17">
            <w:r>
              <w:t>Transformation der Raumzeit zu einem emergenten Feld (schematisch)</w:t>
            </w:r>
          </w:p>
        </w:tc>
        <w:tc>
          <w:tcPr>
            <w:tcW w:w="0" w:type="auto"/>
            <w:vAlign w:val="center"/>
            <w:hideMark/>
          </w:tcPr>
          <w:p w14:paraId="15F78D63" w14:textId="77777777" w:rsidR="007E7D17" w:rsidRDefault="007E7D17">
            <w:r>
              <w:t>Physikalisch abstrahiert, interdisziplinärer Brückenschlag</w:t>
            </w:r>
          </w:p>
        </w:tc>
      </w:tr>
      <w:tr w:rsidR="007E7D17" w14:paraId="7348DC21" w14:textId="77777777" w:rsidTr="007E7D17">
        <w:trPr>
          <w:tblCellSpacing w:w="15" w:type="dxa"/>
        </w:trPr>
        <w:tc>
          <w:tcPr>
            <w:tcW w:w="0" w:type="auto"/>
            <w:vAlign w:val="center"/>
            <w:hideMark/>
          </w:tcPr>
          <w:p w14:paraId="40D13060" w14:textId="77777777" w:rsidR="007E7D17" w:rsidRDefault="007E7D17">
            <w:r>
              <w:t>4.6.5</w:t>
            </w:r>
          </w:p>
        </w:tc>
        <w:tc>
          <w:tcPr>
            <w:tcW w:w="0" w:type="auto"/>
            <w:vAlign w:val="center"/>
            <w:hideMark/>
          </w:tcPr>
          <w:p w14:paraId="3439BBDA" w14:textId="77777777" w:rsidR="007E7D17" w:rsidRDefault="007E7D17">
            <w:r>
              <w:t>Abb. 4.10: „FZRK-Agent“</w:t>
            </w:r>
          </w:p>
        </w:tc>
        <w:tc>
          <w:tcPr>
            <w:tcW w:w="0" w:type="auto"/>
            <w:vAlign w:val="center"/>
            <w:hideMark/>
          </w:tcPr>
          <w:p w14:paraId="25E86008" w14:textId="77777777" w:rsidR="007E7D17" w:rsidRDefault="007E7D17">
            <w:r>
              <w:t xml:space="preserve">Funktionslogik eines KI-Agenten auf Basis von </w:t>
            </w:r>
            <w:proofErr w:type="gramStart"/>
            <w:r>
              <w:rPr>
                <w:rStyle w:val="katex-mathml"/>
              </w:rPr>
              <w:t>Ψ,A</w:t>
            </w:r>
            <w:proofErr w:type="gramEnd"/>
            <w:r>
              <w:rPr>
                <w:rStyle w:val="katex-mathml"/>
              </w:rPr>
              <w:t>,M\Psi, A, M</w:t>
            </w:r>
            <w:r>
              <w:rPr>
                <w:rStyle w:val="mord"/>
              </w:rPr>
              <w:t>Ψ</w:t>
            </w:r>
            <w:r>
              <w:rPr>
                <w:rStyle w:val="mpunct"/>
              </w:rPr>
              <w:t>,</w:t>
            </w:r>
            <w:r>
              <w:rPr>
                <w:rStyle w:val="mord"/>
              </w:rPr>
              <w:t>A</w:t>
            </w:r>
            <w:r>
              <w:rPr>
                <w:rStyle w:val="mpunct"/>
              </w:rPr>
              <w:t>,</w:t>
            </w:r>
            <w:r>
              <w:rPr>
                <w:rStyle w:val="mord"/>
              </w:rPr>
              <w:t>M</w:t>
            </w:r>
          </w:p>
        </w:tc>
        <w:tc>
          <w:tcPr>
            <w:tcW w:w="0" w:type="auto"/>
            <w:vAlign w:val="center"/>
            <w:hideMark/>
          </w:tcPr>
          <w:p w14:paraId="5EB8D178" w14:textId="77777777" w:rsidR="007E7D17" w:rsidRDefault="007E7D17">
            <w:r>
              <w:t xml:space="preserve">Anschlussfähig an BDI- und </w:t>
            </w:r>
            <w:proofErr w:type="spellStart"/>
            <w:r>
              <w:t>reinforcement</w:t>
            </w:r>
            <w:proofErr w:type="spellEnd"/>
            <w:r>
              <w:t xml:space="preserve"> </w:t>
            </w:r>
            <w:proofErr w:type="spellStart"/>
            <w:r>
              <w:t>learning</w:t>
            </w:r>
            <w:proofErr w:type="spellEnd"/>
            <w:r>
              <w:t>-Modelle</w:t>
            </w:r>
          </w:p>
        </w:tc>
      </w:tr>
      <w:tr w:rsidR="007E7D17" w14:paraId="61436EE0" w14:textId="77777777" w:rsidTr="007E7D17">
        <w:trPr>
          <w:tblCellSpacing w:w="15" w:type="dxa"/>
        </w:trPr>
        <w:tc>
          <w:tcPr>
            <w:tcW w:w="0" w:type="auto"/>
            <w:vAlign w:val="center"/>
            <w:hideMark/>
          </w:tcPr>
          <w:p w14:paraId="4D31E1A3" w14:textId="77777777" w:rsidR="007E7D17" w:rsidRDefault="007E7D17">
            <w:r>
              <w:t>4.7.2</w:t>
            </w:r>
          </w:p>
        </w:tc>
        <w:tc>
          <w:tcPr>
            <w:tcW w:w="0" w:type="auto"/>
            <w:vAlign w:val="center"/>
            <w:hideMark/>
          </w:tcPr>
          <w:p w14:paraId="0DAA099A" w14:textId="77777777" w:rsidR="007E7D17" w:rsidRDefault="007E7D17">
            <w:r>
              <w:t>Abb. 4.11: „Rekursionszyklus M → A → Ψ → M“</w:t>
            </w:r>
          </w:p>
        </w:tc>
        <w:tc>
          <w:tcPr>
            <w:tcW w:w="0" w:type="auto"/>
            <w:vAlign w:val="center"/>
            <w:hideMark/>
          </w:tcPr>
          <w:p w14:paraId="4F3F1530" w14:textId="77777777" w:rsidR="007E7D17" w:rsidRDefault="007E7D17">
            <w:r>
              <w:t>Zirkulärer Fluss zwischen Beobachtung, Handlung und Feldstruktur</w:t>
            </w:r>
          </w:p>
        </w:tc>
        <w:tc>
          <w:tcPr>
            <w:tcW w:w="0" w:type="auto"/>
            <w:vAlign w:val="center"/>
            <w:hideMark/>
          </w:tcPr>
          <w:p w14:paraId="421CADC6" w14:textId="77777777" w:rsidR="007E7D17" w:rsidRDefault="007E7D17">
            <w:r>
              <w:t>Zentrale Abbildung für das Verständnis rekursiver Methodik</w:t>
            </w:r>
          </w:p>
        </w:tc>
      </w:tr>
      <w:tr w:rsidR="007E7D17" w14:paraId="1F1B8E6C" w14:textId="77777777" w:rsidTr="007E7D17">
        <w:trPr>
          <w:tblCellSpacing w:w="15" w:type="dxa"/>
        </w:trPr>
        <w:tc>
          <w:tcPr>
            <w:tcW w:w="0" w:type="auto"/>
            <w:vAlign w:val="center"/>
            <w:hideMark/>
          </w:tcPr>
          <w:p w14:paraId="7301816E" w14:textId="77777777" w:rsidR="007E7D17" w:rsidRDefault="007E7D17">
            <w:r>
              <w:t>4.8.1</w:t>
            </w:r>
          </w:p>
        </w:tc>
        <w:tc>
          <w:tcPr>
            <w:tcW w:w="0" w:type="auto"/>
            <w:vAlign w:val="center"/>
            <w:hideMark/>
          </w:tcPr>
          <w:p w14:paraId="1BCF550B" w14:textId="77777777" w:rsidR="007E7D17" w:rsidRDefault="007E7D17">
            <w:r>
              <w:t>Abb. 4.12: „Repräsentationslogik vs. Modelllogik“</w:t>
            </w:r>
          </w:p>
        </w:tc>
        <w:tc>
          <w:tcPr>
            <w:tcW w:w="0" w:type="auto"/>
            <w:vAlign w:val="center"/>
            <w:hideMark/>
          </w:tcPr>
          <w:p w14:paraId="7BFE590A" w14:textId="77777777" w:rsidR="007E7D17" w:rsidRDefault="007E7D17">
            <w:r>
              <w:t>Diagramm zur Wissenschaftstheorie im Übergang vom Abbild zur Emergenz</w:t>
            </w:r>
          </w:p>
        </w:tc>
        <w:tc>
          <w:tcPr>
            <w:tcW w:w="0" w:type="auto"/>
            <w:vAlign w:val="center"/>
            <w:hideMark/>
          </w:tcPr>
          <w:p w14:paraId="67AAD0DD" w14:textId="77777777" w:rsidR="007E7D17" w:rsidRDefault="007E7D17">
            <w:r>
              <w:t>Nützlich zur Positionierung des FZRK in Theoriegeschichte</w:t>
            </w:r>
          </w:p>
        </w:tc>
      </w:tr>
      <w:tr w:rsidR="007E7D17" w14:paraId="3767B888" w14:textId="77777777" w:rsidTr="007E7D17">
        <w:trPr>
          <w:tblCellSpacing w:w="15" w:type="dxa"/>
        </w:trPr>
        <w:tc>
          <w:tcPr>
            <w:tcW w:w="0" w:type="auto"/>
            <w:vAlign w:val="center"/>
            <w:hideMark/>
          </w:tcPr>
          <w:p w14:paraId="7F337A6E" w14:textId="77777777" w:rsidR="007E7D17" w:rsidRDefault="007E7D17">
            <w:r>
              <w:t>4.9.3</w:t>
            </w:r>
          </w:p>
        </w:tc>
        <w:tc>
          <w:tcPr>
            <w:tcW w:w="0" w:type="auto"/>
            <w:vAlign w:val="center"/>
            <w:hideMark/>
          </w:tcPr>
          <w:p w14:paraId="74ECCCD0" w14:textId="77777777" w:rsidR="007E7D17" w:rsidRDefault="007E7D17">
            <w:r>
              <w:t>Abb. 4.13: „Der epistemische Raum“</w:t>
            </w:r>
          </w:p>
        </w:tc>
        <w:tc>
          <w:tcPr>
            <w:tcW w:w="0" w:type="auto"/>
            <w:vAlign w:val="center"/>
            <w:hideMark/>
          </w:tcPr>
          <w:p w14:paraId="3B7A3555" w14:textId="77777777" w:rsidR="007E7D17" w:rsidRDefault="007E7D17">
            <w:r>
              <w:t>Raumstruktur als Denk-Infrastruktur: Koordinaten, Felder, Funktionen</w:t>
            </w:r>
          </w:p>
        </w:tc>
        <w:tc>
          <w:tcPr>
            <w:tcW w:w="0" w:type="auto"/>
            <w:vAlign w:val="center"/>
            <w:hideMark/>
          </w:tcPr>
          <w:p w14:paraId="5A5CDBC3" w14:textId="77777777" w:rsidR="007E7D17" w:rsidRDefault="007E7D17">
            <w:r>
              <w:t>Verbindet Mathematik, Erkenntnistheorie und Didaktik</w:t>
            </w:r>
          </w:p>
        </w:tc>
      </w:tr>
    </w:tbl>
    <w:p w14:paraId="3DC71443" w14:textId="77777777" w:rsidR="007E7D17" w:rsidRDefault="007E7D17" w:rsidP="007E7D17">
      <w:pPr>
        <w:pStyle w:val="berschrift3"/>
      </w:pPr>
      <w:r>
        <w:rPr>
          <w:rFonts w:ascii="Segoe UI Emoji" w:hAnsi="Segoe UI Emoji" w:cs="Segoe UI Emoji"/>
        </w:rPr>
        <w:t>📎</w:t>
      </w:r>
      <w:r>
        <w:t xml:space="preserve"> Anhangsverzeichnis – Kapitel 4 „Innovationen durch das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2574"/>
        <w:gridCol w:w="2736"/>
        <w:gridCol w:w="2792"/>
      </w:tblGrid>
      <w:tr w:rsidR="007E7D17" w14:paraId="15B76156" w14:textId="77777777" w:rsidTr="007E7D17">
        <w:trPr>
          <w:tblHeader/>
          <w:tblCellSpacing w:w="15" w:type="dxa"/>
        </w:trPr>
        <w:tc>
          <w:tcPr>
            <w:tcW w:w="0" w:type="auto"/>
            <w:vAlign w:val="center"/>
            <w:hideMark/>
          </w:tcPr>
          <w:p w14:paraId="196125EF" w14:textId="77777777" w:rsidR="007E7D17" w:rsidRDefault="007E7D17">
            <w:pPr>
              <w:jc w:val="center"/>
              <w:rPr>
                <w:b/>
                <w:bCs/>
              </w:rPr>
            </w:pPr>
            <w:r>
              <w:rPr>
                <w:rStyle w:val="Fett"/>
              </w:rPr>
              <w:t>Textstelle</w:t>
            </w:r>
          </w:p>
        </w:tc>
        <w:tc>
          <w:tcPr>
            <w:tcW w:w="0" w:type="auto"/>
            <w:vAlign w:val="center"/>
            <w:hideMark/>
          </w:tcPr>
          <w:p w14:paraId="3EF90243" w14:textId="77777777" w:rsidR="007E7D17" w:rsidRDefault="007E7D17">
            <w:pPr>
              <w:jc w:val="center"/>
              <w:rPr>
                <w:b/>
                <w:bCs/>
              </w:rPr>
            </w:pPr>
            <w:r>
              <w:rPr>
                <w:rStyle w:val="Fett"/>
              </w:rPr>
              <w:t>Name</w:t>
            </w:r>
          </w:p>
        </w:tc>
        <w:tc>
          <w:tcPr>
            <w:tcW w:w="0" w:type="auto"/>
            <w:vAlign w:val="center"/>
            <w:hideMark/>
          </w:tcPr>
          <w:p w14:paraId="71D8A645" w14:textId="77777777" w:rsidR="007E7D17" w:rsidRDefault="007E7D17">
            <w:pPr>
              <w:jc w:val="center"/>
              <w:rPr>
                <w:b/>
                <w:bCs/>
              </w:rPr>
            </w:pPr>
            <w:r>
              <w:rPr>
                <w:rStyle w:val="Fett"/>
              </w:rPr>
              <w:t>Beschreibung</w:t>
            </w:r>
          </w:p>
        </w:tc>
        <w:tc>
          <w:tcPr>
            <w:tcW w:w="0" w:type="auto"/>
            <w:vAlign w:val="center"/>
            <w:hideMark/>
          </w:tcPr>
          <w:p w14:paraId="1F6F8E6B" w14:textId="77777777" w:rsidR="007E7D17" w:rsidRDefault="007E7D17">
            <w:pPr>
              <w:jc w:val="center"/>
              <w:rPr>
                <w:b/>
                <w:bCs/>
              </w:rPr>
            </w:pPr>
            <w:r>
              <w:rPr>
                <w:rStyle w:val="Fett"/>
              </w:rPr>
              <w:t>Bemerkungen</w:t>
            </w:r>
          </w:p>
        </w:tc>
      </w:tr>
      <w:tr w:rsidR="007E7D17" w14:paraId="39EED2B0" w14:textId="77777777" w:rsidTr="007E7D17">
        <w:trPr>
          <w:tblCellSpacing w:w="15" w:type="dxa"/>
        </w:trPr>
        <w:tc>
          <w:tcPr>
            <w:tcW w:w="0" w:type="auto"/>
            <w:vAlign w:val="center"/>
            <w:hideMark/>
          </w:tcPr>
          <w:p w14:paraId="371DD824" w14:textId="77777777" w:rsidR="007E7D17" w:rsidRDefault="007E7D17">
            <w:r>
              <w:t>4.2.2</w:t>
            </w:r>
          </w:p>
        </w:tc>
        <w:tc>
          <w:tcPr>
            <w:tcW w:w="0" w:type="auto"/>
            <w:vAlign w:val="center"/>
            <w:hideMark/>
          </w:tcPr>
          <w:p w14:paraId="0EF9A3E4" w14:textId="77777777" w:rsidR="007E7D17" w:rsidRDefault="007E7D17">
            <w:r>
              <w:t>Anhang 4.A1: Funktionsraumdefinitionen</w:t>
            </w:r>
          </w:p>
        </w:tc>
        <w:tc>
          <w:tcPr>
            <w:tcW w:w="0" w:type="auto"/>
            <w:vAlign w:val="center"/>
            <w:hideMark/>
          </w:tcPr>
          <w:p w14:paraId="1A1107E5" w14:textId="77777777" w:rsidR="007E7D17" w:rsidRDefault="007E7D17">
            <w:r>
              <w:t xml:space="preserve">Mathematische Definitionen zu Koordinatenfunktionen, </w:t>
            </w:r>
            <w:proofErr w:type="spellStart"/>
            <w:r>
              <w:t>Brane</w:t>
            </w:r>
            <w:proofErr w:type="spellEnd"/>
            <w:r>
              <w:t>-Funktion, Ableitungsoperatoren</w:t>
            </w:r>
          </w:p>
        </w:tc>
        <w:tc>
          <w:tcPr>
            <w:tcW w:w="0" w:type="auto"/>
            <w:vAlign w:val="center"/>
            <w:hideMark/>
          </w:tcPr>
          <w:p w14:paraId="1A689A29" w14:textId="77777777" w:rsidR="007E7D17" w:rsidRDefault="007E7D17">
            <w:r>
              <w:t>Ggf. als ergänzende Notation zur Funktionalisierung von Raum und Struktur</w:t>
            </w:r>
          </w:p>
        </w:tc>
      </w:tr>
      <w:tr w:rsidR="007E7D17" w14:paraId="6BF41591" w14:textId="77777777" w:rsidTr="007E7D17">
        <w:trPr>
          <w:tblCellSpacing w:w="15" w:type="dxa"/>
        </w:trPr>
        <w:tc>
          <w:tcPr>
            <w:tcW w:w="0" w:type="auto"/>
            <w:vAlign w:val="center"/>
            <w:hideMark/>
          </w:tcPr>
          <w:p w14:paraId="1A1581D5" w14:textId="77777777" w:rsidR="007E7D17" w:rsidRDefault="007E7D17">
            <w:r>
              <w:t>4.3.3</w:t>
            </w:r>
          </w:p>
        </w:tc>
        <w:tc>
          <w:tcPr>
            <w:tcW w:w="0" w:type="auto"/>
            <w:vAlign w:val="center"/>
            <w:hideMark/>
          </w:tcPr>
          <w:p w14:paraId="46227E54" w14:textId="77777777" w:rsidR="007E7D17" w:rsidRDefault="007E7D17">
            <w:r>
              <w:t>Anhang 4.A2: Meta-Funktionen in symbolischer Form</w:t>
            </w:r>
          </w:p>
        </w:tc>
        <w:tc>
          <w:tcPr>
            <w:tcW w:w="0" w:type="auto"/>
            <w:vAlign w:val="center"/>
            <w:hideMark/>
          </w:tcPr>
          <w:p w14:paraId="34552DF7" w14:textId="77777777" w:rsidR="007E7D17" w:rsidRDefault="007E7D17">
            <w:r>
              <w:t xml:space="preserve">Formale Ableitungen und Typenschemata zu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c>
          <w:tcPr>
            <w:tcW w:w="0" w:type="auto"/>
            <w:vAlign w:val="center"/>
            <w:hideMark/>
          </w:tcPr>
          <w:p w14:paraId="42D12137" w14:textId="77777777" w:rsidR="007E7D17" w:rsidRDefault="007E7D17">
            <w:r>
              <w:t>Sinnvoll für Leser mit logik- oder KI-Hintergrund</w:t>
            </w:r>
          </w:p>
        </w:tc>
      </w:tr>
      <w:tr w:rsidR="007E7D17" w14:paraId="5A58107B" w14:textId="77777777" w:rsidTr="007E7D17">
        <w:trPr>
          <w:tblCellSpacing w:w="15" w:type="dxa"/>
        </w:trPr>
        <w:tc>
          <w:tcPr>
            <w:tcW w:w="0" w:type="auto"/>
            <w:vAlign w:val="center"/>
            <w:hideMark/>
          </w:tcPr>
          <w:p w14:paraId="0DEC4CAC" w14:textId="77777777" w:rsidR="007E7D17" w:rsidRDefault="007E7D17">
            <w:r>
              <w:t>4.4.3</w:t>
            </w:r>
          </w:p>
        </w:tc>
        <w:tc>
          <w:tcPr>
            <w:tcW w:w="0" w:type="auto"/>
            <w:vAlign w:val="center"/>
            <w:hideMark/>
          </w:tcPr>
          <w:p w14:paraId="3D4612AA" w14:textId="77777777" w:rsidR="007E7D17" w:rsidRDefault="007E7D17">
            <w:r>
              <w:t>Anhang 4.A3: Herleitung funktionaler Metriken</w:t>
            </w:r>
          </w:p>
        </w:tc>
        <w:tc>
          <w:tcPr>
            <w:tcW w:w="0" w:type="auto"/>
            <w:vAlign w:val="center"/>
            <w:hideMark/>
          </w:tcPr>
          <w:p w14:paraId="4446D5BB" w14:textId="77777777" w:rsidR="007E7D17" w:rsidRDefault="007E7D17">
            <w:r>
              <w:t xml:space="preserve">Ableitung von </w:t>
            </w:r>
            <w:proofErr w:type="spellStart"/>
            <w:r>
              <w:t>Metriktensoren</w:t>
            </w:r>
            <w:proofErr w:type="spellEnd"/>
            <w:r>
              <w:t xml:space="preserve"> aus </w:t>
            </w:r>
            <w:proofErr w:type="spellStart"/>
            <w:r>
              <w:t>Brane</w:t>
            </w:r>
            <w:proofErr w:type="spellEnd"/>
            <w:r>
              <w:t>-</w:t>
            </w:r>
            <w:r>
              <w:lastRenderedPageBreak/>
              <w:t>Feldstrukturen inkl. Differentialgeometrie</w:t>
            </w:r>
          </w:p>
        </w:tc>
        <w:tc>
          <w:tcPr>
            <w:tcW w:w="0" w:type="auto"/>
            <w:vAlign w:val="center"/>
            <w:hideMark/>
          </w:tcPr>
          <w:p w14:paraId="6C8235D5" w14:textId="77777777" w:rsidR="007E7D17" w:rsidRDefault="007E7D17">
            <w:r>
              <w:lastRenderedPageBreak/>
              <w:t xml:space="preserve">Detailliert, mathematisch anspruchsvoll (ggf. in </w:t>
            </w:r>
            <w:proofErr w:type="spellStart"/>
            <w:r>
              <w:t>LaTeX</w:t>
            </w:r>
            <w:proofErr w:type="spellEnd"/>
            <w:r>
              <w:t xml:space="preserve"> beilegen)</w:t>
            </w:r>
          </w:p>
        </w:tc>
      </w:tr>
      <w:tr w:rsidR="007E7D17" w14:paraId="32C18447" w14:textId="77777777" w:rsidTr="007E7D17">
        <w:trPr>
          <w:tblCellSpacing w:w="15" w:type="dxa"/>
        </w:trPr>
        <w:tc>
          <w:tcPr>
            <w:tcW w:w="0" w:type="auto"/>
            <w:vAlign w:val="center"/>
            <w:hideMark/>
          </w:tcPr>
          <w:p w14:paraId="7F7D324B" w14:textId="77777777" w:rsidR="007E7D17" w:rsidRDefault="007E7D17">
            <w:r>
              <w:t>4.4.5</w:t>
            </w:r>
          </w:p>
        </w:tc>
        <w:tc>
          <w:tcPr>
            <w:tcW w:w="0" w:type="auto"/>
            <w:vAlign w:val="center"/>
            <w:hideMark/>
          </w:tcPr>
          <w:p w14:paraId="00FF71DE" w14:textId="77777777" w:rsidR="007E7D17" w:rsidRDefault="007E7D17">
            <w:r>
              <w:t>Anhang 4.A4: Diskrete Modellräume</w:t>
            </w:r>
          </w:p>
        </w:tc>
        <w:tc>
          <w:tcPr>
            <w:tcW w:w="0" w:type="auto"/>
            <w:vAlign w:val="center"/>
            <w:hideMark/>
          </w:tcPr>
          <w:p w14:paraId="62C0069F" w14:textId="77777777" w:rsidR="007E7D17" w:rsidRDefault="007E7D17">
            <w:r>
              <w:t>Beispieldatensätze und Diagramme zu FZRK-Gittermodellen, diskreten Koordinaten, Zuweisungsalgorithmen</w:t>
            </w:r>
          </w:p>
        </w:tc>
        <w:tc>
          <w:tcPr>
            <w:tcW w:w="0" w:type="auto"/>
            <w:vAlign w:val="center"/>
            <w:hideMark/>
          </w:tcPr>
          <w:p w14:paraId="7BCAEBB5" w14:textId="77777777" w:rsidR="007E7D17" w:rsidRDefault="007E7D17">
            <w:r>
              <w:t>Anschlussfähig an Informatik, Simulation, Lernsoftware</w:t>
            </w:r>
          </w:p>
        </w:tc>
      </w:tr>
      <w:tr w:rsidR="007E7D17" w14:paraId="14DEA6EB" w14:textId="77777777" w:rsidTr="007E7D17">
        <w:trPr>
          <w:tblCellSpacing w:w="15" w:type="dxa"/>
        </w:trPr>
        <w:tc>
          <w:tcPr>
            <w:tcW w:w="0" w:type="auto"/>
            <w:vAlign w:val="center"/>
            <w:hideMark/>
          </w:tcPr>
          <w:p w14:paraId="44FC65A5" w14:textId="77777777" w:rsidR="007E7D17" w:rsidRDefault="007E7D17">
            <w:r>
              <w:t>4.5.4</w:t>
            </w:r>
          </w:p>
        </w:tc>
        <w:tc>
          <w:tcPr>
            <w:tcW w:w="0" w:type="auto"/>
            <w:vAlign w:val="center"/>
            <w:hideMark/>
          </w:tcPr>
          <w:p w14:paraId="21D43A38" w14:textId="77777777" w:rsidR="007E7D17" w:rsidRDefault="007E7D17">
            <w:r>
              <w:t>Anhang 4.A5: Lernprozessmodellierung im FZRK</w:t>
            </w:r>
          </w:p>
        </w:tc>
        <w:tc>
          <w:tcPr>
            <w:tcW w:w="0" w:type="auto"/>
            <w:vAlign w:val="center"/>
            <w:hideMark/>
          </w:tcPr>
          <w:p w14:paraId="65CA3090" w14:textId="77777777" w:rsidR="007E7D17" w:rsidRDefault="007E7D17">
            <w:r>
              <w:t xml:space="preserve">Formale Darstellung eines rekursiven Lernzyklus mit </w:t>
            </w:r>
            <w:r>
              <w:rPr>
                <w:rStyle w:val="katex-mathml"/>
              </w:rPr>
              <w:t>AA</w:t>
            </w:r>
            <w:r>
              <w:rPr>
                <w:rStyle w:val="mord"/>
              </w:rPr>
              <w:t>A</w:t>
            </w:r>
            <w:r>
              <w:t xml:space="preserve">, </w:t>
            </w:r>
            <w:r>
              <w:rPr>
                <w:rStyle w:val="katex-mathml"/>
              </w:rPr>
              <w:t>Ψ\</w:t>
            </w:r>
            <w:proofErr w:type="spellStart"/>
            <w:r>
              <w:rPr>
                <w:rStyle w:val="katex-mathml"/>
              </w:rPr>
              <w:t>Psi</w:t>
            </w:r>
            <w:r>
              <w:rPr>
                <w:rStyle w:val="mord"/>
              </w:rPr>
              <w:t>Ψ</w:t>
            </w:r>
            <w:proofErr w:type="spellEnd"/>
            <w:r>
              <w:t xml:space="preserve">, </w:t>
            </w:r>
            <w:r>
              <w:rPr>
                <w:rStyle w:val="katex-mathml"/>
              </w:rPr>
              <w:t>MM</w:t>
            </w:r>
            <w:r>
              <w:rPr>
                <w:rStyle w:val="mord"/>
              </w:rPr>
              <w:t>M</w:t>
            </w:r>
          </w:p>
        </w:tc>
        <w:tc>
          <w:tcPr>
            <w:tcW w:w="0" w:type="auto"/>
            <w:vAlign w:val="center"/>
            <w:hideMark/>
          </w:tcPr>
          <w:p w14:paraId="18B5E353" w14:textId="77777777" w:rsidR="007E7D17" w:rsidRDefault="007E7D17">
            <w:r>
              <w:t>Optional animierbar oder interaktiv in didaktischen Anwendungen</w:t>
            </w:r>
          </w:p>
        </w:tc>
      </w:tr>
      <w:tr w:rsidR="007E7D17" w14:paraId="04F034B7" w14:textId="77777777" w:rsidTr="007E7D17">
        <w:trPr>
          <w:tblCellSpacing w:w="15" w:type="dxa"/>
        </w:trPr>
        <w:tc>
          <w:tcPr>
            <w:tcW w:w="0" w:type="auto"/>
            <w:vAlign w:val="center"/>
            <w:hideMark/>
          </w:tcPr>
          <w:p w14:paraId="3CB64EF4" w14:textId="77777777" w:rsidR="007E7D17" w:rsidRDefault="007E7D17">
            <w:r>
              <w:t>4.6.1–4.6.5</w:t>
            </w:r>
          </w:p>
        </w:tc>
        <w:tc>
          <w:tcPr>
            <w:tcW w:w="0" w:type="auto"/>
            <w:vAlign w:val="center"/>
            <w:hideMark/>
          </w:tcPr>
          <w:p w14:paraId="38FFA85A" w14:textId="77777777" w:rsidR="007E7D17" w:rsidRDefault="007E7D17">
            <w:r>
              <w:t>Anhang 4.A6: Interdisziplinäre Anschlussformate</w:t>
            </w:r>
          </w:p>
        </w:tc>
        <w:tc>
          <w:tcPr>
            <w:tcW w:w="0" w:type="auto"/>
            <w:vAlign w:val="center"/>
            <w:hideMark/>
          </w:tcPr>
          <w:p w14:paraId="42EA6A00" w14:textId="77777777" w:rsidR="007E7D17" w:rsidRDefault="007E7D17">
            <w:r>
              <w:t>Matrizendarstellung der FZRK-Komponenten in verschiedenen Wissenschaften (Physik, KI, Soziologie etc.)</w:t>
            </w:r>
          </w:p>
        </w:tc>
        <w:tc>
          <w:tcPr>
            <w:tcW w:w="0" w:type="auto"/>
            <w:vAlign w:val="center"/>
            <w:hideMark/>
          </w:tcPr>
          <w:p w14:paraId="35F14BA8" w14:textId="77777777" w:rsidR="007E7D17" w:rsidRDefault="007E7D17">
            <w:r>
              <w:t>Übersichtstabellen, ideal zur Forschungsantragserstellung oder Modulplanung</w:t>
            </w:r>
          </w:p>
        </w:tc>
      </w:tr>
      <w:tr w:rsidR="007E7D17" w14:paraId="3C376EC0" w14:textId="77777777" w:rsidTr="007E7D17">
        <w:trPr>
          <w:tblCellSpacing w:w="15" w:type="dxa"/>
        </w:trPr>
        <w:tc>
          <w:tcPr>
            <w:tcW w:w="0" w:type="auto"/>
            <w:vAlign w:val="center"/>
            <w:hideMark/>
          </w:tcPr>
          <w:p w14:paraId="0E230B4D" w14:textId="77777777" w:rsidR="007E7D17" w:rsidRDefault="007E7D17">
            <w:r>
              <w:t>4.7.2</w:t>
            </w:r>
          </w:p>
        </w:tc>
        <w:tc>
          <w:tcPr>
            <w:tcW w:w="0" w:type="auto"/>
            <w:vAlign w:val="center"/>
            <w:hideMark/>
          </w:tcPr>
          <w:p w14:paraId="71755300" w14:textId="77777777" w:rsidR="007E7D17" w:rsidRDefault="007E7D17">
            <w:r>
              <w:t>Anhang 4.A7: Strukturzyklus M → A → Ψ → M</w:t>
            </w:r>
          </w:p>
        </w:tc>
        <w:tc>
          <w:tcPr>
            <w:tcW w:w="0" w:type="auto"/>
            <w:vAlign w:val="center"/>
            <w:hideMark/>
          </w:tcPr>
          <w:p w14:paraId="3CFE1286" w14:textId="77777777" w:rsidR="007E7D17" w:rsidRDefault="007E7D17">
            <w:r>
              <w:t>Formale Logik und semantische Interpretation des rekursiven Zyklus</w:t>
            </w:r>
          </w:p>
        </w:tc>
        <w:tc>
          <w:tcPr>
            <w:tcW w:w="0" w:type="auto"/>
            <w:vAlign w:val="center"/>
            <w:hideMark/>
          </w:tcPr>
          <w:p w14:paraId="7A196B54" w14:textId="77777777" w:rsidR="007E7D17" w:rsidRDefault="007E7D17">
            <w:r>
              <w:t>Referenzmodell für alle methodologischen Anwendungen</w:t>
            </w:r>
          </w:p>
        </w:tc>
      </w:tr>
      <w:tr w:rsidR="007E7D17" w14:paraId="525550A8" w14:textId="77777777" w:rsidTr="007E7D17">
        <w:trPr>
          <w:tblCellSpacing w:w="15" w:type="dxa"/>
        </w:trPr>
        <w:tc>
          <w:tcPr>
            <w:tcW w:w="0" w:type="auto"/>
            <w:vAlign w:val="center"/>
            <w:hideMark/>
          </w:tcPr>
          <w:p w14:paraId="35A091B2" w14:textId="77777777" w:rsidR="007E7D17" w:rsidRDefault="007E7D17">
            <w:r>
              <w:t>4.8.3</w:t>
            </w:r>
          </w:p>
        </w:tc>
        <w:tc>
          <w:tcPr>
            <w:tcW w:w="0" w:type="auto"/>
            <w:vAlign w:val="center"/>
            <w:hideMark/>
          </w:tcPr>
          <w:p w14:paraId="6C021A40" w14:textId="77777777" w:rsidR="007E7D17" w:rsidRDefault="007E7D17">
            <w:r>
              <w:t>Anhang 4.A8: Modellvergleich klassisch vs. FZRK</w:t>
            </w:r>
          </w:p>
        </w:tc>
        <w:tc>
          <w:tcPr>
            <w:tcW w:w="0" w:type="auto"/>
            <w:vAlign w:val="center"/>
            <w:hideMark/>
          </w:tcPr>
          <w:p w14:paraId="27B5F91F" w14:textId="77777777" w:rsidR="007E7D17" w:rsidRDefault="007E7D17">
            <w:r>
              <w:t>Vergleich klassischer wissenschaftstheoretischer Modelltypen mit FZRK-Funktionsstruktur</w:t>
            </w:r>
          </w:p>
        </w:tc>
        <w:tc>
          <w:tcPr>
            <w:tcW w:w="0" w:type="auto"/>
            <w:vAlign w:val="center"/>
            <w:hideMark/>
          </w:tcPr>
          <w:p w14:paraId="0B22D515" w14:textId="77777777" w:rsidR="007E7D17" w:rsidRDefault="007E7D17">
            <w:r>
              <w:t>Ideal für Unterricht, Einführung, Diskussion wissenschaftstheoretischer Modelle</w:t>
            </w:r>
          </w:p>
        </w:tc>
      </w:tr>
      <w:tr w:rsidR="007E7D17" w14:paraId="26881EB6" w14:textId="77777777" w:rsidTr="007E7D17">
        <w:trPr>
          <w:tblCellSpacing w:w="15" w:type="dxa"/>
        </w:trPr>
        <w:tc>
          <w:tcPr>
            <w:tcW w:w="0" w:type="auto"/>
            <w:vAlign w:val="center"/>
            <w:hideMark/>
          </w:tcPr>
          <w:p w14:paraId="2E04288E" w14:textId="77777777" w:rsidR="007E7D17" w:rsidRDefault="007E7D17">
            <w:r>
              <w:t>4.9.4</w:t>
            </w:r>
          </w:p>
        </w:tc>
        <w:tc>
          <w:tcPr>
            <w:tcW w:w="0" w:type="auto"/>
            <w:vAlign w:val="center"/>
            <w:hideMark/>
          </w:tcPr>
          <w:p w14:paraId="70949C29" w14:textId="77777777" w:rsidR="007E7D17" w:rsidRDefault="007E7D17">
            <w:r>
              <w:t>Anhang 4.A9: Reflexive Modelle – Beispiele</w:t>
            </w:r>
          </w:p>
        </w:tc>
        <w:tc>
          <w:tcPr>
            <w:tcW w:w="0" w:type="auto"/>
            <w:vAlign w:val="center"/>
            <w:hideMark/>
          </w:tcPr>
          <w:p w14:paraId="1037C32A" w14:textId="77777777" w:rsidR="007E7D17" w:rsidRDefault="007E7D17">
            <w:r>
              <w:t xml:space="preserve">Kurze Szenarien zur Selbstbeobachtung im FZRK-Rahmen (z. B. KI-Agent, </w:t>
            </w:r>
            <w:proofErr w:type="spellStart"/>
            <w:r>
              <w:t>wissenschaftl</w:t>
            </w:r>
            <w:proofErr w:type="spellEnd"/>
            <w:r>
              <w:t>. Modellbildung)</w:t>
            </w:r>
          </w:p>
        </w:tc>
        <w:tc>
          <w:tcPr>
            <w:tcW w:w="0" w:type="auto"/>
            <w:vAlign w:val="center"/>
            <w:hideMark/>
          </w:tcPr>
          <w:p w14:paraId="4646D5E2" w14:textId="77777777" w:rsidR="007E7D17" w:rsidRDefault="007E7D17">
            <w:r>
              <w:t>Beispielhaft, anschaulich, auch für nichtmathematische Leser geeignet</w:t>
            </w:r>
          </w:p>
        </w:tc>
      </w:tr>
    </w:tbl>
    <w:p w14:paraId="385323D5" w14:textId="77777777" w:rsidR="00106528" w:rsidRDefault="00106528" w:rsidP="00765ABA">
      <w:pPr>
        <w:pStyle w:val="StandardWeb"/>
      </w:pPr>
    </w:p>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839E6"/>
    <w:multiLevelType w:val="multilevel"/>
    <w:tmpl w:val="F8E4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22880"/>
    <w:multiLevelType w:val="multilevel"/>
    <w:tmpl w:val="E136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D728F"/>
    <w:multiLevelType w:val="multilevel"/>
    <w:tmpl w:val="587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94D37"/>
    <w:multiLevelType w:val="multilevel"/>
    <w:tmpl w:val="E6A4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A3B9B"/>
    <w:multiLevelType w:val="multilevel"/>
    <w:tmpl w:val="B884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81A8A"/>
    <w:multiLevelType w:val="multilevel"/>
    <w:tmpl w:val="9778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E49DA"/>
    <w:multiLevelType w:val="multilevel"/>
    <w:tmpl w:val="F926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F0CED"/>
    <w:multiLevelType w:val="multilevel"/>
    <w:tmpl w:val="2E1A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D2EB1"/>
    <w:multiLevelType w:val="multilevel"/>
    <w:tmpl w:val="D21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B5D0B"/>
    <w:multiLevelType w:val="multilevel"/>
    <w:tmpl w:val="964A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A7118"/>
    <w:multiLevelType w:val="multilevel"/>
    <w:tmpl w:val="EB20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C13DA"/>
    <w:multiLevelType w:val="multilevel"/>
    <w:tmpl w:val="8412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44ED7"/>
    <w:multiLevelType w:val="multilevel"/>
    <w:tmpl w:val="A658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30EB8"/>
    <w:multiLevelType w:val="multilevel"/>
    <w:tmpl w:val="CD08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2D0912"/>
    <w:multiLevelType w:val="multilevel"/>
    <w:tmpl w:val="3A2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BA4BE1"/>
    <w:multiLevelType w:val="multilevel"/>
    <w:tmpl w:val="83C4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1675F"/>
    <w:multiLevelType w:val="multilevel"/>
    <w:tmpl w:val="D462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C734D"/>
    <w:multiLevelType w:val="multilevel"/>
    <w:tmpl w:val="3056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5"/>
  </w:num>
  <w:num w:numId="4">
    <w:abstractNumId w:val="11"/>
  </w:num>
  <w:num w:numId="5">
    <w:abstractNumId w:val="7"/>
  </w:num>
  <w:num w:numId="6">
    <w:abstractNumId w:val="9"/>
  </w:num>
  <w:num w:numId="7">
    <w:abstractNumId w:val="10"/>
  </w:num>
  <w:num w:numId="8">
    <w:abstractNumId w:val="6"/>
  </w:num>
  <w:num w:numId="9">
    <w:abstractNumId w:val="8"/>
  </w:num>
  <w:num w:numId="10">
    <w:abstractNumId w:val="12"/>
  </w:num>
  <w:num w:numId="11">
    <w:abstractNumId w:val="15"/>
  </w:num>
  <w:num w:numId="12">
    <w:abstractNumId w:val="2"/>
  </w:num>
  <w:num w:numId="13">
    <w:abstractNumId w:val="14"/>
  </w:num>
  <w:num w:numId="14">
    <w:abstractNumId w:val="16"/>
  </w:num>
  <w:num w:numId="15">
    <w:abstractNumId w:val="1"/>
  </w:num>
  <w:num w:numId="16">
    <w:abstractNumId w:val="4"/>
  </w:num>
  <w:num w:numId="17">
    <w:abstractNumId w:val="3"/>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ABA"/>
    <w:rsid w:val="000523F7"/>
    <w:rsid w:val="00106528"/>
    <w:rsid w:val="00765ABA"/>
    <w:rsid w:val="007E7D17"/>
    <w:rsid w:val="007F3A81"/>
    <w:rsid w:val="008871CF"/>
    <w:rsid w:val="009032D7"/>
    <w:rsid w:val="009A3C6B"/>
    <w:rsid w:val="00B97F20"/>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5071"/>
  <w15:chartTrackingRefBased/>
  <w15:docId w15:val="{56EB936B-7CE8-4D9E-B635-7BD60F6F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765A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765ABA"/>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765ABA"/>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3Zchn">
    <w:name w:val="Überschrift 3 Zchn"/>
    <w:basedOn w:val="Absatz-Standardschriftart"/>
    <w:link w:val="berschrift3"/>
    <w:uiPriority w:val="9"/>
    <w:rsid w:val="00765ABA"/>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765ABA"/>
    <w:rPr>
      <w:rFonts w:ascii="Times New Roman" w:eastAsia="Times New Roman" w:hAnsi="Times New Roman" w:cs="Times New Roman"/>
      <w:b/>
      <w:bCs/>
      <w:sz w:val="24"/>
      <w:szCs w:val="24"/>
      <w:lang w:eastAsia="de-DE"/>
    </w:rPr>
  </w:style>
  <w:style w:type="character" w:styleId="Fett">
    <w:name w:val="Strong"/>
    <w:basedOn w:val="Absatz-Standardschriftart"/>
    <w:uiPriority w:val="22"/>
    <w:qFormat/>
    <w:rsid w:val="00765ABA"/>
    <w:rPr>
      <w:b/>
      <w:bCs/>
    </w:rPr>
  </w:style>
  <w:style w:type="paragraph" w:styleId="StandardWeb">
    <w:name w:val="Normal (Web)"/>
    <w:basedOn w:val="Standard"/>
    <w:uiPriority w:val="99"/>
    <w:unhideWhenUsed/>
    <w:rsid w:val="00765AB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765ABA"/>
    <w:rPr>
      <w:i/>
      <w:iCs/>
    </w:rPr>
  </w:style>
  <w:style w:type="character" w:customStyle="1" w:styleId="berschrift2Zchn">
    <w:name w:val="Überschrift 2 Zchn"/>
    <w:basedOn w:val="Absatz-Standardschriftart"/>
    <w:link w:val="berschrift2"/>
    <w:uiPriority w:val="9"/>
    <w:semiHidden/>
    <w:rsid w:val="00765ABA"/>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Absatz-Standardschriftart"/>
    <w:rsid w:val="00765ABA"/>
  </w:style>
  <w:style w:type="character" w:customStyle="1" w:styleId="mord">
    <w:name w:val="mord"/>
    <w:basedOn w:val="Absatz-Standardschriftart"/>
    <w:rsid w:val="00765ABA"/>
  </w:style>
  <w:style w:type="character" w:customStyle="1" w:styleId="mopen">
    <w:name w:val="mopen"/>
    <w:basedOn w:val="Absatz-Standardschriftart"/>
    <w:rsid w:val="00765ABA"/>
  </w:style>
  <w:style w:type="character" w:customStyle="1" w:styleId="mclose">
    <w:name w:val="mclose"/>
    <w:basedOn w:val="Absatz-Standardschriftart"/>
    <w:rsid w:val="00765ABA"/>
  </w:style>
  <w:style w:type="character" w:customStyle="1" w:styleId="mpunct">
    <w:name w:val="mpunct"/>
    <w:basedOn w:val="Absatz-Standardschriftart"/>
    <w:rsid w:val="00765ABA"/>
  </w:style>
  <w:style w:type="character" w:customStyle="1" w:styleId="mrel">
    <w:name w:val="mrel"/>
    <w:basedOn w:val="Absatz-Standardschriftart"/>
    <w:rsid w:val="00765ABA"/>
  </w:style>
  <w:style w:type="character" w:customStyle="1" w:styleId="vlist-s">
    <w:name w:val="vlist-s"/>
    <w:basedOn w:val="Absatz-Standardschriftart"/>
    <w:rsid w:val="00765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04640">
      <w:bodyDiv w:val="1"/>
      <w:marLeft w:val="0"/>
      <w:marRight w:val="0"/>
      <w:marTop w:val="0"/>
      <w:marBottom w:val="0"/>
      <w:divBdr>
        <w:top w:val="none" w:sz="0" w:space="0" w:color="auto"/>
        <w:left w:val="none" w:sz="0" w:space="0" w:color="auto"/>
        <w:bottom w:val="none" w:sz="0" w:space="0" w:color="auto"/>
        <w:right w:val="none" w:sz="0" w:space="0" w:color="auto"/>
      </w:divBdr>
    </w:div>
    <w:div w:id="232399307">
      <w:bodyDiv w:val="1"/>
      <w:marLeft w:val="0"/>
      <w:marRight w:val="0"/>
      <w:marTop w:val="0"/>
      <w:marBottom w:val="0"/>
      <w:divBdr>
        <w:top w:val="none" w:sz="0" w:space="0" w:color="auto"/>
        <w:left w:val="none" w:sz="0" w:space="0" w:color="auto"/>
        <w:bottom w:val="none" w:sz="0" w:space="0" w:color="auto"/>
        <w:right w:val="none" w:sz="0" w:space="0" w:color="auto"/>
      </w:divBdr>
    </w:div>
    <w:div w:id="433476012">
      <w:bodyDiv w:val="1"/>
      <w:marLeft w:val="0"/>
      <w:marRight w:val="0"/>
      <w:marTop w:val="0"/>
      <w:marBottom w:val="0"/>
      <w:divBdr>
        <w:top w:val="none" w:sz="0" w:space="0" w:color="auto"/>
        <w:left w:val="none" w:sz="0" w:space="0" w:color="auto"/>
        <w:bottom w:val="none" w:sz="0" w:space="0" w:color="auto"/>
        <w:right w:val="none" w:sz="0" w:space="0" w:color="auto"/>
      </w:divBdr>
    </w:div>
    <w:div w:id="458764548">
      <w:bodyDiv w:val="1"/>
      <w:marLeft w:val="0"/>
      <w:marRight w:val="0"/>
      <w:marTop w:val="0"/>
      <w:marBottom w:val="0"/>
      <w:divBdr>
        <w:top w:val="none" w:sz="0" w:space="0" w:color="auto"/>
        <w:left w:val="none" w:sz="0" w:space="0" w:color="auto"/>
        <w:bottom w:val="none" w:sz="0" w:space="0" w:color="auto"/>
        <w:right w:val="none" w:sz="0" w:space="0" w:color="auto"/>
      </w:divBdr>
    </w:div>
    <w:div w:id="613364833">
      <w:bodyDiv w:val="1"/>
      <w:marLeft w:val="0"/>
      <w:marRight w:val="0"/>
      <w:marTop w:val="0"/>
      <w:marBottom w:val="0"/>
      <w:divBdr>
        <w:top w:val="none" w:sz="0" w:space="0" w:color="auto"/>
        <w:left w:val="none" w:sz="0" w:space="0" w:color="auto"/>
        <w:bottom w:val="none" w:sz="0" w:space="0" w:color="auto"/>
        <w:right w:val="none" w:sz="0" w:space="0" w:color="auto"/>
      </w:divBdr>
    </w:div>
    <w:div w:id="839740486">
      <w:bodyDiv w:val="1"/>
      <w:marLeft w:val="0"/>
      <w:marRight w:val="0"/>
      <w:marTop w:val="0"/>
      <w:marBottom w:val="0"/>
      <w:divBdr>
        <w:top w:val="none" w:sz="0" w:space="0" w:color="auto"/>
        <w:left w:val="none" w:sz="0" w:space="0" w:color="auto"/>
        <w:bottom w:val="none" w:sz="0" w:space="0" w:color="auto"/>
        <w:right w:val="none" w:sz="0" w:space="0" w:color="auto"/>
      </w:divBdr>
    </w:div>
    <w:div w:id="901866721">
      <w:bodyDiv w:val="1"/>
      <w:marLeft w:val="0"/>
      <w:marRight w:val="0"/>
      <w:marTop w:val="0"/>
      <w:marBottom w:val="0"/>
      <w:divBdr>
        <w:top w:val="none" w:sz="0" w:space="0" w:color="auto"/>
        <w:left w:val="none" w:sz="0" w:space="0" w:color="auto"/>
        <w:bottom w:val="none" w:sz="0" w:space="0" w:color="auto"/>
        <w:right w:val="none" w:sz="0" w:space="0" w:color="auto"/>
      </w:divBdr>
    </w:div>
    <w:div w:id="932400907">
      <w:bodyDiv w:val="1"/>
      <w:marLeft w:val="0"/>
      <w:marRight w:val="0"/>
      <w:marTop w:val="0"/>
      <w:marBottom w:val="0"/>
      <w:divBdr>
        <w:top w:val="none" w:sz="0" w:space="0" w:color="auto"/>
        <w:left w:val="none" w:sz="0" w:space="0" w:color="auto"/>
        <w:bottom w:val="none" w:sz="0" w:space="0" w:color="auto"/>
        <w:right w:val="none" w:sz="0" w:space="0" w:color="auto"/>
      </w:divBdr>
    </w:div>
    <w:div w:id="997802230">
      <w:bodyDiv w:val="1"/>
      <w:marLeft w:val="0"/>
      <w:marRight w:val="0"/>
      <w:marTop w:val="0"/>
      <w:marBottom w:val="0"/>
      <w:divBdr>
        <w:top w:val="none" w:sz="0" w:space="0" w:color="auto"/>
        <w:left w:val="none" w:sz="0" w:space="0" w:color="auto"/>
        <w:bottom w:val="none" w:sz="0" w:space="0" w:color="auto"/>
        <w:right w:val="none" w:sz="0" w:space="0" w:color="auto"/>
      </w:divBdr>
    </w:div>
    <w:div w:id="1000889319">
      <w:bodyDiv w:val="1"/>
      <w:marLeft w:val="0"/>
      <w:marRight w:val="0"/>
      <w:marTop w:val="0"/>
      <w:marBottom w:val="0"/>
      <w:divBdr>
        <w:top w:val="none" w:sz="0" w:space="0" w:color="auto"/>
        <w:left w:val="none" w:sz="0" w:space="0" w:color="auto"/>
        <w:bottom w:val="none" w:sz="0" w:space="0" w:color="auto"/>
        <w:right w:val="none" w:sz="0" w:space="0" w:color="auto"/>
      </w:divBdr>
    </w:div>
    <w:div w:id="1006052981">
      <w:bodyDiv w:val="1"/>
      <w:marLeft w:val="0"/>
      <w:marRight w:val="0"/>
      <w:marTop w:val="0"/>
      <w:marBottom w:val="0"/>
      <w:divBdr>
        <w:top w:val="none" w:sz="0" w:space="0" w:color="auto"/>
        <w:left w:val="none" w:sz="0" w:space="0" w:color="auto"/>
        <w:bottom w:val="none" w:sz="0" w:space="0" w:color="auto"/>
        <w:right w:val="none" w:sz="0" w:space="0" w:color="auto"/>
      </w:divBdr>
    </w:div>
    <w:div w:id="1376806272">
      <w:bodyDiv w:val="1"/>
      <w:marLeft w:val="0"/>
      <w:marRight w:val="0"/>
      <w:marTop w:val="0"/>
      <w:marBottom w:val="0"/>
      <w:divBdr>
        <w:top w:val="none" w:sz="0" w:space="0" w:color="auto"/>
        <w:left w:val="none" w:sz="0" w:space="0" w:color="auto"/>
        <w:bottom w:val="none" w:sz="0" w:space="0" w:color="auto"/>
        <w:right w:val="none" w:sz="0" w:space="0" w:color="auto"/>
      </w:divBdr>
    </w:div>
    <w:div w:id="1663313406">
      <w:bodyDiv w:val="1"/>
      <w:marLeft w:val="0"/>
      <w:marRight w:val="0"/>
      <w:marTop w:val="0"/>
      <w:marBottom w:val="0"/>
      <w:divBdr>
        <w:top w:val="none" w:sz="0" w:space="0" w:color="auto"/>
        <w:left w:val="none" w:sz="0" w:space="0" w:color="auto"/>
        <w:bottom w:val="none" w:sz="0" w:space="0" w:color="auto"/>
        <w:right w:val="none" w:sz="0" w:space="0" w:color="auto"/>
      </w:divBdr>
    </w:div>
    <w:div w:id="1717194293">
      <w:bodyDiv w:val="1"/>
      <w:marLeft w:val="0"/>
      <w:marRight w:val="0"/>
      <w:marTop w:val="0"/>
      <w:marBottom w:val="0"/>
      <w:divBdr>
        <w:top w:val="none" w:sz="0" w:space="0" w:color="auto"/>
        <w:left w:val="none" w:sz="0" w:space="0" w:color="auto"/>
        <w:bottom w:val="none" w:sz="0" w:space="0" w:color="auto"/>
        <w:right w:val="none" w:sz="0" w:space="0" w:color="auto"/>
      </w:divBdr>
      <w:divsChild>
        <w:div w:id="2063283276">
          <w:marLeft w:val="0"/>
          <w:marRight w:val="0"/>
          <w:marTop w:val="0"/>
          <w:marBottom w:val="0"/>
          <w:divBdr>
            <w:top w:val="none" w:sz="0" w:space="0" w:color="auto"/>
            <w:left w:val="none" w:sz="0" w:space="0" w:color="auto"/>
            <w:bottom w:val="none" w:sz="0" w:space="0" w:color="auto"/>
            <w:right w:val="none" w:sz="0" w:space="0" w:color="auto"/>
          </w:divBdr>
          <w:divsChild>
            <w:div w:id="20575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81818">
      <w:bodyDiv w:val="1"/>
      <w:marLeft w:val="0"/>
      <w:marRight w:val="0"/>
      <w:marTop w:val="0"/>
      <w:marBottom w:val="0"/>
      <w:divBdr>
        <w:top w:val="none" w:sz="0" w:space="0" w:color="auto"/>
        <w:left w:val="none" w:sz="0" w:space="0" w:color="auto"/>
        <w:bottom w:val="none" w:sz="0" w:space="0" w:color="auto"/>
        <w:right w:val="none" w:sz="0" w:space="0" w:color="auto"/>
      </w:divBdr>
      <w:divsChild>
        <w:div w:id="731849730">
          <w:marLeft w:val="0"/>
          <w:marRight w:val="0"/>
          <w:marTop w:val="0"/>
          <w:marBottom w:val="0"/>
          <w:divBdr>
            <w:top w:val="none" w:sz="0" w:space="0" w:color="auto"/>
            <w:left w:val="none" w:sz="0" w:space="0" w:color="auto"/>
            <w:bottom w:val="none" w:sz="0" w:space="0" w:color="auto"/>
            <w:right w:val="none" w:sz="0" w:space="0" w:color="auto"/>
          </w:divBdr>
          <w:divsChild>
            <w:div w:id="7212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7039</Words>
  <Characters>44350</Characters>
  <Application>Microsoft Office Word</Application>
  <DocSecurity>0</DocSecurity>
  <Lines>369</Lines>
  <Paragraphs>102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2025-06-06T02:49:00Z</dcterms:created>
  <dcterms:modified xsi:type="dcterms:W3CDTF">2025-06-08T12:37:00Z</dcterms:modified>
</cp:coreProperties>
</file>