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E4FF" w14:textId="77777777" w:rsidR="009B0F51" w:rsidRPr="009B0F51" w:rsidRDefault="009B0F51" w:rsidP="009B0F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0F51">
        <w:rPr>
          <w:rFonts w:ascii="Times New Roman" w:eastAsia="Times New Roman" w:hAnsi="Times New Roman" w:cs="Times New Roman"/>
          <w:b/>
          <w:bCs/>
          <w:sz w:val="36"/>
          <w:szCs w:val="36"/>
          <w:lang w:eastAsia="de-DE"/>
        </w:rPr>
        <w:t>Anlage A1 – Semantische Dichtesimulation</w:t>
      </w:r>
    </w:p>
    <w:p w14:paraId="4E90FD80"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226FEF79">
          <v:rect id="_x0000_i1025" style="width:0;height:1.5pt" o:hralign="center" o:hrstd="t" o:hr="t" fillcolor="#a0a0a0" stroked="f"/>
        </w:pict>
      </w:r>
    </w:p>
    <w:p w14:paraId="2B5A02E0"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1. Titel der Anlage</w:t>
      </w:r>
    </w:p>
    <w:p w14:paraId="372D0A04"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Semantische Dichtesimulation und Clusterbildung im intentionalen Raum</w:t>
      </w:r>
    </w:p>
    <w:p w14:paraId="55E60F99"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3B42C894">
          <v:rect id="_x0000_i1026" style="width:0;height:1.5pt" o:hralign="center" o:hrstd="t" o:hr="t" fillcolor="#a0a0a0" stroked="f"/>
        </w:pict>
      </w:r>
    </w:p>
    <w:p w14:paraId="75F139BE"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2. Zuordnung im Haupttext</w:t>
      </w:r>
    </w:p>
    <w:p w14:paraId="42413412"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Kapitel 5.2.8 und Kapitel 5.5</w:t>
      </w:r>
      <w:r w:rsidRPr="009B0F51">
        <w:rPr>
          <w:rFonts w:ascii="Times New Roman" w:eastAsia="Times New Roman" w:hAnsi="Times New Roman" w:cs="Times New Roman"/>
          <w:sz w:val="24"/>
          <w:szCs w:val="24"/>
          <w:lang w:eastAsia="de-DE"/>
        </w:rPr>
        <w:br/>
        <w:t>(</w:t>
      </w:r>
      <w:r w:rsidRPr="009B0F51">
        <w:rPr>
          <w:rFonts w:ascii="Times New Roman" w:eastAsia="Times New Roman" w:hAnsi="Times New Roman" w:cs="Times New Roman"/>
          <w:i/>
          <w:iCs/>
          <w:sz w:val="24"/>
          <w:szCs w:val="24"/>
          <w:lang w:eastAsia="de-DE"/>
        </w:rPr>
        <w:t xml:space="preserve">Verweise auf rekursive Simulation, semantische Feldstruktur, </w:t>
      </w:r>
      <w:proofErr w:type="spellStart"/>
      <w:r w:rsidRPr="009B0F51">
        <w:rPr>
          <w:rFonts w:ascii="Times New Roman" w:eastAsia="Times New Roman" w:hAnsi="Times New Roman" w:cs="Times New Roman"/>
          <w:i/>
          <w:iCs/>
          <w:sz w:val="24"/>
          <w:szCs w:val="24"/>
          <w:lang w:eastAsia="de-DE"/>
        </w:rPr>
        <w:t>Emergenzmodell</w:t>
      </w:r>
      <w:proofErr w:type="spellEnd"/>
      <w:r w:rsidRPr="009B0F51">
        <w:rPr>
          <w:rFonts w:ascii="Times New Roman" w:eastAsia="Times New Roman" w:hAnsi="Times New Roman" w:cs="Times New Roman"/>
          <w:i/>
          <w:iCs/>
          <w:sz w:val="24"/>
          <w:szCs w:val="24"/>
          <w:lang w:eastAsia="de-DE"/>
        </w:rPr>
        <w:t xml:space="preserve"> im Koordinatenraum des FZRK</w:t>
      </w:r>
      <w:r w:rsidRPr="009B0F51">
        <w:rPr>
          <w:rFonts w:ascii="Times New Roman" w:eastAsia="Times New Roman" w:hAnsi="Times New Roman" w:cs="Times New Roman"/>
          <w:sz w:val="24"/>
          <w:szCs w:val="24"/>
          <w:lang w:eastAsia="de-DE"/>
        </w:rPr>
        <w:t>)</w:t>
      </w:r>
    </w:p>
    <w:p w14:paraId="5A776EBA"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0C15A485">
          <v:rect id="_x0000_i1027" style="width:0;height:1.5pt" o:hralign="center" o:hrstd="t" o:hr="t" fillcolor="#a0a0a0" stroked="f"/>
        </w:pict>
      </w:r>
    </w:p>
    <w:p w14:paraId="32DFCDC2"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3. Inhaltliche Beschreibung</w:t>
      </w:r>
    </w:p>
    <w:p w14:paraId="4EE54C70"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 xml:space="preserve">Diese Anlage enthält ein vollständiges, kommentiertes Simulationsskript in Python zur Modellierung semantischer Dichteverteilungen in einem dreidimensionalen Raum. Die Simulation basiert auf lokalem Informationsaustausch zwischen diskreten Punkten, die jeweils eine „semantische Dichte“ tragen. Die Dynamik basiert auf einem iterativen Update der Dichtewerte in Abhängigkeit von Distanz, Einflussradius und Interaktion. Eine abschließende Clusteranalyse mittels </w:t>
      </w:r>
      <w:proofErr w:type="spellStart"/>
      <w:r w:rsidRPr="009B0F51">
        <w:rPr>
          <w:rFonts w:ascii="Times New Roman" w:eastAsia="Times New Roman" w:hAnsi="Times New Roman" w:cs="Times New Roman"/>
          <w:sz w:val="24"/>
          <w:szCs w:val="24"/>
          <w:lang w:eastAsia="de-DE"/>
        </w:rPr>
        <w:t>KMeans</w:t>
      </w:r>
      <w:proofErr w:type="spellEnd"/>
      <w:r w:rsidRPr="009B0F51">
        <w:rPr>
          <w:rFonts w:ascii="Times New Roman" w:eastAsia="Times New Roman" w:hAnsi="Times New Roman" w:cs="Times New Roman"/>
          <w:sz w:val="24"/>
          <w:szCs w:val="24"/>
          <w:lang w:eastAsia="de-DE"/>
        </w:rPr>
        <w:t xml:space="preserve"> gruppiert die Punktwolke in semantische Ordnungseinheiten.</w:t>
      </w:r>
    </w:p>
    <w:p w14:paraId="4DB25109"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3555321F">
          <v:rect id="_x0000_i1028" style="width:0;height:1.5pt" o:hralign="center" o:hrstd="t" o:hr="t" fillcolor="#a0a0a0" stroked="f"/>
        </w:pict>
      </w:r>
    </w:p>
    <w:p w14:paraId="4CDB92C5"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4. Ziel und wissenschaftlicher Zweck</w:t>
      </w:r>
    </w:p>
    <w:p w14:paraId="1E9A7ADE"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dient als explizite funktionale Modellierung eines Kernprinzips des FZRK:</w:t>
      </w:r>
      <w:r w:rsidRPr="009B0F51">
        <w:rPr>
          <w:rFonts w:ascii="Times New Roman" w:eastAsia="Times New Roman" w:hAnsi="Times New Roman" w:cs="Times New Roman"/>
          <w:sz w:val="24"/>
          <w:szCs w:val="24"/>
          <w:lang w:eastAsia="de-DE"/>
        </w:rPr>
        <w:br/>
      </w:r>
      <w:r w:rsidRPr="009B0F51">
        <w:rPr>
          <w:rFonts w:ascii="Times New Roman" w:eastAsia="Times New Roman" w:hAnsi="Times New Roman" w:cs="Times New Roman"/>
          <w:b/>
          <w:bCs/>
          <w:sz w:val="24"/>
          <w:szCs w:val="24"/>
          <w:lang w:eastAsia="de-DE"/>
        </w:rPr>
        <w:t>Die Emergenz epistemischer Struktur durch rekursive Interaktion und feldbasierte Ordnung.</w:t>
      </w:r>
    </w:p>
    <w:p w14:paraId="27684E52"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Sie zeigt exemplarisch:</w:t>
      </w:r>
    </w:p>
    <w:p w14:paraId="6791780D" w14:textId="77777777" w:rsidR="009B0F51" w:rsidRPr="009B0F51" w:rsidRDefault="009B0F51" w:rsidP="009B0F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wie sich semantische Felder aus lokalem Austausch stabilisieren können,</w:t>
      </w:r>
    </w:p>
    <w:p w14:paraId="52B789E0" w14:textId="77777777" w:rsidR="009B0F51" w:rsidRPr="009B0F51" w:rsidRDefault="009B0F51" w:rsidP="009B0F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wie Cluster als epistemisch interpretierbare Bedeutungszentren entstehen,</w:t>
      </w:r>
    </w:p>
    <w:p w14:paraId="66313994" w14:textId="77777777" w:rsidR="009B0F51" w:rsidRPr="009B0F51" w:rsidRDefault="009B0F51" w:rsidP="009B0F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wie Intentionalität über rekursives Systemverhalten sichtbar gemacht werden kann.</w:t>
      </w:r>
    </w:p>
    <w:p w14:paraId="097ACF7D"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2070A4C2">
          <v:rect id="_x0000_i1029" style="width:0;height:1.5pt" o:hralign="center" o:hrstd="t" o:hr="t" fillcolor="#a0a0a0" stroked="f"/>
        </w:pict>
      </w:r>
    </w:p>
    <w:p w14:paraId="4776B764"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5. Didaktische und reflexive Verwendungsmöglichkeiten</w:t>
      </w:r>
    </w:p>
    <w:p w14:paraId="30664E05"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kann in folgenden Kontexten verwendet werden:</w:t>
      </w:r>
    </w:p>
    <w:p w14:paraId="5FCBF5B9"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Einführung in Systemdenken und semantische Emergenz</w:t>
      </w:r>
      <w:r w:rsidRPr="009B0F51">
        <w:rPr>
          <w:rFonts w:ascii="Times New Roman" w:eastAsia="Times New Roman" w:hAnsi="Times New Roman" w:cs="Times New Roman"/>
          <w:sz w:val="24"/>
          <w:szCs w:val="24"/>
          <w:lang w:eastAsia="de-DE"/>
        </w:rPr>
        <w:t xml:space="preserve"> (z. B. Lehrerbildung, Philosophie der Bildung),</w:t>
      </w:r>
    </w:p>
    <w:p w14:paraId="2E9EA73B"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lastRenderedPageBreak/>
        <w:t>Demonstration epistemologischer Dynamik</w:t>
      </w:r>
      <w:r w:rsidRPr="009B0F51">
        <w:rPr>
          <w:rFonts w:ascii="Times New Roman" w:eastAsia="Times New Roman" w:hAnsi="Times New Roman" w:cs="Times New Roman"/>
          <w:sz w:val="24"/>
          <w:szCs w:val="24"/>
          <w:lang w:eastAsia="de-DE"/>
        </w:rPr>
        <w:t xml:space="preserve"> in interaktiven Lern- und KI-Modellen,</w:t>
      </w:r>
    </w:p>
    <w:p w14:paraId="178240ED"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Exploration von Parametereinfluss</w:t>
      </w:r>
      <w:r w:rsidRPr="009B0F51">
        <w:rPr>
          <w:rFonts w:ascii="Times New Roman" w:eastAsia="Times New Roman" w:hAnsi="Times New Roman" w:cs="Times New Roman"/>
          <w:sz w:val="24"/>
          <w:szCs w:val="24"/>
          <w:lang w:eastAsia="de-DE"/>
        </w:rPr>
        <w:t xml:space="preserve"> auf Stabilität, Kohärenz und Bedeutungsbildung,</w:t>
      </w:r>
    </w:p>
    <w:p w14:paraId="7B018A4D"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Trainingskontext</w:t>
      </w:r>
      <w:r w:rsidRPr="009B0F51">
        <w:rPr>
          <w:rFonts w:ascii="Times New Roman" w:eastAsia="Times New Roman" w:hAnsi="Times New Roman" w:cs="Times New Roman"/>
          <w:sz w:val="24"/>
          <w:szCs w:val="24"/>
          <w:lang w:eastAsia="de-DE"/>
        </w:rPr>
        <w:t xml:space="preserve"> für mathematisch-didaktische Reflexion (Fachdidaktik, Theorie-Praxis-Verknüpfung).</w:t>
      </w:r>
    </w:p>
    <w:p w14:paraId="0523B3BF"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1C6D639F">
          <v:rect id="_x0000_i1030" style="width:0;height:1.5pt" o:hralign="center" o:hrstd="t" o:hr="t" fillcolor="#a0a0a0" stroked="f"/>
        </w:pict>
      </w:r>
    </w:p>
    <w:p w14:paraId="45B35EF5"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6. Anschluss an das FZRK</w:t>
      </w:r>
    </w:p>
    <w:p w14:paraId="0D4EBC2B"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operationalisiert mehrere Axiome und Operatoren des FZRK:</w:t>
      </w:r>
    </w:p>
    <w:p w14:paraId="209564F6"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σ</w:t>
      </w:r>
      <w:r w:rsidRPr="009B0F51">
        <w:rPr>
          <w:rFonts w:ascii="Times New Roman" w:eastAsia="Times New Roman" w:hAnsi="Times New Roman" w:cs="Times New Roman"/>
          <w:sz w:val="24"/>
          <w:szCs w:val="24"/>
          <w:lang w:eastAsia="de-DE"/>
        </w:rPr>
        <w:t>: semantische Dichtefunktion je Punkt,</w:t>
      </w:r>
    </w:p>
    <w:p w14:paraId="1E4EF2B5"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S–D–M–R–E</w:t>
      </w:r>
      <w:r w:rsidRPr="009B0F51">
        <w:rPr>
          <w:rFonts w:ascii="Times New Roman" w:eastAsia="Times New Roman" w:hAnsi="Times New Roman" w:cs="Times New Roman"/>
          <w:sz w:val="24"/>
          <w:szCs w:val="24"/>
          <w:lang w:eastAsia="de-DE"/>
        </w:rPr>
        <w:t>: semantisch-symbolische, diskursive, reflexive, rekursive und emergente Komponenten,</w:t>
      </w:r>
    </w:p>
    <w:p w14:paraId="55C1CC37"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Koordinatenraum I(t)</w:t>
      </w:r>
      <w:r w:rsidRPr="009B0F51">
        <w:rPr>
          <w:rFonts w:ascii="Times New Roman" w:eastAsia="Times New Roman" w:hAnsi="Times New Roman" w:cs="Times New Roman"/>
          <w:sz w:val="24"/>
          <w:szCs w:val="24"/>
          <w:lang w:eastAsia="de-DE"/>
        </w:rPr>
        <w:t>: Umsetzung im ℝ³ mit Zeitentwicklung,</w:t>
      </w:r>
    </w:p>
    <w:p w14:paraId="06C4383E"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B0F51">
        <w:rPr>
          <w:rFonts w:ascii="Times New Roman" w:eastAsia="Times New Roman" w:hAnsi="Times New Roman" w:cs="Times New Roman"/>
          <w:b/>
          <w:bCs/>
          <w:sz w:val="24"/>
          <w:szCs w:val="24"/>
          <w:lang w:eastAsia="de-DE"/>
        </w:rPr>
        <w:t>MetaLog</w:t>
      </w:r>
      <w:proofErr w:type="spellEnd"/>
      <w:r w:rsidRPr="009B0F51">
        <w:rPr>
          <w:rFonts w:ascii="Times New Roman" w:eastAsia="Times New Roman" w:hAnsi="Times New Roman" w:cs="Times New Roman"/>
          <w:b/>
          <w:bCs/>
          <w:sz w:val="24"/>
          <w:szCs w:val="24"/>
          <w:lang w:eastAsia="de-DE"/>
        </w:rPr>
        <w:t xml:space="preserve"> (implizit)</w:t>
      </w:r>
      <w:r w:rsidRPr="009B0F51">
        <w:rPr>
          <w:rFonts w:ascii="Times New Roman" w:eastAsia="Times New Roman" w:hAnsi="Times New Roman" w:cs="Times New Roman"/>
          <w:sz w:val="24"/>
          <w:szCs w:val="24"/>
          <w:lang w:eastAsia="de-DE"/>
        </w:rPr>
        <w:t>: Simulation protokolliert ihre Entwicklung intern mit.</w:t>
      </w:r>
    </w:p>
    <w:p w14:paraId="30AE6955"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 xml:space="preserve">Die Simulation illustriert insbesondere die </w:t>
      </w:r>
      <w:r w:rsidRPr="009B0F51">
        <w:rPr>
          <w:rFonts w:ascii="Times New Roman" w:eastAsia="Times New Roman" w:hAnsi="Times New Roman" w:cs="Times New Roman"/>
          <w:b/>
          <w:bCs/>
          <w:sz w:val="24"/>
          <w:szCs w:val="24"/>
          <w:lang w:eastAsia="de-DE"/>
        </w:rPr>
        <w:t>Topologie funktionaler Attraktoren</w:t>
      </w:r>
      <w:r w:rsidRPr="009B0F51">
        <w:rPr>
          <w:rFonts w:ascii="Times New Roman" w:eastAsia="Times New Roman" w:hAnsi="Times New Roman" w:cs="Times New Roman"/>
          <w:sz w:val="24"/>
          <w:szCs w:val="24"/>
          <w:lang w:eastAsia="de-DE"/>
        </w:rPr>
        <w:t xml:space="preserve"> und die Möglichkeit, semantische Stabilität </w:t>
      </w:r>
      <w:r w:rsidRPr="009B0F51">
        <w:rPr>
          <w:rFonts w:ascii="Times New Roman" w:eastAsia="Times New Roman" w:hAnsi="Times New Roman" w:cs="Times New Roman"/>
          <w:b/>
          <w:bCs/>
          <w:sz w:val="24"/>
          <w:szCs w:val="24"/>
          <w:lang w:eastAsia="de-DE"/>
        </w:rPr>
        <w:t>ohne externe Steuerung</w:t>
      </w:r>
      <w:r w:rsidRPr="009B0F51">
        <w:rPr>
          <w:rFonts w:ascii="Times New Roman" w:eastAsia="Times New Roman" w:hAnsi="Times New Roman" w:cs="Times New Roman"/>
          <w:sz w:val="24"/>
          <w:szCs w:val="24"/>
          <w:lang w:eastAsia="de-DE"/>
        </w:rPr>
        <w:t xml:space="preserve"> emergieren zu lassen – allein aus systeminterner Dynamik.</w:t>
      </w:r>
    </w:p>
    <w:p w14:paraId="2E0BAE4F"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2B9386A2">
          <v:rect id="_x0000_i1031" style="width:0;height:1.5pt" o:hralign="center" o:hrstd="t" o:hr="t" fillcolor="#a0a0a0" stroked="f"/>
        </w:pict>
      </w:r>
    </w:p>
    <w:p w14:paraId="112ACAAB"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7. Parameterübersicht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628"/>
        <w:gridCol w:w="2687"/>
        <w:gridCol w:w="2761"/>
      </w:tblGrid>
      <w:tr w:rsidR="009B0F51" w:rsidRPr="009B0F51" w14:paraId="4A938191" w14:textId="77777777" w:rsidTr="009B0F51">
        <w:trPr>
          <w:tblHeader/>
          <w:tblCellSpacing w:w="15" w:type="dxa"/>
        </w:trPr>
        <w:tc>
          <w:tcPr>
            <w:tcW w:w="0" w:type="auto"/>
            <w:vAlign w:val="center"/>
            <w:hideMark/>
          </w:tcPr>
          <w:p w14:paraId="31ADBDEA"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Parameter</w:t>
            </w:r>
          </w:p>
        </w:tc>
        <w:tc>
          <w:tcPr>
            <w:tcW w:w="0" w:type="auto"/>
            <w:vAlign w:val="center"/>
            <w:hideMark/>
          </w:tcPr>
          <w:p w14:paraId="715B91E5"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Typ / Wertebereich</w:t>
            </w:r>
          </w:p>
        </w:tc>
        <w:tc>
          <w:tcPr>
            <w:tcW w:w="0" w:type="auto"/>
            <w:vAlign w:val="center"/>
            <w:hideMark/>
          </w:tcPr>
          <w:p w14:paraId="60F900DD"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Bedeutung</w:t>
            </w:r>
          </w:p>
        </w:tc>
        <w:tc>
          <w:tcPr>
            <w:tcW w:w="0" w:type="auto"/>
            <w:vAlign w:val="center"/>
            <w:hideMark/>
          </w:tcPr>
          <w:p w14:paraId="4BA31618"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Auswirkung</w:t>
            </w:r>
          </w:p>
        </w:tc>
      </w:tr>
      <w:tr w:rsidR="009B0F51" w:rsidRPr="009B0F51" w14:paraId="31638128" w14:textId="77777777" w:rsidTr="009B0F51">
        <w:trPr>
          <w:tblCellSpacing w:w="15" w:type="dxa"/>
        </w:trPr>
        <w:tc>
          <w:tcPr>
            <w:tcW w:w="0" w:type="auto"/>
            <w:vAlign w:val="center"/>
            <w:hideMark/>
          </w:tcPr>
          <w:p w14:paraId="17DE724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proofErr w:type="spellStart"/>
            <w:r w:rsidRPr="009B0F51">
              <w:rPr>
                <w:rFonts w:ascii="Courier New" w:eastAsia="Times New Roman" w:hAnsi="Courier New" w:cs="Courier New"/>
                <w:sz w:val="20"/>
                <w:szCs w:val="20"/>
                <w:lang w:eastAsia="de-DE"/>
              </w:rPr>
              <w:t>n_points</w:t>
            </w:r>
            <w:proofErr w:type="spellEnd"/>
          </w:p>
        </w:tc>
        <w:tc>
          <w:tcPr>
            <w:tcW w:w="0" w:type="auto"/>
            <w:vAlign w:val="center"/>
            <w:hideMark/>
          </w:tcPr>
          <w:p w14:paraId="4BD2655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Integer (z. B. 100–500)</w:t>
            </w:r>
          </w:p>
        </w:tc>
        <w:tc>
          <w:tcPr>
            <w:tcW w:w="0" w:type="auto"/>
            <w:vAlign w:val="center"/>
            <w:hideMark/>
          </w:tcPr>
          <w:p w14:paraId="6186446B"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Anzahl der simulierten semantischen Einheiten</w:t>
            </w:r>
          </w:p>
        </w:tc>
        <w:tc>
          <w:tcPr>
            <w:tcW w:w="0" w:type="auto"/>
            <w:vAlign w:val="center"/>
            <w:hideMark/>
          </w:tcPr>
          <w:p w14:paraId="76FBB53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Höhere Auflösung, mehr lokale Interaktion, höhere Rechenlast</w:t>
            </w:r>
          </w:p>
        </w:tc>
      </w:tr>
      <w:tr w:rsidR="009B0F51" w:rsidRPr="009B0F51" w14:paraId="3E04F641" w14:textId="77777777" w:rsidTr="009B0F51">
        <w:trPr>
          <w:tblCellSpacing w:w="15" w:type="dxa"/>
        </w:trPr>
        <w:tc>
          <w:tcPr>
            <w:tcW w:w="0" w:type="auto"/>
            <w:vAlign w:val="center"/>
            <w:hideMark/>
          </w:tcPr>
          <w:p w14:paraId="515E9959"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proofErr w:type="spellStart"/>
            <w:r w:rsidRPr="009B0F51">
              <w:rPr>
                <w:rFonts w:ascii="Courier New" w:eastAsia="Times New Roman" w:hAnsi="Courier New" w:cs="Courier New"/>
                <w:sz w:val="20"/>
                <w:szCs w:val="20"/>
                <w:lang w:eastAsia="de-DE"/>
              </w:rPr>
              <w:t>n_iterations</w:t>
            </w:r>
            <w:proofErr w:type="spellEnd"/>
          </w:p>
        </w:tc>
        <w:tc>
          <w:tcPr>
            <w:tcW w:w="0" w:type="auto"/>
            <w:vAlign w:val="center"/>
            <w:hideMark/>
          </w:tcPr>
          <w:p w14:paraId="352DBF8D"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Integer (z. B. 50–200)</w:t>
            </w:r>
          </w:p>
        </w:tc>
        <w:tc>
          <w:tcPr>
            <w:tcW w:w="0" w:type="auto"/>
            <w:vAlign w:val="center"/>
            <w:hideMark/>
          </w:tcPr>
          <w:p w14:paraId="371A645B"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Zeitschritte der Dichteentwicklung</w:t>
            </w:r>
          </w:p>
        </w:tc>
        <w:tc>
          <w:tcPr>
            <w:tcW w:w="0" w:type="auto"/>
            <w:vAlign w:val="center"/>
            <w:hideMark/>
          </w:tcPr>
          <w:p w14:paraId="0A88D2A0"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Steuert Entwicklungstiefe, zu wenig → keine Stabilisierung</w:t>
            </w:r>
          </w:p>
        </w:tc>
      </w:tr>
      <w:tr w:rsidR="009B0F51" w:rsidRPr="009B0F51" w14:paraId="3B459256" w14:textId="77777777" w:rsidTr="009B0F51">
        <w:trPr>
          <w:tblCellSpacing w:w="15" w:type="dxa"/>
        </w:trPr>
        <w:tc>
          <w:tcPr>
            <w:tcW w:w="0" w:type="auto"/>
            <w:vAlign w:val="center"/>
            <w:hideMark/>
          </w:tcPr>
          <w:p w14:paraId="5F67E2F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proofErr w:type="spellStart"/>
            <w:r w:rsidRPr="009B0F51">
              <w:rPr>
                <w:rFonts w:ascii="Courier New" w:eastAsia="Times New Roman" w:hAnsi="Courier New" w:cs="Courier New"/>
                <w:sz w:val="20"/>
                <w:szCs w:val="20"/>
                <w:lang w:eastAsia="de-DE"/>
              </w:rPr>
              <w:t>influence_radius</w:t>
            </w:r>
            <w:proofErr w:type="spellEnd"/>
          </w:p>
        </w:tc>
        <w:tc>
          <w:tcPr>
            <w:tcW w:w="0" w:type="auto"/>
            <w:vAlign w:val="center"/>
            <w:hideMark/>
          </w:tcPr>
          <w:p w14:paraId="2F7A34C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proofErr w:type="spellStart"/>
            <w:r w:rsidRPr="009B0F51">
              <w:rPr>
                <w:rFonts w:ascii="Times New Roman" w:eastAsia="Times New Roman" w:hAnsi="Times New Roman" w:cs="Times New Roman"/>
                <w:sz w:val="24"/>
                <w:szCs w:val="24"/>
                <w:lang w:eastAsia="de-DE"/>
              </w:rPr>
              <w:t>Float</w:t>
            </w:r>
            <w:proofErr w:type="spellEnd"/>
            <w:r w:rsidRPr="009B0F51">
              <w:rPr>
                <w:rFonts w:ascii="Times New Roman" w:eastAsia="Times New Roman" w:hAnsi="Times New Roman" w:cs="Times New Roman"/>
                <w:sz w:val="24"/>
                <w:szCs w:val="24"/>
                <w:lang w:eastAsia="de-DE"/>
              </w:rPr>
              <w:t xml:space="preserve"> (z. B. 0.05–0.3)</w:t>
            </w:r>
          </w:p>
        </w:tc>
        <w:tc>
          <w:tcPr>
            <w:tcW w:w="0" w:type="auto"/>
            <w:vAlign w:val="center"/>
            <w:hideMark/>
          </w:tcPr>
          <w:p w14:paraId="7E46BDF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Interaktionsreichweite</w:t>
            </w:r>
          </w:p>
        </w:tc>
        <w:tc>
          <w:tcPr>
            <w:tcW w:w="0" w:type="auto"/>
            <w:vAlign w:val="center"/>
            <w:hideMark/>
          </w:tcPr>
          <w:p w14:paraId="7AF244C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Größer → mehr Kohärenz, kleiner → mehr Differenzierung</w:t>
            </w:r>
          </w:p>
        </w:tc>
      </w:tr>
      <w:tr w:rsidR="009B0F51" w:rsidRPr="009B0F51" w14:paraId="2A8EDF2B" w14:textId="77777777" w:rsidTr="009B0F51">
        <w:trPr>
          <w:tblCellSpacing w:w="15" w:type="dxa"/>
        </w:trPr>
        <w:tc>
          <w:tcPr>
            <w:tcW w:w="0" w:type="auto"/>
            <w:vAlign w:val="center"/>
            <w:hideMark/>
          </w:tcPr>
          <w:p w14:paraId="770BB37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proofErr w:type="spellStart"/>
            <w:r w:rsidRPr="009B0F51">
              <w:rPr>
                <w:rFonts w:ascii="Courier New" w:eastAsia="Times New Roman" w:hAnsi="Courier New" w:cs="Courier New"/>
                <w:sz w:val="20"/>
                <w:szCs w:val="20"/>
                <w:lang w:eastAsia="de-DE"/>
              </w:rPr>
              <w:t>learning_rate</w:t>
            </w:r>
            <w:proofErr w:type="spellEnd"/>
          </w:p>
        </w:tc>
        <w:tc>
          <w:tcPr>
            <w:tcW w:w="0" w:type="auto"/>
            <w:vAlign w:val="center"/>
            <w:hideMark/>
          </w:tcPr>
          <w:p w14:paraId="16F02430"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proofErr w:type="spellStart"/>
            <w:r w:rsidRPr="009B0F51">
              <w:rPr>
                <w:rFonts w:ascii="Times New Roman" w:eastAsia="Times New Roman" w:hAnsi="Times New Roman" w:cs="Times New Roman"/>
                <w:sz w:val="24"/>
                <w:szCs w:val="24"/>
                <w:lang w:eastAsia="de-DE"/>
              </w:rPr>
              <w:t>Float</w:t>
            </w:r>
            <w:proofErr w:type="spellEnd"/>
            <w:r w:rsidRPr="009B0F51">
              <w:rPr>
                <w:rFonts w:ascii="Times New Roman" w:eastAsia="Times New Roman" w:hAnsi="Times New Roman" w:cs="Times New Roman"/>
                <w:sz w:val="24"/>
                <w:szCs w:val="24"/>
                <w:lang w:eastAsia="de-DE"/>
              </w:rPr>
              <w:t xml:space="preserve"> (Standard: 0.1)</w:t>
            </w:r>
          </w:p>
        </w:tc>
        <w:tc>
          <w:tcPr>
            <w:tcW w:w="0" w:type="auto"/>
            <w:vAlign w:val="center"/>
            <w:hideMark/>
          </w:tcPr>
          <w:p w14:paraId="15A8FE03"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Änderungsrate der Dichte</w:t>
            </w:r>
          </w:p>
        </w:tc>
        <w:tc>
          <w:tcPr>
            <w:tcW w:w="0" w:type="auto"/>
            <w:vAlign w:val="center"/>
            <w:hideMark/>
          </w:tcPr>
          <w:p w14:paraId="0F2571E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Höher → schnelle Konvergenz, aber potenziell instabil</w:t>
            </w:r>
          </w:p>
        </w:tc>
      </w:tr>
      <w:tr w:rsidR="009B0F51" w:rsidRPr="009B0F51" w14:paraId="24C6BD60" w14:textId="77777777" w:rsidTr="009B0F51">
        <w:trPr>
          <w:tblCellSpacing w:w="15" w:type="dxa"/>
        </w:trPr>
        <w:tc>
          <w:tcPr>
            <w:tcW w:w="0" w:type="auto"/>
            <w:vAlign w:val="center"/>
            <w:hideMark/>
          </w:tcPr>
          <w:p w14:paraId="461435F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proofErr w:type="spellStart"/>
            <w:r w:rsidRPr="009B0F51">
              <w:rPr>
                <w:rFonts w:ascii="Courier New" w:eastAsia="Times New Roman" w:hAnsi="Courier New" w:cs="Courier New"/>
                <w:sz w:val="20"/>
                <w:szCs w:val="20"/>
                <w:lang w:eastAsia="de-DE"/>
              </w:rPr>
              <w:t>n_clusters</w:t>
            </w:r>
            <w:proofErr w:type="spellEnd"/>
          </w:p>
        </w:tc>
        <w:tc>
          <w:tcPr>
            <w:tcW w:w="0" w:type="auto"/>
            <w:vAlign w:val="center"/>
            <w:hideMark/>
          </w:tcPr>
          <w:p w14:paraId="1066E0D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Integer (2–10)</w:t>
            </w:r>
          </w:p>
        </w:tc>
        <w:tc>
          <w:tcPr>
            <w:tcW w:w="0" w:type="auto"/>
            <w:vAlign w:val="center"/>
            <w:hideMark/>
          </w:tcPr>
          <w:p w14:paraId="55CC0346"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 xml:space="preserve">Clusteranzahl (für </w:t>
            </w:r>
            <w:proofErr w:type="spellStart"/>
            <w:r w:rsidRPr="009B0F51">
              <w:rPr>
                <w:rFonts w:ascii="Times New Roman" w:eastAsia="Times New Roman" w:hAnsi="Times New Roman" w:cs="Times New Roman"/>
                <w:sz w:val="24"/>
                <w:szCs w:val="24"/>
                <w:lang w:eastAsia="de-DE"/>
              </w:rPr>
              <w:t>KMeans</w:t>
            </w:r>
            <w:proofErr w:type="spellEnd"/>
            <w:r w:rsidRPr="009B0F51">
              <w:rPr>
                <w:rFonts w:ascii="Times New Roman" w:eastAsia="Times New Roman" w:hAnsi="Times New Roman" w:cs="Times New Roman"/>
                <w:sz w:val="24"/>
                <w:szCs w:val="24"/>
                <w:lang w:eastAsia="de-DE"/>
              </w:rPr>
              <w:t>)</w:t>
            </w:r>
          </w:p>
        </w:tc>
        <w:tc>
          <w:tcPr>
            <w:tcW w:w="0" w:type="auto"/>
            <w:vAlign w:val="center"/>
            <w:hideMark/>
          </w:tcPr>
          <w:p w14:paraId="0EA6819B"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Steuert die Anzahl von Bedeutungszentren</w:t>
            </w:r>
          </w:p>
        </w:tc>
      </w:tr>
    </w:tbl>
    <w:p w14:paraId="775BC9D6"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55A0AD59">
          <v:rect id="_x0000_i1032" style="width:0;height:1.5pt" o:hralign="center" o:hrstd="t" o:hr="t" fillcolor="#a0a0a0" stroked="f"/>
        </w:pict>
      </w:r>
    </w:p>
    <w:p w14:paraId="175B1F44"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8. Raumachsen und semantische Zuordnung</w:t>
      </w:r>
    </w:p>
    <w:p w14:paraId="1DCB2562"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operiert im Raum ℝ³. Die Achsen haben semantische Entsprechungen im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60"/>
        <w:gridCol w:w="3608"/>
      </w:tblGrid>
      <w:tr w:rsidR="009B0F51" w:rsidRPr="009B0F51" w14:paraId="5D9E9C65" w14:textId="77777777" w:rsidTr="009B0F51">
        <w:trPr>
          <w:tblHeader/>
          <w:tblCellSpacing w:w="15" w:type="dxa"/>
        </w:trPr>
        <w:tc>
          <w:tcPr>
            <w:tcW w:w="0" w:type="auto"/>
            <w:vAlign w:val="center"/>
            <w:hideMark/>
          </w:tcPr>
          <w:p w14:paraId="1565E47D"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lastRenderedPageBreak/>
              <w:t>Achse</w:t>
            </w:r>
          </w:p>
        </w:tc>
        <w:tc>
          <w:tcPr>
            <w:tcW w:w="0" w:type="auto"/>
            <w:vAlign w:val="center"/>
            <w:hideMark/>
          </w:tcPr>
          <w:p w14:paraId="00FB589F"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Bedeutung im Modell</w:t>
            </w:r>
          </w:p>
        </w:tc>
        <w:tc>
          <w:tcPr>
            <w:tcW w:w="0" w:type="auto"/>
            <w:vAlign w:val="center"/>
            <w:hideMark/>
          </w:tcPr>
          <w:p w14:paraId="45836AA2"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FZRK-Operator</w:t>
            </w:r>
          </w:p>
        </w:tc>
      </w:tr>
      <w:tr w:rsidR="009B0F51" w:rsidRPr="009B0F51" w14:paraId="74C19C3A" w14:textId="77777777" w:rsidTr="009B0F51">
        <w:trPr>
          <w:tblCellSpacing w:w="15" w:type="dxa"/>
        </w:trPr>
        <w:tc>
          <w:tcPr>
            <w:tcW w:w="0" w:type="auto"/>
            <w:vAlign w:val="center"/>
            <w:hideMark/>
          </w:tcPr>
          <w:p w14:paraId="28E2C84D"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x-Achse</w:t>
            </w:r>
          </w:p>
        </w:tc>
        <w:tc>
          <w:tcPr>
            <w:tcW w:w="0" w:type="auto"/>
            <w:vAlign w:val="center"/>
            <w:hideMark/>
          </w:tcPr>
          <w:p w14:paraId="1F2B043F"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Symbolische Strukturierung</w:t>
            </w:r>
          </w:p>
        </w:tc>
        <w:tc>
          <w:tcPr>
            <w:tcW w:w="0" w:type="auto"/>
            <w:vAlign w:val="center"/>
            <w:hideMark/>
          </w:tcPr>
          <w:p w14:paraId="504EA94C"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S</w:t>
            </w:r>
            <w:r w:rsidRPr="009B0F51">
              <w:rPr>
                <w:rFonts w:ascii="Times New Roman" w:eastAsia="Times New Roman" w:hAnsi="Times New Roman" w:cs="Times New Roman"/>
                <w:sz w:val="24"/>
                <w:szCs w:val="24"/>
                <w:lang w:eastAsia="de-DE"/>
              </w:rPr>
              <w:t xml:space="preserve"> (Symbolsysteme, Begriffsnetze)</w:t>
            </w:r>
          </w:p>
        </w:tc>
      </w:tr>
      <w:tr w:rsidR="009B0F51" w:rsidRPr="009B0F51" w14:paraId="72C6C9D9" w14:textId="77777777" w:rsidTr="009B0F51">
        <w:trPr>
          <w:tblCellSpacing w:w="15" w:type="dxa"/>
        </w:trPr>
        <w:tc>
          <w:tcPr>
            <w:tcW w:w="0" w:type="auto"/>
            <w:vAlign w:val="center"/>
            <w:hideMark/>
          </w:tcPr>
          <w:p w14:paraId="4293522F"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y-Achse</w:t>
            </w:r>
          </w:p>
        </w:tc>
        <w:tc>
          <w:tcPr>
            <w:tcW w:w="0" w:type="auto"/>
            <w:vAlign w:val="center"/>
            <w:hideMark/>
          </w:tcPr>
          <w:p w14:paraId="28C4AB5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Diskursives Spannungsfeld</w:t>
            </w:r>
          </w:p>
        </w:tc>
        <w:tc>
          <w:tcPr>
            <w:tcW w:w="0" w:type="auto"/>
            <w:vAlign w:val="center"/>
            <w:hideMark/>
          </w:tcPr>
          <w:p w14:paraId="1BED1EE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D</w:t>
            </w:r>
            <w:r w:rsidRPr="009B0F51">
              <w:rPr>
                <w:rFonts w:ascii="Times New Roman" w:eastAsia="Times New Roman" w:hAnsi="Times New Roman" w:cs="Times New Roman"/>
                <w:sz w:val="24"/>
                <w:szCs w:val="24"/>
                <w:lang w:eastAsia="de-DE"/>
              </w:rPr>
              <w:t xml:space="preserve"> (soziale Kommunikation, Kontext)</w:t>
            </w:r>
          </w:p>
        </w:tc>
      </w:tr>
      <w:tr w:rsidR="009B0F51" w:rsidRPr="009B0F51" w14:paraId="38D435AF" w14:textId="77777777" w:rsidTr="009B0F51">
        <w:trPr>
          <w:tblCellSpacing w:w="15" w:type="dxa"/>
        </w:trPr>
        <w:tc>
          <w:tcPr>
            <w:tcW w:w="0" w:type="auto"/>
            <w:vAlign w:val="center"/>
            <w:hideMark/>
          </w:tcPr>
          <w:p w14:paraId="4F3A6C70"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z-Achse</w:t>
            </w:r>
          </w:p>
        </w:tc>
        <w:tc>
          <w:tcPr>
            <w:tcW w:w="0" w:type="auto"/>
            <w:vAlign w:val="center"/>
            <w:hideMark/>
          </w:tcPr>
          <w:p w14:paraId="0F5EE00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Reflexive Ordnung</w:t>
            </w:r>
          </w:p>
        </w:tc>
        <w:tc>
          <w:tcPr>
            <w:tcW w:w="0" w:type="auto"/>
            <w:vAlign w:val="center"/>
            <w:hideMark/>
          </w:tcPr>
          <w:p w14:paraId="45C53021"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M</w:t>
            </w:r>
            <w:r w:rsidRPr="009B0F51">
              <w:rPr>
                <w:rFonts w:ascii="Times New Roman" w:eastAsia="Times New Roman" w:hAnsi="Times New Roman" w:cs="Times New Roman"/>
                <w:sz w:val="24"/>
                <w:szCs w:val="24"/>
                <w:lang w:eastAsia="de-DE"/>
              </w:rPr>
              <w:t xml:space="preserve"> (Selbstbeobachtung, Abstraktion)</w:t>
            </w:r>
          </w:p>
        </w:tc>
      </w:tr>
    </w:tbl>
    <w:p w14:paraId="401C504B"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 xml:space="preserve">Die semantische Dichte </w:t>
      </w:r>
      <w:r w:rsidRPr="009B0F51">
        <w:rPr>
          <w:rFonts w:ascii="Courier New" w:eastAsia="Times New Roman" w:hAnsi="Courier New" w:cs="Courier New"/>
          <w:sz w:val="20"/>
          <w:szCs w:val="20"/>
          <w:lang w:eastAsia="de-DE"/>
        </w:rPr>
        <w:t>σ</w:t>
      </w:r>
      <w:r w:rsidRPr="009B0F51">
        <w:rPr>
          <w:rFonts w:ascii="Times New Roman" w:eastAsia="Times New Roman" w:hAnsi="Times New Roman" w:cs="Times New Roman"/>
          <w:sz w:val="24"/>
          <w:szCs w:val="24"/>
          <w:lang w:eastAsia="de-DE"/>
        </w:rPr>
        <w:t xml:space="preserve"> ist farbkodiert (viridis) und verändert sich iterativ. Die Vektoren im Raum I(t) repräsentieren somit intentional strukturierte Zustände, eingebettet in den dynamischen Entwicklungspfad des Systems.</w:t>
      </w:r>
    </w:p>
    <w:p w14:paraId="19411F4C"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10270787">
          <v:rect id="_x0000_i1033" style="width:0;height:1.5pt" o:hralign="center" o:hrstd="t" o:hr="t" fillcolor="#a0a0a0" stroked="f"/>
        </w:pict>
      </w:r>
    </w:p>
    <w:p w14:paraId="725A561C"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9. Kommentierter Codeauszug (Kernlogik)</w:t>
      </w:r>
    </w:p>
    <w:p w14:paraId="0EA67686"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B0F51">
        <w:rPr>
          <w:rFonts w:ascii="Courier New" w:eastAsia="Times New Roman" w:hAnsi="Courier New" w:cs="Courier New"/>
          <w:sz w:val="20"/>
          <w:szCs w:val="20"/>
          <w:lang w:eastAsia="de-DE"/>
        </w:rPr>
        <w:t>python</w:t>
      </w:r>
      <w:proofErr w:type="spellEnd"/>
    </w:p>
    <w:p w14:paraId="231D9A05"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B0F51">
        <w:rPr>
          <w:rFonts w:ascii="Courier New" w:eastAsia="Times New Roman" w:hAnsi="Courier New" w:cs="Courier New"/>
          <w:sz w:val="20"/>
          <w:szCs w:val="20"/>
          <w:lang w:eastAsia="de-DE"/>
        </w:rPr>
        <w:t>KopierenBearbeiten</w:t>
      </w:r>
      <w:proofErr w:type="spellEnd"/>
    </w:p>
    <w:p w14:paraId="41AA7327"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1. Initialisierung</w:t>
      </w:r>
    </w:p>
    <w:p w14:paraId="431087FE"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B0F51">
        <w:rPr>
          <w:rFonts w:ascii="Courier New" w:eastAsia="Times New Roman" w:hAnsi="Courier New" w:cs="Courier New"/>
          <w:sz w:val="20"/>
          <w:szCs w:val="20"/>
          <w:lang w:eastAsia="de-DE"/>
        </w:rPr>
        <w:t>positions</w:t>
      </w:r>
      <w:proofErr w:type="spellEnd"/>
      <w:r w:rsidRPr="009B0F51">
        <w:rPr>
          <w:rFonts w:ascii="Courier New" w:eastAsia="Times New Roman" w:hAnsi="Courier New" w:cs="Courier New"/>
          <w:sz w:val="20"/>
          <w:szCs w:val="20"/>
          <w:lang w:eastAsia="de-DE"/>
        </w:rPr>
        <w:t xml:space="preserve"> = </w:t>
      </w:r>
      <w:proofErr w:type="spellStart"/>
      <w:proofErr w:type="gramStart"/>
      <w:r w:rsidRPr="009B0F51">
        <w:rPr>
          <w:rFonts w:ascii="Courier New" w:eastAsia="Times New Roman" w:hAnsi="Courier New" w:cs="Courier New"/>
          <w:sz w:val="20"/>
          <w:szCs w:val="20"/>
          <w:lang w:eastAsia="de-DE"/>
        </w:rPr>
        <w:t>np.random</w:t>
      </w:r>
      <w:proofErr w:type="gramEnd"/>
      <w:r w:rsidRPr="009B0F51">
        <w:rPr>
          <w:rFonts w:ascii="Courier New" w:eastAsia="Times New Roman" w:hAnsi="Courier New" w:cs="Courier New"/>
          <w:sz w:val="20"/>
          <w:szCs w:val="20"/>
          <w:lang w:eastAsia="de-DE"/>
        </w:rPr>
        <w:t>.rand</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n_points</w:t>
      </w:r>
      <w:proofErr w:type="spellEnd"/>
      <w:r w:rsidRPr="009B0F51">
        <w:rPr>
          <w:rFonts w:ascii="Courier New" w:eastAsia="Times New Roman" w:hAnsi="Courier New" w:cs="Courier New"/>
          <w:sz w:val="20"/>
          <w:szCs w:val="20"/>
          <w:lang w:eastAsia="de-DE"/>
        </w:rPr>
        <w:t>, 3)</w:t>
      </w:r>
    </w:p>
    <w:p w14:paraId="6C3DF988"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B0F51">
        <w:rPr>
          <w:rFonts w:ascii="Courier New" w:eastAsia="Times New Roman" w:hAnsi="Courier New" w:cs="Courier New"/>
          <w:sz w:val="20"/>
          <w:szCs w:val="20"/>
          <w:lang w:eastAsia="de-DE"/>
        </w:rPr>
        <w:t>semantic_densities</w:t>
      </w:r>
      <w:proofErr w:type="spellEnd"/>
      <w:r w:rsidRPr="009B0F51">
        <w:rPr>
          <w:rFonts w:ascii="Courier New" w:eastAsia="Times New Roman" w:hAnsi="Courier New" w:cs="Courier New"/>
          <w:sz w:val="20"/>
          <w:szCs w:val="20"/>
          <w:lang w:eastAsia="de-DE"/>
        </w:rPr>
        <w:t xml:space="preserve"> = </w:t>
      </w:r>
      <w:proofErr w:type="spellStart"/>
      <w:proofErr w:type="gramStart"/>
      <w:r w:rsidRPr="009B0F51">
        <w:rPr>
          <w:rFonts w:ascii="Courier New" w:eastAsia="Times New Roman" w:hAnsi="Courier New" w:cs="Courier New"/>
          <w:sz w:val="20"/>
          <w:szCs w:val="20"/>
          <w:lang w:eastAsia="de-DE"/>
        </w:rPr>
        <w:t>np.random</w:t>
      </w:r>
      <w:proofErr w:type="gramEnd"/>
      <w:r w:rsidRPr="009B0F51">
        <w:rPr>
          <w:rFonts w:ascii="Courier New" w:eastAsia="Times New Roman" w:hAnsi="Courier New" w:cs="Courier New"/>
          <w:sz w:val="20"/>
          <w:szCs w:val="20"/>
          <w:lang w:eastAsia="de-DE"/>
        </w:rPr>
        <w:t>.rand</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n_points</w:t>
      </w:r>
      <w:proofErr w:type="spellEnd"/>
      <w:r w:rsidRPr="009B0F51">
        <w:rPr>
          <w:rFonts w:ascii="Courier New" w:eastAsia="Times New Roman" w:hAnsi="Courier New" w:cs="Courier New"/>
          <w:sz w:val="20"/>
          <w:szCs w:val="20"/>
          <w:lang w:eastAsia="de-DE"/>
        </w:rPr>
        <w:t>)</w:t>
      </w:r>
    </w:p>
    <w:p w14:paraId="209AC394"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C4DD144"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2. Interaktionsfunktion</w:t>
      </w:r>
    </w:p>
    <w:p w14:paraId="00620901"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B0F51">
        <w:rPr>
          <w:rFonts w:ascii="Courier New" w:eastAsia="Times New Roman" w:hAnsi="Courier New" w:cs="Courier New"/>
          <w:sz w:val="20"/>
          <w:szCs w:val="20"/>
          <w:lang w:eastAsia="de-DE"/>
        </w:rPr>
        <w:t>def</w:t>
      </w:r>
      <w:proofErr w:type="spellEnd"/>
      <w:r w:rsidRPr="009B0F51">
        <w:rPr>
          <w:rFonts w:ascii="Courier New" w:eastAsia="Times New Roman" w:hAnsi="Courier New" w:cs="Courier New"/>
          <w:sz w:val="20"/>
          <w:szCs w:val="20"/>
          <w:lang w:eastAsia="de-DE"/>
        </w:rPr>
        <w:t xml:space="preserve"> </w:t>
      </w:r>
      <w:proofErr w:type="spellStart"/>
      <w:proofErr w:type="gramStart"/>
      <w:r w:rsidRPr="009B0F51">
        <w:rPr>
          <w:rFonts w:ascii="Courier New" w:eastAsia="Times New Roman" w:hAnsi="Courier New" w:cs="Courier New"/>
          <w:sz w:val="20"/>
          <w:szCs w:val="20"/>
          <w:lang w:eastAsia="de-DE"/>
        </w:rPr>
        <w:t>interaction</w:t>
      </w:r>
      <w:proofErr w:type="spellEnd"/>
      <w:r w:rsidRPr="009B0F51">
        <w:rPr>
          <w:rFonts w:ascii="Courier New" w:eastAsia="Times New Roman" w:hAnsi="Courier New" w:cs="Courier New"/>
          <w:sz w:val="20"/>
          <w:szCs w:val="20"/>
          <w:lang w:eastAsia="de-DE"/>
        </w:rPr>
        <w:t>(</w:t>
      </w:r>
      <w:proofErr w:type="gramEnd"/>
      <w:r w:rsidRPr="009B0F51">
        <w:rPr>
          <w:rFonts w:ascii="Courier New" w:eastAsia="Times New Roman" w:hAnsi="Courier New" w:cs="Courier New"/>
          <w:sz w:val="20"/>
          <w:szCs w:val="20"/>
          <w:lang w:eastAsia="de-DE"/>
        </w:rPr>
        <w:t xml:space="preserve">d1, d2, </w:t>
      </w:r>
      <w:proofErr w:type="spellStart"/>
      <w:r w:rsidRPr="009B0F51">
        <w:rPr>
          <w:rFonts w:ascii="Courier New" w:eastAsia="Times New Roman" w:hAnsi="Courier New" w:cs="Courier New"/>
          <w:sz w:val="20"/>
          <w:szCs w:val="20"/>
          <w:lang w:eastAsia="de-DE"/>
        </w:rPr>
        <w:t>dist</w:t>
      </w:r>
      <w:proofErr w:type="spellEnd"/>
      <w:r w:rsidRPr="009B0F51">
        <w:rPr>
          <w:rFonts w:ascii="Courier New" w:eastAsia="Times New Roman" w:hAnsi="Courier New" w:cs="Courier New"/>
          <w:sz w:val="20"/>
          <w:szCs w:val="20"/>
          <w:lang w:eastAsia="de-DE"/>
        </w:rPr>
        <w:t>):</w:t>
      </w:r>
    </w:p>
    <w:p w14:paraId="4C00230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if</w:t>
      </w:r>
      <w:proofErr w:type="spellEnd"/>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dist</w:t>
      </w:r>
      <w:proofErr w:type="spellEnd"/>
      <w:r w:rsidRPr="009B0F51">
        <w:rPr>
          <w:rFonts w:ascii="Courier New" w:eastAsia="Times New Roman" w:hAnsi="Courier New" w:cs="Courier New"/>
          <w:sz w:val="20"/>
          <w:szCs w:val="20"/>
          <w:lang w:eastAsia="de-DE"/>
        </w:rPr>
        <w:t xml:space="preserve"> &lt; </w:t>
      </w:r>
      <w:proofErr w:type="spellStart"/>
      <w:r w:rsidRPr="009B0F51">
        <w:rPr>
          <w:rFonts w:ascii="Courier New" w:eastAsia="Times New Roman" w:hAnsi="Courier New" w:cs="Courier New"/>
          <w:sz w:val="20"/>
          <w:szCs w:val="20"/>
          <w:lang w:eastAsia="de-DE"/>
        </w:rPr>
        <w:t>influence_radius</w:t>
      </w:r>
      <w:proofErr w:type="spellEnd"/>
      <w:r w:rsidRPr="009B0F51">
        <w:rPr>
          <w:rFonts w:ascii="Courier New" w:eastAsia="Times New Roman" w:hAnsi="Courier New" w:cs="Courier New"/>
          <w:sz w:val="20"/>
          <w:szCs w:val="20"/>
          <w:lang w:eastAsia="de-DE"/>
        </w:rPr>
        <w:t>:</w:t>
      </w:r>
    </w:p>
    <w:p w14:paraId="3C4CE88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return</w:t>
      </w:r>
      <w:proofErr w:type="spellEnd"/>
      <w:r w:rsidRPr="009B0F51">
        <w:rPr>
          <w:rFonts w:ascii="Courier New" w:eastAsia="Times New Roman" w:hAnsi="Courier New" w:cs="Courier New"/>
          <w:sz w:val="20"/>
          <w:szCs w:val="20"/>
          <w:lang w:eastAsia="de-DE"/>
        </w:rPr>
        <w:t xml:space="preserve"> (d2 - d1) * </w:t>
      </w:r>
      <w:proofErr w:type="spellStart"/>
      <w:proofErr w:type="gramStart"/>
      <w:r w:rsidRPr="009B0F51">
        <w:rPr>
          <w:rFonts w:ascii="Courier New" w:eastAsia="Times New Roman" w:hAnsi="Courier New" w:cs="Courier New"/>
          <w:sz w:val="20"/>
          <w:szCs w:val="20"/>
          <w:lang w:eastAsia="de-DE"/>
        </w:rPr>
        <w:t>np.exp</w:t>
      </w:r>
      <w:proofErr w:type="spellEnd"/>
      <w:r w:rsidRPr="009B0F51">
        <w:rPr>
          <w:rFonts w:ascii="Courier New" w:eastAsia="Times New Roman" w:hAnsi="Courier New" w:cs="Courier New"/>
          <w:sz w:val="20"/>
          <w:szCs w:val="20"/>
          <w:lang w:eastAsia="de-DE"/>
        </w:rPr>
        <w:t>(</w:t>
      </w:r>
      <w:proofErr w:type="gram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dist</w:t>
      </w:r>
      <w:proofErr w:type="spellEnd"/>
      <w:r w:rsidRPr="009B0F51">
        <w:rPr>
          <w:rFonts w:ascii="Courier New" w:eastAsia="Times New Roman" w:hAnsi="Courier New" w:cs="Courier New"/>
          <w:sz w:val="20"/>
          <w:szCs w:val="20"/>
          <w:lang w:eastAsia="de-DE"/>
        </w:rPr>
        <w:t xml:space="preserve">**2 / </w:t>
      </w:r>
      <w:proofErr w:type="spellStart"/>
      <w:r w:rsidRPr="009B0F51">
        <w:rPr>
          <w:rFonts w:ascii="Courier New" w:eastAsia="Times New Roman" w:hAnsi="Courier New" w:cs="Courier New"/>
          <w:sz w:val="20"/>
          <w:szCs w:val="20"/>
          <w:lang w:eastAsia="de-DE"/>
        </w:rPr>
        <w:t>influence_radius</w:t>
      </w:r>
      <w:proofErr w:type="spellEnd"/>
      <w:r w:rsidRPr="009B0F51">
        <w:rPr>
          <w:rFonts w:ascii="Courier New" w:eastAsia="Times New Roman" w:hAnsi="Courier New" w:cs="Courier New"/>
          <w:sz w:val="20"/>
          <w:szCs w:val="20"/>
          <w:lang w:eastAsia="de-DE"/>
        </w:rPr>
        <w:t>**2)</w:t>
      </w:r>
    </w:p>
    <w:p w14:paraId="6D81B6F1"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return</w:t>
      </w:r>
      <w:proofErr w:type="spellEnd"/>
      <w:r w:rsidRPr="009B0F51">
        <w:rPr>
          <w:rFonts w:ascii="Courier New" w:eastAsia="Times New Roman" w:hAnsi="Courier New" w:cs="Courier New"/>
          <w:sz w:val="20"/>
          <w:szCs w:val="20"/>
          <w:lang w:eastAsia="de-DE"/>
        </w:rPr>
        <w:t xml:space="preserve"> 0</w:t>
      </w:r>
    </w:p>
    <w:p w14:paraId="24544053"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F3484E5"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3. Dichteupdate</w:t>
      </w:r>
    </w:p>
    <w:p w14:paraId="2CDB2FBE"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B0F51">
        <w:rPr>
          <w:rFonts w:ascii="Courier New" w:eastAsia="Times New Roman" w:hAnsi="Courier New" w:cs="Courier New"/>
          <w:sz w:val="20"/>
          <w:szCs w:val="20"/>
          <w:lang w:eastAsia="de-DE"/>
        </w:rPr>
        <w:t>for</w:t>
      </w:r>
      <w:proofErr w:type="spellEnd"/>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iteration</w:t>
      </w:r>
      <w:proofErr w:type="spellEnd"/>
      <w:r w:rsidRPr="009B0F51">
        <w:rPr>
          <w:rFonts w:ascii="Courier New" w:eastAsia="Times New Roman" w:hAnsi="Courier New" w:cs="Courier New"/>
          <w:sz w:val="20"/>
          <w:szCs w:val="20"/>
          <w:lang w:eastAsia="de-DE"/>
        </w:rPr>
        <w:t xml:space="preserve"> in </w:t>
      </w:r>
      <w:proofErr w:type="spellStart"/>
      <w:r w:rsidRPr="009B0F51">
        <w:rPr>
          <w:rFonts w:ascii="Courier New" w:eastAsia="Times New Roman" w:hAnsi="Courier New" w:cs="Courier New"/>
          <w:sz w:val="20"/>
          <w:szCs w:val="20"/>
          <w:lang w:eastAsia="de-DE"/>
        </w:rPr>
        <w:t>range</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n_iterations</w:t>
      </w:r>
      <w:proofErr w:type="spellEnd"/>
      <w:r w:rsidRPr="009B0F51">
        <w:rPr>
          <w:rFonts w:ascii="Courier New" w:eastAsia="Times New Roman" w:hAnsi="Courier New" w:cs="Courier New"/>
          <w:sz w:val="20"/>
          <w:szCs w:val="20"/>
          <w:lang w:eastAsia="de-DE"/>
        </w:rPr>
        <w:t>):</w:t>
      </w:r>
    </w:p>
    <w:p w14:paraId="6FC34ABC"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all_interactions</w:t>
      </w:r>
      <w:proofErr w:type="spellEnd"/>
      <w:r w:rsidRPr="009B0F51">
        <w:rPr>
          <w:rFonts w:ascii="Courier New" w:eastAsia="Times New Roman" w:hAnsi="Courier New" w:cs="Courier New"/>
          <w:sz w:val="20"/>
          <w:szCs w:val="20"/>
          <w:lang w:eastAsia="de-DE"/>
        </w:rPr>
        <w:t xml:space="preserve"> = </w:t>
      </w:r>
      <w:proofErr w:type="spellStart"/>
      <w:proofErr w:type="gramStart"/>
      <w:r w:rsidRPr="009B0F51">
        <w:rPr>
          <w:rFonts w:ascii="Courier New" w:eastAsia="Times New Roman" w:hAnsi="Courier New" w:cs="Courier New"/>
          <w:sz w:val="20"/>
          <w:szCs w:val="20"/>
          <w:lang w:eastAsia="de-DE"/>
        </w:rPr>
        <w:t>np.zeros</w:t>
      </w:r>
      <w:proofErr w:type="spellEnd"/>
      <w:proofErr w:type="gram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n_points</w:t>
      </w:r>
      <w:proofErr w:type="spellEnd"/>
      <w:r w:rsidRPr="009B0F51">
        <w:rPr>
          <w:rFonts w:ascii="Courier New" w:eastAsia="Times New Roman" w:hAnsi="Courier New" w:cs="Courier New"/>
          <w:sz w:val="20"/>
          <w:szCs w:val="20"/>
          <w:lang w:eastAsia="de-DE"/>
        </w:rPr>
        <w:t>)</w:t>
      </w:r>
    </w:p>
    <w:p w14:paraId="32170FC6"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for</w:t>
      </w:r>
      <w:proofErr w:type="spellEnd"/>
      <w:r w:rsidRPr="009B0F51">
        <w:rPr>
          <w:rFonts w:ascii="Courier New" w:eastAsia="Times New Roman" w:hAnsi="Courier New" w:cs="Courier New"/>
          <w:sz w:val="20"/>
          <w:szCs w:val="20"/>
          <w:lang w:eastAsia="de-DE"/>
        </w:rPr>
        <w:t xml:space="preserve"> i in </w:t>
      </w:r>
      <w:proofErr w:type="spellStart"/>
      <w:r w:rsidRPr="009B0F51">
        <w:rPr>
          <w:rFonts w:ascii="Courier New" w:eastAsia="Times New Roman" w:hAnsi="Courier New" w:cs="Courier New"/>
          <w:sz w:val="20"/>
          <w:szCs w:val="20"/>
          <w:lang w:eastAsia="de-DE"/>
        </w:rPr>
        <w:t>range</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n_points</w:t>
      </w:r>
      <w:proofErr w:type="spellEnd"/>
      <w:r w:rsidRPr="009B0F51">
        <w:rPr>
          <w:rFonts w:ascii="Courier New" w:eastAsia="Times New Roman" w:hAnsi="Courier New" w:cs="Courier New"/>
          <w:sz w:val="20"/>
          <w:szCs w:val="20"/>
          <w:lang w:eastAsia="de-DE"/>
        </w:rPr>
        <w:t>):</w:t>
      </w:r>
    </w:p>
    <w:p w14:paraId="39C4F3F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interactions</w:t>
      </w:r>
      <w:proofErr w:type="spellEnd"/>
      <w:r w:rsidRPr="009B0F51">
        <w:rPr>
          <w:rFonts w:ascii="Courier New" w:eastAsia="Times New Roman" w:hAnsi="Courier New" w:cs="Courier New"/>
          <w:sz w:val="20"/>
          <w:szCs w:val="20"/>
          <w:lang w:eastAsia="de-DE"/>
        </w:rPr>
        <w:t xml:space="preserve"> = [</w:t>
      </w:r>
      <w:proofErr w:type="spellStart"/>
      <w:r w:rsidRPr="009B0F51">
        <w:rPr>
          <w:rFonts w:ascii="Courier New" w:eastAsia="Times New Roman" w:hAnsi="Courier New" w:cs="Courier New"/>
          <w:sz w:val="20"/>
          <w:szCs w:val="20"/>
          <w:lang w:eastAsia="de-DE"/>
        </w:rPr>
        <w:t>interaction</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semantic_densities</w:t>
      </w:r>
      <w:proofErr w:type="spellEnd"/>
      <w:r w:rsidRPr="009B0F51">
        <w:rPr>
          <w:rFonts w:ascii="Courier New" w:eastAsia="Times New Roman" w:hAnsi="Courier New" w:cs="Courier New"/>
          <w:sz w:val="20"/>
          <w:szCs w:val="20"/>
          <w:lang w:eastAsia="de-DE"/>
        </w:rPr>
        <w:t xml:space="preserve">[i], </w:t>
      </w:r>
      <w:proofErr w:type="spellStart"/>
      <w:r w:rsidRPr="009B0F51">
        <w:rPr>
          <w:rFonts w:ascii="Courier New" w:eastAsia="Times New Roman" w:hAnsi="Courier New" w:cs="Courier New"/>
          <w:sz w:val="20"/>
          <w:szCs w:val="20"/>
          <w:lang w:eastAsia="de-DE"/>
        </w:rPr>
        <w:t>semantic_densities</w:t>
      </w:r>
      <w:proofErr w:type="spellEnd"/>
      <w:r w:rsidRPr="009B0F51">
        <w:rPr>
          <w:rFonts w:ascii="Courier New" w:eastAsia="Times New Roman" w:hAnsi="Courier New" w:cs="Courier New"/>
          <w:sz w:val="20"/>
          <w:szCs w:val="20"/>
          <w:lang w:eastAsia="de-DE"/>
        </w:rPr>
        <w:t xml:space="preserve">[j], </w:t>
      </w:r>
      <w:proofErr w:type="spellStart"/>
      <w:proofErr w:type="gramStart"/>
      <w:r w:rsidRPr="009B0F51">
        <w:rPr>
          <w:rFonts w:ascii="Courier New" w:eastAsia="Times New Roman" w:hAnsi="Courier New" w:cs="Courier New"/>
          <w:sz w:val="20"/>
          <w:szCs w:val="20"/>
          <w:lang w:eastAsia="de-DE"/>
        </w:rPr>
        <w:t>np.linalg</w:t>
      </w:r>
      <w:proofErr w:type="gramEnd"/>
      <w:r w:rsidRPr="009B0F51">
        <w:rPr>
          <w:rFonts w:ascii="Courier New" w:eastAsia="Times New Roman" w:hAnsi="Courier New" w:cs="Courier New"/>
          <w:sz w:val="20"/>
          <w:szCs w:val="20"/>
          <w:lang w:eastAsia="de-DE"/>
        </w:rPr>
        <w:t>.norm</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positions</w:t>
      </w:r>
      <w:proofErr w:type="spellEnd"/>
      <w:r w:rsidRPr="009B0F51">
        <w:rPr>
          <w:rFonts w:ascii="Courier New" w:eastAsia="Times New Roman" w:hAnsi="Courier New" w:cs="Courier New"/>
          <w:sz w:val="20"/>
          <w:szCs w:val="20"/>
          <w:lang w:eastAsia="de-DE"/>
        </w:rPr>
        <w:t>[i]-</w:t>
      </w:r>
      <w:proofErr w:type="spellStart"/>
      <w:r w:rsidRPr="009B0F51">
        <w:rPr>
          <w:rFonts w:ascii="Courier New" w:eastAsia="Times New Roman" w:hAnsi="Courier New" w:cs="Courier New"/>
          <w:sz w:val="20"/>
          <w:szCs w:val="20"/>
          <w:lang w:eastAsia="de-DE"/>
        </w:rPr>
        <w:t>positions</w:t>
      </w:r>
      <w:proofErr w:type="spellEnd"/>
      <w:r w:rsidRPr="009B0F51">
        <w:rPr>
          <w:rFonts w:ascii="Courier New" w:eastAsia="Times New Roman" w:hAnsi="Courier New" w:cs="Courier New"/>
          <w:sz w:val="20"/>
          <w:szCs w:val="20"/>
          <w:lang w:eastAsia="de-DE"/>
        </w:rPr>
        <w:t xml:space="preserve">[j])) </w:t>
      </w:r>
    </w:p>
    <w:p w14:paraId="53D07784"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for</w:t>
      </w:r>
      <w:proofErr w:type="spellEnd"/>
      <w:r w:rsidRPr="009B0F51">
        <w:rPr>
          <w:rFonts w:ascii="Courier New" w:eastAsia="Times New Roman" w:hAnsi="Courier New" w:cs="Courier New"/>
          <w:sz w:val="20"/>
          <w:szCs w:val="20"/>
          <w:lang w:eastAsia="de-DE"/>
        </w:rPr>
        <w:t xml:space="preserve"> j in </w:t>
      </w:r>
      <w:proofErr w:type="spellStart"/>
      <w:r w:rsidRPr="009B0F51">
        <w:rPr>
          <w:rFonts w:ascii="Courier New" w:eastAsia="Times New Roman" w:hAnsi="Courier New" w:cs="Courier New"/>
          <w:sz w:val="20"/>
          <w:szCs w:val="20"/>
          <w:lang w:eastAsia="de-DE"/>
        </w:rPr>
        <w:t>range</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n_points</w:t>
      </w:r>
      <w:proofErr w:type="spellEnd"/>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if</w:t>
      </w:r>
      <w:proofErr w:type="spellEnd"/>
      <w:r w:rsidRPr="009B0F51">
        <w:rPr>
          <w:rFonts w:ascii="Courier New" w:eastAsia="Times New Roman" w:hAnsi="Courier New" w:cs="Courier New"/>
          <w:sz w:val="20"/>
          <w:szCs w:val="20"/>
          <w:lang w:eastAsia="de-DE"/>
        </w:rPr>
        <w:t xml:space="preserve"> </w:t>
      </w:r>
      <w:proofErr w:type="gramStart"/>
      <w:r w:rsidRPr="009B0F51">
        <w:rPr>
          <w:rFonts w:ascii="Courier New" w:eastAsia="Times New Roman" w:hAnsi="Courier New" w:cs="Courier New"/>
          <w:sz w:val="20"/>
          <w:szCs w:val="20"/>
          <w:lang w:eastAsia="de-DE"/>
        </w:rPr>
        <w:t>i !</w:t>
      </w:r>
      <w:proofErr w:type="gramEnd"/>
      <w:r w:rsidRPr="009B0F51">
        <w:rPr>
          <w:rFonts w:ascii="Courier New" w:eastAsia="Times New Roman" w:hAnsi="Courier New" w:cs="Courier New"/>
          <w:sz w:val="20"/>
          <w:szCs w:val="20"/>
          <w:lang w:eastAsia="de-DE"/>
        </w:rPr>
        <w:t>= j]</w:t>
      </w:r>
    </w:p>
    <w:p w14:paraId="7F85D78B"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all_interactions</w:t>
      </w:r>
      <w:proofErr w:type="spellEnd"/>
      <w:r w:rsidRPr="009B0F51">
        <w:rPr>
          <w:rFonts w:ascii="Courier New" w:eastAsia="Times New Roman" w:hAnsi="Courier New" w:cs="Courier New"/>
          <w:sz w:val="20"/>
          <w:szCs w:val="20"/>
          <w:lang w:eastAsia="de-DE"/>
        </w:rPr>
        <w:t xml:space="preserve">[i] = </w:t>
      </w:r>
      <w:proofErr w:type="spellStart"/>
      <w:r w:rsidRPr="009B0F51">
        <w:rPr>
          <w:rFonts w:ascii="Courier New" w:eastAsia="Times New Roman" w:hAnsi="Courier New" w:cs="Courier New"/>
          <w:sz w:val="20"/>
          <w:szCs w:val="20"/>
          <w:lang w:eastAsia="de-DE"/>
        </w:rPr>
        <w:t>np.sum</w:t>
      </w:r>
      <w:proofErr w:type="spellEnd"/>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interactions</w:t>
      </w:r>
      <w:proofErr w:type="spellEnd"/>
      <w:r w:rsidRPr="009B0F51">
        <w:rPr>
          <w:rFonts w:ascii="Courier New" w:eastAsia="Times New Roman" w:hAnsi="Courier New" w:cs="Courier New"/>
          <w:sz w:val="20"/>
          <w:szCs w:val="20"/>
          <w:lang w:eastAsia="de-DE"/>
        </w:rPr>
        <w:t>)</w:t>
      </w:r>
    </w:p>
    <w:p w14:paraId="4CAAF278"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
    <w:p w14:paraId="5524D2EA"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 Dichteanpassung</w:t>
      </w:r>
    </w:p>
    <w:p w14:paraId="00BC3560"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semantic_densities</w:t>
      </w:r>
      <w:proofErr w:type="spellEnd"/>
      <w:r w:rsidRPr="009B0F51">
        <w:rPr>
          <w:rFonts w:ascii="Courier New" w:eastAsia="Times New Roman" w:hAnsi="Courier New" w:cs="Courier New"/>
          <w:sz w:val="20"/>
          <w:szCs w:val="20"/>
          <w:lang w:eastAsia="de-DE"/>
        </w:rPr>
        <w:t xml:space="preserve"> = </w:t>
      </w:r>
      <w:proofErr w:type="spellStart"/>
      <w:proofErr w:type="gramStart"/>
      <w:r w:rsidRPr="009B0F51">
        <w:rPr>
          <w:rFonts w:ascii="Courier New" w:eastAsia="Times New Roman" w:hAnsi="Courier New" w:cs="Courier New"/>
          <w:sz w:val="20"/>
          <w:szCs w:val="20"/>
          <w:lang w:eastAsia="de-DE"/>
        </w:rPr>
        <w:t>np.clip</w:t>
      </w:r>
      <w:proofErr w:type="spellEnd"/>
      <w:proofErr w:type="gramEnd"/>
      <w:r w:rsidRPr="009B0F51">
        <w:rPr>
          <w:rFonts w:ascii="Courier New" w:eastAsia="Times New Roman" w:hAnsi="Courier New" w:cs="Courier New"/>
          <w:sz w:val="20"/>
          <w:szCs w:val="20"/>
          <w:lang w:eastAsia="de-DE"/>
        </w:rPr>
        <w:t>(</w:t>
      </w:r>
    </w:p>
    <w:p w14:paraId="4F58599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roofErr w:type="spellStart"/>
      <w:r w:rsidRPr="009B0F51">
        <w:rPr>
          <w:rFonts w:ascii="Courier New" w:eastAsia="Times New Roman" w:hAnsi="Courier New" w:cs="Courier New"/>
          <w:sz w:val="20"/>
          <w:szCs w:val="20"/>
          <w:lang w:eastAsia="de-DE"/>
        </w:rPr>
        <w:t>semantic_densities</w:t>
      </w:r>
      <w:proofErr w:type="spellEnd"/>
      <w:r w:rsidRPr="009B0F51">
        <w:rPr>
          <w:rFonts w:ascii="Courier New" w:eastAsia="Times New Roman" w:hAnsi="Courier New" w:cs="Courier New"/>
          <w:sz w:val="20"/>
          <w:szCs w:val="20"/>
          <w:lang w:eastAsia="de-DE"/>
        </w:rPr>
        <w:t xml:space="preserve"> + </w:t>
      </w:r>
      <w:proofErr w:type="spellStart"/>
      <w:r w:rsidRPr="009B0F51">
        <w:rPr>
          <w:rFonts w:ascii="Courier New" w:eastAsia="Times New Roman" w:hAnsi="Courier New" w:cs="Courier New"/>
          <w:sz w:val="20"/>
          <w:szCs w:val="20"/>
          <w:lang w:eastAsia="de-DE"/>
        </w:rPr>
        <w:t>learning_rate</w:t>
      </w:r>
      <w:proofErr w:type="spellEnd"/>
      <w:r w:rsidRPr="009B0F51">
        <w:rPr>
          <w:rFonts w:ascii="Courier New" w:eastAsia="Times New Roman" w:hAnsi="Courier New" w:cs="Courier New"/>
          <w:sz w:val="20"/>
          <w:szCs w:val="20"/>
          <w:lang w:eastAsia="de-DE"/>
        </w:rPr>
        <w:t xml:space="preserve"> * </w:t>
      </w:r>
      <w:proofErr w:type="spellStart"/>
      <w:r w:rsidRPr="009B0F51">
        <w:rPr>
          <w:rFonts w:ascii="Courier New" w:eastAsia="Times New Roman" w:hAnsi="Courier New" w:cs="Courier New"/>
          <w:sz w:val="20"/>
          <w:szCs w:val="20"/>
          <w:lang w:eastAsia="de-DE"/>
        </w:rPr>
        <w:t>all_interactions</w:t>
      </w:r>
      <w:proofErr w:type="spellEnd"/>
      <w:r w:rsidRPr="009B0F51">
        <w:rPr>
          <w:rFonts w:ascii="Courier New" w:eastAsia="Times New Roman" w:hAnsi="Courier New" w:cs="Courier New"/>
          <w:sz w:val="20"/>
          <w:szCs w:val="20"/>
          <w:lang w:eastAsia="de-DE"/>
        </w:rPr>
        <w:t>, 0, 1)</w:t>
      </w:r>
    </w:p>
    <w:p w14:paraId="0B72257E"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44587180">
          <v:rect id="_x0000_i1034" style="width:0;height:1.5pt" o:hralign="center" o:hrstd="t" o:hr="t" fillcolor="#a0a0a0" stroked="f"/>
        </w:pict>
      </w:r>
    </w:p>
    <w:p w14:paraId="351508B9"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10. Dateianhang dieser Anlage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833"/>
        <w:gridCol w:w="4683"/>
      </w:tblGrid>
      <w:tr w:rsidR="009B0F51" w:rsidRPr="009B0F51" w14:paraId="2EBE0321" w14:textId="77777777" w:rsidTr="009B0F51">
        <w:trPr>
          <w:tblHeader/>
          <w:tblCellSpacing w:w="15" w:type="dxa"/>
        </w:trPr>
        <w:tc>
          <w:tcPr>
            <w:tcW w:w="0" w:type="auto"/>
            <w:vAlign w:val="center"/>
            <w:hideMark/>
          </w:tcPr>
          <w:p w14:paraId="02FC72A8"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Dateiname</w:t>
            </w:r>
          </w:p>
        </w:tc>
        <w:tc>
          <w:tcPr>
            <w:tcW w:w="0" w:type="auto"/>
            <w:vAlign w:val="center"/>
            <w:hideMark/>
          </w:tcPr>
          <w:p w14:paraId="29C75B84"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Format</w:t>
            </w:r>
          </w:p>
        </w:tc>
        <w:tc>
          <w:tcPr>
            <w:tcW w:w="0" w:type="auto"/>
            <w:vAlign w:val="center"/>
            <w:hideMark/>
          </w:tcPr>
          <w:p w14:paraId="600EB18B"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Inhalt</w:t>
            </w:r>
          </w:p>
        </w:tc>
      </w:tr>
      <w:tr w:rsidR="009B0F51" w:rsidRPr="009B0F51" w14:paraId="10A5984A" w14:textId="77777777" w:rsidTr="009B0F51">
        <w:trPr>
          <w:tblCellSpacing w:w="15" w:type="dxa"/>
        </w:trPr>
        <w:tc>
          <w:tcPr>
            <w:tcW w:w="0" w:type="auto"/>
            <w:vAlign w:val="center"/>
            <w:hideMark/>
          </w:tcPr>
          <w:p w14:paraId="4A8AD67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anlage_A1_dichtesimulation.py</w:t>
            </w:r>
          </w:p>
        </w:tc>
        <w:tc>
          <w:tcPr>
            <w:tcW w:w="0" w:type="auto"/>
            <w:vAlign w:val="center"/>
            <w:hideMark/>
          </w:tcPr>
          <w:p w14:paraId="4B52660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py</w:t>
            </w:r>
            <w:proofErr w:type="spellEnd"/>
          </w:p>
        </w:tc>
        <w:tc>
          <w:tcPr>
            <w:tcW w:w="0" w:type="auto"/>
            <w:vAlign w:val="center"/>
            <w:hideMark/>
          </w:tcPr>
          <w:p w14:paraId="3320E95E"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Vollständiger, kommentierter Quelltext</w:t>
            </w:r>
          </w:p>
        </w:tc>
      </w:tr>
      <w:tr w:rsidR="009B0F51" w:rsidRPr="009B0F51" w14:paraId="5039C07C" w14:textId="77777777" w:rsidTr="009B0F51">
        <w:trPr>
          <w:tblCellSpacing w:w="15" w:type="dxa"/>
        </w:trPr>
        <w:tc>
          <w:tcPr>
            <w:tcW w:w="0" w:type="auto"/>
            <w:vAlign w:val="center"/>
            <w:hideMark/>
          </w:tcPr>
          <w:p w14:paraId="3BCFF9E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anlage_A1_bericht.pdf</w:t>
            </w:r>
          </w:p>
        </w:tc>
        <w:tc>
          <w:tcPr>
            <w:tcW w:w="0" w:type="auto"/>
            <w:vAlign w:val="center"/>
            <w:hideMark/>
          </w:tcPr>
          <w:p w14:paraId="34B283B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pdf</w:t>
            </w:r>
            <w:proofErr w:type="spellEnd"/>
          </w:p>
        </w:tc>
        <w:tc>
          <w:tcPr>
            <w:tcW w:w="0" w:type="auto"/>
            <w:vAlign w:val="center"/>
            <w:hideMark/>
          </w:tcPr>
          <w:p w14:paraId="3F73957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Begleitbericht mit Screenshots, Erklärung, FZRK-Verknüpfung</w:t>
            </w:r>
          </w:p>
        </w:tc>
      </w:tr>
      <w:tr w:rsidR="009B0F51" w:rsidRPr="009B0F51" w14:paraId="3ACF6EA5" w14:textId="77777777" w:rsidTr="009B0F51">
        <w:trPr>
          <w:tblCellSpacing w:w="15" w:type="dxa"/>
        </w:trPr>
        <w:tc>
          <w:tcPr>
            <w:tcW w:w="0" w:type="auto"/>
            <w:vAlign w:val="center"/>
            <w:hideMark/>
          </w:tcPr>
          <w:p w14:paraId="529A2F1C"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anlage_A1_log.csv</w:t>
            </w:r>
            <w:r w:rsidRPr="009B0F51">
              <w:rPr>
                <w:rFonts w:ascii="Times New Roman" w:eastAsia="Times New Roman" w:hAnsi="Times New Roman" w:cs="Times New Roman"/>
                <w:sz w:val="24"/>
                <w:szCs w:val="24"/>
                <w:lang w:eastAsia="de-DE"/>
              </w:rPr>
              <w:t xml:space="preserve"> (optional)</w:t>
            </w:r>
          </w:p>
        </w:tc>
        <w:tc>
          <w:tcPr>
            <w:tcW w:w="0" w:type="auto"/>
            <w:vAlign w:val="center"/>
            <w:hideMark/>
          </w:tcPr>
          <w:p w14:paraId="000E2BC1"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w:t>
            </w:r>
            <w:proofErr w:type="spellStart"/>
            <w:r w:rsidRPr="009B0F51">
              <w:rPr>
                <w:rFonts w:ascii="Courier New" w:eastAsia="Times New Roman" w:hAnsi="Courier New" w:cs="Courier New"/>
                <w:sz w:val="20"/>
                <w:szCs w:val="20"/>
                <w:lang w:eastAsia="de-DE"/>
              </w:rPr>
              <w:t>csv</w:t>
            </w:r>
            <w:proofErr w:type="spellEnd"/>
          </w:p>
        </w:tc>
        <w:tc>
          <w:tcPr>
            <w:tcW w:w="0" w:type="auto"/>
            <w:vAlign w:val="center"/>
            <w:hideMark/>
          </w:tcPr>
          <w:p w14:paraId="3AB131C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Beispiellogfile mit Verlauf einzelner Dichtewerte</w:t>
            </w:r>
          </w:p>
        </w:tc>
      </w:tr>
    </w:tbl>
    <w:p w14:paraId="42D47EC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pict w14:anchorId="100722D4">
          <v:rect id="_x0000_i1035" style="width:0;height:1.5pt" o:hralign="center" o:hrstd="t" o:hr="t" fillcolor="#a0a0a0" stroked="f"/>
        </w:pict>
      </w:r>
    </w:p>
    <w:p w14:paraId="6D100256"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11. Weiterführende Einsatzmöglichkeiten</w:t>
      </w:r>
    </w:p>
    <w:p w14:paraId="1A3694FB"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Diese Anlage kann Grundlage sein für:</w:t>
      </w:r>
    </w:p>
    <w:p w14:paraId="3AFE1EDA"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lastRenderedPageBreak/>
        <w:t>eigenständige Experimente mit Lernenden oder Studierenden,</w:t>
      </w:r>
    </w:p>
    <w:p w14:paraId="41F2577A"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Entwicklung didaktischer Modelle zur Selbstorganisation von Bedeutung,</w:t>
      </w:r>
    </w:p>
    <w:p w14:paraId="0912CBB3"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Visualisierung von Ordnungsübergängen im Rahmen von Konzeptverständnis,</w:t>
      </w:r>
    </w:p>
    <w:p w14:paraId="311D467A"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explorative Forschung zu intentionalen Systemen in sozialen, didaktischen und digitalen Kontexten.</w:t>
      </w:r>
    </w:p>
    <w:p w14:paraId="07650C70"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97E9B"/>
    <w:multiLevelType w:val="multilevel"/>
    <w:tmpl w:val="9D6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B614B"/>
    <w:multiLevelType w:val="multilevel"/>
    <w:tmpl w:val="9DD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1F3176"/>
    <w:multiLevelType w:val="multilevel"/>
    <w:tmpl w:val="594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A44C4"/>
    <w:multiLevelType w:val="multilevel"/>
    <w:tmpl w:val="B2D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51"/>
    <w:rsid w:val="00106528"/>
    <w:rsid w:val="008871CF"/>
    <w:rsid w:val="009032D7"/>
    <w:rsid w:val="009B0F5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CCEA"/>
  <w15:chartTrackingRefBased/>
  <w15:docId w15:val="{C5446D84-BF58-44C5-AF3D-6539C1301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B0F51"/>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B0F5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9B0F51"/>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B0F51"/>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9B0F51"/>
    <w:rPr>
      <w:b/>
      <w:bCs/>
    </w:rPr>
  </w:style>
  <w:style w:type="paragraph" w:styleId="StandardWeb">
    <w:name w:val="Normal (Web)"/>
    <w:basedOn w:val="Standard"/>
    <w:uiPriority w:val="99"/>
    <w:semiHidden/>
    <w:unhideWhenUsed/>
    <w:rsid w:val="009B0F5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9B0F51"/>
    <w:rPr>
      <w:i/>
      <w:iCs/>
    </w:rPr>
  </w:style>
  <w:style w:type="character" w:styleId="HTMLCode">
    <w:name w:val="HTML Code"/>
    <w:basedOn w:val="Absatz-Standardschriftart"/>
    <w:uiPriority w:val="99"/>
    <w:semiHidden/>
    <w:unhideWhenUsed/>
    <w:rsid w:val="009B0F51"/>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B0F51"/>
    <w:rPr>
      <w:rFonts w:ascii="Courier New" w:eastAsia="Times New Roman" w:hAnsi="Courier New" w:cs="Courier New"/>
      <w:sz w:val="20"/>
      <w:szCs w:val="20"/>
      <w:lang w:eastAsia="de-DE"/>
    </w:rPr>
  </w:style>
  <w:style w:type="character" w:customStyle="1" w:styleId="hljs-comment">
    <w:name w:val="hljs-comment"/>
    <w:basedOn w:val="Absatz-Standardschriftart"/>
    <w:rsid w:val="009B0F51"/>
  </w:style>
  <w:style w:type="character" w:customStyle="1" w:styleId="hljs-number">
    <w:name w:val="hljs-number"/>
    <w:basedOn w:val="Absatz-Standardschriftart"/>
    <w:rsid w:val="009B0F51"/>
  </w:style>
  <w:style w:type="character" w:customStyle="1" w:styleId="hljs-keyword">
    <w:name w:val="hljs-keyword"/>
    <w:basedOn w:val="Absatz-Standardschriftart"/>
    <w:rsid w:val="009B0F51"/>
  </w:style>
  <w:style w:type="character" w:customStyle="1" w:styleId="hljs-title">
    <w:name w:val="hljs-title"/>
    <w:basedOn w:val="Absatz-Standardschriftart"/>
    <w:rsid w:val="009B0F51"/>
  </w:style>
  <w:style w:type="character" w:customStyle="1" w:styleId="hljs-params">
    <w:name w:val="hljs-params"/>
    <w:basedOn w:val="Absatz-Standardschriftart"/>
    <w:rsid w:val="009B0F51"/>
  </w:style>
  <w:style w:type="character" w:customStyle="1" w:styleId="hljs-builtin">
    <w:name w:val="hljs-built_in"/>
    <w:basedOn w:val="Absatz-Standardschriftart"/>
    <w:rsid w:val="009B0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045412">
      <w:bodyDiv w:val="1"/>
      <w:marLeft w:val="0"/>
      <w:marRight w:val="0"/>
      <w:marTop w:val="0"/>
      <w:marBottom w:val="0"/>
      <w:divBdr>
        <w:top w:val="none" w:sz="0" w:space="0" w:color="auto"/>
        <w:left w:val="none" w:sz="0" w:space="0" w:color="auto"/>
        <w:bottom w:val="none" w:sz="0" w:space="0" w:color="auto"/>
        <w:right w:val="none" w:sz="0" w:space="0" w:color="auto"/>
      </w:divBdr>
      <w:divsChild>
        <w:div w:id="85929954">
          <w:marLeft w:val="0"/>
          <w:marRight w:val="0"/>
          <w:marTop w:val="0"/>
          <w:marBottom w:val="0"/>
          <w:divBdr>
            <w:top w:val="none" w:sz="0" w:space="0" w:color="auto"/>
            <w:left w:val="none" w:sz="0" w:space="0" w:color="auto"/>
            <w:bottom w:val="none" w:sz="0" w:space="0" w:color="auto"/>
            <w:right w:val="none" w:sz="0" w:space="0" w:color="auto"/>
          </w:divBdr>
          <w:divsChild>
            <w:div w:id="400952638">
              <w:marLeft w:val="0"/>
              <w:marRight w:val="0"/>
              <w:marTop w:val="0"/>
              <w:marBottom w:val="0"/>
              <w:divBdr>
                <w:top w:val="none" w:sz="0" w:space="0" w:color="auto"/>
                <w:left w:val="none" w:sz="0" w:space="0" w:color="auto"/>
                <w:bottom w:val="none" w:sz="0" w:space="0" w:color="auto"/>
                <w:right w:val="none" w:sz="0" w:space="0" w:color="auto"/>
              </w:divBdr>
            </w:div>
          </w:divsChild>
        </w:div>
        <w:div w:id="900405179">
          <w:marLeft w:val="0"/>
          <w:marRight w:val="0"/>
          <w:marTop w:val="0"/>
          <w:marBottom w:val="0"/>
          <w:divBdr>
            <w:top w:val="none" w:sz="0" w:space="0" w:color="auto"/>
            <w:left w:val="none" w:sz="0" w:space="0" w:color="auto"/>
            <w:bottom w:val="none" w:sz="0" w:space="0" w:color="auto"/>
            <w:right w:val="none" w:sz="0" w:space="0" w:color="auto"/>
          </w:divBdr>
          <w:divsChild>
            <w:div w:id="769589336">
              <w:marLeft w:val="0"/>
              <w:marRight w:val="0"/>
              <w:marTop w:val="0"/>
              <w:marBottom w:val="0"/>
              <w:divBdr>
                <w:top w:val="none" w:sz="0" w:space="0" w:color="auto"/>
                <w:left w:val="none" w:sz="0" w:space="0" w:color="auto"/>
                <w:bottom w:val="none" w:sz="0" w:space="0" w:color="auto"/>
                <w:right w:val="none" w:sz="0" w:space="0" w:color="auto"/>
              </w:divBdr>
            </w:div>
          </w:divsChild>
        </w:div>
        <w:div w:id="2041784172">
          <w:marLeft w:val="0"/>
          <w:marRight w:val="0"/>
          <w:marTop w:val="0"/>
          <w:marBottom w:val="0"/>
          <w:divBdr>
            <w:top w:val="none" w:sz="0" w:space="0" w:color="auto"/>
            <w:left w:val="none" w:sz="0" w:space="0" w:color="auto"/>
            <w:bottom w:val="none" w:sz="0" w:space="0" w:color="auto"/>
            <w:right w:val="none" w:sz="0" w:space="0" w:color="auto"/>
          </w:divBdr>
          <w:divsChild>
            <w:div w:id="1702586166">
              <w:marLeft w:val="0"/>
              <w:marRight w:val="0"/>
              <w:marTop w:val="0"/>
              <w:marBottom w:val="0"/>
              <w:divBdr>
                <w:top w:val="none" w:sz="0" w:space="0" w:color="auto"/>
                <w:left w:val="none" w:sz="0" w:space="0" w:color="auto"/>
                <w:bottom w:val="none" w:sz="0" w:space="0" w:color="auto"/>
                <w:right w:val="none" w:sz="0" w:space="0" w:color="auto"/>
              </w:divBdr>
            </w:div>
            <w:div w:id="249587625">
              <w:marLeft w:val="0"/>
              <w:marRight w:val="0"/>
              <w:marTop w:val="0"/>
              <w:marBottom w:val="0"/>
              <w:divBdr>
                <w:top w:val="none" w:sz="0" w:space="0" w:color="auto"/>
                <w:left w:val="none" w:sz="0" w:space="0" w:color="auto"/>
                <w:bottom w:val="none" w:sz="0" w:space="0" w:color="auto"/>
                <w:right w:val="none" w:sz="0" w:space="0" w:color="auto"/>
              </w:divBdr>
              <w:divsChild>
                <w:div w:id="677511352">
                  <w:marLeft w:val="0"/>
                  <w:marRight w:val="0"/>
                  <w:marTop w:val="0"/>
                  <w:marBottom w:val="0"/>
                  <w:divBdr>
                    <w:top w:val="none" w:sz="0" w:space="0" w:color="auto"/>
                    <w:left w:val="none" w:sz="0" w:space="0" w:color="auto"/>
                    <w:bottom w:val="none" w:sz="0" w:space="0" w:color="auto"/>
                    <w:right w:val="none" w:sz="0" w:space="0" w:color="auto"/>
                  </w:divBdr>
                  <w:divsChild>
                    <w:div w:id="86509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2190">
              <w:marLeft w:val="0"/>
              <w:marRight w:val="0"/>
              <w:marTop w:val="0"/>
              <w:marBottom w:val="0"/>
              <w:divBdr>
                <w:top w:val="none" w:sz="0" w:space="0" w:color="auto"/>
                <w:left w:val="none" w:sz="0" w:space="0" w:color="auto"/>
                <w:bottom w:val="none" w:sz="0" w:space="0" w:color="auto"/>
                <w:right w:val="none" w:sz="0" w:space="0" w:color="auto"/>
              </w:divBdr>
            </w:div>
          </w:divsChild>
        </w:div>
        <w:div w:id="680009222">
          <w:marLeft w:val="0"/>
          <w:marRight w:val="0"/>
          <w:marTop w:val="0"/>
          <w:marBottom w:val="0"/>
          <w:divBdr>
            <w:top w:val="none" w:sz="0" w:space="0" w:color="auto"/>
            <w:left w:val="none" w:sz="0" w:space="0" w:color="auto"/>
            <w:bottom w:val="none" w:sz="0" w:space="0" w:color="auto"/>
            <w:right w:val="none" w:sz="0" w:space="0" w:color="auto"/>
          </w:divBdr>
          <w:divsChild>
            <w:div w:id="21169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708</Words>
  <Characters>4467</Characters>
  <Application>Microsoft Office Word</Application>
  <DocSecurity>0</DocSecurity>
  <Lines>37</Lines>
  <Paragraphs>10</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2025-06-06T04:51:00Z</dcterms:created>
  <dcterms:modified xsi:type="dcterms:W3CDTF">2025-06-06T04:52:00Z</dcterms:modified>
</cp:coreProperties>
</file>