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BCB36" w14:textId="77777777" w:rsidR="007F7CF7" w:rsidRPr="007F7CF7" w:rsidRDefault="007F7CF7" w:rsidP="007F7C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7F7CF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Anlage A2 – </w:t>
      </w:r>
      <w:proofErr w:type="spellStart"/>
      <w:r w:rsidRPr="007F7CF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Operatorenkaskade</w:t>
      </w:r>
      <w:proofErr w:type="spellEnd"/>
      <w:r w:rsidRPr="007F7CF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intentionaler Systeme</w:t>
      </w:r>
    </w:p>
    <w:p w14:paraId="300FD339" w14:textId="77777777" w:rsidR="007F7CF7" w:rsidRPr="007F7CF7" w:rsidRDefault="007F7CF7" w:rsidP="007F7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66A904F">
          <v:rect id="_x0000_i1025" style="width:0;height:1.5pt" o:hralign="center" o:hrstd="t" o:hr="t" fillcolor="#a0a0a0" stroked="f"/>
        </w:pict>
      </w:r>
    </w:p>
    <w:p w14:paraId="6A270E2B" w14:textId="77777777" w:rsidR="007F7CF7" w:rsidRPr="007F7CF7" w:rsidRDefault="007F7CF7" w:rsidP="007F7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7C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Titel der Anlage</w:t>
      </w:r>
    </w:p>
    <w:p w14:paraId="77576700" w14:textId="77777777" w:rsidR="007F7CF7" w:rsidRPr="007F7CF7" w:rsidRDefault="007F7CF7" w:rsidP="007F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F7C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Operatorenkaskade</w:t>
      </w:r>
      <w:proofErr w:type="spellEnd"/>
      <w:r w:rsidRPr="007F7C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intentionaler Systeme als funktionale Beweisstruktur</w:t>
      </w:r>
    </w:p>
    <w:p w14:paraId="6F1773F7" w14:textId="77777777" w:rsidR="007F7CF7" w:rsidRPr="007F7CF7" w:rsidRDefault="007F7CF7" w:rsidP="007F7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12EF2C0">
          <v:rect id="_x0000_i1026" style="width:0;height:1.5pt" o:hralign="center" o:hrstd="t" o:hr="t" fillcolor="#a0a0a0" stroked="f"/>
        </w:pict>
      </w:r>
    </w:p>
    <w:p w14:paraId="71C8CC6E" w14:textId="77777777" w:rsidR="007F7CF7" w:rsidRPr="007F7CF7" w:rsidRDefault="007F7CF7" w:rsidP="007F7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7C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Zuordnung im Haupttext</w:t>
      </w:r>
    </w:p>
    <w:p w14:paraId="3F5781FC" w14:textId="77777777" w:rsidR="007F7CF7" w:rsidRPr="007F7CF7" w:rsidRDefault="007F7CF7" w:rsidP="007F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Kapitel 3.17.3, Kapitel 5.3, Bezug zu Kapitel 5.5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(</w:t>
      </w:r>
      <w:r w:rsidRPr="007F7CF7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 xml:space="preserve">Verweis auf </w:t>
      </w:r>
      <w:proofErr w:type="spellStart"/>
      <w:r w:rsidRPr="007F7CF7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Emergenzmodell</w:t>
      </w:r>
      <w:proofErr w:type="spellEnd"/>
      <w:r w:rsidRPr="007F7CF7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, Beweiskette, funktionale Genese intentionaler Ordnung im FZRK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1B227B4A" w14:textId="77777777" w:rsidR="007F7CF7" w:rsidRPr="007F7CF7" w:rsidRDefault="007F7CF7" w:rsidP="007F7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1239799">
          <v:rect id="_x0000_i1027" style="width:0;height:1.5pt" o:hralign="center" o:hrstd="t" o:hr="t" fillcolor="#a0a0a0" stroked="f"/>
        </w:pict>
      </w:r>
    </w:p>
    <w:p w14:paraId="14E07816" w14:textId="77777777" w:rsidR="007F7CF7" w:rsidRPr="007F7CF7" w:rsidRDefault="007F7CF7" w:rsidP="007F7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7C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Inhaltliche Beschreibung</w:t>
      </w:r>
    </w:p>
    <w:p w14:paraId="026BB24C" w14:textId="77777777" w:rsidR="007F7CF7" w:rsidRPr="007F7CF7" w:rsidRDefault="007F7CF7" w:rsidP="007F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Anlage dokumentiert die </w:t>
      </w:r>
      <w:r w:rsidRPr="007F7C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funktionale Struktur der </w:t>
      </w:r>
      <w:proofErr w:type="spellStart"/>
      <w:r w:rsidRPr="007F7C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Operatorenkaskade</w:t>
      </w:r>
      <w:proofErr w:type="spellEnd"/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durch die im FZRK eine intentional strukturierte Ordnung als </w:t>
      </w:r>
      <w:proofErr w:type="spellStart"/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Emergenzphänomen</w:t>
      </w:r>
      <w:proofErr w:type="spellEnd"/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beschrieben wird. Der zentrale Ausdruck</w:t>
      </w:r>
    </w:p>
    <w:p w14:paraId="78A3B9F7" w14:textId="77777777" w:rsidR="007F7CF7" w:rsidRPr="007F7CF7" w:rsidRDefault="007F7CF7" w:rsidP="007F7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I(t)=E(R(M(D(S(σ)))</w:t>
      </w:r>
      <w:proofErr w:type="gramStart"/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))I</w:t>
      </w:r>
      <w:proofErr w:type="gramEnd"/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(t) = E(R(M(D(S(\</w:t>
      </w:r>
      <w:proofErr w:type="spellStart"/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sigma</w:t>
      </w:r>
      <w:proofErr w:type="spellEnd"/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)))))I(t)=E(R(M(D(S(σ))))) </w:t>
      </w:r>
    </w:p>
    <w:p w14:paraId="3C2226F4" w14:textId="77777777" w:rsidR="007F7CF7" w:rsidRPr="007F7CF7" w:rsidRDefault="007F7CF7" w:rsidP="007F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fasst einen iterativen Operatorprozess zusammen, der auf einem semantischen Ursprungsfeld </w:t>
      </w:r>
      <w:r w:rsidRPr="007F7CF7">
        <w:rPr>
          <w:rFonts w:ascii="Courier New" w:eastAsia="Times New Roman" w:hAnsi="Courier New" w:cs="Courier New"/>
          <w:sz w:val="20"/>
          <w:szCs w:val="20"/>
          <w:lang w:eastAsia="de-DE"/>
        </w:rPr>
        <w:t>σ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basiert und dieses durch symbolische (S), diskursive (D), metareflexive (M), rekursive (R) und emergente (E) Operationen transformiert. Das Resultat ist ein intentional strukturierter Zustand </w:t>
      </w:r>
      <w:r w:rsidRPr="007F7CF7">
        <w:rPr>
          <w:rFonts w:ascii="Courier New" w:eastAsia="Times New Roman" w:hAnsi="Courier New" w:cs="Courier New"/>
          <w:sz w:val="20"/>
          <w:szCs w:val="20"/>
          <w:lang w:eastAsia="de-DE"/>
        </w:rPr>
        <w:t>I(t)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, der in einem dynamischen Koordinatenraum lokalisiert ist.</w:t>
      </w:r>
    </w:p>
    <w:p w14:paraId="053D308B" w14:textId="77777777" w:rsidR="007F7CF7" w:rsidRPr="007F7CF7" w:rsidRDefault="007F7CF7" w:rsidP="007F7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D7BBF58">
          <v:rect id="_x0000_i1028" style="width:0;height:1.5pt" o:hralign="center" o:hrstd="t" o:hr="t" fillcolor="#a0a0a0" stroked="f"/>
        </w:pict>
      </w:r>
    </w:p>
    <w:p w14:paraId="177BE611" w14:textId="77777777" w:rsidR="007F7CF7" w:rsidRPr="007F7CF7" w:rsidRDefault="007F7CF7" w:rsidP="007F7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7C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Ziel und wissenschaftlicher Zweck</w:t>
      </w:r>
    </w:p>
    <w:p w14:paraId="0735DC0B" w14:textId="77777777" w:rsidR="007F7CF7" w:rsidRPr="007F7CF7" w:rsidRDefault="007F7CF7" w:rsidP="007F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proofErr w:type="spellStart"/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Operatorenkaskade</w:t>
      </w:r>
      <w:proofErr w:type="spellEnd"/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dient als </w:t>
      </w:r>
      <w:r w:rsidRPr="007F7C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theoretischer Beweis für die funktionale und erkenntnistheoretische Tragfähigkeit des FZRK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. Sie zeigt:</w:t>
      </w:r>
    </w:p>
    <w:p w14:paraId="38473883" w14:textId="77777777" w:rsidR="007F7CF7" w:rsidRPr="007F7CF7" w:rsidRDefault="007F7CF7" w:rsidP="007F7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dass Intentionalität nicht aus Inhalten, sondern aus rekursiv geordneten </w:t>
      </w:r>
      <w:r w:rsidRPr="007F7C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Funktionen auf semantischen Feldern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entsteht,</w:t>
      </w:r>
    </w:p>
    <w:p w14:paraId="1F4FBB01" w14:textId="77777777" w:rsidR="007F7CF7" w:rsidRPr="007F7CF7" w:rsidRDefault="007F7CF7" w:rsidP="007F7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dass </w:t>
      </w:r>
      <w:r w:rsidRPr="007F7C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keine Ebene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der Operatoren übersprungen werden kann, ohne die Ordnung zu destabilisieren,</w:t>
      </w:r>
    </w:p>
    <w:p w14:paraId="50C5DECB" w14:textId="77777777" w:rsidR="007F7CF7" w:rsidRPr="007F7CF7" w:rsidRDefault="007F7CF7" w:rsidP="007F7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dass semantische Stabilität, Reflexion und Zielgerichtetheit </w:t>
      </w:r>
      <w:r w:rsidRPr="007F7C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nur innerhalb eines funktionalen Bezugssystems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emergieren können.</w:t>
      </w:r>
    </w:p>
    <w:p w14:paraId="5200EBE2" w14:textId="77777777" w:rsidR="007F7CF7" w:rsidRPr="007F7CF7" w:rsidRDefault="007F7CF7" w:rsidP="007F7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F6868FC">
          <v:rect id="_x0000_i1029" style="width:0;height:1.5pt" o:hralign="center" o:hrstd="t" o:hr="t" fillcolor="#a0a0a0" stroked="f"/>
        </w:pict>
      </w:r>
    </w:p>
    <w:p w14:paraId="08662AA7" w14:textId="77777777" w:rsidR="007F7CF7" w:rsidRPr="007F7CF7" w:rsidRDefault="007F7CF7" w:rsidP="007F7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7C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Didaktische und reflexive Verwendungsmöglichkeiten</w:t>
      </w:r>
    </w:p>
    <w:p w14:paraId="527EEB36" w14:textId="77777777" w:rsidR="007F7CF7" w:rsidRPr="007F7CF7" w:rsidRDefault="007F7CF7" w:rsidP="007F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Diese Struktur kann genutzt werden:</w:t>
      </w:r>
    </w:p>
    <w:p w14:paraId="6A124657" w14:textId="77777777" w:rsidR="007F7CF7" w:rsidRPr="007F7CF7" w:rsidRDefault="007F7CF7" w:rsidP="007F7C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zur </w:t>
      </w:r>
      <w:r w:rsidRPr="007F7C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Veranschaulichung epistemischer Prozesse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(z. B. in Ethik, Pädagogik, Philosophie),</w:t>
      </w:r>
    </w:p>
    <w:p w14:paraId="5A215BA2" w14:textId="77777777" w:rsidR="007F7CF7" w:rsidRPr="007F7CF7" w:rsidRDefault="007F7CF7" w:rsidP="007F7C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als </w:t>
      </w:r>
      <w:r w:rsidRPr="007F7C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logischer Aufbau didaktischer Reflexionskompetenz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4CC5427F" w14:textId="77777777" w:rsidR="007F7CF7" w:rsidRPr="007F7CF7" w:rsidRDefault="007F7CF7" w:rsidP="007F7C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als Grundlage zur </w:t>
      </w:r>
      <w:r w:rsidRPr="007F7C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Analyse realer Diskursprozesse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Schule, Hochschule oder Organisation,</w:t>
      </w:r>
    </w:p>
    <w:p w14:paraId="4694EA83" w14:textId="77777777" w:rsidR="007F7CF7" w:rsidRPr="007F7CF7" w:rsidRDefault="007F7CF7" w:rsidP="007F7C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zur </w:t>
      </w:r>
      <w:r w:rsidRPr="007F7C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Entwicklung digitaler Systeme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, die auf selbststrukturierender Bedeutung beruhen.</w:t>
      </w:r>
    </w:p>
    <w:p w14:paraId="59F57E67" w14:textId="77777777" w:rsidR="007F7CF7" w:rsidRPr="007F7CF7" w:rsidRDefault="007F7CF7" w:rsidP="007F7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3907977">
          <v:rect id="_x0000_i1030" style="width:0;height:1.5pt" o:hralign="center" o:hrstd="t" o:hr="t" fillcolor="#a0a0a0" stroked="f"/>
        </w:pict>
      </w:r>
    </w:p>
    <w:p w14:paraId="39FF14F4" w14:textId="77777777" w:rsidR="007F7CF7" w:rsidRPr="007F7CF7" w:rsidRDefault="007F7CF7" w:rsidP="007F7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7C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Anschluss an das FZRK</w:t>
      </w:r>
    </w:p>
    <w:p w14:paraId="09D39ED3" w14:textId="77777777" w:rsidR="007F7CF7" w:rsidRPr="007F7CF7" w:rsidRDefault="007F7CF7" w:rsidP="007F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fünf Operatoren der Kette S–D–M–R–E </w:t>
      </w:r>
      <w:proofErr w:type="spellStart"/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entsprechen den</w:t>
      </w:r>
      <w:proofErr w:type="spellEnd"/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Kernachsen des FZRK: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3901"/>
        <w:gridCol w:w="3362"/>
      </w:tblGrid>
      <w:tr w:rsidR="007F7CF7" w:rsidRPr="007F7CF7" w14:paraId="7CE969FE" w14:textId="77777777" w:rsidTr="007F7C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0B163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221E74C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Funktion</w:t>
            </w:r>
          </w:p>
        </w:tc>
        <w:tc>
          <w:tcPr>
            <w:tcW w:w="0" w:type="auto"/>
            <w:vAlign w:val="center"/>
            <w:hideMark/>
          </w:tcPr>
          <w:p w14:paraId="49B341A0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FZRK-Entsprechung</w:t>
            </w:r>
          </w:p>
        </w:tc>
      </w:tr>
      <w:tr w:rsidR="007F7CF7" w:rsidRPr="007F7CF7" w14:paraId="4F9515EC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316F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 (Symbol)</w:t>
            </w:r>
          </w:p>
        </w:tc>
        <w:tc>
          <w:tcPr>
            <w:tcW w:w="0" w:type="auto"/>
            <w:vAlign w:val="center"/>
            <w:hideMark/>
          </w:tcPr>
          <w:p w14:paraId="4D39220D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Symbolische Ordnung, Sprache, Konzepte</w:t>
            </w:r>
          </w:p>
        </w:tc>
        <w:tc>
          <w:tcPr>
            <w:tcW w:w="0" w:type="auto"/>
            <w:vAlign w:val="center"/>
            <w:hideMark/>
          </w:tcPr>
          <w:p w14:paraId="23DC2571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strukturelle Basis semantischer Felder</w:t>
            </w:r>
          </w:p>
        </w:tc>
      </w:tr>
      <w:tr w:rsidR="007F7CF7" w:rsidRPr="007F7CF7" w14:paraId="445F7CB8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EF94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 (Diskurs)</w:t>
            </w:r>
          </w:p>
        </w:tc>
        <w:tc>
          <w:tcPr>
            <w:tcW w:w="0" w:type="auto"/>
            <w:vAlign w:val="center"/>
            <w:hideMark/>
          </w:tcPr>
          <w:p w14:paraId="5ED1C95F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Diskursive Aktivierung, Perspektivenvielfalt</w:t>
            </w:r>
          </w:p>
        </w:tc>
        <w:tc>
          <w:tcPr>
            <w:tcW w:w="0" w:type="auto"/>
            <w:vAlign w:val="center"/>
            <w:hideMark/>
          </w:tcPr>
          <w:p w14:paraId="31271BBA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Kontextualisierung, Sozialisierung</w:t>
            </w:r>
          </w:p>
        </w:tc>
      </w:tr>
      <w:tr w:rsidR="007F7CF7" w:rsidRPr="007F7CF7" w14:paraId="71D1ADDB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089FE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 (Metareflexion)</w:t>
            </w:r>
          </w:p>
        </w:tc>
        <w:tc>
          <w:tcPr>
            <w:tcW w:w="0" w:type="auto"/>
            <w:vAlign w:val="center"/>
            <w:hideMark/>
          </w:tcPr>
          <w:p w14:paraId="2CFAA560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Selbstbeobachtung, mentale Steuerung</w:t>
            </w:r>
          </w:p>
        </w:tc>
        <w:tc>
          <w:tcPr>
            <w:tcW w:w="0" w:type="auto"/>
            <w:vAlign w:val="center"/>
            <w:hideMark/>
          </w:tcPr>
          <w:p w14:paraId="26A70E05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reflexive Modulation</w:t>
            </w:r>
          </w:p>
        </w:tc>
      </w:tr>
      <w:tr w:rsidR="007F7CF7" w:rsidRPr="007F7CF7" w14:paraId="30A9F1C8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794CF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 (Rekursion)</w:t>
            </w:r>
          </w:p>
        </w:tc>
        <w:tc>
          <w:tcPr>
            <w:tcW w:w="0" w:type="auto"/>
            <w:vAlign w:val="center"/>
            <w:hideMark/>
          </w:tcPr>
          <w:p w14:paraId="01E4928F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Rückbezug, Wiederholung, Zirkularität</w:t>
            </w:r>
          </w:p>
        </w:tc>
        <w:tc>
          <w:tcPr>
            <w:tcW w:w="0" w:type="auto"/>
            <w:vAlign w:val="center"/>
            <w:hideMark/>
          </w:tcPr>
          <w:p w14:paraId="38D724C2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Systeminterne Selbstbindung</w:t>
            </w:r>
          </w:p>
        </w:tc>
      </w:tr>
      <w:tr w:rsidR="007F7CF7" w:rsidRPr="007F7CF7" w14:paraId="7A80377E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D6532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 (Emergenz)</w:t>
            </w:r>
          </w:p>
        </w:tc>
        <w:tc>
          <w:tcPr>
            <w:tcW w:w="0" w:type="auto"/>
            <w:vAlign w:val="center"/>
            <w:hideMark/>
          </w:tcPr>
          <w:p w14:paraId="510FD2FB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Schwellenübertritt zur intentionalen Ordnung</w:t>
            </w:r>
          </w:p>
        </w:tc>
        <w:tc>
          <w:tcPr>
            <w:tcW w:w="0" w:type="auto"/>
            <w:vAlign w:val="center"/>
            <w:hideMark/>
          </w:tcPr>
          <w:p w14:paraId="671DBA48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Kohärenzbildung, Strukturaktivierung</w:t>
            </w:r>
          </w:p>
        </w:tc>
      </w:tr>
    </w:tbl>
    <w:p w14:paraId="23DDC6B9" w14:textId="77777777" w:rsidR="007F7CF7" w:rsidRPr="007F7CF7" w:rsidRDefault="007F7CF7" w:rsidP="007F7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890B60E">
          <v:rect id="_x0000_i1031" style="width:0;height:1.5pt" o:hralign="center" o:hrstd="t" o:hr="t" fillcolor="#a0a0a0" stroked="f"/>
        </w:pict>
      </w:r>
    </w:p>
    <w:p w14:paraId="0E1D7B0E" w14:textId="77777777" w:rsidR="007F7CF7" w:rsidRPr="007F7CF7" w:rsidRDefault="007F7CF7" w:rsidP="007F7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7C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 Parameterübersicht</w:t>
      </w:r>
    </w:p>
    <w:p w14:paraId="1C068561" w14:textId="77777777" w:rsidR="007F7CF7" w:rsidRPr="007F7CF7" w:rsidRDefault="007F7CF7" w:rsidP="007F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proofErr w:type="spellStart"/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Operatorenkaskade</w:t>
      </w:r>
      <w:proofErr w:type="spellEnd"/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selbst ist </w:t>
      </w:r>
      <w:r w:rsidRPr="007F7C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nicht numerisch parametrierbar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, jedoch konzeptuell abhängig von: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820"/>
        <w:gridCol w:w="4256"/>
      </w:tblGrid>
      <w:tr w:rsidR="007F7CF7" w:rsidRPr="007F7CF7" w14:paraId="3BA45499" w14:textId="77777777" w:rsidTr="007F7C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7A40B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E9D109E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Typ / Skala</w:t>
            </w:r>
          </w:p>
        </w:tc>
        <w:tc>
          <w:tcPr>
            <w:tcW w:w="0" w:type="auto"/>
            <w:vAlign w:val="center"/>
            <w:hideMark/>
          </w:tcPr>
          <w:p w14:paraId="3A932FFA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Bedeutung / Wirkung</w:t>
            </w:r>
          </w:p>
        </w:tc>
      </w:tr>
      <w:tr w:rsidR="007F7CF7" w:rsidRPr="007F7CF7" w14:paraId="62F99180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E5610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1A486D8B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initiale semantische Konfiguration</w:t>
            </w:r>
          </w:p>
        </w:tc>
        <w:tc>
          <w:tcPr>
            <w:tcW w:w="0" w:type="auto"/>
            <w:vAlign w:val="center"/>
            <w:hideMark/>
          </w:tcPr>
          <w:p w14:paraId="679F3D25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Startpunkt; kann chaotisch oder vorstrukturiert sein</w:t>
            </w:r>
          </w:p>
        </w:tc>
      </w:tr>
      <w:tr w:rsidR="007F7CF7" w:rsidRPr="007F7CF7" w14:paraId="20549C59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FCC45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Konsistenzniveau</w:t>
            </w:r>
          </w:p>
        </w:tc>
        <w:tc>
          <w:tcPr>
            <w:tcW w:w="0" w:type="auto"/>
            <w:vAlign w:val="center"/>
            <w:hideMark/>
          </w:tcPr>
          <w:p w14:paraId="5F5C34B4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logisch (</w:t>
            </w:r>
            <w:proofErr w:type="spellStart"/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Bool</w:t>
            </w:r>
            <w:proofErr w:type="spellEnd"/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/ Skalar)</w:t>
            </w:r>
          </w:p>
        </w:tc>
        <w:tc>
          <w:tcPr>
            <w:tcW w:w="0" w:type="auto"/>
            <w:vAlign w:val="center"/>
            <w:hideMark/>
          </w:tcPr>
          <w:p w14:paraId="6F5EBBB9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Prüft, ob Zwischenzustände formal gültig bleiben</w:t>
            </w:r>
          </w:p>
        </w:tc>
      </w:tr>
      <w:tr w:rsidR="007F7CF7" w:rsidRPr="007F7CF7" w14:paraId="0A45396C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CAC9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Rekursionstiefe</w:t>
            </w:r>
          </w:p>
        </w:tc>
        <w:tc>
          <w:tcPr>
            <w:tcW w:w="0" w:type="auto"/>
            <w:vAlign w:val="center"/>
            <w:hideMark/>
          </w:tcPr>
          <w:p w14:paraId="11B673AA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Integer (z. B. 1–5)</w:t>
            </w:r>
          </w:p>
        </w:tc>
        <w:tc>
          <w:tcPr>
            <w:tcW w:w="0" w:type="auto"/>
            <w:vAlign w:val="center"/>
            <w:hideMark/>
          </w:tcPr>
          <w:p w14:paraId="1F7FF0CA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Anzahl der Rückkopplungsschritte in R</w:t>
            </w:r>
          </w:p>
        </w:tc>
      </w:tr>
      <w:tr w:rsidR="007F7CF7" w:rsidRPr="007F7CF7" w14:paraId="38951AEE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89504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Emergenzschwelle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97771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normativ-funktional</w:t>
            </w:r>
          </w:p>
        </w:tc>
        <w:tc>
          <w:tcPr>
            <w:tcW w:w="0" w:type="auto"/>
            <w:vAlign w:val="center"/>
            <w:hideMark/>
          </w:tcPr>
          <w:p w14:paraId="67A824B5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Schwelle, ab der </w:t>
            </w: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E</w:t>
            </w: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ein kohärentes System "erkennt"</w:t>
            </w:r>
          </w:p>
        </w:tc>
      </w:tr>
    </w:tbl>
    <w:p w14:paraId="4B36FADF" w14:textId="77777777" w:rsidR="007F7CF7" w:rsidRPr="007F7CF7" w:rsidRDefault="007F7CF7" w:rsidP="007F7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2A4F92D">
          <v:rect id="_x0000_i1032" style="width:0;height:1.5pt" o:hralign="center" o:hrstd="t" o:hr="t" fillcolor="#a0a0a0" stroked="f"/>
        </w:pict>
      </w:r>
    </w:p>
    <w:p w14:paraId="174311C2" w14:textId="77777777" w:rsidR="007F7CF7" w:rsidRPr="007F7CF7" w:rsidRDefault="007F7CF7" w:rsidP="007F7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7C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8. Raumachsen und semantische Zuordnung</w:t>
      </w:r>
    </w:p>
    <w:p w14:paraId="030D03AA" w14:textId="77777777" w:rsidR="007F7CF7" w:rsidRPr="007F7CF7" w:rsidRDefault="007F7CF7" w:rsidP="007F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Der Operatorprozess lässt sich auf den </w:t>
      </w:r>
      <w:r w:rsidRPr="007F7C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Koordinatenraum intentionaler Systeme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7F7CF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I </w:t>
      </w:r>
      <w:r w:rsidRPr="007F7CF7">
        <w:rPr>
          <w:rFonts w:ascii="Cambria Math" w:eastAsia="Times New Roman" w:hAnsi="Cambria Math" w:cs="Cambria Math"/>
          <w:sz w:val="20"/>
          <w:szCs w:val="20"/>
          <w:lang w:eastAsia="de-DE"/>
        </w:rPr>
        <w:t>⊆</w:t>
      </w:r>
      <w:r w:rsidRPr="007F7CF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r w:rsidRPr="007F7CF7">
        <w:rPr>
          <w:rFonts w:ascii="Cambria Math" w:eastAsia="Times New Roman" w:hAnsi="Cambria Math" w:cs="Cambria Math"/>
          <w:sz w:val="20"/>
          <w:szCs w:val="20"/>
          <w:lang w:eastAsia="de-DE"/>
        </w:rPr>
        <w:t>ℝ⁶</w:t>
      </w: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abbilden. Jeder Operator beeinflusst eine Dimension: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2493"/>
        <w:gridCol w:w="4401"/>
      </w:tblGrid>
      <w:tr w:rsidR="007F7CF7" w:rsidRPr="007F7CF7" w14:paraId="55B4E77C" w14:textId="77777777" w:rsidTr="007F7C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24F7A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Achse</w:t>
            </w:r>
          </w:p>
        </w:tc>
        <w:tc>
          <w:tcPr>
            <w:tcW w:w="0" w:type="auto"/>
            <w:vAlign w:val="center"/>
            <w:hideMark/>
          </w:tcPr>
          <w:p w14:paraId="61BFB012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Zugeordneter Operator</w:t>
            </w:r>
          </w:p>
        </w:tc>
        <w:tc>
          <w:tcPr>
            <w:tcW w:w="0" w:type="auto"/>
            <w:vAlign w:val="center"/>
            <w:hideMark/>
          </w:tcPr>
          <w:p w14:paraId="11D28E97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Semantische Interpretation</w:t>
            </w:r>
          </w:p>
        </w:tc>
      </w:tr>
      <w:tr w:rsidR="007F7CF7" w:rsidRPr="007F7CF7" w14:paraId="548FD912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15578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x</w:t>
            </w:r>
            <w:r w:rsidRPr="007F7CF7">
              <w:rPr>
                <w:rFonts w:ascii="Cambria Math" w:eastAsia="Times New Roman" w:hAnsi="Cambria Math" w:cs="Cambria Math"/>
                <w:sz w:val="20"/>
                <w:szCs w:val="20"/>
                <w:lang w:eastAsia="de-DE"/>
              </w:rPr>
              <w:t>₁</w:t>
            </w:r>
          </w:p>
        </w:tc>
        <w:tc>
          <w:tcPr>
            <w:tcW w:w="0" w:type="auto"/>
            <w:vAlign w:val="center"/>
            <w:hideMark/>
          </w:tcPr>
          <w:p w14:paraId="51D892C4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σ</w:t>
            </w: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(Ursprungsfeld)</w:t>
            </w:r>
          </w:p>
        </w:tc>
        <w:tc>
          <w:tcPr>
            <w:tcW w:w="0" w:type="auto"/>
            <w:vAlign w:val="center"/>
            <w:hideMark/>
          </w:tcPr>
          <w:p w14:paraId="7C834F8D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Inhaltliche Streuung semantischer Potenziale</w:t>
            </w:r>
          </w:p>
        </w:tc>
      </w:tr>
      <w:tr w:rsidR="007F7CF7" w:rsidRPr="007F7CF7" w14:paraId="22990FC5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6354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lastRenderedPageBreak/>
              <w:t>x</w:t>
            </w:r>
            <w:r w:rsidRPr="007F7CF7">
              <w:rPr>
                <w:rFonts w:ascii="Cambria Math" w:eastAsia="Times New Roman" w:hAnsi="Cambria Math" w:cs="Cambria Math"/>
                <w:sz w:val="20"/>
                <w:szCs w:val="20"/>
                <w:lang w:eastAsia="de-DE"/>
              </w:rPr>
              <w:t>₂</w:t>
            </w:r>
          </w:p>
        </w:tc>
        <w:tc>
          <w:tcPr>
            <w:tcW w:w="0" w:type="auto"/>
            <w:vAlign w:val="center"/>
            <w:hideMark/>
          </w:tcPr>
          <w:p w14:paraId="3DFA548C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78A6031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symbolische Ordnung (Konzepte, Sprache)</w:t>
            </w:r>
          </w:p>
        </w:tc>
      </w:tr>
      <w:tr w:rsidR="007F7CF7" w:rsidRPr="007F7CF7" w14:paraId="362FA95D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EB57B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x</w:t>
            </w:r>
            <w:r w:rsidRPr="007F7CF7">
              <w:rPr>
                <w:rFonts w:ascii="Cambria Math" w:eastAsia="Times New Roman" w:hAnsi="Cambria Math" w:cs="Cambria Math"/>
                <w:sz w:val="20"/>
                <w:szCs w:val="20"/>
                <w:lang w:eastAsia="de-DE"/>
              </w:rPr>
              <w:t>₃</w:t>
            </w:r>
          </w:p>
        </w:tc>
        <w:tc>
          <w:tcPr>
            <w:tcW w:w="0" w:type="auto"/>
            <w:vAlign w:val="center"/>
            <w:hideMark/>
          </w:tcPr>
          <w:p w14:paraId="1A852360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0AADEBD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diskursive Dynamik (soziale Kontexte)</w:t>
            </w:r>
          </w:p>
        </w:tc>
      </w:tr>
      <w:tr w:rsidR="007F7CF7" w:rsidRPr="007F7CF7" w14:paraId="5C3814E4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1312C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x</w:t>
            </w:r>
            <w:r w:rsidRPr="007F7CF7">
              <w:rPr>
                <w:rFonts w:ascii="Cambria Math" w:eastAsia="Times New Roman" w:hAnsi="Cambria Math" w:cs="Cambria Math"/>
                <w:sz w:val="20"/>
                <w:szCs w:val="20"/>
                <w:lang w:eastAsia="de-DE"/>
              </w:rPr>
              <w:t>₄</w:t>
            </w:r>
          </w:p>
        </w:tc>
        <w:tc>
          <w:tcPr>
            <w:tcW w:w="0" w:type="auto"/>
            <w:vAlign w:val="center"/>
            <w:hideMark/>
          </w:tcPr>
          <w:p w14:paraId="404848DD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302024FF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metareflexive Koordination</w:t>
            </w:r>
          </w:p>
        </w:tc>
      </w:tr>
      <w:tr w:rsidR="007F7CF7" w:rsidRPr="007F7CF7" w14:paraId="5A6B0F6B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648E4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x</w:t>
            </w:r>
            <w:r w:rsidRPr="007F7CF7">
              <w:rPr>
                <w:rFonts w:ascii="Cambria Math" w:eastAsia="Times New Roman" w:hAnsi="Cambria Math" w:cs="Cambria Math"/>
                <w:sz w:val="20"/>
                <w:szCs w:val="20"/>
                <w:lang w:eastAsia="de-DE"/>
              </w:rPr>
              <w:t>₅</w:t>
            </w:r>
          </w:p>
        </w:tc>
        <w:tc>
          <w:tcPr>
            <w:tcW w:w="0" w:type="auto"/>
            <w:vAlign w:val="center"/>
            <w:hideMark/>
          </w:tcPr>
          <w:p w14:paraId="30A73968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A5217E3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Systemrekursivität (Iteration, Selbstbindung)</w:t>
            </w:r>
          </w:p>
        </w:tc>
      </w:tr>
      <w:tr w:rsidR="007F7CF7" w:rsidRPr="007F7CF7" w14:paraId="3D76322F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B5F4D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x</w:t>
            </w:r>
            <w:r w:rsidRPr="007F7CF7">
              <w:rPr>
                <w:rFonts w:ascii="Cambria Math" w:eastAsia="Times New Roman" w:hAnsi="Cambria Math" w:cs="Cambria Math"/>
                <w:sz w:val="20"/>
                <w:szCs w:val="20"/>
                <w:lang w:eastAsia="de-DE"/>
              </w:rPr>
              <w:t>₆</w:t>
            </w:r>
          </w:p>
        </w:tc>
        <w:tc>
          <w:tcPr>
            <w:tcW w:w="0" w:type="auto"/>
            <w:vAlign w:val="center"/>
            <w:hideMark/>
          </w:tcPr>
          <w:p w14:paraId="78C3E83B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EB128C8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emergente Systemkohärenz</w:t>
            </w:r>
          </w:p>
        </w:tc>
      </w:tr>
    </w:tbl>
    <w:p w14:paraId="7A701162" w14:textId="77777777" w:rsidR="007F7CF7" w:rsidRPr="007F7CF7" w:rsidRDefault="007F7CF7" w:rsidP="007F7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DF7EEC4">
          <v:rect id="_x0000_i1033" style="width:0;height:1.5pt" o:hralign="center" o:hrstd="t" o:hr="t" fillcolor="#a0a0a0" stroked="f"/>
        </w:pict>
      </w:r>
    </w:p>
    <w:p w14:paraId="3857D46A" w14:textId="77777777" w:rsidR="007F7CF7" w:rsidRPr="007F7CF7" w:rsidRDefault="007F7CF7" w:rsidP="007F7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7C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9. Beispielhafte Anwendung (Ethikunterricht)</w:t>
      </w:r>
    </w:p>
    <w:p w14:paraId="1C7CAB12" w14:textId="77777777" w:rsidR="007F7CF7" w:rsidRPr="007F7CF7" w:rsidRDefault="007F7CF7" w:rsidP="007F7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 Schüler steht vor der Frage: </w:t>
      </w:r>
      <w:r w:rsidRPr="007F7CF7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„Darf ich geltende Regeln übertreten, um jemandem zu helfen?“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020"/>
        <w:gridCol w:w="7377"/>
      </w:tblGrid>
      <w:tr w:rsidR="007F7CF7" w:rsidRPr="007F7CF7" w14:paraId="48C5196F" w14:textId="77777777" w:rsidTr="007F7C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B8CBB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712CECE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7948BD3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Inhalt</w:t>
            </w:r>
          </w:p>
        </w:tc>
      </w:tr>
      <w:tr w:rsidR="007F7CF7" w:rsidRPr="007F7CF7" w14:paraId="021328B9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D93DC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CE4547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5E446CEA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persönliche Erfahrung, Vorwissen</w:t>
            </w:r>
          </w:p>
        </w:tc>
      </w:tr>
      <w:tr w:rsidR="007F7CF7" w:rsidRPr="007F7CF7" w14:paraId="4F5FD561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E0146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539986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A3571E9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symbolische Normen: Gesetz, Moral, Religion</w:t>
            </w:r>
          </w:p>
        </w:tc>
      </w:tr>
      <w:tr w:rsidR="007F7CF7" w:rsidRPr="007F7CF7" w14:paraId="6102F81E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9CCFF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8A158D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3697D90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Diskussion mit Mitschülern</w:t>
            </w:r>
          </w:p>
        </w:tc>
      </w:tr>
      <w:tr w:rsidR="007F7CF7" w:rsidRPr="007F7CF7" w14:paraId="7D08D0E4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58BF0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064562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47A0C094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Reflexion: „Was bedeutet Verantwortung für mich?“</w:t>
            </w:r>
          </w:p>
        </w:tc>
      </w:tr>
      <w:tr w:rsidR="007F7CF7" w:rsidRPr="007F7CF7" w14:paraId="1823C6C8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2C6F1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D6FF2A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507D284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Rückbindung an eigene Werte</w:t>
            </w:r>
          </w:p>
        </w:tc>
      </w:tr>
      <w:tr w:rsidR="007F7CF7" w:rsidRPr="007F7CF7" w14:paraId="6606E424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D9C4E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6B23845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E25AA66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Entstehung einer intentional stabilen Haltung (z. B. begründetes moralisches Urteil)</w:t>
            </w:r>
          </w:p>
        </w:tc>
      </w:tr>
    </w:tbl>
    <w:p w14:paraId="316B3828" w14:textId="77777777" w:rsidR="007F7CF7" w:rsidRPr="007F7CF7" w:rsidRDefault="007F7CF7" w:rsidP="007F7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B8FB09E">
          <v:rect id="_x0000_i1034" style="width:0;height:1.5pt" o:hralign="center" o:hrstd="t" o:hr="t" fillcolor="#a0a0a0" stroked="f"/>
        </w:pict>
      </w:r>
    </w:p>
    <w:p w14:paraId="795632C4" w14:textId="77777777" w:rsidR="007F7CF7" w:rsidRPr="007F7CF7" w:rsidRDefault="007F7CF7" w:rsidP="007F7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7C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10. Dokumente dieser Anlage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833"/>
        <w:gridCol w:w="4443"/>
      </w:tblGrid>
      <w:tr w:rsidR="007F7CF7" w:rsidRPr="007F7CF7" w14:paraId="3132A4CB" w14:textId="77777777" w:rsidTr="007F7C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67A0B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Dateiname</w:t>
            </w:r>
          </w:p>
        </w:tc>
        <w:tc>
          <w:tcPr>
            <w:tcW w:w="0" w:type="auto"/>
            <w:vAlign w:val="center"/>
            <w:hideMark/>
          </w:tcPr>
          <w:p w14:paraId="76E4E71D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46832BC3" w14:textId="77777777" w:rsidR="007F7CF7" w:rsidRPr="007F7CF7" w:rsidRDefault="007F7CF7" w:rsidP="007F7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Inhalt</w:t>
            </w:r>
          </w:p>
        </w:tc>
      </w:tr>
      <w:tr w:rsidR="007F7CF7" w:rsidRPr="007F7CF7" w14:paraId="18E68C29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C820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anlage_A2_operatorenkaskade.pdf</w:t>
            </w:r>
          </w:p>
        </w:tc>
        <w:tc>
          <w:tcPr>
            <w:tcW w:w="0" w:type="auto"/>
            <w:vAlign w:val="center"/>
            <w:hideMark/>
          </w:tcPr>
          <w:p w14:paraId="43525F4C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.</w:t>
            </w:r>
            <w:proofErr w:type="spellStart"/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EC133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Darstellung der Beweiskette mit Erklärung und Diagramm</w:t>
            </w:r>
          </w:p>
        </w:tc>
      </w:tr>
      <w:tr w:rsidR="007F7CF7" w:rsidRPr="007F7CF7" w14:paraId="6651309B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BB112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anlage_A2_beispielmatrix.xlsx</w:t>
            </w:r>
          </w:p>
        </w:tc>
        <w:tc>
          <w:tcPr>
            <w:tcW w:w="0" w:type="auto"/>
            <w:vAlign w:val="center"/>
            <w:hideMark/>
          </w:tcPr>
          <w:p w14:paraId="72E4F7DF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.xlsx</w:t>
            </w:r>
          </w:p>
        </w:tc>
        <w:tc>
          <w:tcPr>
            <w:tcW w:w="0" w:type="auto"/>
            <w:vAlign w:val="center"/>
            <w:hideMark/>
          </w:tcPr>
          <w:p w14:paraId="55061B46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Tabellenmodell mit Operatoren, Übergängen, Beispielauswertung</w:t>
            </w:r>
          </w:p>
        </w:tc>
      </w:tr>
      <w:tr w:rsidR="007F7CF7" w:rsidRPr="007F7CF7" w14:paraId="44CE691A" w14:textId="77777777" w:rsidTr="007F7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A4E4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anlage_A2_raumstruktur.svg</w:t>
            </w:r>
          </w:p>
        </w:tc>
        <w:tc>
          <w:tcPr>
            <w:tcW w:w="0" w:type="auto"/>
            <w:vAlign w:val="center"/>
            <w:hideMark/>
          </w:tcPr>
          <w:p w14:paraId="6D3C9EF5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.</w:t>
            </w:r>
            <w:proofErr w:type="spellStart"/>
            <w:r w:rsidRPr="007F7CF7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svg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B1EEE" w14:textId="77777777" w:rsidR="007F7CF7" w:rsidRPr="007F7CF7" w:rsidRDefault="007F7CF7" w:rsidP="007F7C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7F7CF7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Grafische Visualisierung des Koordinatenraums I(t)</w:t>
            </w:r>
          </w:p>
        </w:tc>
      </w:tr>
    </w:tbl>
    <w:p w14:paraId="3DA2DFB7" w14:textId="77777777" w:rsidR="007F7CF7" w:rsidRPr="007F7CF7" w:rsidRDefault="007F7CF7" w:rsidP="007F7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27767F3">
          <v:rect id="_x0000_i1035" style="width:0;height:1.5pt" o:hralign="center" o:hrstd="t" o:hr="t" fillcolor="#a0a0a0" stroked="f"/>
        </w:pict>
      </w:r>
    </w:p>
    <w:p w14:paraId="2C6D3E15" w14:textId="77777777" w:rsidR="007F7CF7" w:rsidRPr="007F7CF7" w:rsidRDefault="007F7CF7" w:rsidP="007F7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F7C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11. Weiterführende Einsatzmöglichkeiten</w:t>
      </w:r>
    </w:p>
    <w:p w14:paraId="75F373DB" w14:textId="77777777" w:rsidR="007F7CF7" w:rsidRPr="007F7CF7" w:rsidRDefault="007F7CF7" w:rsidP="007F7C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Analyse realer Denk-, Diskurs- und Entscheidungsprozesse,</w:t>
      </w:r>
    </w:p>
    <w:p w14:paraId="17B09CA9" w14:textId="77777777" w:rsidR="007F7CF7" w:rsidRPr="007F7CF7" w:rsidRDefault="007F7CF7" w:rsidP="007F7C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Rückbindung von Urteilsfindung an funktionale Operatorlogik,</w:t>
      </w:r>
    </w:p>
    <w:p w14:paraId="6D76BBDC" w14:textId="77777777" w:rsidR="007F7CF7" w:rsidRPr="007F7CF7" w:rsidRDefault="007F7CF7" w:rsidP="007F7C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Visualisierung komplexer kognitiver Abläufe in Unterricht, Führung oder Beratung,</w:t>
      </w:r>
    </w:p>
    <w:p w14:paraId="7F11D729" w14:textId="77777777" w:rsidR="007F7CF7" w:rsidRPr="007F7CF7" w:rsidRDefault="007F7CF7" w:rsidP="007F7C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F7CF7">
        <w:rPr>
          <w:rFonts w:ascii="Times New Roman" w:eastAsia="Times New Roman" w:hAnsi="Times New Roman" w:cs="Times New Roman"/>
          <w:sz w:val="24"/>
          <w:szCs w:val="24"/>
          <w:lang w:eastAsia="de-DE"/>
        </w:rPr>
        <w:t>Anwendung in KI-Systemen mit symbolisch-semantischem Selbstbezug.</w:t>
      </w:r>
    </w:p>
    <w:p w14:paraId="7E5BEBD8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AE5936"/>
    <w:multiLevelType w:val="multilevel"/>
    <w:tmpl w:val="5BD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415504"/>
    <w:multiLevelType w:val="multilevel"/>
    <w:tmpl w:val="7FC2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C114D"/>
    <w:multiLevelType w:val="multilevel"/>
    <w:tmpl w:val="CDEA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CF7"/>
    <w:rsid w:val="00106528"/>
    <w:rsid w:val="007F7CF7"/>
    <w:rsid w:val="008871CF"/>
    <w:rsid w:val="009032D7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26EE3"/>
  <w15:chartTrackingRefBased/>
  <w15:docId w15:val="{BC4BE0A6-B3BA-4A28-92FA-75E2E574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7F7C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7F7C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F7CF7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F7CF7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7F7CF7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7F7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basedOn w:val="Absatz-Standardschriftart"/>
    <w:uiPriority w:val="20"/>
    <w:qFormat/>
    <w:rsid w:val="007F7CF7"/>
    <w:rPr>
      <w:i/>
      <w:iCs/>
    </w:rPr>
  </w:style>
  <w:style w:type="character" w:customStyle="1" w:styleId="katex-mathml">
    <w:name w:val="katex-mathml"/>
    <w:basedOn w:val="Absatz-Standardschriftart"/>
    <w:rsid w:val="007F7CF7"/>
  </w:style>
  <w:style w:type="character" w:customStyle="1" w:styleId="mord">
    <w:name w:val="mord"/>
    <w:basedOn w:val="Absatz-Standardschriftart"/>
    <w:rsid w:val="007F7CF7"/>
  </w:style>
  <w:style w:type="character" w:customStyle="1" w:styleId="mopen">
    <w:name w:val="mopen"/>
    <w:basedOn w:val="Absatz-Standardschriftart"/>
    <w:rsid w:val="007F7CF7"/>
  </w:style>
  <w:style w:type="character" w:customStyle="1" w:styleId="mclose">
    <w:name w:val="mclose"/>
    <w:basedOn w:val="Absatz-Standardschriftart"/>
    <w:rsid w:val="007F7CF7"/>
  </w:style>
  <w:style w:type="character" w:customStyle="1" w:styleId="mrel">
    <w:name w:val="mrel"/>
    <w:basedOn w:val="Absatz-Standardschriftart"/>
    <w:rsid w:val="007F7CF7"/>
  </w:style>
  <w:style w:type="character" w:styleId="HTMLCode">
    <w:name w:val="HTML Code"/>
    <w:basedOn w:val="Absatz-Standardschriftart"/>
    <w:uiPriority w:val="99"/>
    <w:semiHidden/>
    <w:unhideWhenUsed/>
    <w:rsid w:val="007F7C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6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9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73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55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627</Words>
  <Characters>3952</Characters>
  <Application>Microsoft Office Word</Application>
  <DocSecurity>0</DocSecurity>
  <Lines>32</Lines>
  <Paragraphs>9</Paragraphs>
  <ScaleCrop>false</ScaleCrop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2025-06-06T04:54:00Z</dcterms:created>
  <dcterms:modified xsi:type="dcterms:W3CDTF">2025-06-06T04:54:00Z</dcterms:modified>
</cp:coreProperties>
</file>