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99AAF" w14:textId="77777777" w:rsidR="003870BA" w:rsidRDefault="003870BA" w:rsidP="003870BA">
      <w:pPr>
        <w:pStyle w:val="StandardWeb"/>
      </w:pPr>
      <w:r>
        <w:rPr>
          <w:rStyle w:val="Fett"/>
        </w:rPr>
        <w:t>Kapitel 5: Systemischer Beweis und Forschungsperspektiven des FZRK</w:t>
      </w:r>
    </w:p>
    <w:p w14:paraId="26ABBF0B" w14:textId="18373B8E" w:rsidR="003870BA" w:rsidRPr="003870BA" w:rsidRDefault="003870BA" w:rsidP="003870B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70BA">
        <w:rPr>
          <w:rFonts w:ascii="Times New Roman" w:eastAsia="Times New Roman" w:hAnsi="Times New Roman" w:cs="Times New Roman"/>
          <w:b/>
          <w:bCs/>
          <w:sz w:val="36"/>
          <w:szCs w:val="36"/>
          <w:lang w:eastAsia="de-DE"/>
        </w:rPr>
        <w:t>5.1 Begründungsrahmen des FZRK</w:t>
      </w:r>
    </w:p>
    <w:p w14:paraId="25CCC70A" w14:textId="77777777" w:rsidR="003870BA" w:rsidRPr="003870BA" w:rsidRDefault="003870BA" w:rsidP="003870BA">
      <w:pPr>
        <w:spacing w:before="100" w:beforeAutospacing="1" w:after="100" w:afterAutospacing="1" w:line="240" w:lineRule="auto"/>
        <w:rPr>
          <w:rFonts w:ascii="Times New Roman" w:eastAsia="Times New Roman" w:hAnsi="Times New Roman" w:cs="Times New Roman"/>
          <w:sz w:val="24"/>
          <w:szCs w:val="24"/>
          <w:lang w:eastAsia="de-DE"/>
        </w:rPr>
      </w:pPr>
      <w:r w:rsidRPr="003870BA">
        <w:rPr>
          <w:rFonts w:ascii="Times New Roman" w:eastAsia="Times New Roman" w:hAnsi="Times New Roman" w:cs="Times New Roman"/>
          <w:sz w:val="24"/>
          <w:szCs w:val="24"/>
          <w:lang w:eastAsia="de-DE"/>
        </w:rPr>
        <w:t xml:space="preserve">Die Konstruktion eines erkenntnistheoretisch fundierten Bezugssystems stellt eine der zentralen Herausforderungen moderner Wissenschaftstheorie dar. In klassischen Modellen wird Gültigkeit durch externe Kriterien bestimmt: durch empirische Verifikation, logische Ableitung oder methodische Reproduzierbarkeit. Doch diese Ansätze setzen stets ein Außen voraus – ein Metasystem, das die Geltung definiert, ohne selbst Teil des Bezugsrahmens zu sein. Mit dem Funktionalen Bezugssystem reflexiver Konstruktion (FZRK) wird eine alternative Architektur vorgeschlagen: ein System, das seine eigene Gültigkeit durch </w:t>
      </w:r>
      <w:r w:rsidRPr="003870BA">
        <w:rPr>
          <w:rFonts w:ascii="Times New Roman" w:eastAsia="Times New Roman" w:hAnsi="Times New Roman" w:cs="Times New Roman"/>
          <w:b/>
          <w:bCs/>
          <w:sz w:val="24"/>
          <w:szCs w:val="24"/>
          <w:lang w:eastAsia="de-DE"/>
        </w:rPr>
        <w:t>interne Performanz und zyklische Selbstbezüglichkeit</w:t>
      </w:r>
      <w:r w:rsidRPr="003870BA">
        <w:rPr>
          <w:rFonts w:ascii="Times New Roman" w:eastAsia="Times New Roman" w:hAnsi="Times New Roman" w:cs="Times New Roman"/>
          <w:sz w:val="24"/>
          <w:szCs w:val="24"/>
          <w:lang w:eastAsia="de-DE"/>
        </w:rPr>
        <w:t xml:space="preserve"> erzeugt.</w:t>
      </w:r>
    </w:p>
    <w:p w14:paraId="3BFC8D65" w14:textId="77777777" w:rsidR="003870BA" w:rsidRPr="003870BA" w:rsidRDefault="003870BA" w:rsidP="003870BA">
      <w:pPr>
        <w:spacing w:before="100" w:beforeAutospacing="1" w:after="100" w:afterAutospacing="1" w:line="240" w:lineRule="auto"/>
        <w:rPr>
          <w:rFonts w:ascii="Times New Roman" w:eastAsia="Times New Roman" w:hAnsi="Times New Roman" w:cs="Times New Roman"/>
          <w:sz w:val="24"/>
          <w:szCs w:val="24"/>
          <w:lang w:eastAsia="de-DE"/>
        </w:rPr>
      </w:pPr>
      <w:r w:rsidRPr="003870BA">
        <w:rPr>
          <w:rFonts w:ascii="Times New Roman" w:eastAsia="Times New Roman" w:hAnsi="Times New Roman" w:cs="Times New Roman"/>
          <w:sz w:val="24"/>
          <w:szCs w:val="24"/>
          <w:lang w:eastAsia="de-DE"/>
        </w:rPr>
        <w:t xml:space="preserve">Im Zentrum des FZRK steht die These, dass epistemologische Geltung nicht vorausgesetzt, sondern </w:t>
      </w:r>
      <w:r w:rsidRPr="003870BA">
        <w:rPr>
          <w:rFonts w:ascii="Times New Roman" w:eastAsia="Times New Roman" w:hAnsi="Times New Roman" w:cs="Times New Roman"/>
          <w:b/>
          <w:bCs/>
          <w:sz w:val="24"/>
          <w:szCs w:val="24"/>
          <w:lang w:eastAsia="de-DE"/>
        </w:rPr>
        <w:t>operativ erzeugt</w:t>
      </w:r>
      <w:r w:rsidRPr="003870BA">
        <w:rPr>
          <w:rFonts w:ascii="Times New Roman" w:eastAsia="Times New Roman" w:hAnsi="Times New Roman" w:cs="Times New Roman"/>
          <w:sz w:val="24"/>
          <w:szCs w:val="24"/>
          <w:lang w:eastAsia="de-DE"/>
        </w:rPr>
        <w:t xml:space="preserve"> werden muss. Jeder Bezugspunkt, jede Raumstruktur, jede Beobachtung ist nicht gegeben, sondern entsteht durch funktionale Operationen, die sich rekursiv aufeinander beziehen. Das FZRK zielt darauf, nicht nur Objekte zu modellieren, sondern die Bedingungen ihrer Möglichkeit – unter explizitem Einschluss des Beobachters, der Methode und des symbolischen Mediums [1].</w:t>
      </w:r>
    </w:p>
    <w:p w14:paraId="62C92F76" w14:textId="77777777" w:rsidR="003870BA" w:rsidRPr="003870BA" w:rsidRDefault="003870BA" w:rsidP="003870BA">
      <w:pPr>
        <w:spacing w:before="100" w:beforeAutospacing="1" w:after="100" w:afterAutospacing="1" w:line="240" w:lineRule="auto"/>
        <w:rPr>
          <w:rFonts w:ascii="Times New Roman" w:eastAsia="Times New Roman" w:hAnsi="Times New Roman" w:cs="Times New Roman"/>
          <w:sz w:val="24"/>
          <w:szCs w:val="24"/>
          <w:lang w:eastAsia="de-DE"/>
        </w:rPr>
      </w:pPr>
      <w:r w:rsidRPr="003870BA">
        <w:rPr>
          <w:rFonts w:ascii="Times New Roman" w:eastAsia="Times New Roman" w:hAnsi="Times New Roman" w:cs="Times New Roman"/>
          <w:sz w:val="24"/>
          <w:szCs w:val="24"/>
          <w:lang w:eastAsia="de-DE"/>
        </w:rPr>
        <w:t xml:space="preserve">Diese radikale Reflexivität ist keine erkenntnistheoretische Spielerei, sondern die Antwort auf ein methodologisches Problem: In allen hochkomplexen, reflexiven Feldern – von gesellschaftlicher Kommunikation bis zu künstlicher Intelligenz – ist </w:t>
      </w:r>
      <w:r w:rsidRPr="003870BA">
        <w:rPr>
          <w:rFonts w:ascii="Times New Roman" w:eastAsia="Times New Roman" w:hAnsi="Times New Roman" w:cs="Times New Roman"/>
          <w:b/>
          <w:bCs/>
          <w:sz w:val="24"/>
          <w:szCs w:val="24"/>
          <w:lang w:eastAsia="de-DE"/>
        </w:rPr>
        <w:t>die Trennung von System und Methode nicht mehr aufrechtzuerhalten</w:t>
      </w:r>
      <w:r w:rsidRPr="003870BA">
        <w:rPr>
          <w:rFonts w:ascii="Times New Roman" w:eastAsia="Times New Roman" w:hAnsi="Times New Roman" w:cs="Times New Roman"/>
          <w:sz w:val="24"/>
          <w:szCs w:val="24"/>
          <w:lang w:eastAsia="de-DE"/>
        </w:rPr>
        <w:t xml:space="preserve">. Jede Beobachtung verändert das Beobachtete; jede Methode wirkt auf die Strukturen zurück, die sie analysiert. Das FZRK macht genau diesen Sachverhalt </w:t>
      </w:r>
      <w:r w:rsidRPr="003870BA">
        <w:rPr>
          <w:rFonts w:ascii="Times New Roman" w:eastAsia="Times New Roman" w:hAnsi="Times New Roman" w:cs="Times New Roman"/>
          <w:b/>
          <w:bCs/>
          <w:sz w:val="24"/>
          <w:szCs w:val="24"/>
          <w:lang w:eastAsia="de-DE"/>
        </w:rPr>
        <w:t>zum Prinzip seiner Konstruktion</w:t>
      </w:r>
      <w:r w:rsidRPr="003870BA">
        <w:rPr>
          <w:rFonts w:ascii="Times New Roman" w:eastAsia="Times New Roman" w:hAnsi="Times New Roman" w:cs="Times New Roman"/>
          <w:sz w:val="24"/>
          <w:szCs w:val="24"/>
          <w:lang w:eastAsia="de-DE"/>
        </w:rPr>
        <w:t>.</w:t>
      </w:r>
    </w:p>
    <w:p w14:paraId="5B2E9E8D" w14:textId="77777777" w:rsidR="003870BA" w:rsidRPr="003870BA" w:rsidRDefault="003870BA" w:rsidP="003870BA">
      <w:pPr>
        <w:spacing w:before="100" w:beforeAutospacing="1" w:after="100" w:afterAutospacing="1" w:line="240" w:lineRule="auto"/>
        <w:rPr>
          <w:rFonts w:ascii="Times New Roman" w:eastAsia="Times New Roman" w:hAnsi="Times New Roman" w:cs="Times New Roman"/>
          <w:sz w:val="24"/>
          <w:szCs w:val="24"/>
          <w:lang w:eastAsia="de-DE"/>
        </w:rPr>
      </w:pPr>
      <w:r w:rsidRPr="003870BA">
        <w:rPr>
          <w:rFonts w:ascii="Times New Roman" w:eastAsia="Times New Roman" w:hAnsi="Times New Roman" w:cs="Times New Roman"/>
          <w:sz w:val="24"/>
          <w:szCs w:val="24"/>
          <w:lang w:eastAsia="de-DE"/>
        </w:rPr>
        <w:t xml:space="preserve">Im Gegensatz zu deduktiven Theoriesystemen, in denen Axiome und Regeln klar getrennt sind, basiert das FZRK auf </w:t>
      </w:r>
      <w:r w:rsidRPr="003870BA">
        <w:rPr>
          <w:rFonts w:ascii="Times New Roman" w:eastAsia="Times New Roman" w:hAnsi="Times New Roman" w:cs="Times New Roman"/>
          <w:b/>
          <w:bCs/>
          <w:sz w:val="24"/>
          <w:szCs w:val="24"/>
          <w:lang w:eastAsia="de-DE"/>
        </w:rPr>
        <w:t>operativen Axiomen</w:t>
      </w:r>
      <w:r w:rsidRPr="003870BA">
        <w:rPr>
          <w:rFonts w:ascii="Times New Roman" w:eastAsia="Times New Roman" w:hAnsi="Times New Roman" w:cs="Times New Roman"/>
          <w:sz w:val="24"/>
          <w:szCs w:val="24"/>
          <w:lang w:eastAsia="de-DE"/>
        </w:rPr>
        <w:t xml:space="preserve">, die sich selbst beobachten und transformieren können. Es definiert keine Wahrheit, sondern </w:t>
      </w:r>
      <w:r w:rsidRPr="003870BA">
        <w:rPr>
          <w:rFonts w:ascii="Times New Roman" w:eastAsia="Times New Roman" w:hAnsi="Times New Roman" w:cs="Times New Roman"/>
          <w:b/>
          <w:bCs/>
          <w:sz w:val="24"/>
          <w:szCs w:val="24"/>
          <w:lang w:eastAsia="de-DE"/>
        </w:rPr>
        <w:t>Strukturbildung durch Anschlussfähigkeit</w:t>
      </w:r>
      <w:r w:rsidRPr="003870BA">
        <w:rPr>
          <w:rFonts w:ascii="Times New Roman" w:eastAsia="Times New Roman" w:hAnsi="Times New Roman" w:cs="Times New Roman"/>
          <w:sz w:val="24"/>
          <w:szCs w:val="24"/>
          <w:lang w:eastAsia="de-DE"/>
        </w:rPr>
        <w:t>. Gültigkeit bedeutet hier: Ein Element ist epistemisch relevant, wenn es in der funktionalen Architektur stabil operiert, rekursiv rückgebunden ist und sich aus der Leermenge konstruktiv herleiten lässt.</w:t>
      </w:r>
    </w:p>
    <w:p w14:paraId="26857B83" w14:textId="77777777" w:rsidR="003870BA" w:rsidRPr="003870BA" w:rsidRDefault="003870BA" w:rsidP="003870BA">
      <w:pPr>
        <w:spacing w:before="100" w:beforeAutospacing="1" w:after="100" w:afterAutospacing="1" w:line="240" w:lineRule="auto"/>
        <w:rPr>
          <w:rFonts w:ascii="Times New Roman" w:eastAsia="Times New Roman" w:hAnsi="Times New Roman" w:cs="Times New Roman"/>
          <w:sz w:val="24"/>
          <w:szCs w:val="24"/>
          <w:lang w:eastAsia="de-DE"/>
        </w:rPr>
      </w:pPr>
      <w:r w:rsidRPr="003870BA">
        <w:rPr>
          <w:rFonts w:ascii="Times New Roman" w:eastAsia="Times New Roman" w:hAnsi="Times New Roman" w:cs="Times New Roman"/>
          <w:sz w:val="24"/>
          <w:szCs w:val="24"/>
          <w:lang w:eastAsia="de-DE"/>
        </w:rPr>
        <w:t xml:space="preserve">Aus dieser Perspektive ergibt sich die Forderung nach einem </w:t>
      </w:r>
      <w:r w:rsidRPr="003870BA">
        <w:rPr>
          <w:rFonts w:ascii="Times New Roman" w:eastAsia="Times New Roman" w:hAnsi="Times New Roman" w:cs="Times New Roman"/>
          <w:b/>
          <w:bCs/>
          <w:sz w:val="24"/>
          <w:szCs w:val="24"/>
          <w:lang w:eastAsia="de-DE"/>
        </w:rPr>
        <w:t>neuen Beweisverständnis</w:t>
      </w:r>
      <w:r w:rsidRPr="003870BA">
        <w:rPr>
          <w:rFonts w:ascii="Times New Roman" w:eastAsia="Times New Roman" w:hAnsi="Times New Roman" w:cs="Times New Roman"/>
          <w:sz w:val="24"/>
          <w:szCs w:val="24"/>
          <w:lang w:eastAsia="de-DE"/>
        </w:rPr>
        <w:t xml:space="preserve">: Nicht im Sinne von Wahrheit durch Korrespondenz oder Kohärenz, sondern als </w:t>
      </w:r>
      <w:r w:rsidRPr="003870BA">
        <w:rPr>
          <w:rFonts w:ascii="Times New Roman" w:eastAsia="Times New Roman" w:hAnsi="Times New Roman" w:cs="Times New Roman"/>
          <w:b/>
          <w:bCs/>
          <w:sz w:val="24"/>
          <w:szCs w:val="24"/>
          <w:lang w:eastAsia="de-DE"/>
        </w:rPr>
        <w:t>systemischer Vollzug</w:t>
      </w:r>
      <w:r w:rsidRPr="003870BA">
        <w:rPr>
          <w:rFonts w:ascii="Times New Roman" w:eastAsia="Times New Roman" w:hAnsi="Times New Roman" w:cs="Times New Roman"/>
          <w:sz w:val="24"/>
          <w:szCs w:val="24"/>
          <w:lang w:eastAsia="de-DE"/>
        </w:rPr>
        <w:t xml:space="preserve">. Der Beweis ist nicht das Ergebnis, sondern der Weg: eine performative Selbstkonstruktion des Systems, das sich als funktional gültig zeigt – </w:t>
      </w:r>
      <w:r w:rsidRPr="003870BA">
        <w:rPr>
          <w:rFonts w:ascii="Times New Roman" w:eastAsia="Times New Roman" w:hAnsi="Times New Roman" w:cs="Times New Roman"/>
          <w:b/>
          <w:bCs/>
          <w:sz w:val="24"/>
          <w:szCs w:val="24"/>
          <w:lang w:eastAsia="de-DE"/>
        </w:rPr>
        <w:t>nicht weil es etwas abbildet, sondern weil es sich stabil in sich selbst organisieren kann</w:t>
      </w:r>
      <w:r w:rsidRPr="003870BA">
        <w:rPr>
          <w:rFonts w:ascii="Times New Roman" w:eastAsia="Times New Roman" w:hAnsi="Times New Roman" w:cs="Times New Roman"/>
          <w:sz w:val="24"/>
          <w:szCs w:val="24"/>
          <w:lang w:eastAsia="de-DE"/>
        </w:rPr>
        <w:t xml:space="preserve"> [2].</w:t>
      </w:r>
    </w:p>
    <w:p w14:paraId="69E026D4" w14:textId="77777777" w:rsidR="003870BA" w:rsidRPr="003870BA" w:rsidRDefault="003870BA" w:rsidP="003870BA">
      <w:pPr>
        <w:spacing w:before="100" w:beforeAutospacing="1" w:after="100" w:afterAutospacing="1" w:line="240" w:lineRule="auto"/>
        <w:rPr>
          <w:rFonts w:ascii="Times New Roman" w:eastAsia="Times New Roman" w:hAnsi="Times New Roman" w:cs="Times New Roman"/>
          <w:sz w:val="24"/>
          <w:szCs w:val="24"/>
          <w:lang w:eastAsia="de-DE"/>
        </w:rPr>
      </w:pPr>
      <w:r w:rsidRPr="003870BA">
        <w:rPr>
          <w:rFonts w:ascii="Times New Roman" w:eastAsia="Times New Roman" w:hAnsi="Times New Roman" w:cs="Times New Roman"/>
          <w:sz w:val="24"/>
          <w:szCs w:val="24"/>
          <w:lang w:eastAsia="de-DE"/>
        </w:rPr>
        <w:t xml:space="preserve">Im Folgenden wird dieser Beweisvorgang in verschiedenen Modalitäten ausgearbeitet: als funktionale Simulation (5.2), als strukturierte Operatorenkaskade (5.3), als semantischer Raum (5.4), als feldtheoretische Dynamik (5.5), als kohärente Emergenz (5.6) und als reflexive Methodologie (5.7). Ziel ist es, die </w:t>
      </w:r>
      <w:r w:rsidRPr="003870BA">
        <w:rPr>
          <w:rFonts w:ascii="Times New Roman" w:eastAsia="Times New Roman" w:hAnsi="Times New Roman" w:cs="Times New Roman"/>
          <w:b/>
          <w:bCs/>
          <w:sz w:val="24"/>
          <w:szCs w:val="24"/>
          <w:lang w:eastAsia="de-DE"/>
        </w:rPr>
        <w:t>epistemische Gültigkeit des FZRK</w:t>
      </w:r>
      <w:r w:rsidRPr="003870BA">
        <w:rPr>
          <w:rFonts w:ascii="Times New Roman" w:eastAsia="Times New Roman" w:hAnsi="Times New Roman" w:cs="Times New Roman"/>
          <w:sz w:val="24"/>
          <w:szCs w:val="24"/>
          <w:lang w:eastAsia="de-DE"/>
        </w:rPr>
        <w:t xml:space="preserve"> nicht als Behauptung, sondern als </w:t>
      </w:r>
      <w:r w:rsidRPr="003870BA">
        <w:rPr>
          <w:rFonts w:ascii="Times New Roman" w:eastAsia="Times New Roman" w:hAnsi="Times New Roman" w:cs="Times New Roman"/>
          <w:b/>
          <w:bCs/>
          <w:sz w:val="24"/>
          <w:szCs w:val="24"/>
          <w:lang w:eastAsia="de-DE"/>
        </w:rPr>
        <w:t>mehrdimensionalen Konstruktionsprozess</w:t>
      </w:r>
      <w:r w:rsidRPr="003870BA">
        <w:rPr>
          <w:rFonts w:ascii="Times New Roman" w:eastAsia="Times New Roman" w:hAnsi="Times New Roman" w:cs="Times New Roman"/>
          <w:sz w:val="24"/>
          <w:szCs w:val="24"/>
          <w:lang w:eastAsia="de-DE"/>
        </w:rPr>
        <w:t xml:space="preserve"> zu entfalten.</w:t>
      </w:r>
    </w:p>
    <w:p w14:paraId="7B9F3041" w14:textId="77777777" w:rsidR="003870BA" w:rsidRDefault="003870BA" w:rsidP="003870BA">
      <w:pPr>
        <w:pStyle w:val="berschrift2"/>
      </w:pPr>
      <w:r>
        <w:rPr>
          <w:rStyle w:val="Fett"/>
          <w:b/>
          <w:bCs/>
        </w:rPr>
        <w:t>5.2 Epistemologischer Beweis des FZRK mittels funktionaler Simulation im GeoLab</w:t>
      </w:r>
    </w:p>
    <w:p w14:paraId="250B33F6" w14:textId="77777777" w:rsidR="003870BA" w:rsidRDefault="003870BA" w:rsidP="003870BA">
      <w:pPr>
        <w:pStyle w:val="berschrift3"/>
      </w:pPr>
      <w:r>
        <w:rPr>
          <w:rStyle w:val="Fett"/>
          <w:b w:val="0"/>
          <w:bCs w:val="0"/>
        </w:rPr>
        <w:lastRenderedPageBreak/>
        <w:t>5.2.1 Begründung des Beweisansatzes</w:t>
      </w:r>
    </w:p>
    <w:p w14:paraId="39D53212" w14:textId="77777777" w:rsidR="003870BA" w:rsidRDefault="003870BA" w:rsidP="003870BA">
      <w:pPr>
        <w:pStyle w:val="StandardWeb"/>
      </w:pPr>
      <w:r>
        <w:t xml:space="preserve">Der epistemologische Beweis eines reflexiven Systems wie des FZRK lässt sich nicht mit klassischen deduktiven Mitteln führen. Er basiert auf der Idee, dass ein System seine eigene Gültigkeit nicht durch externe Verifikation (z. B. empirische Daten, mathematische Axiome), sondern durch </w:t>
      </w:r>
      <w:r>
        <w:rPr>
          <w:rStyle w:val="Fett"/>
        </w:rPr>
        <w:t>funktionale Selbstrekursion</w:t>
      </w:r>
      <w:r>
        <w:t xml:space="preserve"> erzeugt [1]. Das bedeutet: Ein System ist dann epistemisch gültig, wenn es sich aus einem leeren Anfangszustand heraus strukturieren, operieren, beobachten und dabei rekursiv stabilisieren kann – ohne auf eine vorgelagerte Wahrheit referieren zu müssen.</w:t>
      </w:r>
    </w:p>
    <w:p w14:paraId="42EE9DE0" w14:textId="77777777" w:rsidR="003870BA" w:rsidRDefault="003870BA" w:rsidP="003870BA">
      <w:pPr>
        <w:pStyle w:val="StandardWeb"/>
      </w:pPr>
      <w:r>
        <w:t xml:space="preserve">Dieses Verständnis basiert auf dem Paradigma der </w:t>
      </w:r>
      <w:r>
        <w:rPr>
          <w:rStyle w:val="Fett"/>
        </w:rPr>
        <w:t>Simulation als performative Epistemologie</w:t>
      </w:r>
      <w:r>
        <w:t xml:space="preserve">: Nicht die Korrektheit einer Aussage zählt, sondern ihre </w:t>
      </w:r>
      <w:r>
        <w:rPr>
          <w:rStyle w:val="Fett"/>
        </w:rPr>
        <w:t>operative Anschlussfähigkeit</w:t>
      </w:r>
      <w:r>
        <w:t xml:space="preserve"> im System selbst [2]. Der Beweis des FZRK kann also nur in Form eines </w:t>
      </w:r>
      <w:r>
        <w:rPr>
          <w:rStyle w:val="Fett"/>
        </w:rPr>
        <w:t>Funktionsvollzugs</w:t>
      </w:r>
      <w:r>
        <w:t xml:space="preserve"> geführt werden, der zeigt, dass alle konstitutiven Strukturelemente – Raum, Bezug, Handlung, Beobachtung – aus sich selbst heraus generiert und rekursiv stabilisiert werden können.</w:t>
      </w:r>
    </w:p>
    <w:p w14:paraId="572B8333" w14:textId="77777777" w:rsidR="003870BA" w:rsidRDefault="003870BA" w:rsidP="003870BA">
      <w:pPr>
        <w:pStyle w:val="berschrift3"/>
      </w:pPr>
      <w:r>
        <w:rPr>
          <w:rStyle w:val="Fett"/>
          <w:b w:val="0"/>
          <w:bCs w:val="0"/>
        </w:rPr>
        <w:t>5.2.2 Aufbau des funktionalen Simulationsraums</w:t>
      </w:r>
    </w:p>
    <w:p w14:paraId="3B5519CA" w14:textId="77777777" w:rsidR="003870BA" w:rsidRDefault="003870BA" w:rsidP="003870BA">
      <w:pPr>
        <w:pStyle w:val="StandardWeb"/>
      </w:pPr>
      <w:r>
        <w:t xml:space="preserve">Das GeoLab-Skript beginnt mit dem </w:t>
      </w:r>
      <w:r>
        <w:rPr>
          <w:rStyle w:val="Fett"/>
        </w:rPr>
        <w:t>Leermengenaxiom</w:t>
      </w:r>
      <w:r>
        <w:t>, das die formale Leere (</w:t>
      </w:r>
      <w:r>
        <w:rPr>
          <w:rFonts w:ascii="Cambria Math" w:hAnsi="Cambria Math" w:cs="Cambria Math"/>
        </w:rPr>
        <w:t>∅</w:t>
      </w:r>
      <w:r>
        <w:t xml:space="preserve">) als absoluten Anfangspunkt festlegt. Aus dieser Leere wird durch die Initialisierung eine erste Unterscheidung gesetzt – das Element </w:t>
      </w:r>
      <w:r>
        <w:rPr>
          <w:rStyle w:val="HTMLCode"/>
          <w:rFonts w:eastAsiaTheme="majorEastAsia"/>
        </w:rPr>
        <w:t>U</w:t>
      </w:r>
      <w:r>
        <w:t xml:space="preserve">, das als Bezugspunkt dient. Der Bezugspunkt ist dabei nicht durch einen Inhalt definiert, sondern allein durch seine Unterscheidbarkeit – eine </w:t>
      </w:r>
      <w:r>
        <w:rPr>
          <w:rStyle w:val="Fett"/>
        </w:rPr>
        <w:t>ontologisch minimale Setzung</w:t>
      </w:r>
      <w:r>
        <w:t xml:space="preserve"> [3].</w:t>
      </w:r>
    </w:p>
    <w:p w14:paraId="4ACB2131" w14:textId="77777777" w:rsidR="003870BA" w:rsidRDefault="003870BA" w:rsidP="003870BA">
      <w:pPr>
        <w:pStyle w:val="StandardWeb"/>
      </w:pPr>
      <w:r>
        <w:t xml:space="preserve">Anschließend wird </w:t>
      </w:r>
      <w:r>
        <w:rPr>
          <w:rStyle w:val="HTMLCode"/>
          <w:rFonts w:eastAsiaTheme="majorEastAsia"/>
        </w:rPr>
        <w:t>U</w:t>
      </w:r>
      <w:r>
        <w:t xml:space="preserve"> durch drei Koordinatenfunktionen </w:t>
      </w:r>
      <w:r>
        <w:rPr>
          <w:rStyle w:val="HTMLCode"/>
          <w:rFonts w:eastAsiaTheme="majorEastAsia"/>
        </w:rPr>
        <w:t>x(U), y(U), z(U)</w:t>
      </w:r>
      <w:r>
        <w:t xml:space="preserve"> in den Raum projiziert. Diese Funktionen sind deterministisch, erzeugen aber aufgrund des Hashing-Verfahrens eine </w:t>
      </w:r>
      <w:r>
        <w:rPr>
          <w:rStyle w:val="Fett"/>
        </w:rPr>
        <w:t>chaotisch verteilte, aber eindeutig rekonstruierbare Raumstruktur</w:t>
      </w:r>
      <w:r>
        <w:t xml:space="preserve">. Damit wird der Raum </w:t>
      </w:r>
      <w:r>
        <w:rPr>
          <w:rStyle w:val="Fett"/>
        </w:rPr>
        <w:t>nicht vorausgesetzt</w:t>
      </w:r>
      <w:r>
        <w:t xml:space="preserve">, sondern </w:t>
      </w:r>
      <w:r>
        <w:rPr>
          <w:rStyle w:val="Fett"/>
        </w:rPr>
        <w:t>durch funktionale Projektion erzeugt</w:t>
      </w:r>
      <w:r>
        <w:t xml:space="preserve"> [4].</w:t>
      </w:r>
    </w:p>
    <w:p w14:paraId="6DC5213A" w14:textId="77777777" w:rsidR="003870BA" w:rsidRDefault="003870BA" w:rsidP="003870BA">
      <w:pPr>
        <w:pStyle w:val="StandardWeb"/>
      </w:pPr>
      <w:r>
        <w:t xml:space="preserve">Über diese Raumstruktur wird nun eine semantische Feldfunktion gelegt: die sogenannte </w:t>
      </w:r>
      <w:r>
        <w:rPr>
          <w:rStyle w:val="Fett"/>
        </w:rPr>
        <w:t>Brane-Funktion</w:t>
      </w:r>
      <w:r>
        <w:t xml:space="preserve"> </w:t>
      </w:r>
      <w:r>
        <w:rPr>
          <w:rStyle w:val="HTMLCode"/>
          <w:rFonts w:eastAsiaTheme="majorEastAsia"/>
        </w:rPr>
        <w:t>h(x, y, z)</w:t>
      </w:r>
      <w:r>
        <w:t xml:space="preserve">. Sie weist jedem Punkt im Raum eine </w:t>
      </w:r>
      <w:r>
        <w:rPr>
          <w:rStyle w:val="Fett"/>
        </w:rPr>
        <w:t>semantische Dichte</w:t>
      </w:r>
      <w:r>
        <w:t xml:space="preserve"> zu – analog zu einem Potenzialfeld. Dies ermöglicht eine skalare Bewertung der Positionen im Raum und stellt die Grundlage für Handlung und Orientierung bereit [5].</w:t>
      </w:r>
    </w:p>
    <w:p w14:paraId="3E989266" w14:textId="77777777" w:rsidR="003870BA" w:rsidRDefault="003870BA" w:rsidP="003870BA">
      <w:pPr>
        <w:pStyle w:val="berschrift3"/>
      </w:pPr>
      <w:r>
        <w:rPr>
          <w:rStyle w:val="Fett"/>
          <w:b w:val="0"/>
          <w:bCs w:val="0"/>
        </w:rPr>
        <w:t>5.2.3 Axiomenstruktur des FZRK</w:t>
      </w:r>
    </w:p>
    <w:p w14:paraId="7E353548" w14:textId="77777777" w:rsidR="003870BA" w:rsidRDefault="003870BA" w:rsidP="003870BA">
      <w:pPr>
        <w:pStyle w:val="StandardWeb"/>
      </w:pPr>
      <w:r>
        <w:t>Das FZRK basiert auf neun systematisch formulierten Axiomen:</w:t>
      </w:r>
    </w:p>
    <w:p w14:paraId="5A4A1061" w14:textId="77777777" w:rsidR="003870BA" w:rsidRDefault="003870BA" w:rsidP="003870BA">
      <w:pPr>
        <w:pStyle w:val="StandardWeb"/>
        <w:numPr>
          <w:ilvl w:val="0"/>
          <w:numId w:val="1"/>
        </w:numPr>
      </w:pPr>
      <w:r>
        <w:rPr>
          <w:rStyle w:val="Fett"/>
        </w:rPr>
        <w:t>Leermengenaxiom</w:t>
      </w:r>
      <w:r>
        <w:t xml:space="preserve">: </w:t>
      </w:r>
      <w:r>
        <w:rPr>
          <w:rFonts w:ascii="Cambria Math" w:hAnsi="Cambria Math" w:cs="Cambria Math"/>
        </w:rPr>
        <w:t>∅</w:t>
      </w:r>
      <w:r>
        <w:t xml:space="preserve"> ist der Anfangszustand.</w:t>
      </w:r>
    </w:p>
    <w:p w14:paraId="66633194" w14:textId="77777777" w:rsidR="003870BA" w:rsidRDefault="003870BA" w:rsidP="003870BA">
      <w:pPr>
        <w:pStyle w:val="StandardWeb"/>
        <w:numPr>
          <w:ilvl w:val="0"/>
          <w:numId w:val="1"/>
        </w:numPr>
      </w:pPr>
      <w:r>
        <w:rPr>
          <w:rStyle w:val="Fett"/>
        </w:rPr>
        <w:t>Initialitätsaxiom</w:t>
      </w:r>
      <w:r>
        <w:t xml:space="preserve">: Eine unterscheidbare Entität </w:t>
      </w:r>
      <w:r>
        <w:rPr>
          <w:rStyle w:val="HTMLCode"/>
          <w:rFonts w:eastAsiaTheme="majorEastAsia"/>
        </w:rPr>
        <w:t>I</w:t>
      </w:r>
      <w:r>
        <w:t xml:space="preserve"> wird gesetzt.</w:t>
      </w:r>
    </w:p>
    <w:p w14:paraId="0671DA87" w14:textId="77777777" w:rsidR="003870BA" w:rsidRDefault="003870BA" w:rsidP="003870BA">
      <w:pPr>
        <w:pStyle w:val="StandardWeb"/>
        <w:numPr>
          <w:ilvl w:val="0"/>
          <w:numId w:val="1"/>
        </w:numPr>
      </w:pPr>
      <w:r>
        <w:rPr>
          <w:rStyle w:val="Fett"/>
        </w:rPr>
        <w:t>Identifikationsaxiom</w:t>
      </w:r>
      <w:r>
        <w:t xml:space="preserve">: Bezugspunkte </w:t>
      </w:r>
      <w:r>
        <w:rPr>
          <w:rStyle w:val="HTMLCode"/>
          <w:rFonts w:eastAsiaTheme="majorEastAsia"/>
        </w:rPr>
        <w:t>U</w:t>
      </w:r>
      <w:r>
        <w:t xml:space="preserve"> sind unterscheidbare Adressen im Raum.</w:t>
      </w:r>
    </w:p>
    <w:p w14:paraId="58D925C3" w14:textId="77777777" w:rsidR="003870BA" w:rsidRDefault="003870BA" w:rsidP="003870BA">
      <w:pPr>
        <w:pStyle w:val="StandardWeb"/>
        <w:numPr>
          <w:ilvl w:val="0"/>
          <w:numId w:val="1"/>
        </w:numPr>
      </w:pPr>
      <w:r>
        <w:rPr>
          <w:rStyle w:val="Fett"/>
        </w:rPr>
        <w:t>Koordinatenaxiom</w:t>
      </w:r>
      <w:r>
        <w:t xml:space="preserve">: Position im Raum durch Funktionen </w:t>
      </w:r>
      <w:r>
        <w:rPr>
          <w:rStyle w:val="HTMLCode"/>
          <w:rFonts w:eastAsiaTheme="majorEastAsia"/>
        </w:rPr>
        <w:t>x, y, z</w:t>
      </w:r>
      <w:r>
        <w:t>.</w:t>
      </w:r>
    </w:p>
    <w:p w14:paraId="1D8A96F0" w14:textId="77777777" w:rsidR="003870BA" w:rsidRDefault="003870BA" w:rsidP="003870BA">
      <w:pPr>
        <w:pStyle w:val="StandardWeb"/>
        <w:numPr>
          <w:ilvl w:val="0"/>
          <w:numId w:val="1"/>
        </w:numPr>
      </w:pPr>
      <w:r>
        <w:rPr>
          <w:rStyle w:val="Fett"/>
        </w:rPr>
        <w:t>Brane-Axiom</w:t>
      </w:r>
      <w:r>
        <w:t xml:space="preserve">: Feldfunktion </w:t>
      </w:r>
      <w:r>
        <w:rPr>
          <w:rStyle w:val="HTMLCode"/>
          <w:rFonts w:eastAsiaTheme="majorEastAsia"/>
        </w:rPr>
        <w:t>h(x, y, z)</w:t>
      </w:r>
      <w:r>
        <w:t xml:space="preserve"> erzeugt semantische Dichte.</w:t>
      </w:r>
    </w:p>
    <w:p w14:paraId="68CD3AA5" w14:textId="77777777" w:rsidR="003870BA" w:rsidRDefault="003870BA" w:rsidP="003870BA">
      <w:pPr>
        <w:pStyle w:val="StandardWeb"/>
        <w:numPr>
          <w:ilvl w:val="0"/>
          <w:numId w:val="1"/>
        </w:numPr>
      </w:pPr>
      <w:r>
        <w:rPr>
          <w:rStyle w:val="Fett"/>
        </w:rPr>
        <w:t>Akteur-Axiom</w:t>
      </w:r>
      <w:r>
        <w:t xml:space="preserve">: </w:t>
      </w:r>
      <w:r>
        <w:rPr>
          <w:rStyle w:val="HTMLCode"/>
          <w:rFonts w:eastAsiaTheme="majorEastAsia"/>
        </w:rPr>
        <w:t>A(Ψ, x, y, z, t)</w:t>
      </w:r>
      <w:r>
        <w:t xml:space="preserve"> erzeugt handlungsleitende Reaktion.</w:t>
      </w:r>
    </w:p>
    <w:p w14:paraId="244FB465" w14:textId="77777777" w:rsidR="003870BA" w:rsidRDefault="003870BA" w:rsidP="003870BA">
      <w:pPr>
        <w:pStyle w:val="StandardWeb"/>
        <w:numPr>
          <w:ilvl w:val="0"/>
          <w:numId w:val="1"/>
        </w:numPr>
      </w:pPr>
      <w:r>
        <w:rPr>
          <w:rStyle w:val="Fett"/>
        </w:rPr>
        <w:t>Meta-Axiom</w:t>
      </w:r>
      <w:r>
        <w:t xml:space="preserve">: </w:t>
      </w:r>
      <w:r>
        <w:rPr>
          <w:rStyle w:val="HTMLCode"/>
          <w:rFonts w:eastAsiaTheme="majorEastAsia"/>
        </w:rPr>
        <w:t>M(...)</w:t>
      </w:r>
      <w:r>
        <w:t xml:space="preserve"> beobachtet und protokolliert Operationen.</w:t>
      </w:r>
    </w:p>
    <w:p w14:paraId="20C8421D" w14:textId="77777777" w:rsidR="003870BA" w:rsidRDefault="003870BA" w:rsidP="003870BA">
      <w:pPr>
        <w:pStyle w:val="StandardWeb"/>
        <w:numPr>
          <w:ilvl w:val="0"/>
          <w:numId w:val="1"/>
        </w:numPr>
      </w:pPr>
      <w:r>
        <w:rPr>
          <w:rStyle w:val="Fett"/>
        </w:rPr>
        <w:t>Emergenzaxiom</w:t>
      </w:r>
      <w:r>
        <w:t>: Ordnung entsteht durch rekursive Anwendung.</w:t>
      </w:r>
    </w:p>
    <w:p w14:paraId="3D9D0796" w14:textId="77777777" w:rsidR="003870BA" w:rsidRDefault="003870BA" w:rsidP="003870BA">
      <w:pPr>
        <w:pStyle w:val="StandardWeb"/>
        <w:numPr>
          <w:ilvl w:val="0"/>
          <w:numId w:val="1"/>
        </w:numPr>
      </w:pPr>
      <w:r>
        <w:rPr>
          <w:rStyle w:val="Fett"/>
        </w:rPr>
        <w:t>Reflexionsaxiom</w:t>
      </w:r>
      <w:r>
        <w:t>: Beobachtung verändert Beobachtung.</w:t>
      </w:r>
    </w:p>
    <w:p w14:paraId="4C38D00C" w14:textId="77777777" w:rsidR="003870BA" w:rsidRDefault="003870BA" w:rsidP="003870BA">
      <w:pPr>
        <w:pStyle w:val="StandardWeb"/>
      </w:pPr>
      <w:r>
        <w:lastRenderedPageBreak/>
        <w:t xml:space="preserve">Diese Axiome sind </w:t>
      </w:r>
      <w:r>
        <w:rPr>
          <w:rStyle w:val="Fett"/>
        </w:rPr>
        <w:t>nicht deduktiv</w:t>
      </w:r>
      <w:r>
        <w:t xml:space="preserve">, sondern </w:t>
      </w:r>
      <w:r>
        <w:rPr>
          <w:rStyle w:val="Fett"/>
        </w:rPr>
        <w:t>operativ</w:t>
      </w:r>
      <w:r>
        <w:t xml:space="preserve">. Sie legen keine Wahrheit fest, sondern </w:t>
      </w:r>
      <w:r>
        <w:rPr>
          <w:rStyle w:val="Fett"/>
        </w:rPr>
        <w:t>ermöglichen funktionale Strukturbildung</w:t>
      </w:r>
      <w:r>
        <w:t xml:space="preserve"> [6].</w:t>
      </w:r>
    </w:p>
    <w:p w14:paraId="3A922BEF" w14:textId="77777777" w:rsidR="003870BA" w:rsidRDefault="003870BA" w:rsidP="003870BA">
      <w:pPr>
        <w:pStyle w:val="berschrift3"/>
      </w:pPr>
      <w:r>
        <w:rPr>
          <w:rStyle w:val="Fett"/>
          <w:b w:val="0"/>
          <w:bCs w:val="0"/>
        </w:rPr>
        <w:t>5.2.4 Implementierung zentraler Operatoren</w:t>
      </w:r>
    </w:p>
    <w:p w14:paraId="14AC45EB" w14:textId="77777777" w:rsidR="003870BA" w:rsidRDefault="003870BA" w:rsidP="003870BA">
      <w:pPr>
        <w:pStyle w:val="StandardWeb"/>
      </w:pPr>
      <w:r>
        <w:t>Das GeoLab-Skript implementiert diese Axiome in konkreten Funktionsblöcken:</w:t>
      </w:r>
    </w:p>
    <w:p w14:paraId="300316E6" w14:textId="77777777" w:rsidR="003870BA" w:rsidRDefault="003870BA" w:rsidP="003870BA">
      <w:pPr>
        <w:pStyle w:val="StandardWeb"/>
        <w:numPr>
          <w:ilvl w:val="0"/>
          <w:numId w:val="2"/>
        </w:numPr>
      </w:pPr>
      <w:r>
        <w:rPr>
          <w:rStyle w:val="HTMLCode"/>
          <w:rFonts w:eastAsiaTheme="majorEastAsia"/>
        </w:rPr>
        <w:t>Identifier</w:t>
      </w:r>
      <w:r>
        <w:t>: erzeugt Bezugspunkte.</w:t>
      </w:r>
    </w:p>
    <w:p w14:paraId="019236D2" w14:textId="77777777" w:rsidR="003870BA" w:rsidRDefault="003870BA" w:rsidP="003870BA">
      <w:pPr>
        <w:pStyle w:val="StandardWeb"/>
        <w:numPr>
          <w:ilvl w:val="0"/>
          <w:numId w:val="2"/>
        </w:numPr>
      </w:pPr>
      <w:r>
        <w:rPr>
          <w:rStyle w:val="HTMLCode"/>
          <w:rFonts w:eastAsiaTheme="majorEastAsia"/>
        </w:rPr>
        <w:t>x, y, z</w:t>
      </w:r>
      <w:r>
        <w:t>: liefern Koordinaten.</w:t>
      </w:r>
    </w:p>
    <w:p w14:paraId="614DD1C8" w14:textId="77777777" w:rsidR="003870BA" w:rsidRDefault="003870BA" w:rsidP="003870BA">
      <w:pPr>
        <w:pStyle w:val="StandardWeb"/>
        <w:numPr>
          <w:ilvl w:val="0"/>
          <w:numId w:val="2"/>
        </w:numPr>
      </w:pPr>
      <w:r>
        <w:rPr>
          <w:rStyle w:val="HTMLCode"/>
          <w:rFonts w:eastAsiaTheme="majorEastAsia"/>
        </w:rPr>
        <w:t>h</w:t>
      </w:r>
      <w:r>
        <w:t>: erzeugt das semantische Feld.</w:t>
      </w:r>
    </w:p>
    <w:p w14:paraId="0175C80B" w14:textId="77777777" w:rsidR="003870BA" w:rsidRDefault="003870BA" w:rsidP="003870BA">
      <w:pPr>
        <w:pStyle w:val="StandardWeb"/>
        <w:numPr>
          <w:ilvl w:val="0"/>
          <w:numId w:val="2"/>
        </w:numPr>
      </w:pPr>
      <w:r>
        <w:rPr>
          <w:rStyle w:val="HTMLCode"/>
          <w:rFonts w:eastAsiaTheme="majorEastAsia"/>
        </w:rPr>
        <w:t>A</w:t>
      </w:r>
      <w:r>
        <w:t>: handelt auf Basis des Feldes (z. B. bewegt sich zu niedrigem Ψ).</w:t>
      </w:r>
    </w:p>
    <w:p w14:paraId="1E87F988" w14:textId="77777777" w:rsidR="003870BA" w:rsidRDefault="003870BA" w:rsidP="003870BA">
      <w:pPr>
        <w:pStyle w:val="StandardWeb"/>
        <w:numPr>
          <w:ilvl w:val="0"/>
          <w:numId w:val="2"/>
        </w:numPr>
      </w:pPr>
      <w:r>
        <w:rPr>
          <w:rStyle w:val="HTMLCode"/>
          <w:rFonts w:eastAsiaTheme="majorEastAsia"/>
        </w:rPr>
        <w:t>M</w:t>
      </w:r>
      <w:r>
        <w:t>: beobachtet und loggt die Handlung.</w:t>
      </w:r>
    </w:p>
    <w:p w14:paraId="617C9E56" w14:textId="77777777" w:rsidR="003870BA" w:rsidRDefault="003870BA" w:rsidP="003870BA">
      <w:pPr>
        <w:pStyle w:val="StandardWeb"/>
      </w:pPr>
      <w:r>
        <w:t xml:space="preserve">Jede dieser Funktionen </w:t>
      </w:r>
      <w:r>
        <w:rPr>
          <w:rStyle w:val="Fett"/>
        </w:rPr>
        <w:t>verweist funktional auf die anderen</w:t>
      </w:r>
      <w:r>
        <w:t xml:space="preserve"> – es entsteht eine </w:t>
      </w:r>
      <w:r>
        <w:rPr>
          <w:rStyle w:val="Fett"/>
        </w:rPr>
        <w:t>zyklisch geschlossene Operatorenkaskade</w:t>
      </w:r>
      <w:r>
        <w:t xml:space="preserve">. Das System führt sich dabei </w:t>
      </w:r>
      <w:r>
        <w:rPr>
          <w:rStyle w:val="Fett"/>
        </w:rPr>
        <w:t>selbst aus</w:t>
      </w:r>
      <w:r>
        <w:t xml:space="preserve"> – ausgehend von </w:t>
      </w:r>
      <w:r>
        <w:rPr>
          <w:rStyle w:val="HTMLCode"/>
          <w:rFonts w:ascii="Cambria Math" w:eastAsiaTheme="majorEastAsia" w:hAnsi="Cambria Math" w:cs="Cambria Math"/>
        </w:rPr>
        <w:t>∅</w:t>
      </w:r>
      <w:r>
        <w:t xml:space="preserve"> bis zur Beobachtung seiner eigenen Operationen [5][7].</w:t>
      </w:r>
    </w:p>
    <w:p w14:paraId="04D33CF9" w14:textId="77777777" w:rsidR="003870BA" w:rsidRDefault="003870BA" w:rsidP="003870BA">
      <w:pPr>
        <w:pStyle w:val="berschrift3"/>
      </w:pPr>
      <w:r>
        <w:rPr>
          <w:rStyle w:val="Fett"/>
          <w:b w:val="0"/>
          <w:bCs w:val="0"/>
        </w:rPr>
        <w:t>5.2.5 Reflexive Performanz als Beweismodus</w:t>
      </w:r>
    </w:p>
    <w:p w14:paraId="36D6D1A8" w14:textId="77777777" w:rsidR="003870BA" w:rsidRDefault="003870BA" w:rsidP="003870BA">
      <w:pPr>
        <w:pStyle w:val="StandardWeb"/>
      </w:pPr>
      <w:r>
        <w:t xml:space="preserve">Der epistemologische Beweis des FZRK liegt nicht in der Aussage, sondern im </w:t>
      </w:r>
      <w:r>
        <w:rPr>
          <w:rStyle w:val="Fett"/>
        </w:rPr>
        <w:t>rekursiven Vollzug</w:t>
      </w:r>
      <w:r>
        <w:t xml:space="preserve">. Gültigkeit entsteht durch </w:t>
      </w:r>
      <w:r>
        <w:rPr>
          <w:rStyle w:val="Fett"/>
        </w:rPr>
        <w:t>Stabilität der Rückkopplungsschleifen</w:t>
      </w:r>
      <w:r>
        <w:t xml:space="preserve">: </w:t>
      </w:r>
      <w:r>
        <w:rPr>
          <w:rStyle w:val="HTMLCode"/>
          <w:rFonts w:eastAsiaTheme="majorEastAsia"/>
        </w:rPr>
        <w:t>M → A → Ψ → M</w:t>
      </w:r>
      <w:r>
        <w:t xml:space="preserve">. Die Beobachtung ist Teil des Systems, das sie beobachtet – und erzeugt dadurch eine Form </w:t>
      </w:r>
      <w:r>
        <w:rPr>
          <w:rStyle w:val="Fett"/>
        </w:rPr>
        <w:t>reflexiver Kohärenz</w:t>
      </w:r>
      <w:r>
        <w:t xml:space="preserve"> [8].</w:t>
      </w:r>
    </w:p>
    <w:p w14:paraId="6A35F285" w14:textId="77777777" w:rsidR="003870BA" w:rsidRDefault="003870BA" w:rsidP="003870BA">
      <w:pPr>
        <w:pStyle w:val="StandardWeb"/>
      </w:pPr>
      <w:r>
        <w:t xml:space="preserve">Simulation wird hier nicht als Abbildung, sondern als </w:t>
      </w:r>
      <w:r>
        <w:rPr>
          <w:rStyle w:val="Fett"/>
        </w:rPr>
        <w:t>Beweisvorgang</w:t>
      </w:r>
      <w:r>
        <w:t xml:space="preserve"> verstanden: Das System zeigt, dass es sich </w:t>
      </w:r>
      <w:r>
        <w:rPr>
          <w:rStyle w:val="Fett"/>
        </w:rPr>
        <w:t>aus sich selbst heraus erzeugen, beobachten und rekonstruieren</w:t>
      </w:r>
      <w:r>
        <w:t xml:space="preserve"> kann. Es ersetzt damit den klassischen Wahrheitsbegriff durch </w:t>
      </w:r>
      <w:r>
        <w:rPr>
          <w:rStyle w:val="Fett"/>
        </w:rPr>
        <w:t>systeminterne Gültigkeit</w:t>
      </w:r>
      <w:r>
        <w:t xml:space="preserve"> [2].</w:t>
      </w:r>
    </w:p>
    <w:p w14:paraId="32A5C603" w14:textId="77777777" w:rsidR="003870BA" w:rsidRDefault="003870BA" w:rsidP="003870BA">
      <w:pPr>
        <w:pStyle w:val="berschrift3"/>
      </w:pPr>
      <w:r>
        <w:rPr>
          <w:rStyle w:val="Fett"/>
          <w:b w:val="0"/>
          <w:bCs w:val="0"/>
        </w:rPr>
        <w:t>5.2.6 Validitätskriterien und Grenzen</w:t>
      </w:r>
    </w:p>
    <w:p w14:paraId="1CAA37EF" w14:textId="77777777" w:rsidR="003870BA" w:rsidRDefault="003870BA" w:rsidP="003870BA">
      <w:pPr>
        <w:pStyle w:val="StandardWeb"/>
      </w:pPr>
      <w:r>
        <w:t>Die Validität des FZRK ergibt sich aus:</w:t>
      </w:r>
    </w:p>
    <w:p w14:paraId="4930934E" w14:textId="77777777" w:rsidR="003870BA" w:rsidRDefault="003870BA" w:rsidP="003870BA">
      <w:pPr>
        <w:pStyle w:val="StandardWeb"/>
        <w:numPr>
          <w:ilvl w:val="0"/>
          <w:numId w:val="3"/>
        </w:numPr>
      </w:pPr>
      <w:r>
        <w:t>Stabilität der zyklischen Operatorenstruktur</w:t>
      </w:r>
    </w:p>
    <w:p w14:paraId="678FFC1D" w14:textId="77777777" w:rsidR="003870BA" w:rsidRDefault="003870BA" w:rsidP="003870BA">
      <w:pPr>
        <w:pStyle w:val="StandardWeb"/>
        <w:numPr>
          <w:ilvl w:val="0"/>
          <w:numId w:val="3"/>
        </w:numPr>
      </w:pPr>
      <w:r>
        <w:t>Kontextualität (alle Operationen sind lokal gebunden)</w:t>
      </w:r>
    </w:p>
    <w:p w14:paraId="19C7CA24" w14:textId="77777777" w:rsidR="003870BA" w:rsidRDefault="003870BA" w:rsidP="003870BA">
      <w:pPr>
        <w:pStyle w:val="StandardWeb"/>
        <w:numPr>
          <w:ilvl w:val="0"/>
          <w:numId w:val="3"/>
        </w:numPr>
      </w:pPr>
      <w:r>
        <w:t>Fehlen eines externen Beobachters</w:t>
      </w:r>
    </w:p>
    <w:p w14:paraId="20A2863F" w14:textId="77777777" w:rsidR="003870BA" w:rsidRDefault="003870BA" w:rsidP="003870BA">
      <w:pPr>
        <w:pStyle w:val="StandardWeb"/>
        <w:numPr>
          <w:ilvl w:val="0"/>
          <w:numId w:val="3"/>
        </w:numPr>
      </w:pPr>
      <w:r>
        <w:rPr>
          <w:rStyle w:val="Fett"/>
        </w:rPr>
        <w:t>rekursiver Protokollierung und Beobachtung</w:t>
      </w:r>
    </w:p>
    <w:p w14:paraId="1604D716" w14:textId="77777777" w:rsidR="003870BA" w:rsidRDefault="003870BA" w:rsidP="003870BA">
      <w:pPr>
        <w:pStyle w:val="StandardWeb"/>
      </w:pPr>
      <w:r>
        <w:t xml:space="preserve">Grenzen ergeben sich aus der Notwendigkeit, höhere Reflexionsstufen (z. B. Meta-Meta-Ebenen) zu approximieren, sowie aus der kontextuellen Gebundenheit aller Funktionen. Das FZRK ist </w:t>
      </w:r>
      <w:r>
        <w:rPr>
          <w:rStyle w:val="Fett"/>
        </w:rPr>
        <w:t>nicht falsifizierbar</w:t>
      </w:r>
      <w:r>
        <w:t xml:space="preserve">, sondern </w:t>
      </w:r>
      <w:r>
        <w:rPr>
          <w:rStyle w:val="Fett"/>
        </w:rPr>
        <w:t>transformierbar</w:t>
      </w:r>
      <w:r>
        <w:t xml:space="preserve"> – Gültigkeit ist dynamisch [1][8].</w:t>
      </w:r>
    </w:p>
    <w:p w14:paraId="52BC234F" w14:textId="77777777" w:rsidR="003870BA" w:rsidRDefault="003870BA" w:rsidP="003870BA">
      <w:pPr>
        <w:pStyle w:val="berschrift3"/>
      </w:pPr>
      <w:r>
        <w:rPr>
          <w:rStyle w:val="Fett"/>
          <w:b w:val="0"/>
          <w:bCs w:val="0"/>
        </w:rPr>
        <w:t>5.2.7 Schlussfolgerung und Ausblick</w:t>
      </w:r>
    </w:p>
    <w:p w14:paraId="16A37002" w14:textId="77777777" w:rsidR="003870BA" w:rsidRDefault="003870BA" w:rsidP="003870BA">
      <w:pPr>
        <w:pStyle w:val="StandardWeb"/>
      </w:pPr>
      <w:r>
        <w:t xml:space="preserve">Das FZRK erzeugt eine gültige Weltstruktur </w:t>
      </w:r>
      <w:r>
        <w:rPr>
          <w:rStyle w:val="Fett"/>
        </w:rPr>
        <w:t>nicht durch Abbildung</w:t>
      </w:r>
      <w:r>
        <w:t xml:space="preserve">, sondern durch </w:t>
      </w:r>
      <w:r>
        <w:rPr>
          <w:rStyle w:val="Fett"/>
        </w:rPr>
        <w:t>rekursiven Funktionsvollzug</w:t>
      </w:r>
      <w:r>
        <w:t>. GeoLab zeigt exemplarisch: Raum, Handlung, Bedeutung und Beobachtung können vollständig aus funktionalen Operatoren erzeugt werden. Die Gültigkeit ergibt sich durch:</w:t>
      </w:r>
    </w:p>
    <w:p w14:paraId="170CBC32" w14:textId="77777777" w:rsidR="003870BA" w:rsidRDefault="003870BA" w:rsidP="003870BA">
      <w:pPr>
        <w:pStyle w:val="StandardWeb"/>
        <w:numPr>
          <w:ilvl w:val="0"/>
          <w:numId w:val="4"/>
        </w:numPr>
      </w:pPr>
      <w:r>
        <w:t>interne Anschlussfähigkeit,</w:t>
      </w:r>
    </w:p>
    <w:p w14:paraId="5E9C77DE" w14:textId="77777777" w:rsidR="003870BA" w:rsidRDefault="003870BA" w:rsidP="003870BA">
      <w:pPr>
        <w:pStyle w:val="StandardWeb"/>
        <w:numPr>
          <w:ilvl w:val="0"/>
          <w:numId w:val="4"/>
        </w:numPr>
      </w:pPr>
      <w:r>
        <w:t>reflexive Stabilisierung und</w:t>
      </w:r>
    </w:p>
    <w:p w14:paraId="33AF7836" w14:textId="77777777" w:rsidR="003870BA" w:rsidRDefault="003870BA" w:rsidP="003870BA">
      <w:pPr>
        <w:pStyle w:val="StandardWeb"/>
        <w:numPr>
          <w:ilvl w:val="0"/>
          <w:numId w:val="4"/>
        </w:numPr>
      </w:pPr>
      <w:r>
        <w:lastRenderedPageBreak/>
        <w:t>performative Ordnung.</w:t>
      </w:r>
    </w:p>
    <w:p w14:paraId="6DA36D0E" w14:textId="77777777" w:rsidR="003870BA" w:rsidRDefault="003870BA" w:rsidP="003870BA">
      <w:pPr>
        <w:pStyle w:val="StandardWeb"/>
      </w:pPr>
      <w:r>
        <w:t>Für die Forschung ergeben sich neue Wege:</w:t>
      </w:r>
    </w:p>
    <w:p w14:paraId="319BB031" w14:textId="77777777" w:rsidR="003870BA" w:rsidRDefault="003870BA" w:rsidP="003870BA">
      <w:pPr>
        <w:pStyle w:val="StandardWeb"/>
        <w:numPr>
          <w:ilvl w:val="0"/>
          <w:numId w:val="5"/>
        </w:numPr>
      </w:pPr>
      <w:r>
        <w:t>kategoriale Formalisierung,</w:t>
      </w:r>
    </w:p>
    <w:p w14:paraId="3CC31640" w14:textId="77777777" w:rsidR="003870BA" w:rsidRDefault="003870BA" w:rsidP="003870BA">
      <w:pPr>
        <w:pStyle w:val="StandardWeb"/>
        <w:numPr>
          <w:ilvl w:val="0"/>
          <w:numId w:val="5"/>
        </w:numPr>
      </w:pPr>
      <w:r>
        <w:t>rekursive Simulation von Reflexion,</w:t>
      </w:r>
    </w:p>
    <w:p w14:paraId="233975E9" w14:textId="77777777" w:rsidR="003870BA" w:rsidRDefault="003870BA" w:rsidP="003870BA">
      <w:pPr>
        <w:pStyle w:val="StandardWeb"/>
        <w:numPr>
          <w:ilvl w:val="0"/>
          <w:numId w:val="5"/>
        </w:numPr>
      </w:pPr>
      <w:r>
        <w:t>methodische Selbstbeobachtung in KI-Systemen,</w:t>
      </w:r>
    </w:p>
    <w:p w14:paraId="6E6D2B42" w14:textId="77777777" w:rsidR="003870BA" w:rsidRDefault="003870BA" w:rsidP="003870BA">
      <w:pPr>
        <w:pStyle w:val="StandardWeb"/>
        <w:numPr>
          <w:ilvl w:val="0"/>
          <w:numId w:val="5"/>
        </w:numPr>
      </w:pPr>
      <w:r>
        <w:t>ethische Integration funktionaler Verantwortung.</w:t>
      </w:r>
    </w:p>
    <w:p w14:paraId="6D2164FB" w14:textId="77777777" w:rsidR="003870BA" w:rsidRDefault="003870BA" w:rsidP="003870BA">
      <w:pPr>
        <w:pStyle w:val="StandardWeb"/>
      </w:pPr>
      <w:r>
        <w:t xml:space="preserve">Gültigkeit im FZRK ist keine Eigenschaft, sondern ein </w:t>
      </w:r>
      <w:r>
        <w:rPr>
          <w:rStyle w:val="Fett"/>
        </w:rPr>
        <w:t>Vorgang</w:t>
      </w:r>
      <w:r>
        <w:t xml:space="preserve"> – der sich in jedem Schritt selbst erzeugt.</w:t>
      </w:r>
    </w:p>
    <w:p w14:paraId="352BE181" w14:textId="77777777" w:rsidR="003870BA" w:rsidRDefault="003870BA" w:rsidP="003870BA">
      <w:pPr>
        <w:pStyle w:val="berschrift3"/>
      </w:pPr>
      <w:r>
        <w:rPr>
          <w:rStyle w:val="Fett"/>
          <w:b w:val="0"/>
          <w:bCs w:val="0"/>
        </w:rPr>
        <w:t>5.2.8 Erweiterung: Dichtesimulation und Clusterbildung als reflexives Beobachtungsmodell</w:t>
      </w:r>
    </w:p>
    <w:p w14:paraId="6F76D020" w14:textId="77777777" w:rsidR="003870BA" w:rsidRDefault="003870BA" w:rsidP="003870BA">
      <w:pPr>
        <w:pStyle w:val="StandardWeb"/>
      </w:pPr>
      <w:r>
        <w:t xml:space="preserve">In einem ergänzenden Modul wird diese Idee visuell erweitert: Punkte im Raum mit semantischer Dichte interagieren lokal und bilden </w:t>
      </w:r>
      <w:r>
        <w:rPr>
          <w:rStyle w:val="Fett"/>
        </w:rPr>
        <w:t>emergente Cluster</w:t>
      </w:r>
      <w:r>
        <w:t>, die durch eine reflexive Beobachtungseinheit (</w:t>
      </w:r>
      <w:r>
        <w:rPr>
          <w:rStyle w:val="HTMLCode"/>
          <w:rFonts w:eastAsiaTheme="majorEastAsia"/>
        </w:rPr>
        <w:t>MetaLog</w:t>
      </w:r>
      <w:r>
        <w:t xml:space="preserve">) dokumentiert werden. Das System zeigt: Auch ohne zentrale Steuerung entsteht </w:t>
      </w:r>
      <w:r>
        <w:rPr>
          <w:rStyle w:val="Fett"/>
        </w:rPr>
        <w:t>reflexive Ordnung</w:t>
      </w:r>
      <w:r>
        <w:t>. Dies ist ein visueller Beweis epistemologischer Performanz [9].</w:t>
      </w:r>
    </w:p>
    <w:p w14:paraId="106572BA" w14:textId="77777777" w:rsidR="00292DDD" w:rsidRDefault="00292DDD" w:rsidP="00292DDD">
      <w:pPr>
        <w:pStyle w:val="berschrift2"/>
      </w:pPr>
      <w:r>
        <w:rPr>
          <w:rStyle w:val="Fett"/>
          <w:b/>
          <w:bCs/>
        </w:rPr>
        <w:t>5.3 Funktionale Operatorenkaskade als Beweisstruktur</w:t>
      </w:r>
    </w:p>
    <w:p w14:paraId="1EEF0179" w14:textId="77777777" w:rsidR="00292DDD" w:rsidRDefault="00292DDD" w:rsidP="00292DDD">
      <w:pPr>
        <w:pStyle w:val="StandardWeb"/>
      </w:pPr>
      <w:r>
        <w:t xml:space="preserve">Der vorangehende Simulationsbeweis des FZRK (5.2) zeigt exemplarisch, wie sich epistemische Gültigkeit aus rekursiver Systembildung gewinnen lässt. In diesem Abschnitt wird dieser performative Nachweis durch eine </w:t>
      </w:r>
      <w:r>
        <w:rPr>
          <w:rStyle w:val="Fett"/>
        </w:rPr>
        <w:t>strukturierte mathematische Operatorenkette</w:t>
      </w:r>
      <w:r>
        <w:t xml:space="preserve"> ergänzt. Sie demonstriert, dass sich intentional strukturierte Zustände aus einer Funktionskomposition emergent erzeugen lassen – </w:t>
      </w:r>
      <w:r>
        <w:rPr>
          <w:rStyle w:val="Fett"/>
        </w:rPr>
        <w:t>ohne vorausgesetzte Inhalte oder externe Semantik</w:t>
      </w:r>
      <w:r>
        <w:t xml:space="preserve">. Der daraus abgeleitete Operatorausdruck fungiert als </w:t>
      </w:r>
      <w:r>
        <w:rPr>
          <w:rStyle w:val="Fett"/>
        </w:rPr>
        <w:t>funktionale Signatur intentionaler Emergenz</w:t>
      </w:r>
      <w:r>
        <w:t xml:space="preserve"> im Rahmen des FZRK.</w:t>
      </w:r>
    </w:p>
    <w:p w14:paraId="52183667" w14:textId="77777777" w:rsidR="00292DDD" w:rsidRDefault="00292DDD" w:rsidP="00292DDD">
      <w:pPr>
        <w:pStyle w:val="berschrift3"/>
      </w:pPr>
      <w:r>
        <w:rPr>
          <w:rStyle w:val="Fett"/>
          <w:b w:val="0"/>
          <w:bCs w:val="0"/>
        </w:rPr>
        <w:t>5.3.1 Beweisstruktur über Operatorverkettung</w:t>
      </w:r>
    </w:p>
    <w:p w14:paraId="05EBF725" w14:textId="77777777" w:rsidR="00292DDD" w:rsidRDefault="00292DDD" w:rsidP="00292DDD">
      <w:pPr>
        <w:pStyle w:val="StandardWeb"/>
      </w:pPr>
      <w:r>
        <w:t>Die Beweisformel ergibt sich aus Abschnitt 3.17.3 des mathematischen Unterbaus des FZRK. Sie lautet:</w:t>
      </w:r>
    </w:p>
    <w:p w14:paraId="4875053B" w14:textId="77777777" w:rsidR="00292DDD" w:rsidRDefault="00292DDD" w:rsidP="00292DDD">
      <w:r>
        <w:rPr>
          <w:rStyle w:val="katex-mathml"/>
        </w:rPr>
        <w:t>I(t)=E(R(M(D(S(σ)))))I(t) = E(R(M(D(S(\sigma)))))</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4C568A84" w14:textId="77777777" w:rsidR="00292DDD" w:rsidRDefault="00292DDD" w:rsidP="00292DDD">
      <w:pPr>
        <w:pStyle w:val="StandardWeb"/>
      </w:pPr>
      <w:r>
        <w:t>Dabei sind:</w:t>
      </w:r>
    </w:p>
    <w:p w14:paraId="2F0CBAE1" w14:textId="77777777" w:rsidR="00292DDD" w:rsidRDefault="00292DDD" w:rsidP="00292DDD">
      <w:pPr>
        <w:pStyle w:val="StandardWeb"/>
        <w:numPr>
          <w:ilvl w:val="0"/>
          <w:numId w:val="11"/>
        </w:numPr>
      </w:pPr>
      <w:r>
        <w:rPr>
          <w:rStyle w:val="Fett"/>
        </w:rPr>
        <w:t>σ</w:t>
      </w:r>
      <w:r>
        <w:t>: das semantische Ursprungsfeld,</w:t>
      </w:r>
    </w:p>
    <w:p w14:paraId="166A03D0" w14:textId="77777777" w:rsidR="00292DDD" w:rsidRDefault="00292DDD" w:rsidP="00292DDD">
      <w:pPr>
        <w:pStyle w:val="StandardWeb"/>
        <w:numPr>
          <w:ilvl w:val="0"/>
          <w:numId w:val="11"/>
        </w:numPr>
      </w:pPr>
      <w:r>
        <w:rPr>
          <w:rStyle w:val="Fett"/>
        </w:rPr>
        <w:t>S</w:t>
      </w:r>
      <w:r>
        <w:t>: symbolische Struktur (kulturelle, sprachliche, kodifizierte Bedeutungsrahmen),</w:t>
      </w:r>
    </w:p>
    <w:p w14:paraId="7C20ED45" w14:textId="77777777" w:rsidR="00292DDD" w:rsidRDefault="00292DDD" w:rsidP="00292DDD">
      <w:pPr>
        <w:pStyle w:val="StandardWeb"/>
        <w:numPr>
          <w:ilvl w:val="0"/>
          <w:numId w:val="11"/>
        </w:numPr>
      </w:pPr>
      <w:r>
        <w:rPr>
          <w:rStyle w:val="Fett"/>
        </w:rPr>
        <w:t>D</w:t>
      </w:r>
      <w:r>
        <w:t>: Diskursprozess (situierte, kommunikative Aktivierung),</w:t>
      </w:r>
    </w:p>
    <w:p w14:paraId="163B5E70" w14:textId="77777777" w:rsidR="00292DDD" w:rsidRDefault="00292DDD" w:rsidP="00292DDD">
      <w:pPr>
        <w:pStyle w:val="StandardWeb"/>
        <w:numPr>
          <w:ilvl w:val="0"/>
          <w:numId w:val="11"/>
        </w:numPr>
      </w:pPr>
      <w:r>
        <w:rPr>
          <w:rStyle w:val="Fett"/>
        </w:rPr>
        <w:t>M</w:t>
      </w:r>
      <w:r>
        <w:t>: metareflexive Struktur (Reflexion über Diskurs),</w:t>
      </w:r>
    </w:p>
    <w:p w14:paraId="7EA2B797" w14:textId="77777777" w:rsidR="00292DDD" w:rsidRDefault="00292DDD" w:rsidP="00292DDD">
      <w:pPr>
        <w:pStyle w:val="StandardWeb"/>
        <w:numPr>
          <w:ilvl w:val="0"/>
          <w:numId w:val="11"/>
        </w:numPr>
      </w:pPr>
      <w:r>
        <w:rPr>
          <w:rStyle w:val="Fett"/>
        </w:rPr>
        <w:t>R</w:t>
      </w:r>
      <w:r>
        <w:t>: rekursive Selbstbezugseinheit,</w:t>
      </w:r>
    </w:p>
    <w:p w14:paraId="436A11F1" w14:textId="77777777" w:rsidR="00292DDD" w:rsidRDefault="00292DDD" w:rsidP="00292DDD">
      <w:pPr>
        <w:pStyle w:val="StandardWeb"/>
        <w:numPr>
          <w:ilvl w:val="0"/>
          <w:numId w:val="11"/>
        </w:numPr>
      </w:pPr>
      <w:r>
        <w:rPr>
          <w:rStyle w:val="Fett"/>
        </w:rPr>
        <w:t>E</w:t>
      </w:r>
      <w:r>
        <w:t>: emergente Geltung (stabilisierter intentionaler Zustand).</w:t>
      </w:r>
    </w:p>
    <w:p w14:paraId="573F2E94" w14:textId="77777777" w:rsidR="00292DDD" w:rsidRDefault="00292DDD" w:rsidP="00292DDD">
      <w:pPr>
        <w:pStyle w:val="StandardWeb"/>
      </w:pPr>
      <w:r>
        <w:t xml:space="preserve">Dieser Ausdruck zeigt: </w:t>
      </w:r>
      <w:r>
        <w:rPr>
          <w:rStyle w:val="Fett"/>
        </w:rPr>
        <w:t>Intentionalität ist kein ontologisches Faktum</w:t>
      </w:r>
      <w:r>
        <w:t xml:space="preserve">, sondern das Resultat rekursiver Funktionsanwendung auf ein dynamisches semantisches Feld. Die Bedeutung entsteht also </w:t>
      </w:r>
      <w:r>
        <w:rPr>
          <w:rStyle w:val="Fett"/>
        </w:rPr>
        <w:t>nicht durch Wahrheit</w:t>
      </w:r>
      <w:r>
        <w:t xml:space="preserve">, sondern durch </w:t>
      </w:r>
      <w:r>
        <w:rPr>
          <w:rStyle w:val="Fett"/>
        </w:rPr>
        <w:t>funktionale Stabilisierung im System</w:t>
      </w:r>
      <w:r>
        <w:t xml:space="preserve"> [14].</w:t>
      </w:r>
    </w:p>
    <w:p w14:paraId="2DEAD06A" w14:textId="77777777" w:rsidR="00292DDD" w:rsidRDefault="00292DDD" w:rsidP="00292DDD">
      <w:pPr>
        <w:pStyle w:val="berschrift3"/>
      </w:pPr>
      <w:r>
        <w:rPr>
          <w:rStyle w:val="Fett"/>
          <w:b w:val="0"/>
          <w:bCs w:val="0"/>
        </w:rPr>
        <w:lastRenderedPageBreak/>
        <w:t>5.3.2 Systemische Konsistenz mit dem FZRK</w:t>
      </w:r>
    </w:p>
    <w:p w14:paraId="244A3486" w14:textId="77777777" w:rsidR="00292DDD" w:rsidRDefault="00292DDD" w:rsidP="00292DDD">
      <w:pPr>
        <w:pStyle w:val="StandardWeb"/>
      </w:pPr>
      <w:r>
        <w:t>Die Operatorenkette erfüllt vier zentrale Gültigkeitskriterien:</w:t>
      </w:r>
    </w:p>
    <w:p w14:paraId="4DCDAD21" w14:textId="77777777" w:rsidR="00292DDD" w:rsidRDefault="00292DDD" w:rsidP="00292DDD">
      <w:pPr>
        <w:pStyle w:val="StandardWeb"/>
        <w:numPr>
          <w:ilvl w:val="0"/>
          <w:numId w:val="12"/>
        </w:numPr>
      </w:pPr>
      <w:r>
        <w:rPr>
          <w:rStyle w:val="Fett"/>
        </w:rPr>
        <w:t>Strukturelle Kohärenz</w:t>
      </w:r>
      <w:r>
        <w:t>: Alle Elemente (σ, D, M, R, E) sind als Funktionen innerhalb eines funktionalen Bezugssystems modelliert. Es existiert kein externer Beobachter und keine vorgegebene Wahrheit [14].</w:t>
      </w:r>
    </w:p>
    <w:p w14:paraId="6677AA85" w14:textId="77777777" w:rsidR="00292DDD" w:rsidRDefault="00292DDD" w:rsidP="00292DDD">
      <w:pPr>
        <w:pStyle w:val="StandardWeb"/>
        <w:numPr>
          <w:ilvl w:val="0"/>
          <w:numId w:val="12"/>
        </w:numPr>
      </w:pPr>
      <w:r>
        <w:rPr>
          <w:rStyle w:val="Fett"/>
        </w:rPr>
        <w:t>Mathematische Modellierbarkeit</w:t>
      </w:r>
      <w:r>
        <w:t>: Die Operatoren lassen sich formalisieren – etwa als rekursive Funktionen, Schwellenwertprozesse oder topologische Attraktoren. Damit ist die Beweisstruktur nicht nur konzeptionell, sondern auch rechnerisch zugänglich [15].</w:t>
      </w:r>
    </w:p>
    <w:p w14:paraId="17D5A0DD" w14:textId="77777777" w:rsidR="00292DDD" w:rsidRDefault="00292DDD" w:rsidP="00292DDD">
      <w:pPr>
        <w:pStyle w:val="StandardWeb"/>
        <w:numPr>
          <w:ilvl w:val="0"/>
          <w:numId w:val="12"/>
        </w:numPr>
      </w:pPr>
      <w:r>
        <w:rPr>
          <w:rStyle w:val="Fett"/>
        </w:rPr>
        <w:t>Empirische Anschlussfähigkeit</w:t>
      </w:r>
      <w:r>
        <w:t xml:space="preserve">: Im Ethikbeispiel von 3.17.3 (z. B. moralisches Urteilen im Klassenzimmer) zeigt sich, dass die Operatoren </w:t>
      </w:r>
      <w:r>
        <w:rPr>
          <w:rStyle w:val="Fett"/>
        </w:rPr>
        <w:t>beobachtbare Diskurs-, Reflexions- und Stabilisierungsprozesse</w:t>
      </w:r>
      <w:r>
        <w:t xml:space="preserve"> modellieren können – didaktisch und kulturell relevant [16].</w:t>
      </w:r>
    </w:p>
    <w:p w14:paraId="7988EB04" w14:textId="77777777" w:rsidR="00292DDD" w:rsidRDefault="00292DDD" w:rsidP="00292DDD">
      <w:pPr>
        <w:pStyle w:val="StandardWeb"/>
        <w:numPr>
          <w:ilvl w:val="0"/>
          <w:numId w:val="12"/>
        </w:numPr>
      </w:pPr>
      <w:r>
        <w:rPr>
          <w:rStyle w:val="Fett"/>
        </w:rPr>
        <w:t>Theorieinterne Notwendigkeit</w:t>
      </w:r>
      <w:r>
        <w:t xml:space="preserve">: Ohne ein System wie das FZRK könnten diese Prozesse nicht funktional aufeinander bezogen und systematisch stabilisiert werden. Das FZRK ist die </w:t>
      </w:r>
      <w:r>
        <w:rPr>
          <w:rStyle w:val="Fett"/>
        </w:rPr>
        <w:t>minimale Strukturbedingung</w:t>
      </w:r>
      <w:r>
        <w:t xml:space="preserve"> intentionaler Emergenz [16].</w:t>
      </w:r>
    </w:p>
    <w:p w14:paraId="14ACE327" w14:textId="77777777" w:rsidR="00292DDD" w:rsidRDefault="00292DDD" w:rsidP="00292DDD">
      <w:pPr>
        <w:pStyle w:val="berschrift3"/>
      </w:pPr>
      <w:r>
        <w:rPr>
          <w:rStyle w:val="Fett"/>
          <w:b w:val="0"/>
          <w:bCs w:val="0"/>
        </w:rPr>
        <w:t>5.3.3 Emergenz als Beweismodul</w:t>
      </w:r>
    </w:p>
    <w:p w14:paraId="47931BD2" w14:textId="77777777" w:rsidR="00292DDD" w:rsidRDefault="00292DDD" w:rsidP="00292DDD">
      <w:pPr>
        <w:pStyle w:val="StandardWeb"/>
      </w:pPr>
      <w:r>
        <w:t xml:space="preserve">Der Operatorausdruck </w:t>
      </w:r>
      <w:r>
        <w:rPr>
          <w:rStyle w:val="HTMLCode"/>
        </w:rPr>
        <w:t>I(t) = E(R(M(D(S(σ)))))</w:t>
      </w:r>
      <w:r>
        <w:t xml:space="preserve"> ist keine bloße Symbolik, sondern ein </w:t>
      </w:r>
      <w:r>
        <w:rPr>
          <w:rStyle w:val="Fett"/>
        </w:rPr>
        <w:t>mathematischer Beweismodus</w:t>
      </w:r>
      <w:r>
        <w:t>. Er zeigt:</w:t>
      </w:r>
    </w:p>
    <w:p w14:paraId="719F1A28" w14:textId="77777777" w:rsidR="00292DDD" w:rsidRDefault="00292DDD" w:rsidP="00292DDD">
      <w:pPr>
        <w:pStyle w:val="StandardWeb"/>
        <w:numPr>
          <w:ilvl w:val="0"/>
          <w:numId w:val="13"/>
        </w:numPr>
      </w:pPr>
      <w:r>
        <w:rPr>
          <w:rStyle w:val="Fett"/>
        </w:rPr>
        <w:t>Emergenz intentionaler Ordnung ist berechenbar</w:t>
      </w:r>
      <w:r>
        <w:t>, wenn semantische Felder, Diskurse und Reflexionen funktional verknüpft sind.</w:t>
      </w:r>
    </w:p>
    <w:p w14:paraId="7FBB6CAF" w14:textId="77777777" w:rsidR="00292DDD" w:rsidRDefault="00292DDD" w:rsidP="00292DDD">
      <w:pPr>
        <w:pStyle w:val="StandardWeb"/>
        <w:numPr>
          <w:ilvl w:val="0"/>
          <w:numId w:val="13"/>
        </w:numPr>
      </w:pPr>
      <w:r>
        <w:rPr>
          <w:rStyle w:val="Fett"/>
        </w:rPr>
        <w:t>Stabilität</w:t>
      </w:r>
      <w:r>
        <w:t xml:space="preserve"> (E) entsteht nicht aus Wahrheit, sondern aus </w:t>
      </w:r>
      <w:r>
        <w:rPr>
          <w:rStyle w:val="Fett"/>
        </w:rPr>
        <w:t>rekursiver Kohärenz und metareflexiver Rückbindung</w:t>
      </w:r>
      <w:r>
        <w:t>.</w:t>
      </w:r>
    </w:p>
    <w:p w14:paraId="54457507" w14:textId="77777777" w:rsidR="00292DDD" w:rsidRDefault="00292DDD" w:rsidP="00292DDD">
      <w:pPr>
        <w:pStyle w:val="StandardWeb"/>
        <w:numPr>
          <w:ilvl w:val="0"/>
          <w:numId w:val="13"/>
        </w:numPr>
      </w:pPr>
      <w:r>
        <w:t xml:space="preserve">Die Semantik ist </w:t>
      </w:r>
      <w:r>
        <w:rPr>
          <w:rStyle w:val="Fett"/>
        </w:rPr>
        <w:t>nicht ontologisch gegeben</w:t>
      </w:r>
      <w:r>
        <w:t xml:space="preserve">, sondern </w:t>
      </w:r>
      <w:r>
        <w:rPr>
          <w:rStyle w:val="Fett"/>
        </w:rPr>
        <w:t>funktional erzeugt und im System verankert</w:t>
      </w:r>
      <w:r>
        <w:t>.</w:t>
      </w:r>
    </w:p>
    <w:p w14:paraId="07A76656" w14:textId="77777777" w:rsidR="00292DDD" w:rsidRDefault="00292DDD" w:rsidP="00292DDD">
      <w:pPr>
        <w:pStyle w:val="StandardWeb"/>
      </w:pPr>
      <w:r>
        <w:t xml:space="preserve">Damit bietet diese Operatorenkette </w:t>
      </w:r>
      <w:r>
        <w:rPr>
          <w:rStyle w:val="Fett"/>
        </w:rPr>
        <w:t>einen formalen Beweis für die strukturelle Notwendigkeit des FZRK</w:t>
      </w:r>
      <w:r>
        <w:t xml:space="preserve"> – nicht als externes Modell, sondern als </w:t>
      </w:r>
      <w:r>
        <w:rPr>
          <w:rStyle w:val="Fett"/>
        </w:rPr>
        <w:t>epistemologische Infrastruktur intentionaler Systeme</w:t>
      </w:r>
      <w:r>
        <w:t>.</w:t>
      </w:r>
    </w:p>
    <w:p w14:paraId="3D4C6C21" w14:textId="77777777" w:rsidR="00292DDD" w:rsidRDefault="00292DDD" w:rsidP="00292DDD">
      <w:pPr>
        <w:pStyle w:val="berschrift2"/>
      </w:pPr>
      <w:r>
        <w:rPr>
          <w:rStyle w:val="Fett"/>
          <w:b/>
          <w:bCs/>
        </w:rPr>
        <w:t>5.4 Der Koordinatenraum intentionaler Systeme</w:t>
      </w:r>
    </w:p>
    <w:p w14:paraId="37DD1311" w14:textId="77777777" w:rsidR="00292DDD" w:rsidRDefault="00292DDD" w:rsidP="00292DDD">
      <w:pPr>
        <w:pStyle w:val="StandardWeb"/>
      </w:pPr>
      <w:r>
        <w:t xml:space="preserve">Während Abschnitt 5.3 die Emergenz intentionaler Ordnung durch eine sequenzielle Operatorenkette beschreibt, erweitert 5.4 den Nachweisrahmen um eine </w:t>
      </w:r>
      <w:r>
        <w:rPr>
          <w:rStyle w:val="Fett"/>
        </w:rPr>
        <w:t>raumstrukturelle Dimension</w:t>
      </w:r>
      <w:r>
        <w:t xml:space="preserve">. Der </w:t>
      </w:r>
      <w:r>
        <w:rPr>
          <w:rStyle w:val="Fett"/>
        </w:rPr>
        <w:t>Koordinatenraum intentionaler Systeme</w:t>
      </w:r>
      <w:r>
        <w:t xml:space="preserve">, wie in Abschnitt 3.17.4 formalisiert, bildet jene geometrisch-funktionale Struktur ab, in der semantische, reflexive und operative Komponenten intentionaler Zustände simultan verortet werden können. Damit stellt er nicht nur ein heuristisches Modell, sondern einen weiteren </w:t>
      </w:r>
      <w:r>
        <w:rPr>
          <w:rStyle w:val="Fett"/>
        </w:rPr>
        <w:t>systemischen Beweis</w:t>
      </w:r>
      <w:r>
        <w:t xml:space="preserve"> für die epistemologische Notwendigkeit des FZRK dar [17].</w:t>
      </w:r>
    </w:p>
    <w:p w14:paraId="37314E4A" w14:textId="77777777" w:rsidR="00292DDD" w:rsidRDefault="00292DDD" w:rsidP="00292DDD">
      <w:pPr>
        <w:pStyle w:val="berschrift3"/>
      </w:pPr>
      <w:r>
        <w:rPr>
          <w:rStyle w:val="Fett"/>
          <w:b w:val="0"/>
          <w:bCs w:val="0"/>
        </w:rPr>
        <w:t>5.4.1 Struktur des semantischen Vektorraums</w:t>
      </w:r>
    </w:p>
    <w:p w14:paraId="799541EC" w14:textId="77777777" w:rsidR="00292DDD" w:rsidRDefault="00292DDD" w:rsidP="00292DDD">
      <w:pPr>
        <w:pStyle w:val="StandardWeb"/>
      </w:pPr>
      <w:r>
        <w:t xml:space="preserve">Ein intentionaler Systemzustand zu einem Zeitpunkt </w:t>
      </w:r>
      <w:r>
        <w:rPr>
          <w:rStyle w:val="HTMLCode"/>
          <w:rFonts w:eastAsiaTheme="majorEastAsia"/>
        </w:rPr>
        <w:t>t</w:t>
      </w:r>
      <w:r>
        <w:t xml:space="preserve"> lässt sich im FZRK als Vektor im ℝ⁶ formulieren:</w:t>
      </w:r>
    </w:p>
    <w:p w14:paraId="6E0F0127" w14:textId="77777777" w:rsidR="00292DDD" w:rsidRDefault="00292DDD" w:rsidP="00292DDD">
      <w:r>
        <w:rPr>
          <w:rStyle w:val="katex-mathml"/>
        </w:rPr>
        <w:lastRenderedPageBreak/>
        <w:t>I(t)=(σt,St,Dt,Mt,Rt,Et)</w:t>
      </w:r>
      <w:r>
        <w:rPr>
          <w:rStyle w:val="katex-mathml"/>
          <w:rFonts w:ascii="Cambria Math" w:hAnsi="Cambria Math" w:cs="Cambria Math"/>
        </w:rPr>
        <w:t>∈</w:t>
      </w:r>
      <w:r>
        <w:rPr>
          <w:rStyle w:val="katex-mathml"/>
        </w:rPr>
        <w:t>I</w:t>
      </w:r>
      <w:r>
        <w:rPr>
          <w:rStyle w:val="katex-mathml"/>
          <w:rFonts w:ascii="Cambria Math" w:hAnsi="Cambria Math" w:cs="Cambria Math"/>
        </w:rPr>
        <w:t>⊆</w:t>
      </w:r>
      <w:r>
        <w:rPr>
          <w:rStyle w:val="katex-mathml"/>
        </w:rPr>
        <w:t>R6I(t) = (\sigma_t, S_t, D_t, M_t, R_t, E_t) \in \mathcal{I} \subseteq \mathbb{R}^6</w:t>
      </w:r>
      <w:r>
        <w:rPr>
          <w:rStyle w:val="mord"/>
        </w:rPr>
        <w:t>I</w:t>
      </w:r>
      <w:r>
        <w:rPr>
          <w:rStyle w:val="mopen"/>
        </w:rPr>
        <w:t>(</w:t>
      </w:r>
      <w:r>
        <w:rPr>
          <w:rStyle w:val="mord"/>
        </w:rPr>
        <w:t>t</w:t>
      </w:r>
      <w:r>
        <w:rPr>
          <w:rStyle w:val="mclose"/>
        </w:rPr>
        <w:t>)</w:t>
      </w:r>
      <w:r>
        <w:rPr>
          <w:rStyle w:val="mrel"/>
        </w:rPr>
        <w:t>=</w:t>
      </w:r>
      <w:r>
        <w:rPr>
          <w:rStyle w:val="mopen"/>
        </w:rPr>
        <w:t>(</w:t>
      </w:r>
      <w:r>
        <w:rPr>
          <w:rStyle w:val="mord"/>
        </w:rPr>
        <w:t>σt</w:t>
      </w:r>
      <w:r>
        <w:rPr>
          <w:rStyle w:val="vlist-s"/>
        </w:rPr>
        <w:t>​</w:t>
      </w:r>
      <w:r>
        <w:rPr>
          <w:rStyle w:val="mpunct"/>
        </w:rPr>
        <w:t>,</w:t>
      </w:r>
      <w:r>
        <w:rPr>
          <w:rStyle w:val="mord"/>
        </w:rPr>
        <w:t>St</w:t>
      </w:r>
      <w:r>
        <w:rPr>
          <w:rStyle w:val="vlist-s"/>
        </w:rPr>
        <w:t>​</w:t>
      </w:r>
      <w:r>
        <w:rPr>
          <w:rStyle w:val="mpunct"/>
        </w:rPr>
        <w:t>,</w:t>
      </w:r>
      <w:r>
        <w:rPr>
          <w:rStyle w:val="mord"/>
        </w:rPr>
        <w:t>Dt</w:t>
      </w:r>
      <w:r>
        <w:rPr>
          <w:rStyle w:val="vlist-s"/>
        </w:rPr>
        <w:t>​</w:t>
      </w:r>
      <w:r>
        <w:rPr>
          <w:rStyle w:val="mpunct"/>
        </w:rPr>
        <w:t>,</w:t>
      </w:r>
      <w:r>
        <w:rPr>
          <w:rStyle w:val="mord"/>
        </w:rPr>
        <w:t>Mt</w:t>
      </w:r>
      <w:r>
        <w:rPr>
          <w:rStyle w:val="vlist-s"/>
        </w:rPr>
        <w:t>​</w:t>
      </w:r>
      <w:r>
        <w:rPr>
          <w:rStyle w:val="mpunct"/>
        </w:rPr>
        <w:t>,</w:t>
      </w:r>
      <w:r>
        <w:rPr>
          <w:rStyle w:val="mord"/>
        </w:rPr>
        <w:t>Rt</w:t>
      </w:r>
      <w:r>
        <w:rPr>
          <w:rStyle w:val="vlist-s"/>
        </w:rPr>
        <w:t>​</w:t>
      </w:r>
      <w:r>
        <w:rPr>
          <w:rStyle w:val="mpunct"/>
        </w:rPr>
        <w:t>,</w:t>
      </w:r>
      <w:r>
        <w:rPr>
          <w:rStyle w:val="mord"/>
        </w:rPr>
        <w:t>Et</w:t>
      </w:r>
      <w:r>
        <w:rPr>
          <w:rStyle w:val="vlist-s"/>
        </w:rPr>
        <w:t>​</w:t>
      </w:r>
      <w:r>
        <w:rPr>
          <w:rStyle w:val="mclose"/>
        </w:rPr>
        <w:t>)</w:t>
      </w:r>
      <w:r>
        <w:rPr>
          <w:rStyle w:val="mrel"/>
          <w:rFonts w:ascii="Cambria Math" w:hAnsi="Cambria Math" w:cs="Cambria Math"/>
        </w:rPr>
        <w:t>∈</w:t>
      </w:r>
      <w:r>
        <w:rPr>
          <w:rStyle w:val="mord"/>
        </w:rPr>
        <w:t>I</w:t>
      </w:r>
      <w:r>
        <w:rPr>
          <w:rStyle w:val="mrel"/>
          <w:rFonts w:ascii="Cambria Math" w:hAnsi="Cambria Math" w:cs="Cambria Math"/>
        </w:rPr>
        <w:t>⊆</w:t>
      </w:r>
      <w:r>
        <w:rPr>
          <w:rStyle w:val="mord"/>
        </w:rPr>
        <w:t>R6</w:t>
      </w:r>
      <w:r>
        <w:t xml:space="preserve"> </w:t>
      </w:r>
    </w:p>
    <w:p w14:paraId="50AC3046" w14:textId="77777777" w:rsidR="00292DDD" w:rsidRDefault="00292DDD" w:rsidP="00292DDD">
      <w:pPr>
        <w:pStyle w:val="StandardWeb"/>
      </w:pPr>
      <w:r>
        <w:t>Die sechs Koordinatenachsen stehen jeweils für funktionale Operatoren:</w:t>
      </w:r>
    </w:p>
    <w:p w14:paraId="78C4D80D" w14:textId="77777777" w:rsidR="00292DDD" w:rsidRDefault="00292DDD" w:rsidP="00292DDD">
      <w:pPr>
        <w:pStyle w:val="StandardWeb"/>
        <w:numPr>
          <w:ilvl w:val="0"/>
          <w:numId w:val="14"/>
        </w:numPr>
      </w:pPr>
      <w:r>
        <w:rPr>
          <w:rStyle w:val="Fett"/>
        </w:rPr>
        <w:t>σ</w:t>
      </w:r>
      <w:r>
        <w:t>: semantische Dichte oder Feldaktivierung</w:t>
      </w:r>
    </w:p>
    <w:p w14:paraId="32A156C5" w14:textId="77777777" w:rsidR="00292DDD" w:rsidRDefault="00292DDD" w:rsidP="00292DDD">
      <w:pPr>
        <w:pStyle w:val="StandardWeb"/>
        <w:numPr>
          <w:ilvl w:val="0"/>
          <w:numId w:val="14"/>
        </w:numPr>
      </w:pPr>
      <w:r>
        <w:rPr>
          <w:rStyle w:val="Fett"/>
        </w:rPr>
        <w:t>S</w:t>
      </w:r>
      <w:r>
        <w:t>: symbolische Struktur (z. B. Normen, Sprache, Ideologien)</w:t>
      </w:r>
    </w:p>
    <w:p w14:paraId="728A9AB5" w14:textId="77777777" w:rsidR="00292DDD" w:rsidRDefault="00292DDD" w:rsidP="00292DDD">
      <w:pPr>
        <w:pStyle w:val="StandardWeb"/>
        <w:numPr>
          <w:ilvl w:val="0"/>
          <w:numId w:val="14"/>
        </w:numPr>
      </w:pPr>
      <w:r>
        <w:rPr>
          <w:rStyle w:val="Fett"/>
        </w:rPr>
        <w:t>D</w:t>
      </w:r>
      <w:r>
        <w:t>: Diskursintegration (soziale Aushandlung, Interaktion)</w:t>
      </w:r>
    </w:p>
    <w:p w14:paraId="4A5DF51C" w14:textId="77777777" w:rsidR="00292DDD" w:rsidRDefault="00292DDD" w:rsidP="00292DDD">
      <w:pPr>
        <w:pStyle w:val="StandardWeb"/>
        <w:numPr>
          <w:ilvl w:val="0"/>
          <w:numId w:val="14"/>
        </w:numPr>
      </w:pPr>
      <w:r>
        <w:rPr>
          <w:rStyle w:val="Fett"/>
        </w:rPr>
        <w:t>M</w:t>
      </w:r>
      <w:r>
        <w:t>: metareflexive Selbstbeobachtung</w:t>
      </w:r>
    </w:p>
    <w:p w14:paraId="1191079F" w14:textId="77777777" w:rsidR="00292DDD" w:rsidRDefault="00292DDD" w:rsidP="00292DDD">
      <w:pPr>
        <w:pStyle w:val="StandardWeb"/>
        <w:numPr>
          <w:ilvl w:val="0"/>
          <w:numId w:val="14"/>
        </w:numPr>
      </w:pPr>
      <w:r>
        <w:rPr>
          <w:rStyle w:val="Fett"/>
        </w:rPr>
        <w:t>R</w:t>
      </w:r>
      <w:r>
        <w:t>: rekursive Selbstreferenz</w:t>
      </w:r>
    </w:p>
    <w:p w14:paraId="03DE0714" w14:textId="77777777" w:rsidR="00292DDD" w:rsidRDefault="00292DDD" w:rsidP="00292DDD">
      <w:pPr>
        <w:pStyle w:val="StandardWeb"/>
        <w:numPr>
          <w:ilvl w:val="0"/>
          <w:numId w:val="14"/>
        </w:numPr>
      </w:pPr>
      <w:r>
        <w:rPr>
          <w:rStyle w:val="Fett"/>
        </w:rPr>
        <w:t>E</w:t>
      </w:r>
      <w:r>
        <w:t>: emergente Kohärenz oder Geltungseinheit</w:t>
      </w:r>
    </w:p>
    <w:p w14:paraId="77C23319" w14:textId="77777777" w:rsidR="00292DDD" w:rsidRDefault="00292DDD" w:rsidP="00292DDD">
      <w:pPr>
        <w:pStyle w:val="StandardWeb"/>
      </w:pPr>
      <w:r>
        <w:t xml:space="preserve">Dieser Raum ist nicht vorausgesetzt, sondern </w:t>
      </w:r>
      <w:r>
        <w:rPr>
          <w:rStyle w:val="Fett"/>
        </w:rPr>
        <w:t>wird durch das FZRK selbst erzeugt</w:t>
      </w:r>
      <w:r>
        <w:t>. Die Vektorstruktur spiegelt das relationale Paradigma des FZRK wider: Bedeutung ist nicht lokalisiert, sondern verteilt und prozessiert über funktionale Achsen [17].</w:t>
      </w:r>
    </w:p>
    <w:p w14:paraId="702F460F" w14:textId="77777777" w:rsidR="00292DDD" w:rsidRDefault="00292DDD" w:rsidP="00292DDD">
      <w:pPr>
        <w:pStyle w:val="berschrift3"/>
      </w:pPr>
      <w:r>
        <w:rPr>
          <w:rStyle w:val="Fett"/>
          <w:b w:val="0"/>
          <w:bCs w:val="0"/>
        </w:rPr>
        <w:t>5.4.2 Dynamik: Transformation im Raum</w:t>
      </w:r>
    </w:p>
    <w:p w14:paraId="609F9094" w14:textId="77777777" w:rsidR="00292DDD" w:rsidRDefault="00292DDD" w:rsidP="00292DDD">
      <w:pPr>
        <w:pStyle w:val="StandardWeb"/>
      </w:pPr>
      <w:r>
        <w:t>Die Veränderung intentionaler Zustände erfolgt über kontinuierliche oder diskrete Vektortransformationen:</w:t>
      </w:r>
    </w:p>
    <w:p w14:paraId="647A6397" w14:textId="77777777" w:rsidR="00292DDD" w:rsidRDefault="00292DDD" w:rsidP="00292DDD">
      <w:r>
        <w:rPr>
          <w:rStyle w:val="katex-mathml"/>
        </w:rPr>
        <w:t>I(t+1)=I(t)+ΔIkI(t+1) = I(t) + \Delta I_k</w:t>
      </w:r>
      <w:r>
        <w:rPr>
          <w:rStyle w:val="mord"/>
        </w:rPr>
        <w:t>I</w:t>
      </w:r>
      <w:r>
        <w:rPr>
          <w:rStyle w:val="mopen"/>
        </w:rPr>
        <w:t>(</w:t>
      </w:r>
      <w:r>
        <w:rPr>
          <w:rStyle w:val="mord"/>
        </w:rPr>
        <w:t>t</w:t>
      </w:r>
      <w:r>
        <w:rPr>
          <w:rStyle w:val="mbin"/>
        </w:rPr>
        <w:t>+</w:t>
      </w:r>
      <w:r>
        <w:rPr>
          <w:rStyle w:val="mord"/>
        </w:rPr>
        <w:t>1</w:t>
      </w:r>
      <w:r>
        <w:rPr>
          <w:rStyle w:val="mclose"/>
        </w:rPr>
        <w:t>)</w:t>
      </w:r>
      <w:r>
        <w:rPr>
          <w:rStyle w:val="mrel"/>
        </w:rPr>
        <w:t>=</w:t>
      </w:r>
      <w:r>
        <w:rPr>
          <w:rStyle w:val="mord"/>
        </w:rPr>
        <w:t>I</w:t>
      </w:r>
      <w:r>
        <w:rPr>
          <w:rStyle w:val="mopen"/>
        </w:rPr>
        <w:t>(</w:t>
      </w:r>
      <w:r>
        <w:rPr>
          <w:rStyle w:val="mord"/>
        </w:rPr>
        <w:t>t</w:t>
      </w:r>
      <w:r>
        <w:rPr>
          <w:rStyle w:val="mclose"/>
        </w:rPr>
        <w:t>)</w:t>
      </w:r>
      <w:r>
        <w:rPr>
          <w:rStyle w:val="mbin"/>
        </w:rPr>
        <w:t>+</w:t>
      </w:r>
      <w:r>
        <w:rPr>
          <w:rStyle w:val="mord"/>
        </w:rPr>
        <w:t>ΔIk</w:t>
      </w:r>
      <w:r>
        <w:rPr>
          <w:rStyle w:val="vlist-s"/>
        </w:rPr>
        <w:t>​</w:t>
      </w:r>
      <w:r>
        <w:t xml:space="preserve"> </w:t>
      </w:r>
    </w:p>
    <w:p w14:paraId="464B924A" w14:textId="77777777" w:rsidR="00292DDD" w:rsidRDefault="00292DDD" w:rsidP="00292DDD">
      <w:pPr>
        <w:pStyle w:val="StandardWeb"/>
      </w:pPr>
      <w:r>
        <w:t xml:space="preserve">Dabei ist </w:t>
      </w:r>
      <w:r>
        <w:rPr>
          <w:rStyle w:val="HTMLCode"/>
          <w:rFonts w:eastAsiaTheme="majorEastAsia"/>
        </w:rPr>
        <w:t>ΔI_k</w:t>
      </w:r>
      <w:r>
        <w:t xml:space="preserve"> abhängig von externen Kontexten (C) und internen Impulsen (z. B. didaktische Instruktion, Konflikt, Diskurswechsel). Die Funktion:</w:t>
      </w:r>
    </w:p>
    <w:p w14:paraId="5C37F314" w14:textId="77777777" w:rsidR="00292DDD" w:rsidRDefault="00292DDD" w:rsidP="00292DDD">
      <w:r>
        <w:rPr>
          <w:rStyle w:val="katex-mathml"/>
        </w:rPr>
        <w:t>dIdt=F(I,C)\frac{dI}{dt} = F(I, C)</w:t>
      </w:r>
      <w:r>
        <w:rPr>
          <w:rStyle w:val="mord"/>
        </w:rPr>
        <w:t>dtdI</w:t>
      </w:r>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Pr>
        <w:t>)</w:t>
      </w:r>
      <w:r>
        <w:t xml:space="preserve"> </w:t>
      </w:r>
    </w:p>
    <w:p w14:paraId="69752A11" w14:textId="77777777" w:rsidR="00292DDD" w:rsidRDefault="00292DDD" w:rsidP="00292DDD">
      <w:pPr>
        <w:pStyle w:val="StandardWeb"/>
      </w:pPr>
      <w:r>
        <w:t xml:space="preserve">modelliert eine </w:t>
      </w:r>
      <w:r>
        <w:rPr>
          <w:rStyle w:val="Fett"/>
        </w:rPr>
        <w:t>semantisch-reflexive Trajektorie</w:t>
      </w:r>
      <w:r>
        <w:t xml:space="preserve">, in der Intentionalität als </w:t>
      </w:r>
      <w:r>
        <w:rPr>
          <w:rStyle w:val="Fett"/>
        </w:rPr>
        <w:t>Richtung im Raum</w:t>
      </w:r>
      <w:r>
        <w:t>, nicht als fixer Punkt verstanden wird [17].</w:t>
      </w:r>
    </w:p>
    <w:p w14:paraId="4EDBCC48" w14:textId="77777777" w:rsidR="00292DDD" w:rsidRDefault="00292DDD" w:rsidP="00292DDD">
      <w:pPr>
        <w:pStyle w:val="berschrift3"/>
      </w:pPr>
      <w:r>
        <w:rPr>
          <w:rStyle w:val="Fett"/>
          <w:b w:val="0"/>
          <w:bCs w:val="0"/>
        </w:rPr>
        <w:t>5.4.3 Mathematisch-empirisches Beispiel</w:t>
      </w:r>
    </w:p>
    <w:p w14:paraId="6138B488" w14:textId="77777777" w:rsidR="00292DDD" w:rsidRDefault="00292DDD" w:rsidP="00292DDD">
      <w:pPr>
        <w:pStyle w:val="StandardWeb"/>
      </w:pPr>
      <w:r>
        <w:t>Ein didaktisch motiviertes Beispiel modelliert ein ethisches Dilemma als Vektorverschiebung im Raum:</w:t>
      </w:r>
    </w:p>
    <w:p w14:paraId="57729F18" w14:textId="77777777" w:rsidR="00292DDD" w:rsidRDefault="00292DDD" w:rsidP="00292DDD">
      <w:pPr>
        <w:pStyle w:val="StandardWeb"/>
      </w:pPr>
      <w:r>
        <w:t>Ausgangsvektor (intuitive Reaktion):</w:t>
      </w:r>
    </w:p>
    <w:p w14:paraId="634E45D1" w14:textId="77777777" w:rsidR="00292DDD" w:rsidRDefault="00292DDD" w:rsidP="00292DDD">
      <w:r>
        <w:rPr>
          <w:rStyle w:val="katex-mathml"/>
        </w:rPr>
        <w:t>I0=(0.3,0.2,0.2,0.1,0.0,0.2)I_0 = (0.3, 0.2, 0.2, 0.1, 0.0, 0.2)</w:t>
      </w:r>
      <w:r>
        <w:rPr>
          <w:rStyle w:val="mord"/>
        </w:rPr>
        <w:t>I0</w:t>
      </w:r>
      <w:r>
        <w:rPr>
          <w:rStyle w:val="vlist-s"/>
        </w:rPr>
        <w:t>​</w:t>
      </w:r>
      <w:r>
        <w:rPr>
          <w:rStyle w:val="mrel"/>
        </w:rPr>
        <w:t>=</w:t>
      </w:r>
      <w:r>
        <w:rPr>
          <w:rStyle w:val="mopen"/>
        </w:rPr>
        <w:t>(</w:t>
      </w:r>
      <w:r>
        <w:rPr>
          <w:rStyle w:val="mord"/>
        </w:rPr>
        <w:t>0.3</w:t>
      </w:r>
      <w:r>
        <w:rPr>
          <w:rStyle w:val="mpunct"/>
        </w:rPr>
        <w:t>,</w:t>
      </w:r>
      <w:r>
        <w:rPr>
          <w:rStyle w:val="mord"/>
        </w:rPr>
        <w:t>0.2</w:t>
      </w:r>
      <w:r>
        <w:rPr>
          <w:rStyle w:val="mpunct"/>
        </w:rPr>
        <w:t>,</w:t>
      </w:r>
      <w:r>
        <w:rPr>
          <w:rStyle w:val="mord"/>
        </w:rPr>
        <w:t>0.2</w:t>
      </w:r>
      <w:r>
        <w:rPr>
          <w:rStyle w:val="mpunct"/>
        </w:rPr>
        <w:t>,</w:t>
      </w:r>
      <w:r>
        <w:rPr>
          <w:rStyle w:val="mord"/>
        </w:rPr>
        <w:t>0.1</w:t>
      </w:r>
      <w:r>
        <w:rPr>
          <w:rStyle w:val="mpunct"/>
        </w:rPr>
        <w:t>,</w:t>
      </w:r>
      <w:r>
        <w:rPr>
          <w:rStyle w:val="mord"/>
        </w:rPr>
        <w:t>0.0</w:t>
      </w:r>
      <w:r>
        <w:rPr>
          <w:rStyle w:val="mpunct"/>
        </w:rPr>
        <w:t>,</w:t>
      </w:r>
      <w:r>
        <w:rPr>
          <w:rStyle w:val="mord"/>
        </w:rPr>
        <w:t>0.2</w:t>
      </w:r>
      <w:r>
        <w:rPr>
          <w:rStyle w:val="mclose"/>
        </w:rPr>
        <w:t>)</w:t>
      </w:r>
      <w:r>
        <w:t xml:space="preserve"> </w:t>
      </w:r>
    </w:p>
    <w:p w14:paraId="4CD9448F" w14:textId="77777777" w:rsidR="00292DDD" w:rsidRDefault="00292DDD" w:rsidP="00292DDD">
      <w:pPr>
        <w:pStyle w:val="StandardWeb"/>
      </w:pPr>
      <w:r>
        <w:t>Nach Diskurs, Reflexion und symbolischer Re-Strukturierung (im Unterricht):</w:t>
      </w:r>
    </w:p>
    <w:p w14:paraId="4627EF6D" w14:textId="77777777" w:rsidR="00292DDD" w:rsidRDefault="00292DDD" w:rsidP="00292DDD">
      <w:r>
        <w:rPr>
          <w:rStyle w:val="katex-mathml"/>
        </w:rPr>
        <w:t>I4=(0.3,0.6,0.4,0.4,0.2,0.5)I_4 = (0.3, 0.6, 0.4, 0.4, 0.2, 0.5)</w:t>
      </w:r>
      <w:r>
        <w:rPr>
          <w:rStyle w:val="mord"/>
        </w:rPr>
        <w:t>I4</w:t>
      </w:r>
      <w:r>
        <w:rPr>
          <w:rStyle w:val="vlist-s"/>
        </w:rPr>
        <w:t>​</w:t>
      </w:r>
      <w:r>
        <w:rPr>
          <w:rStyle w:val="mrel"/>
        </w:rPr>
        <w:t>=</w:t>
      </w:r>
      <w:r>
        <w:rPr>
          <w:rStyle w:val="mopen"/>
        </w:rPr>
        <w:t>(</w:t>
      </w:r>
      <w:r>
        <w:rPr>
          <w:rStyle w:val="mord"/>
        </w:rPr>
        <w:t>0.3</w:t>
      </w:r>
      <w:r>
        <w:rPr>
          <w:rStyle w:val="mpunct"/>
        </w:rPr>
        <w:t>,</w:t>
      </w:r>
      <w:r>
        <w:rPr>
          <w:rStyle w:val="mord"/>
        </w:rPr>
        <w:t>0.6</w:t>
      </w:r>
      <w:r>
        <w:rPr>
          <w:rStyle w:val="mpunct"/>
        </w:rPr>
        <w:t>,</w:t>
      </w:r>
      <w:r>
        <w:rPr>
          <w:rStyle w:val="mord"/>
        </w:rPr>
        <w:t>0.4</w:t>
      </w:r>
      <w:r>
        <w:rPr>
          <w:rStyle w:val="mpunct"/>
        </w:rPr>
        <w:t>,</w:t>
      </w:r>
      <w:r>
        <w:rPr>
          <w:rStyle w:val="mord"/>
        </w:rPr>
        <w:t>0.4</w:t>
      </w:r>
      <w:r>
        <w:rPr>
          <w:rStyle w:val="mpunct"/>
        </w:rPr>
        <w:t>,</w:t>
      </w:r>
      <w:r>
        <w:rPr>
          <w:rStyle w:val="mord"/>
        </w:rPr>
        <w:t>0.2</w:t>
      </w:r>
      <w:r>
        <w:rPr>
          <w:rStyle w:val="mpunct"/>
        </w:rPr>
        <w:t>,</w:t>
      </w:r>
      <w:r>
        <w:rPr>
          <w:rStyle w:val="mord"/>
        </w:rPr>
        <w:t>0.5</w:t>
      </w:r>
      <w:r>
        <w:rPr>
          <w:rStyle w:val="mclose"/>
        </w:rPr>
        <w:t>)</w:t>
      </w:r>
      <w:r>
        <w:t xml:space="preserve"> </w:t>
      </w:r>
    </w:p>
    <w:p w14:paraId="0518FB66" w14:textId="77777777" w:rsidR="00292DDD" w:rsidRDefault="00292DDD" w:rsidP="00292DDD">
      <w:pPr>
        <w:pStyle w:val="StandardWeb"/>
      </w:pPr>
      <w:r>
        <w:t xml:space="preserve">Die Zunahme in </w:t>
      </w:r>
      <w:r>
        <w:rPr>
          <w:rStyle w:val="HTMLCode"/>
          <w:rFonts w:eastAsiaTheme="majorEastAsia"/>
        </w:rPr>
        <w:t>S</w:t>
      </w:r>
      <w:r>
        <w:t xml:space="preserve">, </w:t>
      </w:r>
      <w:r>
        <w:rPr>
          <w:rStyle w:val="HTMLCode"/>
          <w:rFonts w:eastAsiaTheme="majorEastAsia"/>
        </w:rPr>
        <w:t>M</w:t>
      </w:r>
      <w:r>
        <w:t xml:space="preserve"> und </w:t>
      </w:r>
      <w:r>
        <w:rPr>
          <w:rStyle w:val="HTMLCode"/>
          <w:rFonts w:eastAsiaTheme="majorEastAsia"/>
        </w:rPr>
        <w:t>E</w:t>
      </w:r>
      <w:r>
        <w:t xml:space="preserve"> zeigt, wie semantische und metareflexive Prozesse die Emergenz intentionaler Stabilität im Raum koordinieren. Das FZRK liefert hierfür die funktionale Grammatik und das mathematische Koordinatensystem [18].</w:t>
      </w:r>
    </w:p>
    <w:p w14:paraId="2A712085" w14:textId="77777777" w:rsidR="00292DDD" w:rsidRDefault="00292DDD" w:rsidP="00292DDD">
      <w:pPr>
        <w:pStyle w:val="berschrift3"/>
      </w:pPr>
      <w:r>
        <w:rPr>
          <w:rStyle w:val="Fett"/>
          <w:b w:val="0"/>
          <w:bCs w:val="0"/>
        </w:rPr>
        <w:lastRenderedPageBreak/>
        <w:t>5.4.4 Epistemologische Implikation</w:t>
      </w:r>
    </w:p>
    <w:p w14:paraId="50F94517" w14:textId="77777777" w:rsidR="00292DDD" w:rsidRDefault="00292DDD" w:rsidP="00292DDD">
      <w:pPr>
        <w:pStyle w:val="StandardWeb"/>
      </w:pPr>
      <w:r>
        <w:t>Das Modell belegt:</w:t>
      </w:r>
    </w:p>
    <w:p w14:paraId="05DC54BB" w14:textId="77777777" w:rsidR="00292DDD" w:rsidRDefault="00292DDD" w:rsidP="00292DDD">
      <w:pPr>
        <w:pStyle w:val="StandardWeb"/>
        <w:numPr>
          <w:ilvl w:val="0"/>
          <w:numId w:val="15"/>
        </w:numPr>
      </w:pPr>
      <w:r>
        <w:rPr>
          <w:rStyle w:val="Fett"/>
        </w:rPr>
        <w:t>Intentionalität ist räumlich darstellbar</w:t>
      </w:r>
      <w:r>
        <w:t xml:space="preserve"> – als kombinatorische Konfiguration funktionaler Operatoren.</w:t>
      </w:r>
    </w:p>
    <w:p w14:paraId="70AB4772" w14:textId="77777777" w:rsidR="00292DDD" w:rsidRDefault="00292DDD" w:rsidP="00292DDD">
      <w:pPr>
        <w:pStyle w:val="StandardWeb"/>
        <w:numPr>
          <w:ilvl w:val="0"/>
          <w:numId w:val="15"/>
        </w:numPr>
      </w:pPr>
      <w:r>
        <w:rPr>
          <w:rStyle w:val="Fett"/>
        </w:rPr>
        <w:t>Reflexion und Handlung sind Vektoroperationen</w:t>
      </w:r>
      <w:r>
        <w:t xml:space="preserve"> im semantischen Raum.</w:t>
      </w:r>
    </w:p>
    <w:p w14:paraId="75E0E57C" w14:textId="77777777" w:rsidR="00292DDD" w:rsidRDefault="00292DDD" w:rsidP="00292DDD">
      <w:pPr>
        <w:pStyle w:val="StandardWeb"/>
        <w:numPr>
          <w:ilvl w:val="0"/>
          <w:numId w:val="15"/>
        </w:numPr>
      </w:pPr>
      <w:r>
        <w:rPr>
          <w:rStyle w:val="Fett"/>
        </w:rPr>
        <w:t>Transformationen sind berechenbar</w:t>
      </w:r>
      <w:r>
        <w:t xml:space="preserve"> – und durch Simulationen darstellbar.</w:t>
      </w:r>
    </w:p>
    <w:p w14:paraId="4FD0B6AA" w14:textId="77777777" w:rsidR="00292DDD" w:rsidRDefault="00292DDD" w:rsidP="00292DDD">
      <w:pPr>
        <w:pStyle w:val="StandardWeb"/>
        <w:numPr>
          <w:ilvl w:val="0"/>
          <w:numId w:val="15"/>
        </w:numPr>
      </w:pPr>
      <w:r>
        <w:t xml:space="preserve">Ohne FZRK gäbe es </w:t>
      </w:r>
      <w:r>
        <w:rPr>
          <w:rStyle w:val="Fett"/>
        </w:rPr>
        <w:t>keine mathematisch fundierte Referenzstruktur</w:t>
      </w:r>
      <w:r>
        <w:t>, um diese Vektoren zu definieren oder zu evaluieren [18].</w:t>
      </w:r>
    </w:p>
    <w:p w14:paraId="14FC71E6" w14:textId="77777777" w:rsidR="00292DDD" w:rsidRDefault="00292DDD" w:rsidP="00292DDD">
      <w:pPr>
        <w:pStyle w:val="StandardWeb"/>
      </w:pPr>
      <w:r>
        <w:t xml:space="preserve">Damit ist das FZRK nicht bloß ein interpretatives Modell, sondern </w:t>
      </w:r>
      <w:r>
        <w:rPr>
          <w:rStyle w:val="Fett"/>
        </w:rPr>
        <w:t>die epistemische Infrastruktur</w:t>
      </w:r>
      <w:r>
        <w:t xml:space="preserve"> für die </w:t>
      </w:r>
      <w:r>
        <w:rPr>
          <w:rStyle w:val="Fett"/>
        </w:rPr>
        <w:t>mathematisch darstellbare Struktur intentionaler Systeme</w:t>
      </w:r>
      <w:r>
        <w:t>. Es ist Voraussetzung und zugleich Resultat intentionaler Ordnung – ein systemimmanenter Beweis durch Raumstruktur.</w:t>
      </w:r>
    </w:p>
    <w:p w14:paraId="41927708" w14:textId="77777777" w:rsidR="00292DDD" w:rsidRDefault="00292DDD" w:rsidP="00292DDD">
      <w:pPr>
        <w:pStyle w:val="berschrift2"/>
      </w:pPr>
      <w:r>
        <w:rPr>
          <w:rStyle w:val="Fett"/>
          <w:b/>
          <w:bCs/>
        </w:rPr>
        <w:t>5.5 Mathematisierung semantischer Felder</w:t>
      </w:r>
    </w:p>
    <w:p w14:paraId="2AED3F0E" w14:textId="77777777" w:rsidR="00292DDD" w:rsidRDefault="00292DDD" w:rsidP="00292DDD">
      <w:pPr>
        <w:pStyle w:val="StandardWeb"/>
      </w:pPr>
      <w:r>
        <w:t xml:space="preserve">Die im FZRK formulierten intentionalen Zustände und ihre raumzeitliche Dynamik erfordern eine formale Struktur, die sowohl semantische als auch funktionale Eigenschaften eines Systems gleichzeitig abbilden kann. Abschnitt 3.13.4 des mathematischen Unterbaus liefert dazu ein differenziertes Modell: die </w:t>
      </w:r>
      <w:r>
        <w:rPr>
          <w:rStyle w:val="Fett"/>
        </w:rPr>
        <w:t>semantische Dichtefunktion</w:t>
      </w:r>
      <w:r>
        <w:t xml:space="preserve"> σ(x, y, z, t), eingebettet in eine Potenziallandschaft V(x, y, z, t). Dieses Modell überführt </w:t>
      </w:r>
      <w:r>
        <w:rPr>
          <w:rStyle w:val="Fett"/>
        </w:rPr>
        <w:t>Bedeutung</w:t>
      </w:r>
      <w:r>
        <w:t xml:space="preserve"> in eine </w:t>
      </w:r>
      <w:r>
        <w:rPr>
          <w:rStyle w:val="Fett"/>
        </w:rPr>
        <w:t>strukturierte Feldgröße</w:t>
      </w:r>
      <w:r>
        <w:t>, deren Dynamik mit Mitteln der partiellen Differentialgleichung analysierbar ist [19].</w:t>
      </w:r>
    </w:p>
    <w:p w14:paraId="6A98CB0F" w14:textId="77777777" w:rsidR="00292DDD" w:rsidRDefault="00292DDD" w:rsidP="00292DDD">
      <w:pPr>
        <w:pStyle w:val="berschrift3"/>
      </w:pPr>
      <w:r>
        <w:rPr>
          <w:rStyle w:val="Fett"/>
          <w:b w:val="0"/>
          <w:bCs w:val="0"/>
        </w:rPr>
        <w:t>5.5.1 Die semantische Dichtefunktion</w:t>
      </w:r>
    </w:p>
    <w:p w14:paraId="02B2E987" w14:textId="77777777" w:rsidR="00292DDD" w:rsidRDefault="00292DDD" w:rsidP="00292DDD">
      <w:pPr>
        <w:pStyle w:val="StandardWeb"/>
      </w:pPr>
      <w:r>
        <w:t>Formal wird σ definiert als skalare Feldfunktion:</w:t>
      </w:r>
    </w:p>
    <w:p w14:paraId="24B582D0" w14:textId="77777777" w:rsidR="00292DDD" w:rsidRDefault="00292DDD" w:rsidP="00292DDD">
      <w:r>
        <w:rPr>
          <w:rStyle w:val="katex-mathml"/>
        </w:rPr>
        <w:t>σ:R3×R→R,(x,y,z,t)</w:t>
      </w:r>
      <w:r>
        <w:rPr>
          <w:rStyle w:val="katex-mathml"/>
          <w:rFonts w:ascii="Cambria Math" w:hAnsi="Cambria Math" w:cs="Cambria Math"/>
        </w:rPr>
        <w:t>↦</w:t>
      </w:r>
      <w:r>
        <w:rPr>
          <w:rStyle w:val="katex-mathml"/>
        </w:rPr>
        <w:t>σ(x,y,z,t)\sigma: \mathbb{R}^3 \times \mathbb{R} \rightarrow \mathbb{R}, \quad (x, y, z, t) \mapsto \sigma(x, y, z, t)</w:t>
      </w:r>
      <w:r>
        <w:rPr>
          <w:rStyle w:val="mord"/>
        </w:rPr>
        <w:t>σ</w:t>
      </w:r>
      <w:r>
        <w:rPr>
          <w:rStyle w:val="mrel"/>
        </w:rPr>
        <w:t>:</w:t>
      </w:r>
      <w:r>
        <w:rPr>
          <w:rStyle w:val="mord"/>
        </w:rPr>
        <w:t>R3</w:t>
      </w:r>
      <w:r>
        <w:rPr>
          <w:rStyle w:val="mbin"/>
        </w:rPr>
        <w:t>×</w:t>
      </w:r>
      <w:r>
        <w:rPr>
          <w:rStyle w:val="mord"/>
        </w:rPr>
        <w:t>R</w:t>
      </w:r>
      <w:r>
        <w:rPr>
          <w:rStyle w:val="mrel"/>
        </w:rPr>
        <w:t>→</w:t>
      </w:r>
      <w:r>
        <w:rPr>
          <w:rStyle w:val="mord"/>
        </w:rPr>
        <w:t>R</w:t>
      </w:r>
      <w:r>
        <w:rPr>
          <w:rStyle w:val="mpunct"/>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Fonts w:ascii="Cambria Math" w:hAnsi="Cambria Math" w:cs="Cambria Math"/>
        </w:rPr>
        <w:t>↦</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t xml:space="preserve"> </w:t>
      </w:r>
    </w:p>
    <w:p w14:paraId="626823D4" w14:textId="77777777" w:rsidR="00292DDD" w:rsidRDefault="00292DDD" w:rsidP="00292DDD">
      <w:pPr>
        <w:pStyle w:val="StandardWeb"/>
      </w:pPr>
      <w:r>
        <w:t xml:space="preserve">σ beschreibt die </w:t>
      </w:r>
      <w:r>
        <w:rPr>
          <w:rStyle w:val="Fett"/>
        </w:rPr>
        <w:t>lokale Intensität semantischer Relevanz</w:t>
      </w:r>
      <w:r>
        <w:t xml:space="preserve"> im Raumzeitkontinuum. Das Feld ist nicht gegeben, sondern entsteht durch </w:t>
      </w:r>
      <w:r>
        <w:rPr>
          <w:rStyle w:val="Fett"/>
        </w:rPr>
        <w:t>Projektionen kognitiver, diskursiver und kultureller Bedeutungszuschreibungen</w:t>
      </w:r>
      <w:r>
        <w:t>. Damit wird das semantische Feld zur operationalisierbaren Basis epistemischer Dynamik [20].</w:t>
      </w:r>
    </w:p>
    <w:p w14:paraId="50336AAF" w14:textId="77777777" w:rsidR="00292DDD" w:rsidRDefault="00292DDD" w:rsidP="00292DDD">
      <w:pPr>
        <w:pStyle w:val="berschrift3"/>
      </w:pPr>
      <w:r>
        <w:rPr>
          <w:rStyle w:val="Fett"/>
          <w:b w:val="0"/>
          <w:bCs w:val="0"/>
        </w:rPr>
        <w:t>5.5.2 Dynamik durch semantisches Potenzial</w:t>
      </w:r>
    </w:p>
    <w:p w14:paraId="5F90A047" w14:textId="77777777" w:rsidR="00292DDD" w:rsidRDefault="00292DDD" w:rsidP="00292DDD">
      <w:pPr>
        <w:pStyle w:val="StandardWeb"/>
      </w:pPr>
      <w:r>
        <w:t>Die Entwicklung von σ folgt der Gleichung:</w:t>
      </w:r>
    </w:p>
    <w:p w14:paraId="4A61A26D" w14:textId="77777777" w:rsidR="00292DDD" w:rsidRDefault="00292DDD" w:rsidP="00292DDD">
      <w:r>
        <w:rPr>
          <w:rStyle w:val="katex-mathml"/>
        </w:rPr>
        <w:t>∂σ∂t=D</w:t>
      </w:r>
      <w:r>
        <w:rPr>
          <w:rStyle w:val="katex-mathml"/>
          <w:rFonts w:ascii="Cambria Math" w:hAnsi="Cambria Math" w:cs="Cambria Math"/>
        </w:rPr>
        <w:t>∇</w:t>
      </w:r>
      <w:r>
        <w:rPr>
          <w:rStyle w:val="katex-mathml"/>
        </w:rPr>
        <w:t>2σ−</w:t>
      </w:r>
      <w:r>
        <w:rPr>
          <w:rStyle w:val="katex-mathml"/>
          <w:rFonts w:ascii="Cambria Math" w:hAnsi="Cambria Math" w:cs="Cambria Math"/>
        </w:rPr>
        <w:t>∇⋅</w:t>
      </w:r>
      <w:r>
        <w:rPr>
          <w:rStyle w:val="katex-mathml"/>
        </w:rPr>
        <w:t>(σ</w:t>
      </w:r>
      <w:r>
        <w:rPr>
          <w:rStyle w:val="katex-mathml"/>
          <w:rFonts w:ascii="Cambria Math" w:hAnsi="Cambria Math" w:cs="Cambria Math"/>
        </w:rPr>
        <w:t>∇</w:t>
      </w:r>
      <w:r>
        <w:rPr>
          <w:rStyle w:val="katex-mathml"/>
        </w:rPr>
        <w:t>V)\frac{\partial \sigma}{\partial t} = D \nabla^2 \sigma - \nabla \cdot (\sigma \nabla V)</w:t>
      </w:r>
      <w:r>
        <w:rPr>
          <w:rStyle w:val="mord"/>
        </w:rPr>
        <w:t>∂t∂σ</w:t>
      </w:r>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bin"/>
        </w:rPr>
        <w:t>−</w:t>
      </w:r>
      <w:r>
        <w:rPr>
          <w:rStyle w:val="mord"/>
          <w:rFonts w:ascii="Cambria Math" w:hAnsi="Cambria Math" w:cs="Cambria Math"/>
        </w:rPr>
        <w:t>∇</w:t>
      </w:r>
      <w:r>
        <w:rPr>
          <w:rStyle w:val="mbin"/>
          <w:rFonts w:ascii="Cambria Math" w:hAnsi="Cambria Math" w:cs="Cambria Math"/>
        </w:rPr>
        <w:t>⋅</w:t>
      </w:r>
      <w:r>
        <w:rPr>
          <w:rStyle w:val="mopen"/>
        </w:rPr>
        <w:t>(</w:t>
      </w:r>
      <w:r>
        <w:rPr>
          <w:rStyle w:val="mord"/>
        </w:rPr>
        <w:t>σ</w:t>
      </w:r>
      <w:r>
        <w:rPr>
          <w:rStyle w:val="mord"/>
          <w:rFonts w:ascii="Cambria Math" w:hAnsi="Cambria Math" w:cs="Cambria Math"/>
        </w:rPr>
        <w:t>∇</w:t>
      </w:r>
      <w:r>
        <w:rPr>
          <w:rStyle w:val="mord"/>
        </w:rPr>
        <w:t>V</w:t>
      </w:r>
      <w:r>
        <w:rPr>
          <w:rStyle w:val="mclose"/>
        </w:rPr>
        <w:t>)</w:t>
      </w:r>
      <w:r>
        <w:t xml:space="preserve"> </w:t>
      </w:r>
    </w:p>
    <w:p w14:paraId="1EA11940" w14:textId="77777777" w:rsidR="00292DDD" w:rsidRDefault="00292DDD" w:rsidP="00292DDD">
      <w:pPr>
        <w:pStyle w:val="StandardWeb"/>
      </w:pPr>
      <w:r>
        <w:t xml:space="preserve">Der erste Term steht für </w:t>
      </w:r>
      <w:r>
        <w:rPr>
          <w:rStyle w:val="Fett"/>
        </w:rPr>
        <w:t>semantische Dispersion</w:t>
      </w:r>
      <w:r>
        <w:t xml:space="preserve">, der zweite für </w:t>
      </w:r>
      <w:r>
        <w:rPr>
          <w:rStyle w:val="Fett"/>
        </w:rPr>
        <w:t>gerichtete Drift</w:t>
      </w:r>
      <w:r>
        <w:t xml:space="preserve"> entlang eines semantischen Gradienten. Das Potenzialfeld V(x, y, z, t) erzeugt lokale Minima im Feld – sogenannte </w:t>
      </w:r>
      <w:r>
        <w:rPr>
          <w:rStyle w:val="Fett"/>
        </w:rPr>
        <w:t>semantische Attraktoren</w:t>
      </w:r>
      <w:r>
        <w:t>, also epistemisch stabile Bedeutungsinseln [19].</w:t>
      </w:r>
    </w:p>
    <w:p w14:paraId="25526413" w14:textId="77777777" w:rsidR="00292DDD" w:rsidRDefault="00292DDD" w:rsidP="00292DDD">
      <w:pPr>
        <w:pStyle w:val="StandardWeb"/>
      </w:pPr>
      <w:r>
        <w:t>Ein Beispiel für V:</w:t>
      </w:r>
    </w:p>
    <w:p w14:paraId="64D5ECBD" w14:textId="77777777" w:rsidR="00292DDD" w:rsidRDefault="00292DDD" w:rsidP="00292DDD">
      <w:r>
        <w:rPr>
          <w:rStyle w:val="katex-mathml"/>
        </w:rPr>
        <w:lastRenderedPageBreak/>
        <w:t>V(x,y,z,t)=∑i=1Nαi</w:t>
      </w:r>
      <w:r>
        <w:rPr>
          <w:rStyle w:val="katex-mathml"/>
          <w:rFonts w:ascii="Cambria Math" w:hAnsi="Cambria Math" w:cs="Cambria Math"/>
        </w:rPr>
        <w:t>⋅</w:t>
      </w:r>
      <w:r>
        <w:rPr>
          <w:rStyle w:val="katex-mathml"/>
        </w:rPr>
        <w:t>exp</w:t>
      </w:r>
      <w:r>
        <w:rPr>
          <w:rStyle w:val="katex-mathml"/>
          <w:rFonts w:ascii="Cambria Math" w:hAnsi="Cambria Math" w:cs="Cambria Math"/>
        </w:rPr>
        <w:t>⁡</w:t>
      </w:r>
      <w:r>
        <w:rPr>
          <w:rStyle w:val="katex-mathml"/>
        </w:rPr>
        <w:t>(−βi</w:t>
      </w:r>
      <w:r>
        <w:rPr>
          <w:rStyle w:val="katex-mathml"/>
          <w:rFonts w:ascii="Cambria Math" w:hAnsi="Cambria Math" w:cs="Cambria Math"/>
        </w:rPr>
        <w:t>∥</w:t>
      </w:r>
      <w:r>
        <w:rPr>
          <w:rStyle w:val="katex-mathml"/>
        </w:rPr>
        <w:t>r</w:t>
      </w:r>
      <w:r>
        <w:rPr>
          <w:rStyle w:val="katex-mathml"/>
          <w:rFonts w:ascii="Cambria Math" w:hAnsi="Cambria Math" w:cs="Cambria Math"/>
        </w:rPr>
        <w:t>⃗</w:t>
      </w:r>
      <w:r>
        <w:rPr>
          <w:rStyle w:val="katex-mathml"/>
        </w:rPr>
        <w:t>−r</w:t>
      </w:r>
      <w:r>
        <w:rPr>
          <w:rStyle w:val="katex-mathml"/>
          <w:rFonts w:ascii="Cambria Math" w:hAnsi="Cambria Math" w:cs="Cambria Math"/>
        </w:rPr>
        <w:t>⃗</w:t>
      </w:r>
      <w:r>
        <w:rPr>
          <w:rStyle w:val="katex-mathml"/>
        </w:rPr>
        <w:t>i(t)</w:t>
      </w:r>
      <w:r>
        <w:rPr>
          <w:rStyle w:val="katex-mathml"/>
          <w:rFonts w:ascii="Cambria Math" w:hAnsi="Cambria Math" w:cs="Cambria Math"/>
        </w:rPr>
        <w:t>∥</w:t>
      </w:r>
      <w:r>
        <w:rPr>
          <w:rStyle w:val="katex-mathml"/>
        </w:rPr>
        <w:t>2)V(x, y, z, t) = \sum_{i=1}^N \alpha_i \cdot \exp\left(-\beta_i \| \vec{r} - \vec{r}_i(t) \|^2 \right)</w:t>
      </w:r>
      <w:r>
        <w:rPr>
          <w:rStyle w:val="mord"/>
        </w:rPr>
        <w:t>V</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rd"/>
        </w:rPr>
        <w:t>i</w:t>
      </w:r>
      <w:r>
        <w:rPr>
          <w:rStyle w:val="mrel"/>
        </w:rPr>
        <w:t>=</w:t>
      </w:r>
      <w:r>
        <w:rPr>
          <w:rStyle w:val="mord"/>
        </w:rPr>
        <w:t>1</w:t>
      </w:r>
      <w:r>
        <w:rPr>
          <w:rStyle w:val="mop"/>
        </w:rPr>
        <w:t>∑</w:t>
      </w:r>
      <w:r>
        <w:rPr>
          <w:rStyle w:val="mord"/>
        </w:rPr>
        <w:t>N</w:t>
      </w:r>
      <w:r>
        <w:rPr>
          <w:rStyle w:val="vlist-s"/>
        </w:rPr>
        <w:t>​</w:t>
      </w:r>
      <w:r>
        <w:rPr>
          <w:rStyle w:val="mord"/>
        </w:rPr>
        <w:t>αi</w:t>
      </w:r>
      <w:r>
        <w:rPr>
          <w:rStyle w:val="vlist-s"/>
        </w:rPr>
        <w:t>​</w:t>
      </w:r>
      <w:r>
        <w:rPr>
          <w:rStyle w:val="mbin"/>
          <w:rFonts w:ascii="Cambria Math" w:hAnsi="Cambria Math" w:cs="Cambria Math"/>
        </w:rPr>
        <w:t>⋅</w:t>
      </w:r>
      <w:r>
        <w:rPr>
          <w:rStyle w:val="mop"/>
        </w:rPr>
        <w:t>exp</w:t>
      </w:r>
      <w:r>
        <w:rPr>
          <w:rStyle w:val="delimsizing"/>
        </w:rPr>
        <w:t>(</w:t>
      </w:r>
      <w:r>
        <w:rPr>
          <w:rStyle w:val="mord"/>
        </w:rPr>
        <w:t>−βi</w:t>
      </w:r>
      <w:r>
        <w:rPr>
          <w:rStyle w:val="vlist-s"/>
        </w:rPr>
        <w:t>​</w:t>
      </w:r>
      <w:r>
        <w:rPr>
          <w:rStyle w:val="mord"/>
          <w:rFonts w:ascii="Cambria Math" w:hAnsi="Cambria Math" w:cs="Cambria Math"/>
        </w:rPr>
        <w:t>∥</w:t>
      </w:r>
      <w:r>
        <w:rPr>
          <w:rStyle w:val="mord"/>
        </w:rPr>
        <w:t>r</w:t>
      </w:r>
      <w:r>
        <w:rPr>
          <w:rStyle w:val="mbin"/>
        </w:rPr>
        <w:t>−</w:t>
      </w:r>
      <w:r>
        <w:rPr>
          <w:rStyle w:val="mord"/>
        </w:rPr>
        <w:t>ri</w:t>
      </w:r>
      <w:r>
        <w:rPr>
          <w:rStyle w:val="vlist-s"/>
        </w:rPr>
        <w:t>​</w:t>
      </w:r>
      <w:r>
        <w:rPr>
          <w:rStyle w:val="mopen"/>
        </w:rPr>
        <w:t>(</w:t>
      </w:r>
      <w:r>
        <w:rPr>
          <w:rStyle w:val="mord"/>
        </w:rPr>
        <w:t>t</w:t>
      </w:r>
      <w:r>
        <w:rPr>
          <w:rStyle w:val="mclose"/>
        </w:rPr>
        <w:t>)</w:t>
      </w:r>
      <w:r>
        <w:rPr>
          <w:rStyle w:val="mord"/>
          <w:rFonts w:ascii="Cambria Math" w:hAnsi="Cambria Math" w:cs="Cambria Math"/>
        </w:rPr>
        <w:t>∥</w:t>
      </w:r>
      <w:r>
        <w:rPr>
          <w:rStyle w:val="mord"/>
        </w:rPr>
        <w:t>2</w:t>
      </w:r>
      <w:r>
        <w:rPr>
          <w:rStyle w:val="delimsizing"/>
        </w:rPr>
        <w:t>)</w:t>
      </w:r>
      <w:r>
        <w:t xml:space="preserve"> </w:t>
      </w:r>
    </w:p>
    <w:p w14:paraId="7DE80591" w14:textId="77777777" w:rsidR="00292DDD" w:rsidRDefault="00292DDD" w:rsidP="00292DDD">
      <w:pPr>
        <w:pStyle w:val="StandardWeb"/>
      </w:pPr>
      <w:r>
        <w:t xml:space="preserve">mit </w:t>
      </w:r>
      <w:r>
        <w:rPr>
          <w:rStyle w:val="katex-mathml"/>
        </w:rPr>
        <w:t>r</w:t>
      </w:r>
      <w:r>
        <w:rPr>
          <w:rStyle w:val="katex-mathml"/>
          <w:rFonts w:ascii="Cambria Math" w:hAnsi="Cambria Math" w:cs="Cambria Math"/>
        </w:rPr>
        <w:t>⃗</w:t>
      </w:r>
      <w:r>
        <w:rPr>
          <w:rStyle w:val="katex-mathml"/>
        </w:rPr>
        <w:t>=(x,y,z)\vec{r} = (x, y, z)</w:t>
      </w:r>
      <w:r>
        <w:rPr>
          <w:rStyle w:val="mord"/>
        </w:rPr>
        <w:t>r</w:t>
      </w:r>
      <w:r>
        <w:rPr>
          <w:rStyle w:val="mrel"/>
        </w:rPr>
        <w:t>=</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t xml:space="preserve">, wobei α_i die semantische Gewichtung und β_i die Lokalisierung beschreibt. V modelliert </w:t>
      </w:r>
      <w:r>
        <w:rPr>
          <w:rStyle w:val="Fett"/>
        </w:rPr>
        <w:t>thematische Zentren</w:t>
      </w:r>
      <w:r>
        <w:t xml:space="preserve"> im semantischen Raum.</w:t>
      </w:r>
    </w:p>
    <w:p w14:paraId="492A95FE" w14:textId="77777777" w:rsidR="00292DDD" w:rsidRDefault="00292DDD" w:rsidP="00292DDD">
      <w:pPr>
        <w:pStyle w:val="berschrift3"/>
      </w:pPr>
      <w:r>
        <w:rPr>
          <w:rStyle w:val="Fett"/>
          <w:b w:val="0"/>
          <w:bCs w:val="0"/>
        </w:rPr>
        <w:t>5.5.3 Stationäre Lösungen und Attraktoren</w:t>
      </w:r>
    </w:p>
    <w:p w14:paraId="01C9171B" w14:textId="77777777" w:rsidR="00292DDD" w:rsidRDefault="00292DDD" w:rsidP="00292DDD">
      <w:pPr>
        <w:pStyle w:val="StandardWeb"/>
      </w:pPr>
      <w:r>
        <w:t>Im stationären Fall (∂σ/∂t = 0) ergibt sich:</w:t>
      </w:r>
    </w:p>
    <w:p w14:paraId="1A881484" w14:textId="77777777" w:rsidR="00292DDD" w:rsidRDefault="00292DDD" w:rsidP="00292DDD">
      <w:r>
        <w:rPr>
          <w:rStyle w:val="katex-mathml"/>
        </w:rPr>
        <w:t>D</w:t>
      </w:r>
      <w:r>
        <w:rPr>
          <w:rStyle w:val="katex-mathml"/>
          <w:rFonts w:ascii="Cambria Math" w:hAnsi="Cambria Math" w:cs="Cambria Math"/>
        </w:rPr>
        <w:t>∇</w:t>
      </w:r>
      <w:r>
        <w:rPr>
          <w:rStyle w:val="katex-mathml"/>
        </w:rPr>
        <w:t>2σ=</w:t>
      </w:r>
      <w:r>
        <w:rPr>
          <w:rStyle w:val="katex-mathml"/>
          <w:rFonts w:ascii="Cambria Math" w:hAnsi="Cambria Math" w:cs="Cambria Math"/>
        </w:rPr>
        <w:t>∇⋅</w:t>
      </w:r>
      <w:r>
        <w:rPr>
          <w:rStyle w:val="katex-mathml"/>
        </w:rPr>
        <w:t>(σ</w:t>
      </w:r>
      <w:r>
        <w:rPr>
          <w:rStyle w:val="katex-mathml"/>
          <w:rFonts w:ascii="Cambria Math" w:hAnsi="Cambria Math" w:cs="Cambria Math"/>
        </w:rPr>
        <w:t>∇</w:t>
      </w:r>
      <w:r>
        <w:rPr>
          <w:rStyle w:val="katex-mathml"/>
        </w:rPr>
        <w:t>V)D \nabla^2 \sigma = \nabla \cdot (\sigma \nabla V)</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rel"/>
        </w:rPr>
        <w:t>=</w:t>
      </w:r>
      <w:r>
        <w:rPr>
          <w:rStyle w:val="mord"/>
          <w:rFonts w:ascii="Cambria Math" w:hAnsi="Cambria Math" w:cs="Cambria Math"/>
        </w:rPr>
        <w:t>∇</w:t>
      </w:r>
      <w:r>
        <w:rPr>
          <w:rStyle w:val="mbin"/>
          <w:rFonts w:ascii="Cambria Math" w:hAnsi="Cambria Math" w:cs="Cambria Math"/>
        </w:rPr>
        <w:t>⋅</w:t>
      </w:r>
      <w:r>
        <w:rPr>
          <w:rStyle w:val="mopen"/>
        </w:rPr>
        <w:t>(</w:t>
      </w:r>
      <w:r>
        <w:rPr>
          <w:rStyle w:val="mord"/>
        </w:rPr>
        <w:t>σ</w:t>
      </w:r>
      <w:r>
        <w:rPr>
          <w:rStyle w:val="mord"/>
          <w:rFonts w:ascii="Cambria Math" w:hAnsi="Cambria Math" w:cs="Cambria Math"/>
        </w:rPr>
        <w:t>∇</w:t>
      </w:r>
      <w:r>
        <w:rPr>
          <w:rStyle w:val="mord"/>
        </w:rPr>
        <w:t>V</w:t>
      </w:r>
      <w:r>
        <w:rPr>
          <w:rStyle w:val="mclose"/>
        </w:rPr>
        <w:t>)</w:t>
      </w:r>
      <w:r>
        <w:t xml:space="preserve"> </w:t>
      </w:r>
    </w:p>
    <w:p w14:paraId="7187DE26" w14:textId="77777777" w:rsidR="00292DDD" w:rsidRDefault="00292DDD" w:rsidP="00292DDD">
      <w:pPr>
        <w:pStyle w:val="StandardWeb"/>
      </w:pPr>
      <w:r>
        <w:t xml:space="preserve">Diese Gleichung beschreibt </w:t>
      </w:r>
      <w:r>
        <w:rPr>
          <w:rStyle w:val="Fett"/>
        </w:rPr>
        <w:t>stabile semantische Konfigurationen</w:t>
      </w:r>
      <w:r>
        <w:t xml:space="preserve"> – etwa bei Konzeptkernen („Energie“, „Demokratie“), die durch Repetition, Diskurs und Formalisierung zu epistemisch verankerten Feldern werden. Im Kontext des FZRK repräsentieren sie </w:t>
      </w:r>
      <w:r>
        <w:rPr>
          <w:rStyle w:val="Fett"/>
        </w:rPr>
        <w:t>funktional erzeugte Fixpunkte epistemischer Ordnung</w:t>
      </w:r>
      <w:r>
        <w:t xml:space="preserve"> [21].</w:t>
      </w:r>
    </w:p>
    <w:p w14:paraId="0462529E" w14:textId="77777777" w:rsidR="00292DDD" w:rsidRDefault="00292DDD" w:rsidP="00292DDD">
      <w:pPr>
        <w:pStyle w:val="berschrift3"/>
      </w:pPr>
      <w:r>
        <w:rPr>
          <w:rStyle w:val="Fett"/>
          <w:b w:val="0"/>
          <w:bCs w:val="0"/>
        </w:rPr>
        <w:t>5.5.4 Anwendungsbeispiel</w:t>
      </w:r>
    </w:p>
    <w:p w14:paraId="4B081FC9" w14:textId="77777777" w:rsidR="00292DDD" w:rsidRDefault="00292DDD" w:rsidP="00292DDD">
      <w:pPr>
        <w:pStyle w:val="StandardWeb"/>
      </w:pPr>
      <w:r>
        <w:t xml:space="preserve">Ein Bildungsprojekt zum Thema „Energie“ erzeugt anfangs multiple, divergente σ_i-Felder (physikalisch, biologisch, alltagsnah). Über koordinierende Diskurse (D), Reflexion (M) und symbolische Vereinheitlichung (S) entsteht ein gemeinsames Potenzial V und ein stabilisiertes σ, das als kohärentes Bedeutungsfeld fungiert. Die Verknüpfung mit MetaLog und Handlung (A) zeigt: Diese Ordnung ist </w:t>
      </w:r>
      <w:r>
        <w:rPr>
          <w:rStyle w:val="Fett"/>
        </w:rPr>
        <w:t>systemisch erzeugt</w:t>
      </w:r>
      <w:r>
        <w:t>, nicht inhaltlich vorgegeben [22].</w:t>
      </w:r>
    </w:p>
    <w:p w14:paraId="11B83831" w14:textId="77777777" w:rsidR="00292DDD" w:rsidRDefault="00292DDD" w:rsidP="00292DDD">
      <w:pPr>
        <w:pStyle w:val="berschrift3"/>
      </w:pPr>
      <w:r>
        <w:rPr>
          <w:rStyle w:val="Fett"/>
          <w:b w:val="0"/>
          <w:bCs w:val="0"/>
        </w:rPr>
        <w:t>5.5.5 Erkenntnistheoretische Relevanz</w:t>
      </w:r>
    </w:p>
    <w:p w14:paraId="63505EEE" w14:textId="77777777" w:rsidR="00292DDD" w:rsidRDefault="00292DDD" w:rsidP="00292DDD">
      <w:pPr>
        <w:pStyle w:val="StandardWeb"/>
      </w:pPr>
      <w:r>
        <w:t>Das FZRK erlaubt:</w:t>
      </w:r>
    </w:p>
    <w:p w14:paraId="1D56B3F8" w14:textId="77777777" w:rsidR="00292DDD" w:rsidRDefault="00292DDD" w:rsidP="00292DDD">
      <w:pPr>
        <w:pStyle w:val="StandardWeb"/>
        <w:numPr>
          <w:ilvl w:val="0"/>
          <w:numId w:val="16"/>
        </w:numPr>
      </w:pPr>
      <w:r>
        <w:rPr>
          <w:rStyle w:val="Fett"/>
        </w:rPr>
        <w:t>Feldbasierte Modellierung von Bedeutung</w:t>
      </w:r>
      <w:r>
        <w:t xml:space="preserve"> ohne ontologische Zuschreibungen,</w:t>
      </w:r>
    </w:p>
    <w:p w14:paraId="2242ECF7" w14:textId="77777777" w:rsidR="00292DDD" w:rsidRDefault="00292DDD" w:rsidP="00292DDD">
      <w:pPr>
        <w:pStyle w:val="StandardWeb"/>
        <w:numPr>
          <w:ilvl w:val="0"/>
          <w:numId w:val="16"/>
        </w:numPr>
      </w:pPr>
      <w:r>
        <w:rPr>
          <w:rStyle w:val="Fett"/>
        </w:rPr>
        <w:t>Mathematische Formulierung von Emergenz</w:t>
      </w:r>
      <w:r>
        <w:t xml:space="preserve"> durch σ und V,</w:t>
      </w:r>
    </w:p>
    <w:p w14:paraId="7C897839" w14:textId="77777777" w:rsidR="00292DDD" w:rsidRDefault="00292DDD" w:rsidP="00292DDD">
      <w:pPr>
        <w:pStyle w:val="StandardWeb"/>
        <w:numPr>
          <w:ilvl w:val="0"/>
          <w:numId w:val="16"/>
        </w:numPr>
      </w:pPr>
      <w:r>
        <w:rPr>
          <w:rStyle w:val="Fett"/>
        </w:rPr>
        <w:t>Systeminterne Generierung semantischer Attraktoren</w:t>
      </w:r>
      <w:r>
        <w:t>,</w:t>
      </w:r>
    </w:p>
    <w:p w14:paraId="40D62143" w14:textId="77777777" w:rsidR="00292DDD" w:rsidRDefault="00292DDD" w:rsidP="00292DDD">
      <w:pPr>
        <w:pStyle w:val="StandardWeb"/>
        <w:numPr>
          <w:ilvl w:val="0"/>
          <w:numId w:val="16"/>
        </w:numPr>
      </w:pPr>
      <w:r>
        <w:t>Eine Simulation epistemischer Dynamik durch Visualisierung und Interaktion.</w:t>
      </w:r>
    </w:p>
    <w:p w14:paraId="71C6D93C" w14:textId="77777777" w:rsidR="00292DDD" w:rsidRDefault="00292DDD" w:rsidP="00292DDD">
      <w:pPr>
        <w:pStyle w:val="StandardWeb"/>
      </w:pPr>
      <w:r>
        <w:t xml:space="preserve">Damit bildet das semantische Feldmodell eine tragfähige mathematische Brücke zwischen </w:t>
      </w:r>
      <w:r>
        <w:rPr>
          <w:rStyle w:val="Fett"/>
        </w:rPr>
        <w:t>kognitiven Prozessen</w:t>
      </w:r>
      <w:r>
        <w:t xml:space="preserve">, </w:t>
      </w:r>
      <w:r>
        <w:rPr>
          <w:rStyle w:val="Fett"/>
        </w:rPr>
        <w:t>didaktischen Operationen</w:t>
      </w:r>
      <w:r>
        <w:t xml:space="preserve"> und </w:t>
      </w:r>
      <w:r>
        <w:rPr>
          <w:rStyle w:val="Fett"/>
        </w:rPr>
        <w:t>reflexiver Ordnung</w:t>
      </w:r>
      <w:r>
        <w:t xml:space="preserve">. Es ergänzt die Koordinatenstruktur (5.4) um </w:t>
      </w:r>
      <w:r>
        <w:rPr>
          <w:rStyle w:val="Fett"/>
        </w:rPr>
        <w:t>inhaltliche Intensität und Dynamik</w:t>
      </w:r>
      <w:r>
        <w:t xml:space="preserve"> – innerhalb des FZRK als vollständig systeminterne, modellierbare Struktur.</w:t>
      </w:r>
    </w:p>
    <w:p w14:paraId="49F8D167" w14:textId="77777777" w:rsidR="00292DDD" w:rsidRDefault="00292DDD" w:rsidP="00292DDD">
      <w:pPr>
        <w:pStyle w:val="berschrift2"/>
      </w:pPr>
      <w:r>
        <w:rPr>
          <w:rStyle w:val="Fett"/>
          <w:b/>
          <w:bCs/>
        </w:rPr>
        <w:t>5.6 Emergenz von Bedeutung als kohärente Feldintegration</w:t>
      </w:r>
    </w:p>
    <w:p w14:paraId="69863BCD" w14:textId="77777777" w:rsidR="00292DDD" w:rsidRDefault="00292DDD" w:rsidP="00292DDD">
      <w:pPr>
        <w:pStyle w:val="StandardWeb"/>
      </w:pPr>
      <w:r>
        <w:t xml:space="preserve">Während semantische Felder (Kap. 5.5) die dynamische Verteilung von Bedeutungsintensitäten im Raum modellieren, thematisiert 5.6 deren </w:t>
      </w:r>
      <w:r>
        <w:rPr>
          <w:rStyle w:val="Fett"/>
        </w:rPr>
        <w:t>epistemische Integration zu kohärenter Bedeutung</w:t>
      </w:r>
      <w:r>
        <w:t xml:space="preserve">. Bedeutung wird im funktionalen Bezugssystem (FZRK) nicht als Objekt behandelt, sondern als </w:t>
      </w:r>
      <w:r>
        <w:rPr>
          <w:rStyle w:val="Fett"/>
        </w:rPr>
        <w:t>emergentes Phänomen</w:t>
      </w:r>
      <w:r>
        <w:t xml:space="preserve">, das durch </w:t>
      </w:r>
      <w:r>
        <w:rPr>
          <w:rStyle w:val="Fett"/>
        </w:rPr>
        <w:t>gewichtete Integration lokaler Dichteverteilungen</w:t>
      </w:r>
      <w:r>
        <w:t xml:space="preserve"> entsteht [23].</w:t>
      </w:r>
    </w:p>
    <w:p w14:paraId="5DB10A14" w14:textId="77777777" w:rsidR="00292DDD" w:rsidRDefault="00292DDD" w:rsidP="00292DDD">
      <w:pPr>
        <w:pStyle w:val="berschrift3"/>
      </w:pPr>
      <w:r>
        <w:rPr>
          <w:rStyle w:val="Fett"/>
          <w:b w:val="0"/>
          <w:bCs w:val="0"/>
        </w:rPr>
        <w:lastRenderedPageBreak/>
        <w:t>5.6.1 Formale Struktur epistemischer Bedeutung</w:t>
      </w:r>
    </w:p>
    <w:p w14:paraId="6BDC7C9A" w14:textId="77777777" w:rsidR="00292DDD" w:rsidRDefault="00292DDD" w:rsidP="00292DDD">
      <w:pPr>
        <w:pStyle w:val="StandardWeb"/>
      </w:pPr>
      <w:r>
        <w:t>Grundlage bildet die semantische Dichtefunktion σ(x, y, z, t) sowie eine kontextabhängige Gewichtungsfunktion w(x, y, z, t). Die Gesamtbedeutung B(t) zum Zeitpunkt t ergibt sich durch das Integral:</w:t>
      </w:r>
    </w:p>
    <w:p w14:paraId="04A509E6" w14:textId="77777777" w:rsidR="00292DDD" w:rsidRDefault="00292DDD" w:rsidP="00292DDD">
      <w:r>
        <w:rPr>
          <w:rStyle w:val="katex-mathml"/>
        </w:rPr>
        <w:t>B(t)=∫Mw(x,y,z,t)</w:t>
      </w:r>
      <w:r>
        <w:rPr>
          <w:rStyle w:val="katex-mathml"/>
          <w:rFonts w:ascii="Cambria Math" w:hAnsi="Cambria Math" w:cs="Cambria Math"/>
        </w:rPr>
        <w:t>⋅</w:t>
      </w:r>
      <w:r>
        <w:rPr>
          <w:rStyle w:val="katex-mathml"/>
        </w:rPr>
        <w:t>σ(x,y,z,t) dVB(t) = \int_M w(x, y, z, t) \cdot \sigma(x, y, z, t) \, dV</w:t>
      </w:r>
      <w:r>
        <w:rPr>
          <w:rStyle w:val="mord"/>
        </w:rPr>
        <w:t>B</w:t>
      </w:r>
      <w:r>
        <w:rPr>
          <w:rStyle w:val="mopen"/>
        </w:rPr>
        <w:t>(</w:t>
      </w:r>
      <w:r>
        <w:rPr>
          <w:rStyle w:val="mord"/>
        </w:rPr>
        <w:t>t</w:t>
      </w:r>
      <w:r>
        <w:rPr>
          <w:rStyle w:val="mclose"/>
        </w:rPr>
        <w:t>)</w:t>
      </w:r>
      <w:r>
        <w:rPr>
          <w:rStyle w:val="mrel"/>
        </w:rPr>
        <w:t>=</w:t>
      </w:r>
      <w:r>
        <w:rPr>
          <w:rStyle w:val="mop"/>
        </w:rPr>
        <w:t>∫</w:t>
      </w:r>
      <w:r>
        <w:rPr>
          <w:rStyle w:val="mord"/>
        </w:rPr>
        <w:t>M</w:t>
      </w:r>
      <w:r>
        <w:rPr>
          <w:rStyle w:val="vlist-s"/>
        </w:rPr>
        <w:t>​</w:t>
      </w:r>
      <w:r>
        <w:rPr>
          <w:rStyle w:val="mord"/>
        </w:rPr>
        <w:t>w</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bin"/>
          <w:rFonts w:ascii="Cambria Math" w:hAnsi="Cambria Math" w:cs="Cambria Math"/>
        </w:rPr>
        <w:t>⋅</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dV</w:t>
      </w:r>
      <w:r>
        <w:t xml:space="preserve"> </w:t>
      </w:r>
    </w:p>
    <w:p w14:paraId="4A796A09" w14:textId="77777777" w:rsidR="00292DDD" w:rsidRDefault="00292DDD" w:rsidP="00292DDD">
      <w:pPr>
        <w:pStyle w:val="StandardWeb"/>
      </w:pPr>
      <w:r>
        <w:t xml:space="preserve">M ist hierbei der aktuell aktive semantische Raum (z. B. eine schulische Lernsituation). Das Integral liefert die </w:t>
      </w:r>
      <w:r>
        <w:rPr>
          <w:rStyle w:val="Fett"/>
        </w:rPr>
        <w:t>aggregierte Bedeutung</w:t>
      </w:r>
      <w:r>
        <w:t xml:space="preserve"> unter systeminterner Relevanzgewichtung – und ersetzt damit klassische semantische Zuschreibung durch </w:t>
      </w:r>
      <w:r>
        <w:rPr>
          <w:rStyle w:val="Fett"/>
        </w:rPr>
        <w:t>funktionale Konstruktion</w:t>
      </w:r>
      <w:r>
        <w:t xml:space="preserve"> [24].</w:t>
      </w:r>
    </w:p>
    <w:p w14:paraId="2EE5BEED" w14:textId="77777777" w:rsidR="00292DDD" w:rsidRDefault="00292DDD" w:rsidP="00292DDD">
      <w:pPr>
        <w:pStyle w:val="berschrift3"/>
      </w:pPr>
      <w:r>
        <w:rPr>
          <w:rStyle w:val="Fett"/>
          <w:b w:val="0"/>
          <w:bCs w:val="0"/>
        </w:rPr>
        <w:t>5.6.2 Die Gewichtung als epistemischer Filter</w:t>
      </w:r>
    </w:p>
    <w:p w14:paraId="3EDA53E7" w14:textId="77777777" w:rsidR="00292DDD" w:rsidRDefault="00292DDD" w:rsidP="00292DDD">
      <w:pPr>
        <w:pStyle w:val="StandardWeb"/>
      </w:pPr>
      <w:r>
        <w:t xml:space="preserve">Die Funktion w(x, y, z, t) steht für die </w:t>
      </w:r>
      <w:r>
        <w:rPr>
          <w:rStyle w:val="Fett"/>
        </w:rPr>
        <w:t>Aufmerksamkeits-, Interessen- und Kontextlage</w:t>
      </w:r>
      <w:r>
        <w:t xml:space="preserve"> des Systems. Sie beschreibt, welche Anteile des semantischen Feldes zu einem bestimmten Zeitpunkt epistemisch wirksam werden – eine Modellierung </w:t>
      </w:r>
      <w:r>
        <w:rPr>
          <w:rStyle w:val="Fett"/>
        </w:rPr>
        <w:t>subjektiver Relevanz als funktionale Verteilung</w:t>
      </w:r>
      <w:r>
        <w:t>.</w:t>
      </w:r>
    </w:p>
    <w:p w14:paraId="58D19B89" w14:textId="77777777" w:rsidR="00292DDD" w:rsidRDefault="00292DDD" w:rsidP="00292DDD">
      <w:pPr>
        <w:pStyle w:val="StandardWeb"/>
      </w:pPr>
      <w:r>
        <w:t>Beispielsweise variiert w im Diskurs je nach Rolle, Perspektive, Ziel – ein didaktisches System gewichtet Konzepte anders als ein wirtschaftliches oder künstlerisches [24].</w:t>
      </w:r>
    </w:p>
    <w:p w14:paraId="7C48AFB5" w14:textId="77777777" w:rsidR="00292DDD" w:rsidRDefault="00292DDD" w:rsidP="00292DDD">
      <w:pPr>
        <w:pStyle w:val="berschrift3"/>
      </w:pPr>
      <w:r>
        <w:rPr>
          <w:rStyle w:val="Fett"/>
          <w:b w:val="0"/>
          <w:bCs w:val="0"/>
        </w:rPr>
        <w:t>5.6.3 Kohärenzintegral und nichtlineare Struktur</w:t>
      </w:r>
    </w:p>
    <w:p w14:paraId="0B89A3E6" w14:textId="77777777" w:rsidR="00292DDD" w:rsidRDefault="00292DDD" w:rsidP="00292DDD">
      <w:pPr>
        <w:pStyle w:val="StandardWeb"/>
      </w:pPr>
      <w:r>
        <w:t>Allgemein lässt sich Bedeutung als Kohärenzintegral formulieren:</w:t>
      </w:r>
    </w:p>
    <w:p w14:paraId="3A616CD2" w14:textId="77777777" w:rsidR="00292DDD" w:rsidRDefault="00292DDD" w:rsidP="00292DDD">
      <w:r>
        <w:rPr>
          <w:rStyle w:val="katex-mathml"/>
        </w:rPr>
        <w:t>C[σ](t)=∫MΦ(σ(x,y,z,t),w(x,y,z,t)) dVC[\sigma](t) = \int_M \Phi(\sigma(x, y, z, t), w(x, y, z, t)) \, dV</w:t>
      </w:r>
      <w:r>
        <w:rPr>
          <w:rStyle w:val="mord"/>
        </w:rPr>
        <w:t>C</w:t>
      </w:r>
      <w:r>
        <w:rPr>
          <w:rStyle w:val="mopen"/>
        </w:rPr>
        <w:t>[</w:t>
      </w:r>
      <w:r>
        <w:rPr>
          <w:rStyle w:val="mord"/>
        </w:rPr>
        <w:t>σ</w:t>
      </w:r>
      <w:r>
        <w:rPr>
          <w:rStyle w:val="mclose"/>
        </w:rPr>
        <w:t>]</w:t>
      </w:r>
      <w:r>
        <w:rPr>
          <w:rStyle w:val="mopen"/>
        </w:rPr>
        <w:t>(</w:t>
      </w:r>
      <w:r>
        <w:rPr>
          <w:rStyle w:val="mord"/>
        </w:rPr>
        <w:t>t</w:t>
      </w:r>
      <w:r>
        <w:rPr>
          <w:rStyle w:val="mclose"/>
        </w:rPr>
        <w:t>)</w:t>
      </w:r>
      <w:r>
        <w:rPr>
          <w:rStyle w:val="mrel"/>
        </w:rPr>
        <w:t>=</w:t>
      </w:r>
      <w:r>
        <w:rPr>
          <w:rStyle w:val="mop"/>
        </w:rPr>
        <w:t>∫</w:t>
      </w:r>
      <w:r>
        <w:rPr>
          <w:rStyle w:val="mord"/>
        </w:rPr>
        <w:t>M</w:t>
      </w:r>
      <w:r>
        <w:rPr>
          <w:rStyle w:val="vlist-s"/>
        </w:rPr>
        <w:t>​</w:t>
      </w:r>
      <w:r>
        <w:rPr>
          <w:rStyle w:val="mord"/>
        </w:rPr>
        <w:t>Φ</w:t>
      </w:r>
      <w:r>
        <w:rPr>
          <w:rStyle w:val="mopen"/>
        </w:rPr>
        <w:t>(</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punct"/>
        </w:rPr>
        <w:t>,</w:t>
      </w:r>
      <w:r>
        <w:rPr>
          <w:rStyle w:val="mord"/>
        </w:rPr>
        <w:t>w</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dV</w:t>
      </w:r>
      <w:r>
        <w:t xml:space="preserve"> </w:t>
      </w:r>
    </w:p>
    <w:p w14:paraId="46988BF5" w14:textId="77777777" w:rsidR="00292DDD" w:rsidRDefault="00292DDD" w:rsidP="00292DDD">
      <w:pPr>
        <w:pStyle w:val="StandardWeb"/>
      </w:pPr>
      <w:r>
        <w:t xml:space="preserve">Die Funktion Φ erlaubt nichtlineare Kopplungen: etwa Schwellenwertverhalten, Verstärkereffekte oder Kontextinterferenzen. So kann die Integration z. B. </w:t>
      </w:r>
      <w:r>
        <w:rPr>
          <w:rStyle w:val="Fett"/>
        </w:rPr>
        <w:t>diskontinuierliche Bedeutungsumbrüche</w:t>
      </w:r>
      <w:r>
        <w:t xml:space="preserve"> modellieren – ein Konzept erhält plötzlich zentrale Bedeutung durch eine neue Gewichtung (z. B. „Krieg“, „Energie“, „Gender“).</w:t>
      </w:r>
    </w:p>
    <w:p w14:paraId="653DFD69" w14:textId="77777777" w:rsidR="00292DDD" w:rsidRDefault="00292DDD" w:rsidP="00292DDD">
      <w:pPr>
        <w:pStyle w:val="StandardWeb"/>
      </w:pPr>
      <w:r>
        <w:t xml:space="preserve">Im FZRK ist C keine externe Interpretation, sondern eine </w:t>
      </w:r>
      <w:r>
        <w:rPr>
          <w:rStyle w:val="Fett"/>
        </w:rPr>
        <w:t>systemeigene Operatorfunktion</w:t>
      </w:r>
      <w:r>
        <w:t>, mit der Bedeutung operational und reflexiv erzeugt wird [25].</w:t>
      </w:r>
    </w:p>
    <w:p w14:paraId="162F82F5" w14:textId="77777777" w:rsidR="00292DDD" w:rsidRDefault="00292DDD" w:rsidP="00292DDD">
      <w:pPr>
        <w:pStyle w:val="berschrift3"/>
      </w:pPr>
      <w:r>
        <w:rPr>
          <w:rStyle w:val="Fett"/>
          <w:b w:val="0"/>
          <w:bCs w:val="0"/>
        </w:rPr>
        <w:t>5.6.4 Beispielhafte Anwendung</w:t>
      </w:r>
    </w:p>
    <w:p w14:paraId="37BFB45E" w14:textId="77777777" w:rsidR="00292DDD" w:rsidRDefault="00292DDD" w:rsidP="00292DDD">
      <w:pPr>
        <w:pStyle w:val="StandardWeb"/>
      </w:pPr>
      <w:r>
        <w:t>Ein Lernprozess zur Demokratiebildung zeigt:</w:t>
      </w:r>
    </w:p>
    <w:p w14:paraId="507738F0" w14:textId="77777777" w:rsidR="00292DDD" w:rsidRDefault="00292DDD" w:rsidP="00292DDD">
      <w:pPr>
        <w:pStyle w:val="StandardWeb"/>
        <w:numPr>
          <w:ilvl w:val="0"/>
          <w:numId w:val="17"/>
        </w:numPr>
      </w:pPr>
      <w:r>
        <w:t>σ: semantische Dichte verteilt über Begriffe wie „Macht“, „Freiheit“, „Regeln“.</w:t>
      </w:r>
    </w:p>
    <w:p w14:paraId="08D03146" w14:textId="77777777" w:rsidR="00292DDD" w:rsidRDefault="00292DDD" w:rsidP="00292DDD">
      <w:pPr>
        <w:pStyle w:val="StandardWeb"/>
        <w:numPr>
          <w:ilvl w:val="0"/>
          <w:numId w:val="17"/>
        </w:numPr>
      </w:pPr>
      <w:r>
        <w:t>w: Gewichtung durch Kontext (Schülererfahrung, Lehrstrategie, Diskursklima).</w:t>
      </w:r>
    </w:p>
    <w:p w14:paraId="35FEF4FD" w14:textId="77777777" w:rsidR="00292DDD" w:rsidRDefault="00292DDD" w:rsidP="00292DDD">
      <w:pPr>
        <w:pStyle w:val="StandardWeb"/>
        <w:numPr>
          <w:ilvl w:val="0"/>
          <w:numId w:val="17"/>
        </w:numPr>
      </w:pPr>
      <w:r>
        <w:t>B(t): aggregierte Bedeutungseinheit, die im Verlauf stabilisiert wird (z. B. als Unterrichtsergebnis, Präsentation, Haltung).</w:t>
      </w:r>
    </w:p>
    <w:p w14:paraId="11096E59" w14:textId="77777777" w:rsidR="00292DDD" w:rsidRDefault="00292DDD" w:rsidP="00292DDD">
      <w:pPr>
        <w:pStyle w:val="StandardWeb"/>
      </w:pPr>
      <w:r>
        <w:t xml:space="preserve">Das System erzeugt </w:t>
      </w:r>
      <w:r>
        <w:rPr>
          <w:rStyle w:val="Fett"/>
        </w:rPr>
        <w:t>semantische Ordnung</w:t>
      </w:r>
      <w:r>
        <w:t>, nicht durch Normen, sondern durch die funktionale Kopplung von Dichte und Gewichtung – kontrolliert durch Handlung und Reflexion (A und M im FZRK) [26].</w:t>
      </w:r>
    </w:p>
    <w:p w14:paraId="31DAF70B" w14:textId="77777777" w:rsidR="00292DDD" w:rsidRDefault="00292DDD" w:rsidP="00292DDD">
      <w:pPr>
        <w:pStyle w:val="berschrift3"/>
      </w:pPr>
      <w:r>
        <w:rPr>
          <w:rStyle w:val="Fett"/>
          <w:b w:val="0"/>
          <w:bCs w:val="0"/>
        </w:rPr>
        <w:lastRenderedPageBreak/>
        <w:t>5.6.5 Bedeutung als rekursive Strukturleistung</w:t>
      </w:r>
    </w:p>
    <w:p w14:paraId="38442901" w14:textId="77777777" w:rsidR="00292DDD" w:rsidRDefault="00292DDD" w:rsidP="00292DDD">
      <w:pPr>
        <w:pStyle w:val="StandardWeb"/>
      </w:pPr>
      <w:r>
        <w:t>Bedeutung ist kein statisches Objekt, sondern ein rekursives Ergebnis funktionaler Integration:</w:t>
      </w:r>
    </w:p>
    <w:p w14:paraId="29E5D432" w14:textId="77777777" w:rsidR="00292DDD" w:rsidRDefault="00292DDD" w:rsidP="00292DDD">
      <w:pPr>
        <w:pStyle w:val="StandardWeb"/>
        <w:numPr>
          <w:ilvl w:val="0"/>
          <w:numId w:val="18"/>
        </w:numPr>
      </w:pPr>
      <w:r>
        <w:t xml:space="preserve">Sie ist </w:t>
      </w:r>
      <w:r>
        <w:rPr>
          <w:rStyle w:val="Fett"/>
        </w:rPr>
        <w:t>nicht gegeben</w:t>
      </w:r>
      <w:r>
        <w:t>, sondern entsteht durch die Aggregation epistemischer Energie.</w:t>
      </w:r>
    </w:p>
    <w:p w14:paraId="710A4AEB" w14:textId="77777777" w:rsidR="00292DDD" w:rsidRDefault="00292DDD" w:rsidP="00292DDD">
      <w:pPr>
        <w:pStyle w:val="StandardWeb"/>
        <w:numPr>
          <w:ilvl w:val="0"/>
          <w:numId w:val="18"/>
        </w:numPr>
      </w:pPr>
      <w:r>
        <w:t xml:space="preserve">Sie ist </w:t>
      </w:r>
      <w:r>
        <w:rPr>
          <w:rStyle w:val="Fett"/>
        </w:rPr>
        <w:t>nicht abbildend</w:t>
      </w:r>
      <w:r>
        <w:t>, sondern systemintern stabilisierend.</w:t>
      </w:r>
    </w:p>
    <w:p w14:paraId="32E90186" w14:textId="77777777" w:rsidR="00292DDD" w:rsidRDefault="00292DDD" w:rsidP="00292DDD">
      <w:pPr>
        <w:pStyle w:val="StandardWeb"/>
        <w:numPr>
          <w:ilvl w:val="0"/>
          <w:numId w:val="18"/>
        </w:numPr>
      </w:pPr>
      <w:r>
        <w:t xml:space="preserve">Sie ist </w:t>
      </w:r>
      <w:r>
        <w:rPr>
          <w:rStyle w:val="Fett"/>
        </w:rPr>
        <w:t>nicht fixierbar</w:t>
      </w:r>
      <w:r>
        <w:t>, sondern kontextgebunden und rückgekoppelt.</w:t>
      </w:r>
    </w:p>
    <w:p w14:paraId="2FEC37BD" w14:textId="77777777" w:rsidR="00292DDD" w:rsidRDefault="00292DDD" w:rsidP="00292DDD">
      <w:pPr>
        <w:pStyle w:val="StandardWeb"/>
      </w:pPr>
      <w:r>
        <w:t xml:space="preserve">Das FZRK liefert mit C[σ] eine </w:t>
      </w:r>
      <w:r>
        <w:rPr>
          <w:rStyle w:val="Fett"/>
        </w:rPr>
        <w:t>strukturierte Operatorform</w:t>
      </w:r>
      <w:r>
        <w:t>, mit der Bedeutung modellier-, simulier- und analysierbar wird – sowohl in kognitiven, diskursiven als auch technischen Systemen [27].</w:t>
      </w:r>
    </w:p>
    <w:p w14:paraId="51BB1D13" w14:textId="77777777" w:rsidR="00292DDD" w:rsidRDefault="00292DDD" w:rsidP="00292DDD">
      <w:pPr>
        <w:pStyle w:val="berschrift2"/>
      </w:pPr>
      <w:r>
        <w:rPr>
          <w:rStyle w:val="Fett"/>
          <w:b/>
          <w:bCs/>
        </w:rPr>
        <w:t>5.7 Reflexive Methodologie als interner Operator</w:t>
      </w:r>
    </w:p>
    <w:p w14:paraId="12574988" w14:textId="77777777" w:rsidR="00292DDD" w:rsidRDefault="00292DDD" w:rsidP="00292DDD">
      <w:pPr>
        <w:pStyle w:val="StandardWeb"/>
      </w:pPr>
      <w:r>
        <w:t xml:space="preserve">Mit der formalen Integration von Bedeutung (5.6) ist das funktionale Bezugssystem (FZRK) an einem entscheidenden Punkt angekommen: Es kann nicht nur intentional strukturierte Zustände modellieren, sondern auch </w:t>
      </w:r>
      <w:r>
        <w:rPr>
          <w:rStyle w:val="Fett"/>
        </w:rPr>
        <w:t>die Methoden</w:t>
      </w:r>
      <w:r>
        <w:t xml:space="preserve">, mit denen diese Zustände erzeugt, untersucht oder simuliert werden. Kapitel 5.7 zeigt, dass Methodologie im FZRK nicht extern appliziert, sondern </w:t>
      </w:r>
      <w:r>
        <w:rPr>
          <w:rStyle w:val="Fett"/>
        </w:rPr>
        <w:t>systemintern erzeugt und reflektiert</w:t>
      </w:r>
      <w:r>
        <w:t xml:space="preserve"> wird. Damit wird die Methode selbst zum Bestandteil epistemischer Emergenz – ein Beweis ihrer reflexiven Funktionalität [28].</w:t>
      </w:r>
    </w:p>
    <w:p w14:paraId="39ACA1E6" w14:textId="77777777" w:rsidR="00292DDD" w:rsidRDefault="00292DDD" w:rsidP="00292DDD">
      <w:pPr>
        <w:pStyle w:val="berschrift3"/>
      </w:pPr>
      <w:r>
        <w:rPr>
          <w:rStyle w:val="Fett"/>
          <w:b w:val="0"/>
          <w:bCs w:val="0"/>
        </w:rPr>
        <w:t>5.7.1 Methodologie als Teil des semantisch-funktionalen Raums</w:t>
      </w:r>
    </w:p>
    <w:p w14:paraId="2ECBD6F0" w14:textId="77777777" w:rsidR="00292DDD" w:rsidRDefault="00292DDD" w:rsidP="00292DDD">
      <w:pPr>
        <w:pStyle w:val="StandardWeb"/>
      </w:pPr>
      <w:r>
        <w:t xml:space="preserve">Im klassischen Wissenschaftsverständnis wird zwischen Objekt, Beobachter und Methode unterschieden. Im FZRK hingegen bildet sich diese Trennung als </w:t>
      </w:r>
      <w:r>
        <w:rPr>
          <w:rStyle w:val="Fett"/>
        </w:rPr>
        <w:t>funktionale Triangulation</w:t>
      </w:r>
      <w:r>
        <w:t xml:space="preserve"> innerhalb eines Koordinatenraums intentionaler Systeme ab. Methoden sind darin </w:t>
      </w:r>
      <w:r>
        <w:rPr>
          <w:rStyle w:val="Fett"/>
        </w:rPr>
        <w:t>Vektoren im semantischen Feld</w:t>
      </w:r>
      <w:r>
        <w:t>, die nicht nur Daten erfassen, sondern Bedeutungsachsen aktivieren, Rahmungen setzen und Selektionsprozesse steuern.</w:t>
      </w:r>
    </w:p>
    <w:p w14:paraId="5D017B9E" w14:textId="77777777" w:rsidR="00292DDD" w:rsidRDefault="00292DDD" w:rsidP="00292DDD">
      <w:pPr>
        <w:pStyle w:val="StandardWeb"/>
      </w:pPr>
      <w:r>
        <w:t>Damit ergibt sich:</w:t>
      </w:r>
    </w:p>
    <w:p w14:paraId="1CF052B6" w14:textId="77777777" w:rsidR="00292DDD" w:rsidRDefault="00292DDD" w:rsidP="00292DDD">
      <w:r>
        <w:rPr>
          <w:rStyle w:val="katex-mathml"/>
        </w:rPr>
        <w:t>M=f(w,σ,C)\mathcal{M} = f(w, \sigma, C)</w:t>
      </w:r>
      <w:r>
        <w:rPr>
          <w:rStyle w:val="mord"/>
        </w:rPr>
        <w:t>M</w:t>
      </w:r>
      <w:r>
        <w:rPr>
          <w:rStyle w:val="mrel"/>
        </w:rPr>
        <w:t>=</w:t>
      </w:r>
      <w:r>
        <w:rPr>
          <w:rStyle w:val="mord"/>
        </w:rPr>
        <w:t>f</w:t>
      </w:r>
      <w:r>
        <w:rPr>
          <w:rStyle w:val="mopen"/>
        </w:rPr>
        <w:t>(</w:t>
      </w:r>
      <w:r>
        <w:rPr>
          <w:rStyle w:val="mord"/>
        </w:rPr>
        <w:t>w</w:t>
      </w:r>
      <w:r>
        <w:rPr>
          <w:rStyle w:val="mpunct"/>
        </w:rPr>
        <w:t>,</w:t>
      </w:r>
      <w:r>
        <w:rPr>
          <w:rStyle w:val="mord"/>
        </w:rPr>
        <w:t>σ</w:t>
      </w:r>
      <w:r>
        <w:rPr>
          <w:rStyle w:val="mpunct"/>
        </w:rPr>
        <w:t>,</w:t>
      </w:r>
      <w:r>
        <w:rPr>
          <w:rStyle w:val="mord"/>
        </w:rPr>
        <w:t>C</w:t>
      </w:r>
      <w:r>
        <w:rPr>
          <w:rStyle w:val="mclose"/>
        </w:rPr>
        <w:t>)</w:t>
      </w:r>
      <w:r>
        <w:t xml:space="preserve"> </w:t>
      </w:r>
    </w:p>
    <w:p w14:paraId="4AA1E2B0" w14:textId="77777777" w:rsidR="00292DDD" w:rsidRDefault="00292DDD" w:rsidP="00292DDD">
      <w:pPr>
        <w:pStyle w:val="StandardWeb"/>
      </w:pPr>
      <w:r>
        <w:t xml:space="preserve">wobei </w:t>
      </w:r>
      <w:r>
        <w:rPr>
          <w:rStyle w:val="Fett"/>
          <w:rFonts w:ascii="Cambria Math" w:hAnsi="Cambria Math" w:cs="Cambria Math"/>
        </w:rPr>
        <w:t>𝑤</w:t>
      </w:r>
      <w:r>
        <w:t xml:space="preserve"> die epistemische Gewichtung, </w:t>
      </w:r>
      <w:r>
        <w:rPr>
          <w:rStyle w:val="Fett"/>
        </w:rPr>
        <w:t>σ</w:t>
      </w:r>
      <w:r>
        <w:t xml:space="preserve"> das semantische Feld und </w:t>
      </w:r>
      <w:r>
        <w:rPr>
          <w:rStyle w:val="Fett"/>
        </w:rPr>
        <w:t>C</w:t>
      </w:r>
      <w:r>
        <w:t xml:space="preserve"> der Beobachtungskontext ist. Die Methode M ist somit eine Funktion, die epistemische Ordnungen erzeugt, nicht nur abbildet [29].</w:t>
      </w:r>
    </w:p>
    <w:p w14:paraId="3F825A39" w14:textId="77777777" w:rsidR="00292DDD" w:rsidRDefault="00292DDD" w:rsidP="00292DDD">
      <w:pPr>
        <w:pStyle w:val="berschrift3"/>
      </w:pPr>
      <w:r>
        <w:rPr>
          <w:rStyle w:val="Fett"/>
          <w:b w:val="0"/>
          <w:bCs w:val="0"/>
        </w:rPr>
        <w:t>5.7.2 Reflexive Modellbildung</w:t>
      </w:r>
    </w:p>
    <w:p w14:paraId="06CBFFD9" w14:textId="77777777" w:rsidR="00292DDD" w:rsidRDefault="00292DDD" w:rsidP="00292DDD">
      <w:pPr>
        <w:pStyle w:val="StandardWeb"/>
      </w:pPr>
      <w:r>
        <w:t>Im FZRK wird jede Methode zum Bestandteil ihres eigenen Analysefeldes. Das bedeutet:</w:t>
      </w:r>
    </w:p>
    <w:p w14:paraId="5B22D1B7" w14:textId="77777777" w:rsidR="00292DDD" w:rsidRDefault="00292DDD" w:rsidP="00292DDD">
      <w:pPr>
        <w:pStyle w:val="StandardWeb"/>
        <w:numPr>
          <w:ilvl w:val="0"/>
          <w:numId w:val="19"/>
        </w:numPr>
      </w:pPr>
      <w:r>
        <w:rPr>
          <w:rStyle w:val="Fett"/>
        </w:rPr>
        <w:t>Empirische Verfahren</w:t>
      </w:r>
      <w:r>
        <w:t xml:space="preserve"> (z. B. Interviews, Experimente) müssen als Operatoren auf semantische Felder verstanden werden.</w:t>
      </w:r>
    </w:p>
    <w:p w14:paraId="61D447EC" w14:textId="77777777" w:rsidR="00292DDD" w:rsidRDefault="00292DDD" w:rsidP="00292DDD">
      <w:pPr>
        <w:pStyle w:val="StandardWeb"/>
        <w:numPr>
          <w:ilvl w:val="0"/>
          <w:numId w:val="19"/>
        </w:numPr>
      </w:pPr>
      <w:r>
        <w:rPr>
          <w:rStyle w:val="Fett"/>
        </w:rPr>
        <w:t>Simulationsmodelle</w:t>
      </w:r>
      <w:r>
        <w:t xml:space="preserve"> (wie in 5.2 gezeigt) erzeugen nicht nur Daten, sondern </w:t>
      </w:r>
      <w:r>
        <w:rPr>
          <w:rStyle w:val="Fett"/>
        </w:rPr>
        <w:t>epistemische Konfigurationen</w:t>
      </w:r>
      <w:r>
        <w:t xml:space="preserve"> im Bedeutungsraum.</w:t>
      </w:r>
    </w:p>
    <w:p w14:paraId="27D81EE6" w14:textId="77777777" w:rsidR="00292DDD" w:rsidRDefault="00292DDD" w:rsidP="00292DDD">
      <w:pPr>
        <w:pStyle w:val="StandardWeb"/>
        <w:numPr>
          <w:ilvl w:val="0"/>
          <w:numId w:val="19"/>
        </w:numPr>
      </w:pPr>
      <w:r>
        <w:rPr>
          <w:rStyle w:val="Fett"/>
        </w:rPr>
        <w:t>Diskursanalysen</w:t>
      </w:r>
      <w:r>
        <w:t xml:space="preserve"> wirken als semantische Filter – sie stabilisieren bestimmte Felder durch rekursive Repräsentation [30].</w:t>
      </w:r>
    </w:p>
    <w:p w14:paraId="29262231" w14:textId="77777777" w:rsidR="00292DDD" w:rsidRDefault="00292DDD" w:rsidP="00292DDD">
      <w:pPr>
        <w:pStyle w:val="StandardWeb"/>
      </w:pPr>
      <w:r>
        <w:lastRenderedPageBreak/>
        <w:t>Beispiel: Eine Interviewmethode wird formal als Transformation zwischen implizitem Bedeutungssystem Σ_implizit und expliziter semantischer Struktur Σ_diskursiv modelliert:</w:t>
      </w:r>
    </w:p>
    <w:p w14:paraId="36FA73F7" w14:textId="77777777" w:rsidR="00292DDD" w:rsidRDefault="00292DDD" w:rsidP="00292DDD">
      <w:r>
        <w:rPr>
          <w:rStyle w:val="katex-mathml"/>
        </w:rPr>
        <w:t>M:Σimplizit→Σdiskursiv\mathcal{M}: \Sigma_{\text{implizit}} \rightarrow \Sigma_{\text{diskursiv}}</w:t>
      </w:r>
      <w:r>
        <w:rPr>
          <w:rStyle w:val="mord"/>
        </w:rPr>
        <w:t>M</w:t>
      </w:r>
      <w:r>
        <w:rPr>
          <w:rStyle w:val="mrel"/>
        </w:rPr>
        <w:t>:</w:t>
      </w:r>
      <w:r>
        <w:rPr>
          <w:rStyle w:val="mord"/>
        </w:rPr>
        <w:t>Σimplizit</w:t>
      </w:r>
      <w:r>
        <w:rPr>
          <w:rStyle w:val="vlist-s"/>
        </w:rPr>
        <w:t>​</w:t>
      </w:r>
      <w:r>
        <w:rPr>
          <w:rStyle w:val="mrel"/>
        </w:rPr>
        <w:t>→</w:t>
      </w:r>
      <w:r>
        <w:rPr>
          <w:rStyle w:val="mord"/>
        </w:rPr>
        <w:t>Σdiskursiv</w:t>
      </w:r>
      <w:r>
        <w:rPr>
          <w:rStyle w:val="vlist-s"/>
        </w:rPr>
        <w:t>​</w:t>
      </w:r>
      <w:r>
        <w:t xml:space="preserve"> </w:t>
      </w:r>
    </w:p>
    <w:p w14:paraId="413F8D1E" w14:textId="77777777" w:rsidR="00292DDD" w:rsidRDefault="00292DDD" w:rsidP="00292DDD">
      <w:pPr>
        <w:pStyle w:val="StandardWeb"/>
      </w:pPr>
      <w:r>
        <w:t>Der Forscher wird zum Teil des Koordinatensystems, die Methode zur semantischen Transformation.</w:t>
      </w:r>
    </w:p>
    <w:p w14:paraId="3E158F31" w14:textId="77777777" w:rsidR="00292DDD" w:rsidRDefault="00292DDD" w:rsidP="00292DDD">
      <w:pPr>
        <w:pStyle w:val="berschrift3"/>
      </w:pPr>
      <w:r>
        <w:rPr>
          <w:rStyle w:val="Fett"/>
          <w:b w:val="0"/>
          <w:bCs w:val="0"/>
        </w:rPr>
        <w:t>5.7.3 Methodologische Emergenz als FZRK-Prinzip</w:t>
      </w:r>
    </w:p>
    <w:p w14:paraId="5C2315BA" w14:textId="77777777" w:rsidR="00292DDD" w:rsidRDefault="00292DDD" w:rsidP="00292DDD">
      <w:pPr>
        <w:pStyle w:val="StandardWeb"/>
      </w:pPr>
      <w:r>
        <w:t>Die Integration von Methodologie in das FZRK erfüllt vier epistemologische Bedingungen [31]:</w:t>
      </w:r>
    </w:p>
    <w:p w14:paraId="490572FC" w14:textId="77777777" w:rsidR="00292DDD" w:rsidRDefault="00292DDD" w:rsidP="00292DDD">
      <w:pPr>
        <w:pStyle w:val="StandardWeb"/>
        <w:numPr>
          <w:ilvl w:val="0"/>
          <w:numId w:val="20"/>
        </w:numPr>
      </w:pPr>
      <w:r>
        <w:rPr>
          <w:rStyle w:val="Fett"/>
        </w:rPr>
        <w:t>Systemoffenheit</w:t>
      </w:r>
      <w:r>
        <w:t>: Methoden müssen mit historisch unvollständigen, dynamischen Strukturen arbeiten können.</w:t>
      </w:r>
    </w:p>
    <w:p w14:paraId="71191565" w14:textId="77777777" w:rsidR="00292DDD" w:rsidRDefault="00292DDD" w:rsidP="00292DDD">
      <w:pPr>
        <w:pStyle w:val="StandardWeb"/>
        <w:numPr>
          <w:ilvl w:val="0"/>
          <w:numId w:val="20"/>
        </w:numPr>
      </w:pPr>
      <w:r>
        <w:rPr>
          <w:rStyle w:val="Fett"/>
        </w:rPr>
        <w:t>Kontextsensitivität</w:t>
      </w:r>
      <w:r>
        <w:t>: Methoden erzeugen semantische Felder, nicht nur Resultate.</w:t>
      </w:r>
    </w:p>
    <w:p w14:paraId="6A56BA73" w14:textId="77777777" w:rsidR="00292DDD" w:rsidRDefault="00292DDD" w:rsidP="00292DDD">
      <w:pPr>
        <w:pStyle w:val="StandardWeb"/>
        <w:numPr>
          <w:ilvl w:val="0"/>
          <w:numId w:val="20"/>
        </w:numPr>
      </w:pPr>
      <w:r>
        <w:rPr>
          <w:rStyle w:val="Fett"/>
        </w:rPr>
        <w:t>Reflexivität</w:t>
      </w:r>
      <w:r>
        <w:t>: Jede Methode ist beobachtungsabhängig und muss sich selbst mit abbilden können.</w:t>
      </w:r>
    </w:p>
    <w:p w14:paraId="1C3BCA3C" w14:textId="77777777" w:rsidR="00292DDD" w:rsidRDefault="00292DDD" w:rsidP="00292DDD">
      <w:pPr>
        <w:pStyle w:val="StandardWeb"/>
        <w:numPr>
          <w:ilvl w:val="0"/>
          <w:numId w:val="20"/>
        </w:numPr>
      </w:pPr>
      <w:r>
        <w:rPr>
          <w:rStyle w:val="Fett"/>
        </w:rPr>
        <w:t>Funktionsanalytik</w:t>
      </w:r>
      <w:r>
        <w:t>: Nicht Inhalte, sondern Zuweisungsprozesse sind zu analysieren.</w:t>
      </w:r>
    </w:p>
    <w:p w14:paraId="3CCA2E52" w14:textId="77777777" w:rsidR="00292DDD" w:rsidRDefault="00292DDD" w:rsidP="00292DDD">
      <w:pPr>
        <w:pStyle w:val="StandardWeb"/>
      </w:pPr>
      <w:r>
        <w:t>Diese Struktur macht Methodologie selbst zu einem intentionalen Operator – also zu einem beweisbaren Bestandteil epistemischer Systeme.</w:t>
      </w:r>
    </w:p>
    <w:p w14:paraId="335FE76A" w14:textId="77777777" w:rsidR="00292DDD" w:rsidRDefault="00292DDD" w:rsidP="00292DDD">
      <w:pPr>
        <w:pStyle w:val="berschrift3"/>
      </w:pPr>
      <w:r>
        <w:rPr>
          <w:rStyle w:val="Fett"/>
          <w:b w:val="0"/>
          <w:bCs w:val="0"/>
        </w:rPr>
        <w:t>5.7.4 Wissenschaft als Selbstbeobachtung epistemischer Systeme</w:t>
      </w:r>
    </w:p>
    <w:p w14:paraId="013DAF5E" w14:textId="77777777" w:rsidR="00292DDD" w:rsidRDefault="00292DDD" w:rsidP="00292DDD">
      <w:pPr>
        <w:pStyle w:val="StandardWeb"/>
      </w:pPr>
      <w:r>
        <w:t xml:space="preserve">Das FZRK ermöglicht es, Wissenschaft </w:t>
      </w:r>
      <w:r>
        <w:rPr>
          <w:rStyle w:val="Fett"/>
        </w:rPr>
        <w:t>nicht als Weltzugriff</w:t>
      </w:r>
      <w:r>
        <w:t xml:space="preserve">, sondern als </w:t>
      </w:r>
      <w:r>
        <w:rPr>
          <w:rStyle w:val="Fett"/>
        </w:rPr>
        <w:t>reflexive Selbstbeschreibung epistemischer Systeme</w:t>
      </w:r>
      <w:r>
        <w:t xml:space="preserve"> zu verstehen. Was sichtbar wird, ist nicht ein ontisches Faktum, sondern eine stabilisierte semantische Ordnung – erzeugt durch ein beobachtendes, funktional operierendes System. In diesem Sinne ist das FZRK auch eine </w:t>
      </w:r>
      <w:r>
        <w:rPr>
          <w:rStyle w:val="Fett"/>
        </w:rPr>
        <w:t>Methodentheorie</w:t>
      </w:r>
      <w:r>
        <w:t>, die ihre eigene epistemische Struktur systematisch mitmodelliert [32].</w:t>
      </w:r>
    </w:p>
    <w:p w14:paraId="64B50B06" w14:textId="77777777" w:rsidR="00292DDD" w:rsidRDefault="00292DDD" w:rsidP="00292DDD">
      <w:pPr>
        <w:pStyle w:val="berschrift2"/>
      </w:pPr>
      <w:r>
        <w:rPr>
          <w:rStyle w:val="Fett"/>
          <w:b/>
          <w:bCs/>
        </w:rPr>
        <w:t>5.8 Forschungsperspektiven und konvergente Theorien</w:t>
      </w:r>
    </w:p>
    <w:p w14:paraId="1074D5BA" w14:textId="77777777" w:rsidR="00292DDD" w:rsidRDefault="00292DDD" w:rsidP="00292DDD">
      <w:pPr>
        <w:pStyle w:val="StandardWeb"/>
      </w:pPr>
      <w:r>
        <w:t xml:space="preserve">Die vorhergehenden Kapitel 5.1 bis 5.7 haben das FZRK systematisch als mathematisch formulierbares, erkenntnistheoretisch fundiertes und reflexiv integriertes Bezugssystem für intentional strukturierte Systeme ausgewiesen. In 5.8 erfolgt nun der Ausblick auf </w:t>
      </w:r>
      <w:r>
        <w:rPr>
          <w:rStyle w:val="Fett"/>
        </w:rPr>
        <w:t>zukünftige Forschungsperspektiven</w:t>
      </w:r>
      <w:r>
        <w:t xml:space="preserve">, mögliche </w:t>
      </w:r>
      <w:r>
        <w:rPr>
          <w:rStyle w:val="Fett"/>
        </w:rPr>
        <w:t>Anwendungsszenarien</w:t>
      </w:r>
      <w:r>
        <w:t xml:space="preserve"> und </w:t>
      </w:r>
      <w:r>
        <w:rPr>
          <w:rStyle w:val="Fett"/>
        </w:rPr>
        <w:t>theorieinterne Weiterentwicklungen</w:t>
      </w:r>
      <w:r>
        <w:t xml:space="preserve">. Dabei wird deutlich, dass das FZRK nicht nur eine methodisch kohärente Theorie, sondern ein </w:t>
      </w:r>
      <w:r>
        <w:rPr>
          <w:rStyle w:val="Fett"/>
        </w:rPr>
        <w:t>strukturfähiger Bezugsrahmen für interdisziplinäre Integration</w:t>
      </w:r>
      <w:r>
        <w:t xml:space="preserve"> ist [33].</w:t>
      </w:r>
    </w:p>
    <w:p w14:paraId="6D37ED4D" w14:textId="77777777" w:rsidR="00292DDD" w:rsidRDefault="00292DDD" w:rsidP="00292DDD">
      <w:pPr>
        <w:pStyle w:val="berschrift3"/>
      </w:pPr>
      <w:r>
        <w:rPr>
          <w:rStyle w:val="Fett"/>
          <w:b w:val="0"/>
          <w:bCs w:val="0"/>
        </w:rPr>
        <w:t>5.8.1 Anschlussfähigkeit an Kognitionswissenschaft und KI</w:t>
      </w:r>
    </w:p>
    <w:p w14:paraId="15978DAC" w14:textId="77777777" w:rsidR="00292DDD" w:rsidRDefault="00292DDD" w:rsidP="00292DDD">
      <w:pPr>
        <w:pStyle w:val="StandardWeb"/>
      </w:pPr>
      <w:r>
        <w:t xml:space="preserve">Kognitive Architekturen wie </w:t>
      </w:r>
      <w:r>
        <w:rPr>
          <w:rStyle w:val="Fett"/>
        </w:rPr>
        <w:t>ACT-R</w:t>
      </w:r>
      <w:r>
        <w:t xml:space="preserve">, </w:t>
      </w:r>
      <w:r>
        <w:rPr>
          <w:rStyle w:val="Fett"/>
        </w:rPr>
        <w:t>SOAR</w:t>
      </w:r>
      <w:r>
        <w:t xml:space="preserve"> oder Fristons </w:t>
      </w:r>
      <w:r>
        <w:rPr>
          <w:rStyle w:val="Fett"/>
        </w:rPr>
        <w:t>Free-Energy-Prinzip</w:t>
      </w:r>
      <w:r>
        <w:t xml:space="preserve"> arbeiten bereits mit Komponenten rekursiver Bewertung, semantischer Felder und metareflexiver Modelle. Das FZRK stellt hierfür eine </w:t>
      </w:r>
      <w:r>
        <w:rPr>
          <w:rStyle w:val="Fett"/>
        </w:rPr>
        <w:t>mathematische Semantik</w:t>
      </w:r>
      <w:r>
        <w:t xml:space="preserve"> bereit, in der kognitive Repräsentation, Handlung und Reflexion </w:t>
      </w:r>
      <w:r>
        <w:rPr>
          <w:rStyle w:val="Fett"/>
        </w:rPr>
        <w:t>als Vektoren und Operatoren</w:t>
      </w:r>
      <w:r>
        <w:t xml:space="preserve"> modelliert werden können. Besonders in der KI-Entwicklung (z. B. adaptive Agenten, erklärbare KI, kognitive Robotik) ermöglicht das FZRK:</w:t>
      </w:r>
    </w:p>
    <w:p w14:paraId="7222CC22" w14:textId="77777777" w:rsidR="00292DDD" w:rsidRDefault="00292DDD" w:rsidP="00292DDD">
      <w:pPr>
        <w:pStyle w:val="StandardWeb"/>
        <w:numPr>
          <w:ilvl w:val="0"/>
          <w:numId w:val="21"/>
        </w:numPr>
      </w:pPr>
      <w:r>
        <w:rPr>
          <w:rStyle w:val="Fett"/>
        </w:rPr>
        <w:lastRenderedPageBreak/>
        <w:t>Strukturierung intentionaler Zustände</w:t>
      </w:r>
      <w:r>
        <w:t xml:space="preserve"> (Ziele, Regeln, Kontexte),</w:t>
      </w:r>
    </w:p>
    <w:p w14:paraId="3BFE2D96" w14:textId="77777777" w:rsidR="00292DDD" w:rsidRDefault="00292DDD" w:rsidP="00292DDD">
      <w:pPr>
        <w:pStyle w:val="StandardWeb"/>
        <w:numPr>
          <w:ilvl w:val="0"/>
          <w:numId w:val="21"/>
        </w:numPr>
      </w:pPr>
      <w:r>
        <w:rPr>
          <w:rStyle w:val="Fett"/>
        </w:rPr>
        <w:t>Integration von Lern- und Bewertungsfunktionen</w:t>
      </w:r>
      <w:r>
        <w:t xml:space="preserve"> in symbolische Umgebungen,</w:t>
      </w:r>
    </w:p>
    <w:p w14:paraId="2127A970" w14:textId="77777777" w:rsidR="00292DDD" w:rsidRDefault="00292DDD" w:rsidP="00292DDD">
      <w:pPr>
        <w:pStyle w:val="StandardWeb"/>
        <w:numPr>
          <w:ilvl w:val="0"/>
          <w:numId w:val="21"/>
        </w:numPr>
      </w:pPr>
      <w:r>
        <w:rPr>
          <w:rStyle w:val="Fett"/>
        </w:rPr>
        <w:t>Explizite Modellierung von Metakognition und semantischer Drift</w:t>
      </w:r>
      <w:r>
        <w:t xml:space="preserve"> [34].</w:t>
      </w:r>
    </w:p>
    <w:p w14:paraId="099BEE48" w14:textId="77777777" w:rsidR="00292DDD" w:rsidRDefault="00292DDD" w:rsidP="00292DDD">
      <w:pPr>
        <w:pStyle w:val="berschrift3"/>
      </w:pPr>
      <w:r>
        <w:rPr>
          <w:rStyle w:val="Fett"/>
          <w:b w:val="0"/>
          <w:bCs w:val="0"/>
        </w:rPr>
        <w:t>5.8.2 Weiterentwicklung in Bildungs- und Kulturwissenschaft</w:t>
      </w:r>
    </w:p>
    <w:p w14:paraId="3E10E34C" w14:textId="77777777" w:rsidR="00292DDD" w:rsidRDefault="00292DDD" w:rsidP="00292DDD">
      <w:pPr>
        <w:pStyle w:val="StandardWeb"/>
      </w:pPr>
      <w:r>
        <w:t>In Bildungsforschung und Didaktik können epistemische Prozesse (Verstehen, Urteilen, Handeln, Entscheiden) direkt im Raum des FZRK verortet werden. Mögliche Forschungsfelder:</w:t>
      </w:r>
    </w:p>
    <w:p w14:paraId="28ECBBB8" w14:textId="77777777" w:rsidR="00292DDD" w:rsidRDefault="00292DDD" w:rsidP="00292DDD">
      <w:pPr>
        <w:pStyle w:val="StandardWeb"/>
        <w:numPr>
          <w:ilvl w:val="0"/>
          <w:numId w:val="22"/>
        </w:numPr>
      </w:pPr>
      <w:r>
        <w:rPr>
          <w:rStyle w:val="Fett"/>
        </w:rPr>
        <w:t>Semantische Trajektorien</w:t>
      </w:r>
      <w:r>
        <w:t xml:space="preserve"> in Lernprozessen (σ, w, B(t)),</w:t>
      </w:r>
    </w:p>
    <w:p w14:paraId="1CEA44E8" w14:textId="77777777" w:rsidR="00292DDD" w:rsidRDefault="00292DDD" w:rsidP="00292DDD">
      <w:pPr>
        <w:pStyle w:val="StandardWeb"/>
        <w:numPr>
          <w:ilvl w:val="0"/>
          <w:numId w:val="22"/>
        </w:numPr>
      </w:pPr>
      <w:r>
        <w:rPr>
          <w:rStyle w:val="Fett"/>
        </w:rPr>
        <w:t>Transformation von Diskursfeldern</w:t>
      </w:r>
      <w:r>
        <w:t xml:space="preserve"> durch Reflexion und Interaktion,</w:t>
      </w:r>
    </w:p>
    <w:p w14:paraId="6262418F" w14:textId="77777777" w:rsidR="00292DDD" w:rsidRDefault="00292DDD" w:rsidP="00292DDD">
      <w:pPr>
        <w:pStyle w:val="StandardWeb"/>
        <w:numPr>
          <w:ilvl w:val="0"/>
          <w:numId w:val="22"/>
        </w:numPr>
      </w:pPr>
      <w:r>
        <w:rPr>
          <w:rStyle w:val="Fett"/>
        </w:rPr>
        <w:t>Erhebung von intentionalen Systemzuständen</w:t>
      </w:r>
      <w:r>
        <w:t xml:space="preserve"> durch simulationsgestützte Verfahren.</w:t>
      </w:r>
    </w:p>
    <w:p w14:paraId="6E79FD83" w14:textId="77777777" w:rsidR="00292DDD" w:rsidRDefault="00292DDD" w:rsidP="00292DDD">
      <w:pPr>
        <w:pStyle w:val="StandardWeb"/>
      </w:pPr>
      <w:r>
        <w:t xml:space="preserve">Das FZRK eröffnet neue Möglichkeiten für empirisch fundierte, zugleich reflexiv modellierte Unterrichtsforschung – etwa durch </w:t>
      </w:r>
      <w:r>
        <w:rPr>
          <w:rStyle w:val="Fett"/>
        </w:rPr>
        <w:t>MetaLog-Auswertung</w:t>
      </w:r>
      <w:r>
        <w:t>, Feldsimulationen oder Vektoranalysen [35].</w:t>
      </w:r>
    </w:p>
    <w:p w14:paraId="58FF8060" w14:textId="77777777" w:rsidR="00292DDD" w:rsidRDefault="00292DDD" w:rsidP="00292DDD">
      <w:pPr>
        <w:pStyle w:val="StandardWeb"/>
      </w:pPr>
      <w:r>
        <w:t xml:space="preserve">Auch in der Kulturwissenschaft lassen sich symbolische Systeme, semantische Spannungen und historische Diskursfelder im Raum des FZRK analysieren: als </w:t>
      </w:r>
      <w:r>
        <w:rPr>
          <w:rStyle w:val="Fett"/>
        </w:rPr>
        <w:t>interaktive Bedeutungsräume</w:t>
      </w:r>
      <w:r>
        <w:t>, in denen Narrative, Normen und Praktiken rekursiv aufeinander einwirken [35].</w:t>
      </w:r>
    </w:p>
    <w:p w14:paraId="5CECD165" w14:textId="77777777" w:rsidR="00292DDD" w:rsidRDefault="00292DDD" w:rsidP="00292DDD">
      <w:pPr>
        <w:pStyle w:val="berschrift3"/>
      </w:pPr>
      <w:r>
        <w:rPr>
          <w:rStyle w:val="Fett"/>
          <w:b w:val="0"/>
          <w:bCs w:val="0"/>
        </w:rPr>
        <w:t>5.8.3 Perspektiven für Theorieintegration und Emergenzforschung</w:t>
      </w:r>
    </w:p>
    <w:p w14:paraId="0429E676" w14:textId="77777777" w:rsidR="00292DDD" w:rsidRDefault="00292DDD" w:rsidP="00292DDD">
      <w:pPr>
        <w:pStyle w:val="StandardWeb"/>
      </w:pPr>
      <w:r>
        <w:t xml:space="preserve">Das FZRK ist </w:t>
      </w:r>
      <w:r>
        <w:rPr>
          <w:rStyle w:val="Fett"/>
        </w:rPr>
        <w:t>anschlussfähig an theoretische Rahmen</w:t>
      </w:r>
      <w:r>
        <w:t>, die mit Emergenz, Selbstorganisation oder reflexiver Ordnung arbeiten – u. a.:</w:t>
      </w:r>
    </w:p>
    <w:p w14:paraId="567AFD61" w14:textId="77777777" w:rsidR="00292DDD" w:rsidRDefault="00292DDD" w:rsidP="00292DDD">
      <w:pPr>
        <w:pStyle w:val="StandardWeb"/>
        <w:numPr>
          <w:ilvl w:val="0"/>
          <w:numId w:val="23"/>
        </w:numPr>
      </w:pPr>
      <w:r>
        <w:rPr>
          <w:rStyle w:val="Fett"/>
        </w:rPr>
        <w:t>Konstruktivistische Erkenntnistheorie</w:t>
      </w:r>
      <w:r>
        <w:t xml:space="preserve"> (Glasersfeld, Maturana),</w:t>
      </w:r>
    </w:p>
    <w:p w14:paraId="47575B23" w14:textId="77777777" w:rsidR="00292DDD" w:rsidRDefault="00292DDD" w:rsidP="00292DDD">
      <w:pPr>
        <w:pStyle w:val="StandardWeb"/>
        <w:numPr>
          <w:ilvl w:val="0"/>
          <w:numId w:val="23"/>
        </w:numPr>
      </w:pPr>
      <w:r>
        <w:rPr>
          <w:rStyle w:val="Fett"/>
        </w:rPr>
        <w:t>Systemtheorie</w:t>
      </w:r>
      <w:r>
        <w:t xml:space="preserve"> (Luhmann),</w:t>
      </w:r>
    </w:p>
    <w:p w14:paraId="7D5032F1" w14:textId="77777777" w:rsidR="00292DDD" w:rsidRDefault="00292DDD" w:rsidP="00292DDD">
      <w:pPr>
        <w:pStyle w:val="StandardWeb"/>
        <w:numPr>
          <w:ilvl w:val="0"/>
          <w:numId w:val="23"/>
        </w:numPr>
      </w:pPr>
      <w:r>
        <w:rPr>
          <w:rStyle w:val="Fett"/>
        </w:rPr>
        <w:t>Poststrukturalistische Diskursmodelle</w:t>
      </w:r>
      <w:r>
        <w:t xml:space="preserve"> (Foucault, Butler),</w:t>
      </w:r>
    </w:p>
    <w:p w14:paraId="08BF309B" w14:textId="77777777" w:rsidR="00292DDD" w:rsidRDefault="00292DDD" w:rsidP="00292DDD">
      <w:pPr>
        <w:pStyle w:val="StandardWeb"/>
        <w:numPr>
          <w:ilvl w:val="0"/>
          <w:numId w:val="23"/>
        </w:numPr>
      </w:pPr>
      <w:r>
        <w:rPr>
          <w:rStyle w:val="Fett"/>
        </w:rPr>
        <w:t>Naturalistische Kognitionsmodelle</w:t>
      </w:r>
      <w:r>
        <w:t xml:space="preserve"> (Dennett, Friston),</w:t>
      </w:r>
    </w:p>
    <w:p w14:paraId="29B850E6" w14:textId="77777777" w:rsidR="00292DDD" w:rsidRDefault="00292DDD" w:rsidP="00292DDD">
      <w:pPr>
        <w:pStyle w:val="StandardWeb"/>
        <w:numPr>
          <w:ilvl w:val="0"/>
          <w:numId w:val="23"/>
        </w:numPr>
      </w:pPr>
      <w:r>
        <w:rPr>
          <w:rStyle w:val="Fett"/>
        </w:rPr>
        <w:t>Epigenetische Entwicklungsmodelle</w:t>
      </w:r>
      <w:r>
        <w:t>.</w:t>
      </w:r>
    </w:p>
    <w:p w14:paraId="1F044FF0" w14:textId="77777777" w:rsidR="00292DDD" w:rsidRDefault="00292DDD" w:rsidP="00292DDD">
      <w:pPr>
        <w:pStyle w:val="StandardWeb"/>
      </w:pPr>
      <w:r>
        <w:t xml:space="preserve">Diese Perspektiven können durch das FZRK nicht nur ergänzt, sondern </w:t>
      </w:r>
      <w:r>
        <w:rPr>
          <w:rStyle w:val="Fett"/>
        </w:rPr>
        <w:t>systematisch verknüpft</w:t>
      </w:r>
      <w:r>
        <w:t xml:space="preserve"> werden – über die gemeinsame Strukturbedingung: das funktionale Bezugssystem intentionaler Emergenz [35].</w:t>
      </w:r>
    </w:p>
    <w:p w14:paraId="037B6F80" w14:textId="77777777" w:rsidR="00292DDD" w:rsidRDefault="00292DDD" w:rsidP="00292DDD">
      <w:pPr>
        <w:pStyle w:val="berschrift3"/>
      </w:pPr>
      <w:r>
        <w:rPr>
          <w:rStyle w:val="Fett"/>
          <w:b w:val="0"/>
          <w:bCs w:val="0"/>
        </w:rPr>
        <w:t>5.8.4 Methodologische Zukunft: Simulation und epistemisches Design</w:t>
      </w:r>
    </w:p>
    <w:p w14:paraId="317135A7" w14:textId="77777777" w:rsidR="00292DDD" w:rsidRDefault="00292DDD" w:rsidP="00292DDD">
      <w:pPr>
        <w:pStyle w:val="StandardWeb"/>
      </w:pPr>
      <w:r>
        <w:t xml:space="preserve">Eine besonders relevante Perspektive ist die </w:t>
      </w:r>
      <w:r>
        <w:rPr>
          <w:rStyle w:val="Fett"/>
        </w:rPr>
        <w:t>methodologische Weiterentwicklung</w:t>
      </w:r>
      <w:r>
        <w:t>:</w:t>
      </w:r>
    </w:p>
    <w:p w14:paraId="5F240B54" w14:textId="77777777" w:rsidR="00292DDD" w:rsidRDefault="00292DDD" w:rsidP="00292DDD">
      <w:pPr>
        <w:pStyle w:val="StandardWeb"/>
        <w:numPr>
          <w:ilvl w:val="0"/>
          <w:numId w:val="24"/>
        </w:numPr>
      </w:pPr>
      <w:r>
        <w:t>Aufbau simulativer Umgebungen, in denen Operatoren (S, D, M, R, E) experimentell modelliert und kombiniert werden,</w:t>
      </w:r>
    </w:p>
    <w:p w14:paraId="04D3702F" w14:textId="77777777" w:rsidR="00292DDD" w:rsidRDefault="00292DDD" w:rsidP="00292DDD">
      <w:pPr>
        <w:pStyle w:val="StandardWeb"/>
        <w:numPr>
          <w:ilvl w:val="0"/>
          <w:numId w:val="24"/>
        </w:numPr>
      </w:pPr>
      <w:r>
        <w:t xml:space="preserve">Konstruktion epistemischer Räume für </w:t>
      </w:r>
      <w:r>
        <w:rPr>
          <w:rStyle w:val="Fett"/>
        </w:rPr>
        <w:t>intentional evolutionäre Systeme</w:t>
      </w:r>
      <w:r>
        <w:t>,</w:t>
      </w:r>
    </w:p>
    <w:p w14:paraId="3E83664F" w14:textId="77777777" w:rsidR="00292DDD" w:rsidRDefault="00292DDD" w:rsidP="00292DDD">
      <w:pPr>
        <w:pStyle w:val="StandardWeb"/>
        <w:numPr>
          <w:ilvl w:val="0"/>
          <w:numId w:val="24"/>
        </w:numPr>
      </w:pPr>
      <w:r>
        <w:t xml:space="preserve">Entwicklung von </w:t>
      </w:r>
      <w:r>
        <w:rPr>
          <w:rStyle w:val="Fett"/>
        </w:rPr>
        <w:t>Designprinzipien für lernfähige, reflexive KI</w:t>
      </w:r>
      <w:r>
        <w:t>, gestützt auf das FZRK.</w:t>
      </w:r>
    </w:p>
    <w:p w14:paraId="51F8B71F" w14:textId="77777777" w:rsidR="00292DDD" w:rsidRDefault="00292DDD" w:rsidP="00292DDD">
      <w:pPr>
        <w:pStyle w:val="StandardWeb"/>
      </w:pPr>
      <w:r>
        <w:lastRenderedPageBreak/>
        <w:t xml:space="preserve">Damit könnte das FZRK zu einem </w:t>
      </w:r>
      <w:r>
        <w:rPr>
          <w:rStyle w:val="Fett"/>
        </w:rPr>
        <w:t>operative tool</w:t>
      </w:r>
      <w:r>
        <w:t xml:space="preserve"> werden – nicht nur für Theorie, sondern für epistemisches Engineering: Gestaltung kognitiver, diskursiver und kultureller Systeme durch modellierbare Strukturen [36].</w:t>
      </w:r>
    </w:p>
    <w:p w14:paraId="3ECD45CA" w14:textId="77777777" w:rsidR="00CA2FDF" w:rsidRDefault="00CA2FDF" w:rsidP="00CA2FDF">
      <w:pPr>
        <w:pStyle w:val="berschrift2"/>
      </w:pPr>
      <w:r>
        <w:rPr>
          <w:rStyle w:val="Fett"/>
          <w:b/>
          <w:bCs/>
        </w:rPr>
        <w:t>5.9 Eigene Forschungsansätze</w:t>
      </w:r>
    </w:p>
    <w:p w14:paraId="63FB3CBC" w14:textId="77777777" w:rsidR="00CA2FDF" w:rsidRDefault="00CA2FDF" w:rsidP="00CA2FDF">
      <w:pPr>
        <w:pStyle w:val="StandardWeb"/>
      </w:pPr>
      <w:r>
        <w:t>Die vorliegende Arbeit wurde unter besonderen forschungspraktischen Bedingungen verfasst, die sowohl Einschränkungen als auch eigenständige Chancen mit sich bringen. Ausgehend von meiner gegenwärtigen Tätigkeit als freiberuflicher Nachhilfelehrer ohne institutionelle Forschungseinbindung ist es mir nicht möglich gewesen, klassische Feldforschung mit schulischen Lerngruppen durchzuführen. Gleichzeitig war es jedoch möglich, das Funktionale Bezugssystem reflexiver Konstruktion (FZRK) systematisch zu entwickeln, zu simulieren, in der Unterrichtspraxis einzusetzen und in seiner operativen Anschlussfähigkeit zu validieren.</w:t>
      </w:r>
    </w:p>
    <w:p w14:paraId="3855D6C8" w14:textId="77777777" w:rsidR="00CA2FDF" w:rsidRDefault="00CA2FDF" w:rsidP="00CA2FDF">
      <w:pPr>
        <w:pStyle w:val="StandardWeb"/>
      </w:pPr>
      <w:r>
        <w:t>Die folgenden Abschnitte geben Einblick in die konkreten Voraussetzungen, Leistungen und Perspektiven meiner Forschungstätigkeit.</w:t>
      </w:r>
    </w:p>
    <w:p w14:paraId="501D925E" w14:textId="77777777" w:rsidR="00CA2FDF" w:rsidRDefault="00CA2FDF" w:rsidP="00CA2FDF">
      <w:r>
        <w:pict w14:anchorId="3080626E">
          <v:rect id="_x0000_i1030" style="width:0;height:1.5pt" o:hralign="center" o:hrstd="t" o:hr="t" fillcolor="#a0a0a0" stroked="f"/>
        </w:pict>
      </w:r>
    </w:p>
    <w:p w14:paraId="19850694" w14:textId="77777777" w:rsidR="00CA2FDF" w:rsidRDefault="00CA2FDF" w:rsidP="00CA2FDF">
      <w:pPr>
        <w:pStyle w:val="berschrift3"/>
      </w:pPr>
      <w:r>
        <w:rPr>
          <w:rStyle w:val="Fett"/>
          <w:b w:val="0"/>
          <w:bCs w:val="0"/>
        </w:rPr>
        <w:t>5.9.1 Rahmenbedingungen und forschungspraktische Einschränkungen</w:t>
      </w:r>
    </w:p>
    <w:p w14:paraId="1F5A1ADC" w14:textId="77777777" w:rsidR="00CA2FDF" w:rsidRDefault="00CA2FDF" w:rsidP="00CA2FDF">
      <w:pPr>
        <w:pStyle w:val="StandardWeb"/>
      </w:pPr>
      <w:r>
        <w:t>Als freiberuflich tätiger Lehrender außerhalb eines universitären Rahmens verfüge ich über keine administrativen oder rechtlichen Zugangsrechte zu schulischen oder institutionalisierten Bildungsfeldern im Sinne klassischer empirischer Forschung. Hinzu kommen:</w:t>
      </w:r>
    </w:p>
    <w:p w14:paraId="5EC51B26" w14:textId="77777777" w:rsidR="00CA2FDF" w:rsidRDefault="00CA2FDF" w:rsidP="00CA2FDF">
      <w:pPr>
        <w:pStyle w:val="StandardWeb"/>
        <w:numPr>
          <w:ilvl w:val="0"/>
          <w:numId w:val="25"/>
        </w:numPr>
      </w:pPr>
      <w:r>
        <w:rPr>
          <w:rStyle w:val="Fett"/>
        </w:rPr>
        <w:t>Datenschutzrechtliche Beschränkungen</w:t>
      </w:r>
      <w:r>
        <w:t>, insbesondere im Umgang mit personenbezogenen Schülerdaten,</w:t>
      </w:r>
    </w:p>
    <w:p w14:paraId="4AAF679B" w14:textId="77777777" w:rsidR="00CA2FDF" w:rsidRDefault="00CA2FDF" w:rsidP="00CA2FDF">
      <w:pPr>
        <w:pStyle w:val="StandardWeb"/>
        <w:numPr>
          <w:ilvl w:val="0"/>
          <w:numId w:val="25"/>
        </w:numPr>
      </w:pPr>
      <w:r>
        <w:t xml:space="preserve">die </w:t>
      </w:r>
      <w:r>
        <w:rPr>
          <w:rStyle w:val="Fett"/>
        </w:rPr>
        <w:t>Zustimmungspflicht von Bildungsträgern</w:t>
      </w:r>
      <w:r>
        <w:t xml:space="preserve"> (z. B. der ZGS Bildungs-GmbH),</w:t>
      </w:r>
    </w:p>
    <w:p w14:paraId="4626873D" w14:textId="77777777" w:rsidR="00CA2FDF" w:rsidRDefault="00CA2FDF" w:rsidP="00CA2FDF">
      <w:pPr>
        <w:pStyle w:val="StandardWeb"/>
        <w:numPr>
          <w:ilvl w:val="0"/>
          <w:numId w:val="25"/>
        </w:numPr>
      </w:pPr>
      <w:r>
        <w:t xml:space="preserve">und der Umstand, dass mir als Einzelperson ohne institutionelle Trägerschaft </w:t>
      </w:r>
      <w:r>
        <w:rPr>
          <w:rStyle w:val="Fett"/>
        </w:rPr>
        <w:t>keine forschungsbezogene Infrastruktur</w:t>
      </w:r>
      <w:r>
        <w:t xml:space="preserve"> (z. B. Ethikkommission, Studienfreigabe, Datenerhebung) zur Verfügung steht.</w:t>
      </w:r>
    </w:p>
    <w:p w14:paraId="4F1F1882" w14:textId="77777777" w:rsidR="00CA2FDF" w:rsidRDefault="00CA2FDF" w:rsidP="00CA2FDF">
      <w:pPr>
        <w:pStyle w:val="StandardWeb"/>
      </w:pPr>
      <w:r>
        <w:t>Diese Umstände machten eine systematische qualitative oder quantitative Feldforschung im schulischen Raum nicht möglich.</w:t>
      </w:r>
    </w:p>
    <w:p w14:paraId="76FC1BE6" w14:textId="77777777" w:rsidR="00CA2FDF" w:rsidRDefault="00CA2FDF" w:rsidP="00CA2FDF">
      <w:r>
        <w:pict w14:anchorId="484CDA38">
          <v:rect id="_x0000_i1031" style="width:0;height:1.5pt" o:hralign="center" o:hrstd="t" o:hr="t" fillcolor="#a0a0a0" stroked="f"/>
        </w:pict>
      </w:r>
    </w:p>
    <w:p w14:paraId="40C73D3E" w14:textId="77777777" w:rsidR="00CA2FDF" w:rsidRDefault="00CA2FDF" w:rsidP="00CA2FDF">
      <w:pPr>
        <w:pStyle w:val="berschrift3"/>
      </w:pPr>
      <w:r>
        <w:rPr>
          <w:rStyle w:val="Fett"/>
          <w:b w:val="0"/>
          <w:bCs w:val="0"/>
        </w:rPr>
        <w:t>5.9.2 Konkrete Forschungsbeiträge aus meiner Tätigkeit</w:t>
      </w:r>
    </w:p>
    <w:p w14:paraId="36854293" w14:textId="77777777" w:rsidR="00CA2FDF" w:rsidRDefault="00CA2FDF" w:rsidP="00CA2FDF">
      <w:pPr>
        <w:pStyle w:val="StandardWeb"/>
      </w:pPr>
      <w:r>
        <w:t>Trotz dieser Einschränkungen konnte ich zentrale Beiträge zur theoretischen, simulativen und anwendungsorientierten Entwicklung des FZRK leisten:</w:t>
      </w:r>
    </w:p>
    <w:p w14:paraId="3157CD15" w14:textId="77777777" w:rsidR="00CA2FDF" w:rsidRDefault="00CA2FDF" w:rsidP="00CA2FDF">
      <w:pPr>
        <w:pStyle w:val="StandardWeb"/>
      </w:pPr>
      <w:r>
        <w:rPr>
          <w:rStyle w:val="Fett"/>
        </w:rPr>
        <w:t>(a) Theoriebildung und funktionale Simulation</w:t>
      </w:r>
      <w:r>
        <w:br/>
        <w:t>Ich habe das FZRK als formale Struktur mit operatorischen Axiomen systematisch hergeleitet (Kap. 5.2), mit mathematischer Tiefe formuliert (Kap. 5.3–5.6) und simulativ umgesetzt (vgl. Anlage A6). Der systeminterne Beweis erfolgt über rekursive Selbststrukturierung und protokollierte Rückkopplung, z. B. im Modul zur semantischen Dichte- und Clusterbildung.</w:t>
      </w:r>
    </w:p>
    <w:p w14:paraId="106363A4" w14:textId="77777777" w:rsidR="00CA2FDF" w:rsidRDefault="00CA2FDF" w:rsidP="00CA2FDF">
      <w:pPr>
        <w:pStyle w:val="StandardWeb"/>
      </w:pPr>
      <w:r>
        <w:rPr>
          <w:rStyle w:val="Fett"/>
        </w:rPr>
        <w:t>(b) Einsatz des FZRK in der Unterrichtsgestaltung</w:t>
      </w:r>
      <w:r>
        <w:br/>
        <w:t xml:space="preserve">Im Rahmen meines didaktischen Alltags nutze ich das FZRK zur </w:t>
      </w:r>
      <w:r>
        <w:rPr>
          <w:rStyle w:val="Fett"/>
        </w:rPr>
        <w:t>Strukturierung von Unterrichtsmaterialien, Diagnoseinstrumenten und Erklärungssystemen</w:t>
      </w:r>
      <w:r>
        <w:t xml:space="preserve"> – etwa in der </w:t>
      </w:r>
      <w:r>
        <w:lastRenderedPageBreak/>
        <w:t xml:space="preserve">mathematisch-naturwissenschaftlichen Nachhilfe. Begriffe wie "semantisches Feld", "symbolischer Operator", "reflexive Rückbindung" oder "didaktischer Attraktor" sind nicht nur Theoriekonstrukte, sondern fließen in meine unterrichtliche Praxis ein. Die damit verbundenen Erfahrungen bilden die Grundlage für </w:t>
      </w:r>
      <w:r>
        <w:rPr>
          <w:rStyle w:val="Fett"/>
        </w:rPr>
        <w:t>Kapitel 6</w:t>
      </w:r>
      <w:r>
        <w:t>, das konkrete Anwendungsszenarien des FZRK in Bildungsprozessen skizziert.</w:t>
      </w:r>
    </w:p>
    <w:p w14:paraId="4FF24938" w14:textId="77777777" w:rsidR="00CA2FDF" w:rsidRDefault="00CA2FDF" w:rsidP="00CA2FDF">
      <w:pPr>
        <w:pStyle w:val="StandardWeb"/>
      </w:pPr>
      <w:r>
        <w:rPr>
          <w:rStyle w:val="Fett"/>
        </w:rPr>
        <w:t>(c) Anonymisierte Datenauswertung</w:t>
      </w:r>
      <w:r>
        <w:br/>
        <w:t xml:space="preserve">Durch meine Erfahrung im Datenbankbereich (u. a. SQL, relationale Modelle, Python) bin ich in der Lage, </w:t>
      </w:r>
      <w:r>
        <w:rPr>
          <w:rStyle w:val="Fett"/>
        </w:rPr>
        <w:t>anonymisierte Lernverlaufsdaten, Aufgabenprofile und semantische Entwicklungsmuster</w:t>
      </w:r>
      <w:r>
        <w:t xml:space="preserve"> aus meiner Praxis zu erfassen, zu strukturieren und auszuwerten. Solche Daten dienen nicht der Evaluation von Individuen, sondern der Untersuchung systemischer Muster – z. B. in der Entwicklung konzeptueller Kohärenz oder semantischer Dichte.</w:t>
      </w:r>
    </w:p>
    <w:p w14:paraId="1CEFBD7E" w14:textId="77777777" w:rsidR="00CA2FDF" w:rsidRDefault="00CA2FDF" w:rsidP="00CA2FDF">
      <w:r>
        <w:pict w14:anchorId="475C8264">
          <v:rect id="_x0000_i1032" style="width:0;height:1.5pt" o:hralign="center" o:hrstd="t" o:hr="t" fillcolor="#a0a0a0" stroked="f"/>
        </w:pict>
      </w:r>
    </w:p>
    <w:p w14:paraId="34453D93" w14:textId="77777777" w:rsidR="00CA2FDF" w:rsidRDefault="00CA2FDF" w:rsidP="00CA2FDF">
      <w:pPr>
        <w:pStyle w:val="berschrift3"/>
      </w:pPr>
      <w:r>
        <w:rPr>
          <w:rStyle w:val="Fett"/>
          <w:b w:val="0"/>
          <w:bCs w:val="0"/>
        </w:rPr>
        <w:t>5.9.3 Reflexionskompetenz und Bewertung von Systemverhalten</w:t>
      </w:r>
    </w:p>
    <w:p w14:paraId="5F581016" w14:textId="77777777" w:rsidR="00CA2FDF" w:rsidRDefault="00CA2FDF" w:rsidP="00CA2FDF">
      <w:pPr>
        <w:pStyle w:val="StandardWeb"/>
      </w:pPr>
      <w:r>
        <w:t xml:space="preserve">Die Fähigkeit, simulationsgestützte Modelle nicht nur zu erzeugen, sondern auch </w:t>
      </w:r>
      <w:r>
        <w:rPr>
          <w:rStyle w:val="Fett"/>
        </w:rPr>
        <w:t>systematisch zu interpretieren, auf Plausibilität zu prüfen und epistemisch zu bewerten</w:t>
      </w:r>
      <w:r>
        <w:t>, stellt eine meiner zentralen Stärken dar. Sie resultiert aus drei miteinander verknüpften Kompetenzen:</w:t>
      </w:r>
    </w:p>
    <w:p w14:paraId="506DF41B" w14:textId="77777777" w:rsidR="00CA2FDF" w:rsidRDefault="00CA2FDF" w:rsidP="00CA2FDF">
      <w:pPr>
        <w:pStyle w:val="StandardWeb"/>
      </w:pPr>
      <w:r>
        <w:rPr>
          <w:rStyle w:val="Fett"/>
        </w:rPr>
        <w:t>(a) Technisch-methodische Analysefähigkeit</w:t>
      </w:r>
      <w:r>
        <w:br/>
        <w:t xml:space="preserve">Ich bin in der Lage, mathematisch fundierte Simulationsmodelle zu entwerfen, zu parametrisieren und hinsichtlich ihrer internen Logik zu überprüfen. Dabei kann ich zwischen </w:t>
      </w:r>
      <w:r>
        <w:rPr>
          <w:rStyle w:val="Fett"/>
        </w:rPr>
        <w:t>rechenhafter Konsistenz, funktionaler Anschlussfähigkeit und erkenntnistheoretischer Tragfähigkeit</w:t>
      </w:r>
      <w:r>
        <w:t xml:space="preserve"> unterscheiden – ein zentraler Aspekt beim Einsatz des FZRK in reflexiven Simulationsumgebungen.</w:t>
      </w:r>
    </w:p>
    <w:p w14:paraId="253AA107" w14:textId="77777777" w:rsidR="00CA2FDF" w:rsidRDefault="00CA2FDF" w:rsidP="00CA2FDF">
      <w:pPr>
        <w:pStyle w:val="StandardWeb"/>
      </w:pPr>
      <w:r>
        <w:rPr>
          <w:rStyle w:val="Fett"/>
        </w:rPr>
        <w:t>(b) Leitungs- und Koordinierungserfahrung</w:t>
      </w:r>
      <w:r>
        <w:br/>
        <w:t xml:space="preserve">Als ehemaliger Projektleiter, Coach und Dozent habe ich Teams begleitet, Systeme geplant und Prozesse moderiert. Ich kenne </w:t>
      </w:r>
      <w:r>
        <w:rPr>
          <w:rStyle w:val="Fett"/>
        </w:rPr>
        <w:t>die Rückkopplung von Struktur- und Handlungsebene</w:t>
      </w:r>
      <w:r>
        <w:t>, das Zusammenspiel von Akteur, Regel und Kontext – eine Struktur, die im FZRK formal durch die Operatorenkette A–M–R–E erfasst wird. Diese Erfahrung bildet die Grundlage für eine fundierte Einschätzung dynamischer Systemverläufe.</w:t>
      </w:r>
    </w:p>
    <w:p w14:paraId="55404EA0" w14:textId="77777777" w:rsidR="00CA2FDF" w:rsidRDefault="00CA2FDF" w:rsidP="00CA2FDF">
      <w:pPr>
        <w:pStyle w:val="StandardWeb"/>
      </w:pPr>
      <w:r>
        <w:rPr>
          <w:rStyle w:val="Fett"/>
        </w:rPr>
        <w:t>(c) Epistemologische Bewertungskompetenz</w:t>
      </w:r>
      <w:r>
        <w:br/>
        <w:t xml:space="preserve">Nicht zuletzt verfüge ich über ein ausgeprägtes Gespür für </w:t>
      </w:r>
      <w:r>
        <w:rPr>
          <w:rStyle w:val="Fett"/>
        </w:rPr>
        <w:t>semantische Drift, Konzeptinstabilität und emergente Ordnungsbildung</w:t>
      </w:r>
      <w:r>
        <w:t xml:space="preserve"> – Fähigkeiten, die mir nicht nur erlauben, Simulationen zu interpretieren, sondern auch ihren Bezug zu realen Erkenntnissystemen kritisch zu prüfen.</w:t>
      </w:r>
    </w:p>
    <w:p w14:paraId="1F153C19" w14:textId="77777777" w:rsidR="00CA2FDF" w:rsidRDefault="00CA2FDF" w:rsidP="00CA2FDF">
      <w:r>
        <w:pict w14:anchorId="43030D52">
          <v:rect id="_x0000_i1033" style="width:0;height:1.5pt" o:hralign="center" o:hrstd="t" o:hr="t" fillcolor="#a0a0a0" stroked="f"/>
        </w:pict>
      </w:r>
    </w:p>
    <w:p w14:paraId="0CAF5B1C" w14:textId="77777777" w:rsidR="00CA2FDF" w:rsidRDefault="00CA2FDF" w:rsidP="00CA2FDF">
      <w:pPr>
        <w:pStyle w:val="berschrift3"/>
      </w:pPr>
      <w:r>
        <w:rPr>
          <w:rStyle w:val="Fett"/>
          <w:b w:val="0"/>
          <w:bCs w:val="0"/>
        </w:rPr>
        <w:t>5.9.4 Bewertung gruppendynamischer Prozesse in didaktischen Settings</w:t>
      </w:r>
    </w:p>
    <w:p w14:paraId="3E46F459" w14:textId="77777777" w:rsidR="00CA2FDF" w:rsidRDefault="00CA2FDF" w:rsidP="00CA2FDF">
      <w:pPr>
        <w:pStyle w:val="StandardWeb"/>
      </w:pPr>
      <w:r>
        <w:t xml:space="preserve">Ein besonderer Aspekt meiner Forschungspraxis betrifft die </w:t>
      </w:r>
      <w:r>
        <w:rPr>
          <w:rStyle w:val="Fett"/>
        </w:rPr>
        <w:t>Analyse von Gruppenverhalten in Lern- und Arbeitssituationen</w:t>
      </w:r>
      <w:r>
        <w:t>. In meinem Berufsalltag beobachte ich regelmäßig:</w:t>
      </w:r>
    </w:p>
    <w:p w14:paraId="4318D67E" w14:textId="77777777" w:rsidR="00CA2FDF" w:rsidRDefault="00CA2FDF" w:rsidP="00CA2FDF">
      <w:pPr>
        <w:pStyle w:val="StandardWeb"/>
        <w:numPr>
          <w:ilvl w:val="0"/>
          <w:numId w:val="26"/>
        </w:numPr>
      </w:pPr>
      <w:r>
        <w:t>wie sich Lernende in Gruppen organisieren,</w:t>
      </w:r>
    </w:p>
    <w:p w14:paraId="2AE989A6" w14:textId="77777777" w:rsidR="00CA2FDF" w:rsidRDefault="00CA2FDF" w:rsidP="00CA2FDF">
      <w:pPr>
        <w:pStyle w:val="StandardWeb"/>
        <w:numPr>
          <w:ilvl w:val="0"/>
          <w:numId w:val="26"/>
        </w:numPr>
      </w:pPr>
      <w:r>
        <w:t>wie kommunikative Attraktoren entstehen (z. B. dominante Deutungsmuster),</w:t>
      </w:r>
    </w:p>
    <w:p w14:paraId="5C527208" w14:textId="77777777" w:rsidR="00CA2FDF" w:rsidRDefault="00CA2FDF" w:rsidP="00CA2FDF">
      <w:pPr>
        <w:pStyle w:val="StandardWeb"/>
        <w:numPr>
          <w:ilvl w:val="0"/>
          <w:numId w:val="26"/>
        </w:numPr>
      </w:pPr>
      <w:r>
        <w:lastRenderedPageBreak/>
        <w:t>wie semantische Spannung zu Reibung oder Erkenntnisgewinn führt,</w:t>
      </w:r>
    </w:p>
    <w:p w14:paraId="61ED76BE" w14:textId="77777777" w:rsidR="00CA2FDF" w:rsidRDefault="00CA2FDF" w:rsidP="00CA2FDF">
      <w:pPr>
        <w:pStyle w:val="StandardWeb"/>
        <w:numPr>
          <w:ilvl w:val="0"/>
          <w:numId w:val="26"/>
        </w:numPr>
      </w:pPr>
      <w:r>
        <w:t>und wie implizite Normen die Handlungsräume innerhalb von Gruppen prägen.</w:t>
      </w:r>
    </w:p>
    <w:p w14:paraId="6DF14F0E" w14:textId="77777777" w:rsidR="00CA2FDF" w:rsidRDefault="00CA2FDF" w:rsidP="00CA2FDF">
      <w:pPr>
        <w:pStyle w:val="StandardWeb"/>
      </w:pPr>
      <w:r>
        <w:t xml:space="preserve">Aus meiner Position als Lehrender, aber auch als vormaliger Teamleiter und Koordinator, bin ich mit der </w:t>
      </w:r>
      <w:r>
        <w:rPr>
          <w:rStyle w:val="Fett"/>
        </w:rPr>
        <w:t>Situationsbeurteilung, Prozessbeobachtung und Meta-Kommunikation</w:t>
      </w:r>
      <w:r>
        <w:t xml:space="preserve"> innerhalb solcher Gruppensettings vertraut. Im Rahmen des FZRK lassen sich diese Phänomene formal fassen – etwa als Vektorverschiebungen im intentionalen Raum, als Aufladung semantischer Felder oder als Veränderung der Gewichtungsfunktion w(x, y, z, t).</w:t>
      </w:r>
    </w:p>
    <w:p w14:paraId="5D72CBD6" w14:textId="77777777" w:rsidR="00CA2FDF" w:rsidRDefault="00CA2FDF" w:rsidP="00CA2FDF">
      <w:pPr>
        <w:pStyle w:val="StandardWeb"/>
      </w:pPr>
      <w:r>
        <w:t xml:space="preserve">In der Anwendung bedeutet das: Ich bin in der Lage, </w:t>
      </w:r>
      <w:r>
        <w:rPr>
          <w:rStyle w:val="Fett"/>
        </w:rPr>
        <w:t>Gruppenverhalten funktional zu analysieren, semantisch zu strukturieren und reflexiv zurückzukoppeln</w:t>
      </w:r>
      <w:r>
        <w:t xml:space="preserve"> – und diese Erkenntnisse zur Optimierung von Lernsettings, Materialgestaltung oder Diskursarchitektur zu nutzen.</w:t>
      </w:r>
    </w:p>
    <w:p w14:paraId="1802C569" w14:textId="77777777" w:rsidR="00CA2FDF" w:rsidRDefault="00CA2FDF" w:rsidP="00CA2FDF">
      <w:r>
        <w:pict w14:anchorId="6722D835">
          <v:rect id="_x0000_i1034" style="width:0;height:1.5pt" o:hralign="center" o:hrstd="t" o:hr="t" fillcolor="#a0a0a0" stroked="f"/>
        </w:pict>
      </w:r>
    </w:p>
    <w:p w14:paraId="3D5BF981" w14:textId="77777777" w:rsidR="00CA2FDF" w:rsidRDefault="00CA2FDF" w:rsidP="00CA2FDF">
      <w:pPr>
        <w:pStyle w:val="berschrift3"/>
      </w:pPr>
      <w:r>
        <w:rPr>
          <w:rStyle w:val="Fett"/>
          <w:b w:val="0"/>
          <w:bCs w:val="0"/>
        </w:rPr>
        <w:t>5.9.5 Forschungsperspektive und methodische Anschlussfähigkeit</w:t>
      </w:r>
    </w:p>
    <w:p w14:paraId="0C7F91B9" w14:textId="77777777" w:rsidR="00CA2FDF" w:rsidRDefault="00CA2FDF" w:rsidP="00CA2FDF">
      <w:pPr>
        <w:pStyle w:val="StandardWeb"/>
      </w:pPr>
      <w:r>
        <w:t>Zusammenfassend ergibt sich ein Forschungspotenzial, das auf folgenden Pfeilern ruht:</w:t>
      </w:r>
    </w:p>
    <w:p w14:paraId="1506211B" w14:textId="77777777" w:rsidR="00CA2FDF" w:rsidRDefault="00CA2FDF" w:rsidP="00CA2FDF">
      <w:pPr>
        <w:pStyle w:val="StandardWeb"/>
        <w:numPr>
          <w:ilvl w:val="0"/>
          <w:numId w:val="27"/>
        </w:numPr>
      </w:pPr>
      <w:r>
        <w:t xml:space="preserve">der Fähigkeit zur </w:t>
      </w:r>
      <w:r>
        <w:rPr>
          <w:rStyle w:val="Fett"/>
        </w:rPr>
        <w:t>systemtheoretischen Modellierung</w:t>
      </w:r>
      <w:r>
        <w:t xml:space="preserve"> kognitiver und didaktischer Prozesse,</w:t>
      </w:r>
    </w:p>
    <w:p w14:paraId="2730B372" w14:textId="77777777" w:rsidR="00CA2FDF" w:rsidRDefault="00CA2FDF" w:rsidP="00CA2FDF">
      <w:pPr>
        <w:pStyle w:val="StandardWeb"/>
        <w:numPr>
          <w:ilvl w:val="0"/>
          <w:numId w:val="27"/>
        </w:numPr>
      </w:pPr>
      <w:r>
        <w:t xml:space="preserve">der Möglichkeit zur </w:t>
      </w:r>
      <w:r>
        <w:rPr>
          <w:rStyle w:val="Fett"/>
        </w:rPr>
        <w:t>differenzierten Simulation und Bewertung</w:t>
      </w:r>
      <w:r>
        <w:t xml:space="preserve"> intentionaler Dynamiken,</w:t>
      </w:r>
    </w:p>
    <w:p w14:paraId="1260DD74" w14:textId="77777777" w:rsidR="00CA2FDF" w:rsidRDefault="00CA2FDF" w:rsidP="00CA2FDF">
      <w:pPr>
        <w:pStyle w:val="StandardWeb"/>
        <w:numPr>
          <w:ilvl w:val="0"/>
          <w:numId w:val="27"/>
        </w:numPr>
      </w:pPr>
      <w:r>
        <w:t>der strukturierten Beobachtung und Analyse realer Lern- und Gruppensituationen,</w:t>
      </w:r>
    </w:p>
    <w:p w14:paraId="291C7818" w14:textId="77777777" w:rsidR="00CA2FDF" w:rsidRDefault="00CA2FDF" w:rsidP="00CA2FDF">
      <w:pPr>
        <w:pStyle w:val="StandardWeb"/>
        <w:numPr>
          <w:ilvl w:val="0"/>
          <w:numId w:val="27"/>
        </w:numPr>
      </w:pPr>
      <w:r>
        <w:t xml:space="preserve">sowie der Fähigkeit, daraus </w:t>
      </w:r>
      <w:r>
        <w:rPr>
          <w:rStyle w:val="Fett"/>
        </w:rPr>
        <w:t>reflexive Schlussfolgerungen und Handlungsmuster</w:t>
      </w:r>
      <w:r>
        <w:t xml:space="preserve"> zu generieren.</w:t>
      </w:r>
    </w:p>
    <w:p w14:paraId="4437F919" w14:textId="77777777" w:rsidR="00CA2FDF" w:rsidRDefault="00CA2FDF" w:rsidP="00CA2FDF">
      <w:pPr>
        <w:pStyle w:val="StandardWeb"/>
      </w:pPr>
      <w:r>
        <w:t>Diese Position ermöglicht mir, auch ohne formale institutionelle Einbindung, einen produktiven Beitrag zur Weiterentwicklung des FZRK zu leisten – sowohl im Sinne seiner methodischen Tiefenstruktur als auch hinsichtlich seiner konkreten didaktischen Anwendbarkeit.</w:t>
      </w:r>
    </w:p>
    <w:p w14:paraId="79C4A513" w14:textId="77777777" w:rsidR="0068119D" w:rsidRPr="0068119D" w:rsidRDefault="0068119D" w:rsidP="0068119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68119D">
        <w:rPr>
          <w:rFonts w:ascii="Segoe UI Emoji" w:eastAsia="Times New Roman" w:hAnsi="Segoe UI Emoji" w:cs="Segoe UI Emoji"/>
          <w:b/>
          <w:bCs/>
          <w:sz w:val="36"/>
          <w:szCs w:val="36"/>
          <w:lang w:eastAsia="de-DE"/>
        </w:rPr>
        <w:t>🗂</w:t>
      </w:r>
      <w:r w:rsidRPr="0068119D">
        <w:rPr>
          <w:rFonts w:ascii="Times New Roman" w:eastAsia="Times New Roman" w:hAnsi="Times New Roman" w:cs="Times New Roman"/>
          <w:b/>
          <w:bCs/>
          <w:sz w:val="36"/>
          <w:szCs w:val="36"/>
          <w:lang w:eastAsia="de-DE"/>
        </w:rPr>
        <w:t>️ Strukturübersicht der wissenschaftlichen Anlagen (Kapitel 3 – Mathematischer Unterbau)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80"/>
        <w:gridCol w:w="1972"/>
        <w:gridCol w:w="2358"/>
        <w:gridCol w:w="2567"/>
      </w:tblGrid>
      <w:tr w:rsidR="0068119D" w:rsidRPr="0068119D" w14:paraId="354A3948" w14:textId="77777777" w:rsidTr="0068119D">
        <w:trPr>
          <w:tblHeader/>
          <w:tblCellSpacing w:w="15" w:type="dxa"/>
        </w:trPr>
        <w:tc>
          <w:tcPr>
            <w:tcW w:w="0" w:type="auto"/>
            <w:vAlign w:val="center"/>
            <w:hideMark/>
          </w:tcPr>
          <w:p w14:paraId="07FDB5A7" w14:textId="77777777" w:rsidR="0068119D" w:rsidRPr="0068119D" w:rsidRDefault="0068119D" w:rsidP="0068119D">
            <w:pPr>
              <w:spacing w:after="0" w:line="240" w:lineRule="auto"/>
              <w:jc w:val="center"/>
              <w:rPr>
                <w:rFonts w:ascii="Times New Roman" w:eastAsia="Times New Roman" w:hAnsi="Times New Roman" w:cs="Times New Roman"/>
                <w:b/>
                <w:bCs/>
                <w:sz w:val="24"/>
                <w:szCs w:val="24"/>
                <w:lang w:eastAsia="de-DE"/>
              </w:rPr>
            </w:pPr>
            <w:r w:rsidRPr="0068119D">
              <w:rPr>
                <w:rFonts w:ascii="Times New Roman" w:eastAsia="Times New Roman" w:hAnsi="Times New Roman" w:cs="Times New Roman"/>
                <w:b/>
                <w:bCs/>
                <w:sz w:val="24"/>
                <w:szCs w:val="24"/>
                <w:lang w:eastAsia="de-DE"/>
              </w:rPr>
              <w:t>Textreferenz</w:t>
            </w:r>
          </w:p>
        </w:tc>
        <w:tc>
          <w:tcPr>
            <w:tcW w:w="0" w:type="auto"/>
            <w:vAlign w:val="center"/>
            <w:hideMark/>
          </w:tcPr>
          <w:p w14:paraId="2B2E82F0" w14:textId="77777777" w:rsidR="0068119D" w:rsidRPr="0068119D" w:rsidRDefault="0068119D" w:rsidP="0068119D">
            <w:pPr>
              <w:spacing w:after="0" w:line="240" w:lineRule="auto"/>
              <w:jc w:val="center"/>
              <w:rPr>
                <w:rFonts w:ascii="Times New Roman" w:eastAsia="Times New Roman" w:hAnsi="Times New Roman" w:cs="Times New Roman"/>
                <w:b/>
                <w:bCs/>
                <w:sz w:val="24"/>
                <w:szCs w:val="24"/>
                <w:lang w:eastAsia="de-DE"/>
              </w:rPr>
            </w:pPr>
            <w:r w:rsidRPr="0068119D">
              <w:rPr>
                <w:rFonts w:ascii="Times New Roman" w:eastAsia="Times New Roman" w:hAnsi="Times New Roman" w:cs="Times New Roman"/>
                <w:b/>
                <w:bCs/>
                <w:sz w:val="24"/>
                <w:szCs w:val="24"/>
                <w:lang w:eastAsia="de-DE"/>
              </w:rPr>
              <w:t>Anlage</w:t>
            </w:r>
          </w:p>
        </w:tc>
        <w:tc>
          <w:tcPr>
            <w:tcW w:w="0" w:type="auto"/>
            <w:vAlign w:val="center"/>
            <w:hideMark/>
          </w:tcPr>
          <w:p w14:paraId="3261FEAA" w14:textId="77777777" w:rsidR="0068119D" w:rsidRPr="0068119D" w:rsidRDefault="0068119D" w:rsidP="0068119D">
            <w:pPr>
              <w:spacing w:after="0" w:line="240" w:lineRule="auto"/>
              <w:jc w:val="center"/>
              <w:rPr>
                <w:rFonts w:ascii="Times New Roman" w:eastAsia="Times New Roman" w:hAnsi="Times New Roman" w:cs="Times New Roman"/>
                <w:b/>
                <w:bCs/>
                <w:sz w:val="24"/>
                <w:szCs w:val="24"/>
                <w:lang w:eastAsia="de-DE"/>
              </w:rPr>
            </w:pPr>
            <w:r w:rsidRPr="0068119D">
              <w:rPr>
                <w:rFonts w:ascii="Times New Roman" w:eastAsia="Times New Roman" w:hAnsi="Times New Roman" w:cs="Times New Roman"/>
                <w:b/>
                <w:bCs/>
                <w:sz w:val="24"/>
                <w:szCs w:val="24"/>
                <w:lang w:eastAsia="de-DE"/>
              </w:rPr>
              <w:t>Titel</w:t>
            </w:r>
          </w:p>
        </w:tc>
        <w:tc>
          <w:tcPr>
            <w:tcW w:w="0" w:type="auto"/>
            <w:vAlign w:val="center"/>
            <w:hideMark/>
          </w:tcPr>
          <w:p w14:paraId="7473928D" w14:textId="77777777" w:rsidR="0068119D" w:rsidRPr="0068119D" w:rsidRDefault="0068119D" w:rsidP="0068119D">
            <w:pPr>
              <w:spacing w:after="0" w:line="240" w:lineRule="auto"/>
              <w:jc w:val="center"/>
              <w:rPr>
                <w:rFonts w:ascii="Times New Roman" w:eastAsia="Times New Roman" w:hAnsi="Times New Roman" w:cs="Times New Roman"/>
                <w:b/>
                <w:bCs/>
                <w:sz w:val="24"/>
                <w:szCs w:val="24"/>
                <w:lang w:eastAsia="de-DE"/>
              </w:rPr>
            </w:pPr>
            <w:r w:rsidRPr="0068119D">
              <w:rPr>
                <w:rFonts w:ascii="Times New Roman" w:eastAsia="Times New Roman" w:hAnsi="Times New Roman" w:cs="Times New Roman"/>
                <w:b/>
                <w:bCs/>
                <w:sz w:val="24"/>
                <w:szCs w:val="24"/>
                <w:lang w:eastAsia="de-DE"/>
              </w:rPr>
              <w:t>Inhalt / Zweck</w:t>
            </w:r>
          </w:p>
        </w:tc>
        <w:tc>
          <w:tcPr>
            <w:tcW w:w="0" w:type="auto"/>
            <w:vAlign w:val="center"/>
            <w:hideMark/>
          </w:tcPr>
          <w:p w14:paraId="10CA206A" w14:textId="77777777" w:rsidR="0068119D" w:rsidRPr="0068119D" w:rsidRDefault="0068119D" w:rsidP="0068119D">
            <w:pPr>
              <w:spacing w:after="0" w:line="240" w:lineRule="auto"/>
              <w:jc w:val="center"/>
              <w:rPr>
                <w:rFonts w:ascii="Times New Roman" w:eastAsia="Times New Roman" w:hAnsi="Times New Roman" w:cs="Times New Roman"/>
                <w:b/>
                <w:bCs/>
                <w:sz w:val="24"/>
                <w:szCs w:val="24"/>
                <w:lang w:eastAsia="de-DE"/>
              </w:rPr>
            </w:pPr>
            <w:r w:rsidRPr="0068119D">
              <w:rPr>
                <w:rFonts w:ascii="Times New Roman" w:eastAsia="Times New Roman" w:hAnsi="Times New Roman" w:cs="Times New Roman"/>
                <w:b/>
                <w:bCs/>
                <w:sz w:val="24"/>
                <w:szCs w:val="24"/>
                <w:lang w:eastAsia="de-DE"/>
              </w:rPr>
              <w:t>Didaktisch-wissenschaftliche Funktion</w:t>
            </w:r>
          </w:p>
        </w:tc>
      </w:tr>
      <w:tr w:rsidR="0068119D" w:rsidRPr="0068119D" w14:paraId="32B864EE" w14:textId="77777777" w:rsidTr="0068119D">
        <w:trPr>
          <w:tblCellSpacing w:w="15" w:type="dxa"/>
        </w:trPr>
        <w:tc>
          <w:tcPr>
            <w:tcW w:w="0" w:type="auto"/>
            <w:vAlign w:val="center"/>
            <w:hideMark/>
          </w:tcPr>
          <w:p w14:paraId="7B845086"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3.16.5</w:t>
            </w:r>
          </w:p>
        </w:tc>
        <w:tc>
          <w:tcPr>
            <w:tcW w:w="0" w:type="auto"/>
            <w:vAlign w:val="center"/>
            <w:hideMark/>
          </w:tcPr>
          <w:p w14:paraId="1E122EED"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b/>
                <w:bCs/>
                <w:sz w:val="24"/>
                <w:szCs w:val="24"/>
                <w:lang w:eastAsia="de-DE"/>
              </w:rPr>
              <w:t>A1</w:t>
            </w:r>
          </w:p>
        </w:tc>
        <w:tc>
          <w:tcPr>
            <w:tcW w:w="0" w:type="auto"/>
            <w:vAlign w:val="center"/>
            <w:hideMark/>
          </w:tcPr>
          <w:p w14:paraId="3A9EF285"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Semantische Dichtesimulation</w:t>
            </w:r>
          </w:p>
        </w:tc>
        <w:tc>
          <w:tcPr>
            <w:tcW w:w="0" w:type="auto"/>
            <w:vAlign w:val="center"/>
            <w:hideMark/>
          </w:tcPr>
          <w:p w14:paraId="7ECAA989"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Python-Code zur Simulation semantischer Felder mit Clusteranalyse und didaktischer Interpretation</w:t>
            </w:r>
          </w:p>
        </w:tc>
        <w:tc>
          <w:tcPr>
            <w:tcW w:w="0" w:type="auto"/>
            <w:vAlign w:val="center"/>
            <w:hideMark/>
          </w:tcPr>
          <w:p w14:paraId="3FD6E913"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Belegt modellhaft die Funktionsweise intentionaler Bedeutungsräume im Koordinatensystem des FZRK</w:t>
            </w:r>
          </w:p>
        </w:tc>
      </w:tr>
      <w:tr w:rsidR="0068119D" w:rsidRPr="0068119D" w14:paraId="031814FD" w14:textId="77777777" w:rsidTr="0068119D">
        <w:trPr>
          <w:tblCellSpacing w:w="15" w:type="dxa"/>
        </w:trPr>
        <w:tc>
          <w:tcPr>
            <w:tcW w:w="0" w:type="auto"/>
            <w:vAlign w:val="center"/>
            <w:hideMark/>
          </w:tcPr>
          <w:p w14:paraId="6704CEEF"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3.17.3</w:t>
            </w:r>
          </w:p>
        </w:tc>
        <w:tc>
          <w:tcPr>
            <w:tcW w:w="0" w:type="auto"/>
            <w:vAlign w:val="center"/>
            <w:hideMark/>
          </w:tcPr>
          <w:p w14:paraId="3E8383D0"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b/>
                <w:bCs/>
                <w:sz w:val="24"/>
                <w:szCs w:val="24"/>
                <w:lang w:eastAsia="de-DE"/>
              </w:rPr>
              <w:t>A2</w:t>
            </w:r>
          </w:p>
        </w:tc>
        <w:tc>
          <w:tcPr>
            <w:tcW w:w="0" w:type="auto"/>
            <w:vAlign w:val="center"/>
            <w:hideMark/>
          </w:tcPr>
          <w:p w14:paraId="566485FF"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Emergenz intentionaler Ordnung</w:t>
            </w:r>
          </w:p>
        </w:tc>
        <w:tc>
          <w:tcPr>
            <w:tcW w:w="0" w:type="auto"/>
            <w:vAlign w:val="center"/>
            <w:hideMark/>
          </w:tcPr>
          <w:p w14:paraId="697573C2"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 xml:space="preserve">Mathematische Beweiskette zur Strukturierung </w:t>
            </w:r>
            <w:r w:rsidRPr="0068119D">
              <w:rPr>
                <w:rFonts w:ascii="Times New Roman" w:eastAsia="Times New Roman" w:hAnsi="Times New Roman" w:cs="Times New Roman"/>
                <w:sz w:val="24"/>
                <w:szCs w:val="24"/>
                <w:lang w:eastAsia="de-DE"/>
              </w:rPr>
              <w:lastRenderedPageBreak/>
              <w:t>intentionaler Zustände über Operatoren</w:t>
            </w:r>
          </w:p>
        </w:tc>
        <w:tc>
          <w:tcPr>
            <w:tcW w:w="0" w:type="auto"/>
            <w:vAlign w:val="center"/>
            <w:hideMark/>
          </w:tcPr>
          <w:p w14:paraId="59E6B76F"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lastRenderedPageBreak/>
              <w:t>Dient als Beweisstruktur für das FZRK im Sinne eines rekursiv erzeugten Referenzsystems</w:t>
            </w:r>
          </w:p>
        </w:tc>
      </w:tr>
      <w:tr w:rsidR="0068119D" w:rsidRPr="0068119D" w14:paraId="21953713" w14:textId="77777777" w:rsidTr="0068119D">
        <w:trPr>
          <w:tblCellSpacing w:w="15" w:type="dxa"/>
        </w:trPr>
        <w:tc>
          <w:tcPr>
            <w:tcW w:w="0" w:type="auto"/>
            <w:vAlign w:val="center"/>
            <w:hideMark/>
          </w:tcPr>
          <w:p w14:paraId="4DE9E475"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3.18.1</w:t>
            </w:r>
          </w:p>
        </w:tc>
        <w:tc>
          <w:tcPr>
            <w:tcW w:w="0" w:type="auto"/>
            <w:vAlign w:val="center"/>
            <w:hideMark/>
          </w:tcPr>
          <w:p w14:paraId="20EE3F57"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b/>
                <w:bCs/>
                <w:sz w:val="24"/>
                <w:szCs w:val="24"/>
                <w:lang w:eastAsia="de-DE"/>
              </w:rPr>
              <w:t>A3</w:t>
            </w:r>
          </w:p>
        </w:tc>
        <w:tc>
          <w:tcPr>
            <w:tcW w:w="0" w:type="auto"/>
            <w:vAlign w:val="center"/>
            <w:hideMark/>
          </w:tcPr>
          <w:p w14:paraId="6F00A71F"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Methodische Selbstbezüglichkeit</w:t>
            </w:r>
          </w:p>
        </w:tc>
        <w:tc>
          <w:tcPr>
            <w:tcW w:w="0" w:type="auto"/>
            <w:vAlign w:val="center"/>
            <w:hideMark/>
          </w:tcPr>
          <w:p w14:paraId="07184B26"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Fließtext zur Einbettung der Methode in das System intentionaler Beobachtung</w:t>
            </w:r>
          </w:p>
        </w:tc>
        <w:tc>
          <w:tcPr>
            <w:tcW w:w="0" w:type="auto"/>
            <w:vAlign w:val="center"/>
            <w:hideMark/>
          </w:tcPr>
          <w:p w14:paraId="4A07A016"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Verdeutlicht die Selbstreferenz wissenschaftlicher Verfahren innerhalb des FZRK</w:t>
            </w:r>
          </w:p>
        </w:tc>
      </w:tr>
      <w:tr w:rsidR="0068119D" w:rsidRPr="0068119D" w14:paraId="08D50B9F" w14:textId="77777777" w:rsidTr="0068119D">
        <w:trPr>
          <w:tblCellSpacing w:w="15" w:type="dxa"/>
        </w:trPr>
        <w:tc>
          <w:tcPr>
            <w:tcW w:w="0" w:type="auto"/>
            <w:vAlign w:val="center"/>
            <w:hideMark/>
          </w:tcPr>
          <w:p w14:paraId="746E8786"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3.18.2</w:t>
            </w:r>
          </w:p>
        </w:tc>
        <w:tc>
          <w:tcPr>
            <w:tcW w:w="0" w:type="auto"/>
            <w:vAlign w:val="center"/>
            <w:hideMark/>
          </w:tcPr>
          <w:p w14:paraId="4F5225A7"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b/>
                <w:bCs/>
                <w:sz w:val="24"/>
                <w:szCs w:val="24"/>
                <w:lang w:eastAsia="de-DE"/>
              </w:rPr>
              <w:t>A4</w:t>
            </w:r>
          </w:p>
        </w:tc>
        <w:tc>
          <w:tcPr>
            <w:tcW w:w="0" w:type="auto"/>
            <w:vAlign w:val="center"/>
            <w:hideMark/>
          </w:tcPr>
          <w:p w14:paraId="1D7B48D1"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Formale Simulation als Erkenntnismodus</w:t>
            </w:r>
          </w:p>
        </w:tc>
        <w:tc>
          <w:tcPr>
            <w:tcW w:w="0" w:type="auto"/>
            <w:vAlign w:val="center"/>
            <w:hideMark/>
          </w:tcPr>
          <w:p w14:paraId="1DA548E7"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Systembeschreibung und didaktisches Beispiel zur Modellbildung und Auswertung</w:t>
            </w:r>
          </w:p>
        </w:tc>
        <w:tc>
          <w:tcPr>
            <w:tcW w:w="0" w:type="auto"/>
            <w:vAlign w:val="center"/>
            <w:hideMark/>
          </w:tcPr>
          <w:p w14:paraId="68EA8AA0"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Zeigt, wie Simulation als theoretischer Erkenntnismodus funktioniert und innerhalb des FZRK epistemisch verankert ist</w:t>
            </w:r>
          </w:p>
        </w:tc>
      </w:tr>
      <w:tr w:rsidR="0068119D" w:rsidRPr="0068119D" w14:paraId="26D04A6A" w14:textId="77777777" w:rsidTr="0068119D">
        <w:trPr>
          <w:tblCellSpacing w:w="15" w:type="dxa"/>
        </w:trPr>
        <w:tc>
          <w:tcPr>
            <w:tcW w:w="0" w:type="auto"/>
            <w:vAlign w:val="center"/>
            <w:hideMark/>
          </w:tcPr>
          <w:p w14:paraId="702B9106"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3.18.3</w:t>
            </w:r>
          </w:p>
        </w:tc>
        <w:tc>
          <w:tcPr>
            <w:tcW w:w="0" w:type="auto"/>
            <w:vAlign w:val="center"/>
            <w:hideMark/>
          </w:tcPr>
          <w:p w14:paraId="52679135"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b/>
                <w:bCs/>
                <w:sz w:val="24"/>
                <w:szCs w:val="24"/>
                <w:lang w:eastAsia="de-DE"/>
              </w:rPr>
              <w:t>A5</w:t>
            </w:r>
          </w:p>
        </w:tc>
        <w:tc>
          <w:tcPr>
            <w:tcW w:w="0" w:type="auto"/>
            <w:vAlign w:val="center"/>
            <w:hideMark/>
          </w:tcPr>
          <w:p w14:paraId="6A3A8C2C"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Interdisziplinäre Anschlussfähigkeit</w:t>
            </w:r>
          </w:p>
        </w:tc>
        <w:tc>
          <w:tcPr>
            <w:tcW w:w="0" w:type="auto"/>
            <w:vAlign w:val="center"/>
            <w:hideMark/>
          </w:tcPr>
          <w:p w14:paraId="63205FBB"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Systematischer Vergleich des FZRK mit Theorien aus Soziologie, KI, Ethik und Didaktik</w:t>
            </w:r>
          </w:p>
        </w:tc>
        <w:tc>
          <w:tcPr>
            <w:tcW w:w="0" w:type="auto"/>
            <w:vAlign w:val="center"/>
            <w:hideMark/>
          </w:tcPr>
          <w:p w14:paraId="6C056A6A"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Öffnet Brücken zu angrenzenden Wissenschaften, z. B. Kognitionswissenschaft, Bildungstheorie, Systemanalyse</w:t>
            </w:r>
          </w:p>
        </w:tc>
      </w:tr>
      <w:tr w:rsidR="0068119D" w:rsidRPr="0068119D" w14:paraId="611B47CE" w14:textId="77777777" w:rsidTr="0068119D">
        <w:trPr>
          <w:tblCellSpacing w:w="15" w:type="dxa"/>
        </w:trPr>
        <w:tc>
          <w:tcPr>
            <w:tcW w:w="0" w:type="auto"/>
            <w:vAlign w:val="center"/>
            <w:hideMark/>
          </w:tcPr>
          <w:p w14:paraId="1FC3792F"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3.18.4</w:t>
            </w:r>
          </w:p>
        </w:tc>
        <w:tc>
          <w:tcPr>
            <w:tcW w:w="0" w:type="auto"/>
            <w:vAlign w:val="center"/>
            <w:hideMark/>
          </w:tcPr>
          <w:p w14:paraId="290CCE27"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b/>
                <w:bCs/>
                <w:sz w:val="24"/>
                <w:szCs w:val="24"/>
                <w:lang w:eastAsia="de-DE"/>
              </w:rPr>
              <w:t>A6</w:t>
            </w:r>
          </w:p>
        </w:tc>
        <w:tc>
          <w:tcPr>
            <w:tcW w:w="0" w:type="auto"/>
            <w:vAlign w:val="center"/>
            <w:hideMark/>
          </w:tcPr>
          <w:p w14:paraId="6B4D6BFB"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Methodologische Reflexion</w:t>
            </w:r>
          </w:p>
        </w:tc>
        <w:tc>
          <w:tcPr>
            <w:tcW w:w="0" w:type="auto"/>
            <w:vAlign w:val="center"/>
            <w:hideMark/>
          </w:tcPr>
          <w:p w14:paraId="143476C5"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Beispiel einer Operatorverkettung mit vollständiger Trajektorie im Raum I(t)</w:t>
            </w:r>
          </w:p>
        </w:tc>
        <w:tc>
          <w:tcPr>
            <w:tcW w:w="0" w:type="auto"/>
            <w:vAlign w:val="center"/>
            <w:hideMark/>
          </w:tcPr>
          <w:p w14:paraId="3BBD1D56"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Zeigt die dynamische Steuerung und Reflexion intentionaler Prozesse mit Operator- und Koordinatenstruktur</w:t>
            </w:r>
          </w:p>
        </w:tc>
      </w:tr>
      <w:tr w:rsidR="0068119D" w:rsidRPr="0068119D" w14:paraId="043433DA" w14:textId="77777777" w:rsidTr="0068119D">
        <w:trPr>
          <w:tblCellSpacing w:w="15" w:type="dxa"/>
        </w:trPr>
        <w:tc>
          <w:tcPr>
            <w:tcW w:w="0" w:type="auto"/>
            <w:vAlign w:val="center"/>
            <w:hideMark/>
          </w:tcPr>
          <w:p w14:paraId="6E9E8253"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3.19.4</w:t>
            </w:r>
          </w:p>
        </w:tc>
        <w:tc>
          <w:tcPr>
            <w:tcW w:w="0" w:type="auto"/>
            <w:vAlign w:val="center"/>
            <w:hideMark/>
          </w:tcPr>
          <w:p w14:paraId="51FA97D9"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b/>
                <w:bCs/>
                <w:sz w:val="24"/>
                <w:szCs w:val="24"/>
                <w:lang w:eastAsia="de-DE"/>
              </w:rPr>
              <w:t>A7</w:t>
            </w:r>
          </w:p>
        </w:tc>
        <w:tc>
          <w:tcPr>
            <w:tcW w:w="0" w:type="auto"/>
            <w:vAlign w:val="center"/>
            <w:hideMark/>
          </w:tcPr>
          <w:p w14:paraId="15A036AD"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Ethische Emergenz</w:t>
            </w:r>
          </w:p>
        </w:tc>
        <w:tc>
          <w:tcPr>
            <w:tcW w:w="0" w:type="auto"/>
            <w:vAlign w:val="center"/>
            <w:hideMark/>
          </w:tcPr>
          <w:p w14:paraId="3E5E5254"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Beispiel für ethische Strukturverantwortung in Modellwahl und Simulation</w:t>
            </w:r>
          </w:p>
        </w:tc>
        <w:tc>
          <w:tcPr>
            <w:tcW w:w="0" w:type="auto"/>
            <w:vAlign w:val="center"/>
            <w:hideMark/>
          </w:tcPr>
          <w:p w14:paraId="4389454B"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Thematisiert normative Verantwortung als systemimmanente Variable im intentionalen Raum des FZRK</w:t>
            </w:r>
          </w:p>
        </w:tc>
      </w:tr>
    </w:tbl>
    <w:p w14:paraId="61B5F15C"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pict w14:anchorId="76302C13">
          <v:rect id="_x0000_i1040" style="width:0;height:1.5pt" o:hralign="center" o:hrstd="t" o:hr="t" fillcolor="#a0a0a0" stroked="f"/>
        </w:pict>
      </w:r>
    </w:p>
    <w:p w14:paraId="1BF934FC" w14:textId="77777777" w:rsidR="0068119D" w:rsidRPr="0068119D" w:rsidRDefault="0068119D" w:rsidP="0068119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68119D">
        <w:rPr>
          <w:rFonts w:ascii="Segoe UI Emoji" w:eastAsia="Times New Roman" w:hAnsi="Segoe UI Emoji" w:cs="Segoe UI Emoji"/>
          <w:b/>
          <w:bCs/>
          <w:sz w:val="36"/>
          <w:szCs w:val="36"/>
          <w:lang w:eastAsia="de-DE"/>
        </w:rPr>
        <w:t>📌</w:t>
      </w:r>
      <w:r w:rsidRPr="0068119D">
        <w:rPr>
          <w:rFonts w:ascii="Times New Roman" w:eastAsia="Times New Roman" w:hAnsi="Times New Roman" w:cs="Times New Roman"/>
          <w:b/>
          <w:bCs/>
          <w:sz w:val="36"/>
          <w:szCs w:val="36"/>
          <w:lang w:eastAsia="de-DE"/>
        </w:rPr>
        <w:t xml:space="preserve"> Hinweise zur Verwendung:</w:t>
      </w:r>
    </w:p>
    <w:p w14:paraId="427263DD" w14:textId="77777777" w:rsidR="0068119D" w:rsidRPr="0068119D" w:rsidRDefault="0068119D" w:rsidP="0068119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 xml:space="preserve">Diese Tabelle kann als </w:t>
      </w:r>
      <w:r w:rsidRPr="0068119D">
        <w:rPr>
          <w:rFonts w:ascii="Times New Roman" w:eastAsia="Times New Roman" w:hAnsi="Times New Roman" w:cs="Times New Roman"/>
          <w:b/>
          <w:bCs/>
          <w:sz w:val="24"/>
          <w:szCs w:val="24"/>
          <w:lang w:eastAsia="de-DE"/>
        </w:rPr>
        <w:t>„Verzeichnis der wissenschaftlichen Beilagen“</w:t>
      </w:r>
      <w:r w:rsidRPr="0068119D">
        <w:rPr>
          <w:rFonts w:ascii="Times New Roman" w:eastAsia="Times New Roman" w:hAnsi="Times New Roman" w:cs="Times New Roman"/>
          <w:sz w:val="24"/>
          <w:szCs w:val="24"/>
          <w:lang w:eastAsia="de-DE"/>
        </w:rPr>
        <w:t xml:space="preserve"> im Anhang oder als </w:t>
      </w:r>
      <w:r w:rsidRPr="0068119D">
        <w:rPr>
          <w:rFonts w:ascii="Times New Roman" w:eastAsia="Times New Roman" w:hAnsi="Times New Roman" w:cs="Times New Roman"/>
          <w:b/>
          <w:bCs/>
          <w:sz w:val="24"/>
          <w:szCs w:val="24"/>
          <w:lang w:eastAsia="de-DE"/>
        </w:rPr>
        <w:t>strukturiertes Anlagenregister</w:t>
      </w:r>
      <w:r w:rsidRPr="0068119D">
        <w:rPr>
          <w:rFonts w:ascii="Times New Roman" w:eastAsia="Times New Roman" w:hAnsi="Times New Roman" w:cs="Times New Roman"/>
          <w:sz w:val="24"/>
          <w:szCs w:val="24"/>
          <w:lang w:eastAsia="de-DE"/>
        </w:rPr>
        <w:t xml:space="preserve"> am Ende von Kapitel 3 oder 5 eingefügt werden.</w:t>
      </w:r>
    </w:p>
    <w:p w14:paraId="396DF798" w14:textId="77777777" w:rsidR="0068119D" w:rsidRPr="0068119D" w:rsidRDefault="0068119D" w:rsidP="0068119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 xml:space="preserve">Für die redaktionelle Konsistenz solltest du die </w:t>
      </w:r>
      <w:r w:rsidRPr="0068119D">
        <w:rPr>
          <w:rFonts w:ascii="Times New Roman" w:eastAsia="Times New Roman" w:hAnsi="Times New Roman" w:cs="Times New Roman"/>
          <w:b/>
          <w:bCs/>
          <w:sz w:val="24"/>
          <w:szCs w:val="24"/>
          <w:lang w:eastAsia="de-DE"/>
        </w:rPr>
        <w:t>Anlagennummern A1–A7</w:t>
      </w:r>
      <w:r w:rsidRPr="0068119D">
        <w:rPr>
          <w:rFonts w:ascii="Times New Roman" w:eastAsia="Times New Roman" w:hAnsi="Times New Roman" w:cs="Times New Roman"/>
          <w:sz w:val="24"/>
          <w:szCs w:val="24"/>
          <w:lang w:eastAsia="de-DE"/>
        </w:rPr>
        <w:t xml:space="preserve"> auch im Fließtext (z. B. in Fußnoten oder Klammerangaben) referenzieren.</w:t>
      </w:r>
    </w:p>
    <w:p w14:paraId="4AC041AF" w14:textId="77777777" w:rsidR="0068119D" w:rsidRPr="0068119D" w:rsidRDefault="0068119D" w:rsidP="0068119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 xml:space="preserve">Ich kann die jeweiligen Inhalte direkt aus dem Ursprungsdokument extrahieren und formal sauber als </w:t>
      </w:r>
      <w:r w:rsidRPr="0068119D">
        <w:rPr>
          <w:rFonts w:ascii="Courier New" w:eastAsia="Times New Roman" w:hAnsi="Courier New" w:cs="Courier New"/>
          <w:sz w:val="20"/>
          <w:szCs w:val="20"/>
          <w:lang w:eastAsia="de-DE"/>
        </w:rPr>
        <w:t>.docx</w:t>
      </w:r>
      <w:r w:rsidRPr="0068119D">
        <w:rPr>
          <w:rFonts w:ascii="Times New Roman" w:eastAsia="Times New Roman" w:hAnsi="Times New Roman" w:cs="Times New Roman"/>
          <w:sz w:val="24"/>
          <w:szCs w:val="24"/>
          <w:lang w:eastAsia="de-DE"/>
        </w:rPr>
        <w:t xml:space="preserve"> oder </w:t>
      </w:r>
      <w:r w:rsidRPr="0068119D">
        <w:rPr>
          <w:rFonts w:ascii="Courier New" w:eastAsia="Times New Roman" w:hAnsi="Courier New" w:cs="Courier New"/>
          <w:sz w:val="20"/>
          <w:szCs w:val="20"/>
          <w:lang w:eastAsia="de-DE"/>
        </w:rPr>
        <w:t>.pdf</w:t>
      </w:r>
      <w:r w:rsidRPr="0068119D">
        <w:rPr>
          <w:rFonts w:ascii="Times New Roman" w:eastAsia="Times New Roman" w:hAnsi="Times New Roman" w:cs="Times New Roman"/>
          <w:sz w:val="24"/>
          <w:szCs w:val="24"/>
          <w:lang w:eastAsia="de-DE"/>
        </w:rPr>
        <w:t xml:space="preserve"> exportieren – inkl. beschrifteter Abbildungen, Quellcodeformatierung, Referenzierung.</w:t>
      </w:r>
    </w:p>
    <w:p w14:paraId="4CA4AAA5" w14:textId="77777777" w:rsidR="0068119D" w:rsidRPr="0068119D" w:rsidRDefault="0068119D" w:rsidP="0068119D">
      <w:pPr>
        <w:spacing w:after="0"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pict w14:anchorId="3117D149">
          <v:rect id="_x0000_i1041" style="width:0;height:1.5pt" o:hralign="center" o:hrstd="t" o:hr="t" fillcolor="#a0a0a0" stroked="f"/>
        </w:pict>
      </w:r>
    </w:p>
    <w:p w14:paraId="64334E23" w14:textId="77777777" w:rsidR="0068119D" w:rsidRPr="0068119D" w:rsidRDefault="0068119D" w:rsidP="0068119D">
      <w:p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Möchtest du nun:</w:t>
      </w:r>
    </w:p>
    <w:p w14:paraId="1F497886" w14:textId="77777777" w:rsidR="0068119D" w:rsidRPr="0068119D" w:rsidRDefault="0068119D" w:rsidP="0068119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lastRenderedPageBreak/>
        <w:t xml:space="preserve">die einzelnen </w:t>
      </w:r>
      <w:r w:rsidRPr="0068119D">
        <w:rPr>
          <w:rFonts w:ascii="Times New Roman" w:eastAsia="Times New Roman" w:hAnsi="Times New Roman" w:cs="Times New Roman"/>
          <w:b/>
          <w:bCs/>
          <w:sz w:val="24"/>
          <w:szCs w:val="24"/>
          <w:lang w:eastAsia="de-DE"/>
        </w:rPr>
        <w:t>Anlagen A1–A7 in formatierten Einzeldateien</w:t>
      </w:r>
      <w:r w:rsidRPr="0068119D">
        <w:rPr>
          <w:rFonts w:ascii="Times New Roman" w:eastAsia="Times New Roman" w:hAnsi="Times New Roman" w:cs="Times New Roman"/>
          <w:sz w:val="24"/>
          <w:szCs w:val="24"/>
          <w:lang w:eastAsia="de-DE"/>
        </w:rPr>
        <w:t xml:space="preserve"> erhalten (z. B. für den Anhang)?</w:t>
      </w:r>
    </w:p>
    <w:p w14:paraId="60A15E0E" w14:textId="77777777" w:rsidR="0068119D" w:rsidRPr="0068119D" w:rsidRDefault="0068119D" w:rsidP="0068119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 xml:space="preserve">die </w:t>
      </w:r>
      <w:r w:rsidRPr="0068119D">
        <w:rPr>
          <w:rFonts w:ascii="Times New Roman" w:eastAsia="Times New Roman" w:hAnsi="Times New Roman" w:cs="Times New Roman"/>
          <w:b/>
          <w:bCs/>
          <w:sz w:val="24"/>
          <w:szCs w:val="24"/>
          <w:lang w:eastAsia="de-DE"/>
        </w:rPr>
        <w:t>Tabelle in deine Dissertation integrieren lassen</w:t>
      </w:r>
      <w:r w:rsidRPr="0068119D">
        <w:rPr>
          <w:rFonts w:ascii="Times New Roman" w:eastAsia="Times New Roman" w:hAnsi="Times New Roman" w:cs="Times New Roman"/>
          <w:sz w:val="24"/>
          <w:szCs w:val="24"/>
          <w:lang w:eastAsia="de-DE"/>
        </w:rPr>
        <w:t xml:space="preserve"> (z. B. am Ende von Kapitel 3 oder 5)?</w:t>
      </w:r>
    </w:p>
    <w:p w14:paraId="29A233D3" w14:textId="77777777" w:rsidR="0068119D" w:rsidRPr="0068119D" w:rsidRDefault="0068119D" w:rsidP="0068119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 xml:space="preserve">zusätzliche </w:t>
      </w:r>
      <w:r w:rsidRPr="0068119D">
        <w:rPr>
          <w:rFonts w:ascii="Times New Roman" w:eastAsia="Times New Roman" w:hAnsi="Times New Roman" w:cs="Times New Roman"/>
          <w:b/>
          <w:bCs/>
          <w:sz w:val="24"/>
          <w:szCs w:val="24"/>
          <w:lang w:eastAsia="de-DE"/>
        </w:rPr>
        <w:t>Erklärtexte oder didaktische Begleitkommentare</w:t>
      </w:r>
      <w:r w:rsidRPr="0068119D">
        <w:rPr>
          <w:rFonts w:ascii="Times New Roman" w:eastAsia="Times New Roman" w:hAnsi="Times New Roman" w:cs="Times New Roman"/>
          <w:sz w:val="24"/>
          <w:szCs w:val="24"/>
          <w:lang w:eastAsia="de-DE"/>
        </w:rPr>
        <w:t xml:space="preserve"> für die jeweiligen Anlagen anfordern?</w:t>
      </w:r>
    </w:p>
    <w:p w14:paraId="4EAAFF57" w14:textId="77777777" w:rsidR="0068119D" w:rsidRPr="0068119D" w:rsidRDefault="0068119D" w:rsidP="0068119D">
      <w:pPr>
        <w:spacing w:before="100" w:beforeAutospacing="1" w:after="100" w:afterAutospacing="1" w:line="240" w:lineRule="auto"/>
        <w:rPr>
          <w:rFonts w:ascii="Times New Roman" w:eastAsia="Times New Roman" w:hAnsi="Times New Roman" w:cs="Times New Roman"/>
          <w:sz w:val="24"/>
          <w:szCs w:val="24"/>
          <w:lang w:eastAsia="de-DE"/>
        </w:rPr>
      </w:pPr>
      <w:r w:rsidRPr="0068119D">
        <w:rPr>
          <w:rFonts w:ascii="Times New Roman" w:eastAsia="Times New Roman" w:hAnsi="Times New Roman" w:cs="Times New Roman"/>
          <w:sz w:val="24"/>
          <w:szCs w:val="24"/>
          <w:lang w:eastAsia="de-DE"/>
        </w:rPr>
        <w:t>Ich richte mich ganz nach deiner geplanten Verwendung.</w:t>
      </w:r>
    </w:p>
    <w:p w14:paraId="3BFDB7FE"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398"/>
    <w:multiLevelType w:val="multilevel"/>
    <w:tmpl w:val="AF4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0EC1"/>
    <w:multiLevelType w:val="multilevel"/>
    <w:tmpl w:val="50B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3C8E"/>
    <w:multiLevelType w:val="multilevel"/>
    <w:tmpl w:val="9F6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67804"/>
    <w:multiLevelType w:val="multilevel"/>
    <w:tmpl w:val="252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E11AF"/>
    <w:multiLevelType w:val="multilevel"/>
    <w:tmpl w:val="2CC4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664EA"/>
    <w:multiLevelType w:val="multilevel"/>
    <w:tmpl w:val="657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5621B"/>
    <w:multiLevelType w:val="multilevel"/>
    <w:tmpl w:val="F86E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40F0B"/>
    <w:multiLevelType w:val="multilevel"/>
    <w:tmpl w:val="A12A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F1BD3"/>
    <w:multiLevelType w:val="multilevel"/>
    <w:tmpl w:val="2E9E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929B0"/>
    <w:multiLevelType w:val="multilevel"/>
    <w:tmpl w:val="08A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D6734"/>
    <w:multiLevelType w:val="multilevel"/>
    <w:tmpl w:val="27E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01E7C"/>
    <w:multiLevelType w:val="multilevel"/>
    <w:tmpl w:val="446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3255E"/>
    <w:multiLevelType w:val="multilevel"/>
    <w:tmpl w:val="731A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09453E"/>
    <w:multiLevelType w:val="multilevel"/>
    <w:tmpl w:val="1C2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307E4"/>
    <w:multiLevelType w:val="multilevel"/>
    <w:tmpl w:val="AF8A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3045D"/>
    <w:multiLevelType w:val="multilevel"/>
    <w:tmpl w:val="4516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6703E"/>
    <w:multiLevelType w:val="multilevel"/>
    <w:tmpl w:val="963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05162"/>
    <w:multiLevelType w:val="multilevel"/>
    <w:tmpl w:val="B89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46D83"/>
    <w:multiLevelType w:val="multilevel"/>
    <w:tmpl w:val="196C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B0CED"/>
    <w:multiLevelType w:val="multilevel"/>
    <w:tmpl w:val="0B0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74C5C"/>
    <w:multiLevelType w:val="multilevel"/>
    <w:tmpl w:val="5AA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25ADD"/>
    <w:multiLevelType w:val="multilevel"/>
    <w:tmpl w:val="201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CE6319"/>
    <w:multiLevelType w:val="multilevel"/>
    <w:tmpl w:val="1C6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397313"/>
    <w:multiLevelType w:val="multilevel"/>
    <w:tmpl w:val="DC92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D36678"/>
    <w:multiLevelType w:val="multilevel"/>
    <w:tmpl w:val="940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73401"/>
    <w:multiLevelType w:val="multilevel"/>
    <w:tmpl w:val="886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72751"/>
    <w:multiLevelType w:val="multilevel"/>
    <w:tmpl w:val="30BE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A79A3"/>
    <w:multiLevelType w:val="multilevel"/>
    <w:tmpl w:val="753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4262B"/>
    <w:multiLevelType w:val="multilevel"/>
    <w:tmpl w:val="042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3"/>
  </w:num>
  <w:num w:numId="4">
    <w:abstractNumId w:val="2"/>
  </w:num>
  <w:num w:numId="5">
    <w:abstractNumId w:val="0"/>
  </w:num>
  <w:num w:numId="6">
    <w:abstractNumId w:val="10"/>
  </w:num>
  <w:num w:numId="7">
    <w:abstractNumId w:val="7"/>
  </w:num>
  <w:num w:numId="8">
    <w:abstractNumId w:val="9"/>
  </w:num>
  <w:num w:numId="9">
    <w:abstractNumId w:val="3"/>
  </w:num>
  <w:num w:numId="10">
    <w:abstractNumId w:val="8"/>
  </w:num>
  <w:num w:numId="11">
    <w:abstractNumId w:val="25"/>
  </w:num>
  <w:num w:numId="12">
    <w:abstractNumId w:val="22"/>
  </w:num>
  <w:num w:numId="13">
    <w:abstractNumId w:val="6"/>
  </w:num>
  <w:num w:numId="14">
    <w:abstractNumId w:val="1"/>
  </w:num>
  <w:num w:numId="15">
    <w:abstractNumId w:val="21"/>
  </w:num>
  <w:num w:numId="16">
    <w:abstractNumId w:val="4"/>
  </w:num>
  <w:num w:numId="17">
    <w:abstractNumId w:val="20"/>
  </w:num>
  <w:num w:numId="18">
    <w:abstractNumId w:val="19"/>
  </w:num>
  <w:num w:numId="19">
    <w:abstractNumId w:val="27"/>
  </w:num>
  <w:num w:numId="20">
    <w:abstractNumId w:val="23"/>
  </w:num>
  <w:num w:numId="21">
    <w:abstractNumId w:val="17"/>
  </w:num>
  <w:num w:numId="22">
    <w:abstractNumId w:val="5"/>
  </w:num>
  <w:num w:numId="23">
    <w:abstractNumId w:val="28"/>
  </w:num>
  <w:num w:numId="24">
    <w:abstractNumId w:val="24"/>
  </w:num>
  <w:num w:numId="25">
    <w:abstractNumId w:val="16"/>
  </w:num>
  <w:num w:numId="26">
    <w:abstractNumId w:val="18"/>
  </w:num>
  <w:num w:numId="27">
    <w:abstractNumId w:val="26"/>
  </w:num>
  <w:num w:numId="28">
    <w:abstractNumId w:val="15"/>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BA"/>
    <w:rsid w:val="00106528"/>
    <w:rsid w:val="00292DDD"/>
    <w:rsid w:val="003870BA"/>
    <w:rsid w:val="0068119D"/>
    <w:rsid w:val="008871CF"/>
    <w:rsid w:val="009032D7"/>
    <w:rsid w:val="00CA2FDF"/>
    <w:rsid w:val="00E6450A"/>
    <w:rsid w:val="00EE03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2F1F"/>
  <w15:chartTrackingRefBased/>
  <w15:docId w15:val="{B1E05286-F3EF-4C3E-9F17-84644292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3870B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3870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3870BA"/>
    <w:rPr>
      <w:rFonts w:ascii="Times New Roman" w:eastAsia="Times New Roman" w:hAnsi="Times New Roman" w:cs="Times New Roman"/>
      <w:b/>
      <w:bCs/>
      <w:sz w:val="36"/>
      <w:szCs w:val="36"/>
      <w:lang w:eastAsia="de-DE"/>
    </w:rPr>
  </w:style>
  <w:style w:type="character" w:styleId="Fett">
    <w:name w:val="Strong"/>
    <w:basedOn w:val="Absatz-Standardschriftart"/>
    <w:uiPriority w:val="22"/>
    <w:qFormat/>
    <w:rsid w:val="003870BA"/>
    <w:rPr>
      <w:b/>
      <w:bCs/>
    </w:rPr>
  </w:style>
  <w:style w:type="paragraph" w:styleId="StandardWeb">
    <w:name w:val="Normal (Web)"/>
    <w:basedOn w:val="Standard"/>
    <w:uiPriority w:val="99"/>
    <w:semiHidden/>
    <w:unhideWhenUsed/>
    <w:rsid w:val="003870B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semiHidden/>
    <w:rsid w:val="003870BA"/>
    <w:rPr>
      <w:rFonts w:asciiTheme="majorHAnsi" w:eastAsiaTheme="majorEastAsia" w:hAnsiTheme="majorHAnsi" w:cstheme="majorBidi"/>
      <w:color w:val="1F3763" w:themeColor="accent1" w:themeShade="7F"/>
      <w:sz w:val="24"/>
      <w:szCs w:val="24"/>
    </w:rPr>
  </w:style>
  <w:style w:type="character" w:styleId="HTMLCode">
    <w:name w:val="HTML Code"/>
    <w:basedOn w:val="Absatz-Standardschriftart"/>
    <w:uiPriority w:val="99"/>
    <w:semiHidden/>
    <w:unhideWhenUsed/>
    <w:rsid w:val="003870BA"/>
    <w:rPr>
      <w:rFonts w:ascii="Courier New" w:eastAsia="Times New Roman" w:hAnsi="Courier New" w:cs="Courier New"/>
      <w:sz w:val="20"/>
      <w:szCs w:val="20"/>
    </w:rPr>
  </w:style>
  <w:style w:type="character" w:customStyle="1" w:styleId="katex-mathml">
    <w:name w:val="katex-mathml"/>
    <w:basedOn w:val="Absatz-Standardschriftart"/>
    <w:rsid w:val="00292DDD"/>
  </w:style>
  <w:style w:type="character" w:customStyle="1" w:styleId="mord">
    <w:name w:val="mord"/>
    <w:basedOn w:val="Absatz-Standardschriftart"/>
    <w:rsid w:val="00292DDD"/>
  </w:style>
  <w:style w:type="character" w:customStyle="1" w:styleId="mopen">
    <w:name w:val="mopen"/>
    <w:basedOn w:val="Absatz-Standardschriftart"/>
    <w:rsid w:val="00292DDD"/>
  </w:style>
  <w:style w:type="character" w:customStyle="1" w:styleId="mclose">
    <w:name w:val="mclose"/>
    <w:basedOn w:val="Absatz-Standardschriftart"/>
    <w:rsid w:val="00292DDD"/>
  </w:style>
  <w:style w:type="character" w:customStyle="1" w:styleId="mrel">
    <w:name w:val="mrel"/>
    <w:basedOn w:val="Absatz-Standardschriftart"/>
    <w:rsid w:val="00292DDD"/>
  </w:style>
  <w:style w:type="character" w:customStyle="1" w:styleId="vlist-s">
    <w:name w:val="vlist-s"/>
    <w:basedOn w:val="Absatz-Standardschriftart"/>
    <w:rsid w:val="00292DDD"/>
  </w:style>
  <w:style w:type="character" w:customStyle="1" w:styleId="mpunct">
    <w:name w:val="mpunct"/>
    <w:basedOn w:val="Absatz-Standardschriftart"/>
    <w:rsid w:val="00292DDD"/>
  </w:style>
  <w:style w:type="character" w:customStyle="1" w:styleId="mbin">
    <w:name w:val="mbin"/>
    <w:basedOn w:val="Absatz-Standardschriftart"/>
    <w:rsid w:val="00292DDD"/>
  </w:style>
  <w:style w:type="character" w:customStyle="1" w:styleId="mop">
    <w:name w:val="mop"/>
    <w:basedOn w:val="Absatz-Standardschriftart"/>
    <w:rsid w:val="00292DDD"/>
  </w:style>
  <w:style w:type="character" w:customStyle="1" w:styleId="delimsizing">
    <w:name w:val="delimsizing"/>
    <w:basedOn w:val="Absatz-Standardschriftart"/>
    <w:rsid w:val="00292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51362">
      <w:bodyDiv w:val="1"/>
      <w:marLeft w:val="0"/>
      <w:marRight w:val="0"/>
      <w:marTop w:val="0"/>
      <w:marBottom w:val="0"/>
      <w:divBdr>
        <w:top w:val="none" w:sz="0" w:space="0" w:color="auto"/>
        <w:left w:val="none" w:sz="0" w:space="0" w:color="auto"/>
        <w:bottom w:val="none" w:sz="0" w:space="0" w:color="auto"/>
        <w:right w:val="none" w:sz="0" w:space="0" w:color="auto"/>
      </w:divBdr>
    </w:div>
    <w:div w:id="303512304">
      <w:bodyDiv w:val="1"/>
      <w:marLeft w:val="0"/>
      <w:marRight w:val="0"/>
      <w:marTop w:val="0"/>
      <w:marBottom w:val="0"/>
      <w:divBdr>
        <w:top w:val="none" w:sz="0" w:space="0" w:color="auto"/>
        <w:left w:val="none" w:sz="0" w:space="0" w:color="auto"/>
        <w:bottom w:val="none" w:sz="0" w:space="0" w:color="auto"/>
        <w:right w:val="none" w:sz="0" w:space="0" w:color="auto"/>
      </w:divBdr>
    </w:div>
    <w:div w:id="336690006">
      <w:bodyDiv w:val="1"/>
      <w:marLeft w:val="0"/>
      <w:marRight w:val="0"/>
      <w:marTop w:val="0"/>
      <w:marBottom w:val="0"/>
      <w:divBdr>
        <w:top w:val="none" w:sz="0" w:space="0" w:color="auto"/>
        <w:left w:val="none" w:sz="0" w:space="0" w:color="auto"/>
        <w:bottom w:val="none" w:sz="0" w:space="0" w:color="auto"/>
        <w:right w:val="none" w:sz="0" w:space="0" w:color="auto"/>
      </w:divBdr>
    </w:div>
    <w:div w:id="442766418">
      <w:bodyDiv w:val="1"/>
      <w:marLeft w:val="0"/>
      <w:marRight w:val="0"/>
      <w:marTop w:val="0"/>
      <w:marBottom w:val="0"/>
      <w:divBdr>
        <w:top w:val="none" w:sz="0" w:space="0" w:color="auto"/>
        <w:left w:val="none" w:sz="0" w:space="0" w:color="auto"/>
        <w:bottom w:val="none" w:sz="0" w:space="0" w:color="auto"/>
        <w:right w:val="none" w:sz="0" w:space="0" w:color="auto"/>
      </w:divBdr>
    </w:div>
    <w:div w:id="482238555">
      <w:bodyDiv w:val="1"/>
      <w:marLeft w:val="0"/>
      <w:marRight w:val="0"/>
      <w:marTop w:val="0"/>
      <w:marBottom w:val="0"/>
      <w:divBdr>
        <w:top w:val="none" w:sz="0" w:space="0" w:color="auto"/>
        <w:left w:val="none" w:sz="0" w:space="0" w:color="auto"/>
        <w:bottom w:val="none" w:sz="0" w:space="0" w:color="auto"/>
        <w:right w:val="none" w:sz="0" w:space="0" w:color="auto"/>
      </w:divBdr>
    </w:div>
    <w:div w:id="590163968">
      <w:bodyDiv w:val="1"/>
      <w:marLeft w:val="0"/>
      <w:marRight w:val="0"/>
      <w:marTop w:val="0"/>
      <w:marBottom w:val="0"/>
      <w:divBdr>
        <w:top w:val="none" w:sz="0" w:space="0" w:color="auto"/>
        <w:left w:val="none" w:sz="0" w:space="0" w:color="auto"/>
        <w:bottom w:val="none" w:sz="0" w:space="0" w:color="auto"/>
        <w:right w:val="none" w:sz="0" w:space="0" w:color="auto"/>
      </w:divBdr>
    </w:div>
    <w:div w:id="759177571">
      <w:bodyDiv w:val="1"/>
      <w:marLeft w:val="0"/>
      <w:marRight w:val="0"/>
      <w:marTop w:val="0"/>
      <w:marBottom w:val="0"/>
      <w:divBdr>
        <w:top w:val="none" w:sz="0" w:space="0" w:color="auto"/>
        <w:left w:val="none" w:sz="0" w:space="0" w:color="auto"/>
        <w:bottom w:val="none" w:sz="0" w:space="0" w:color="auto"/>
        <w:right w:val="none" w:sz="0" w:space="0" w:color="auto"/>
      </w:divBdr>
    </w:div>
    <w:div w:id="813181071">
      <w:bodyDiv w:val="1"/>
      <w:marLeft w:val="0"/>
      <w:marRight w:val="0"/>
      <w:marTop w:val="0"/>
      <w:marBottom w:val="0"/>
      <w:divBdr>
        <w:top w:val="none" w:sz="0" w:space="0" w:color="auto"/>
        <w:left w:val="none" w:sz="0" w:space="0" w:color="auto"/>
        <w:bottom w:val="none" w:sz="0" w:space="0" w:color="auto"/>
        <w:right w:val="none" w:sz="0" w:space="0" w:color="auto"/>
      </w:divBdr>
    </w:div>
    <w:div w:id="857352502">
      <w:bodyDiv w:val="1"/>
      <w:marLeft w:val="0"/>
      <w:marRight w:val="0"/>
      <w:marTop w:val="0"/>
      <w:marBottom w:val="0"/>
      <w:divBdr>
        <w:top w:val="none" w:sz="0" w:space="0" w:color="auto"/>
        <w:left w:val="none" w:sz="0" w:space="0" w:color="auto"/>
        <w:bottom w:val="none" w:sz="0" w:space="0" w:color="auto"/>
        <w:right w:val="none" w:sz="0" w:space="0" w:color="auto"/>
      </w:divBdr>
      <w:divsChild>
        <w:div w:id="652490687">
          <w:marLeft w:val="0"/>
          <w:marRight w:val="0"/>
          <w:marTop w:val="0"/>
          <w:marBottom w:val="0"/>
          <w:divBdr>
            <w:top w:val="none" w:sz="0" w:space="0" w:color="auto"/>
            <w:left w:val="none" w:sz="0" w:space="0" w:color="auto"/>
            <w:bottom w:val="none" w:sz="0" w:space="0" w:color="auto"/>
            <w:right w:val="none" w:sz="0" w:space="0" w:color="auto"/>
          </w:divBdr>
          <w:divsChild>
            <w:div w:id="14340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9063">
      <w:bodyDiv w:val="1"/>
      <w:marLeft w:val="0"/>
      <w:marRight w:val="0"/>
      <w:marTop w:val="0"/>
      <w:marBottom w:val="0"/>
      <w:divBdr>
        <w:top w:val="none" w:sz="0" w:space="0" w:color="auto"/>
        <w:left w:val="none" w:sz="0" w:space="0" w:color="auto"/>
        <w:bottom w:val="none" w:sz="0" w:space="0" w:color="auto"/>
        <w:right w:val="none" w:sz="0" w:space="0" w:color="auto"/>
      </w:divBdr>
    </w:div>
    <w:div w:id="1848713793">
      <w:bodyDiv w:val="1"/>
      <w:marLeft w:val="0"/>
      <w:marRight w:val="0"/>
      <w:marTop w:val="0"/>
      <w:marBottom w:val="0"/>
      <w:divBdr>
        <w:top w:val="none" w:sz="0" w:space="0" w:color="auto"/>
        <w:left w:val="none" w:sz="0" w:space="0" w:color="auto"/>
        <w:bottom w:val="none" w:sz="0" w:space="0" w:color="auto"/>
        <w:right w:val="none" w:sz="0" w:space="0" w:color="auto"/>
      </w:divBdr>
    </w:div>
    <w:div w:id="1901138588">
      <w:bodyDiv w:val="1"/>
      <w:marLeft w:val="0"/>
      <w:marRight w:val="0"/>
      <w:marTop w:val="0"/>
      <w:marBottom w:val="0"/>
      <w:divBdr>
        <w:top w:val="none" w:sz="0" w:space="0" w:color="auto"/>
        <w:left w:val="none" w:sz="0" w:space="0" w:color="auto"/>
        <w:bottom w:val="none" w:sz="0" w:space="0" w:color="auto"/>
        <w:right w:val="none" w:sz="0" w:space="0" w:color="auto"/>
      </w:divBdr>
    </w:div>
    <w:div w:id="2111192027">
      <w:bodyDiv w:val="1"/>
      <w:marLeft w:val="0"/>
      <w:marRight w:val="0"/>
      <w:marTop w:val="0"/>
      <w:marBottom w:val="0"/>
      <w:divBdr>
        <w:top w:val="none" w:sz="0" w:space="0" w:color="auto"/>
        <w:left w:val="none" w:sz="0" w:space="0" w:color="auto"/>
        <w:bottom w:val="none" w:sz="0" w:space="0" w:color="auto"/>
        <w:right w:val="none" w:sz="0" w:space="0" w:color="auto"/>
      </w:divBdr>
    </w:div>
    <w:div w:id="2145389292">
      <w:bodyDiv w:val="1"/>
      <w:marLeft w:val="0"/>
      <w:marRight w:val="0"/>
      <w:marTop w:val="0"/>
      <w:marBottom w:val="0"/>
      <w:divBdr>
        <w:top w:val="none" w:sz="0" w:space="0" w:color="auto"/>
        <w:left w:val="none" w:sz="0" w:space="0" w:color="auto"/>
        <w:bottom w:val="none" w:sz="0" w:space="0" w:color="auto"/>
        <w:right w:val="none" w:sz="0" w:space="0" w:color="auto"/>
      </w:divBdr>
      <w:divsChild>
        <w:div w:id="1350716203">
          <w:marLeft w:val="0"/>
          <w:marRight w:val="0"/>
          <w:marTop w:val="0"/>
          <w:marBottom w:val="0"/>
          <w:divBdr>
            <w:top w:val="none" w:sz="0" w:space="0" w:color="auto"/>
            <w:left w:val="none" w:sz="0" w:space="0" w:color="auto"/>
            <w:bottom w:val="none" w:sz="0" w:space="0" w:color="auto"/>
            <w:right w:val="none" w:sz="0" w:space="0" w:color="auto"/>
          </w:divBdr>
          <w:divsChild>
            <w:div w:id="192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5277</Words>
  <Characters>33248</Characters>
  <Application>Microsoft Office Word</Application>
  <DocSecurity>0</DocSecurity>
  <Lines>277</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2025-06-06T04:12:00Z</dcterms:created>
  <dcterms:modified xsi:type="dcterms:W3CDTF">2025-06-06T10:58:00Z</dcterms:modified>
</cp:coreProperties>
</file>