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883373A" w14:textId="77777777" w:rsidR="00DB722F" w:rsidRPr="00DB722F" w:rsidRDefault="00DB722F" w:rsidP="00DB722F">
      <w:pPr>
        <w:pBdr>
          <w:top w:val="single" w:sz="2" w:space="0" w:color="E4E4E7"/>
          <w:left w:val="single" w:sz="2" w:space="0" w:color="E4E4E7"/>
          <w:bottom w:val="single" w:sz="2" w:space="0" w:color="E4E4E7"/>
          <w:right w:val="single" w:sz="2" w:space="0" w:color="E4E4E7"/>
        </w:pBdr>
        <w:shd w:val="clear" w:color="auto" w:fill="FAFAFA"/>
        <w:spacing w:after="300" w:line="240" w:lineRule="auto"/>
        <w:rPr>
          <w:rFonts w:ascii="Arial" w:eastAsia="Times New Roman" w:hAnsi="Arial" w:cs="Arial"/>
          <w:color w:val="3F3F46"/>
          <w:sz w:val="24"/>
          <w:szCs w:val="24"/>
          <w:lang w:eastAsia="de-DE"/>
        </w:rPr>
      </w:pPr>
      <w:r w:rsidRPr="00DB722F">
        <w:rPr>
          <w:rFonts w:ascii="Arial" w:eastAsia="Times New Roman" w:hAnsi="Arial" w:cs="Arial"/>
          <w:color w:val="3F3F46"/>
          <w:sz w:val="24"/>
          <w:szCs w:val="24"/>
          <w:lang w:eastAsia="de-DE"/>
        </w:rPr>
        <w:t xml:space="preserve">In Kapitel 3, "Iterative Konstruktion eines funktionalen Bezugssystems", geht es darum, wie wir die Welt um uns herum verstehen und wie wir ihr Bedeutung geben. Anstatt davon auszugehen, dass Raum, Zeit und Objekte einfach da sind, betrachtet dieses Kapitel sie als etwas, das wir aktiv konstruieren. Es beginnt mit dem "Nichts" (der leeren Menge </w:t>
      </w:r>
      <w:r w:rsidRPr="00DB722F">
        <w:rPr>
          <w:rFonts w:ascii="Cambria Math" w:eastAsia="Times New Roman" w:hAnsi="Cambria Math" w:cs="Cambria Math"/>
          <w:color w:val="3F3F46"/>
          <w:sz w:val="24"/>
          <w:szCs w:val="24"/>
          <w:lang w:eastAsia="de-DE"/>
        </w:rPr>
        <w:t>∅</w:t>
      </w:r>
      <w:r w:rsidRPr="00DB722F">
        <w:rPr>
          <w:rFonts w:ascii="Arial" w:eastAsia="Times New Roman" w:hAnsi="Arial" w:cs="Arial"/>
          <w:color w:val="3F3F46"/>
          <w:sz w:val="24"/>
          <w:szCs w:val="24"/>
          <w:lang w:eastAsia="de-DE"/>
        </w:rPr>
        <w:t>) und zeigt, wie wir daraus nach und nach unsere Realität aufbauen.</w:t>
      </w:r>
    </w:p>
    <w:p w14:paraId="3CEA9D36" w14:textId="77777777" w:rsidR="00DB722F" w:rsidRPr="00DB722F" w:rsidRDefault="00DB722F" w:rsidP="00DB722F">
      <w:pPr>
        <w:numPr>
          <w:ilvl w:val="0"/>
          <w:numId w:val="1"/>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eastAsia="Times New Roman" w:hAnsi="Arial" w:cs="Arial"/>
          <w:color w:val="3F3F46"/>
          <w:sz w:val="24"/>
          <w:szCs w:val="24"/>
          <w:lang w:eastAsia="de-DE"/>
        </w:rPr>
      </w:pPr>
      <w:r w:rsidRPr="00DB722F">
        <w:rPr>
          <w:rFonts w:ascii="Arial" w:eastAsia="Times New Roman" w:hAnsi="Arial" w:cs="Arial"/>
          <w:b/>
          <w:bCs/>
          <w:color w:val="18181B"/>
          <w:sz w:val="24"/>
          <w:szCs w:val="24"/>
          <w:bdr w:val="single" w:sz="2" w:space="0" w:color="E4E4E7" w:frame="1"/>
          <w:lang w:eastAsia="de-DE"/>
        </w:rPr>
        <w:t>Ausgangspunkt: Das Nichts (</w:t>
      </w:r>
      <w:r w:rsidRPr="00DB722F">
        <w:rPr>
          <w:rFonts w:ascii="Cambria Math" w:eastAsia="Times New Roman" w:hAnsi="Cambria Math" w:cs="Cambria Math"/>
          <w:b/>
          <w:bCs/>
          <w:color w:val="18181B"/>
          <w:sz w:val="24"/>
          <w:szCs w:val="24"/>
          <w:bdr w:val="single" w:sz="2" w:space="0" w:color="E4E4E7" w:frame="1"/>
          <w:lang w:eastAsia="de-DE"/>
        </w:rPr>
        <w:t>∅</w:t>
      </w:r>
      <w:r w:rsidRPr="00DB722F">
        <w:rPr>
          <w:rFonts w:ascii="Arial" w:eastAsia="Times New Roman" w:hAnsi="Arial" w:cs="Arial"/>
          <w:b/>
          <w:bCs/>
          <w:color w:val="18181B"/>
          <w:sz w:val="24"/>
          <w:szCs w:val="24"/>
          <w:bdr w:val="single" w:sz="2" w:space="0" w:color="E4E4E7" w:frame="1"/>
          <w:lang w:eastAsia="de-DE"/>
        </w:rPr>
        <w:t>):</w:t>
      </w:r>
      <w:r w:rsidRPr="00DB722F">
        <w:rPr>
          <w:rFonts w:ascii="Arial" w:eastAsia="Times New Roman" w:hAnsi="Arial" w:cs="Arial"/>
          <w:color w:val="3F3F46"/>
          <w:sz w:val="24"/>
          <w:szCs w:val="24"/>
          <w:lang w:eastAsia="de-DE"/>
        </w:rPr>
        <w:t> Stell dir vor, du beginnst mit nichts. In der Mathematik gibt es dafür die leere Menge (</w:t>
      </w:r>
      <w:r w:rsidRPr="00DB722F">
        <w:rPr>
          <w:rFonts w:ascii="Cambria Math" w:eastAsia="Times New Roman" w:hAnsi="Cambria Math" w:cs="Cambria Math"/>
          <w:color w:val="3F3F46"/>
          <w:sz w:val="24"/>
          <w:szCs w:val="24"/>
          <w:lang w:eastAsia="de-DE"/>
        </w:rPr>
        <w:t>∅</w:t>
      </w:r>
      <w:r w:rsidRPr="00DB722F">
        <w:rPr>
          <w:rFonts w:ascii="Arial" w:eastAsia="Times New Roman" w:hAnsi="Arial" w:cs="Arial"/>
          <w:color w:val="3F3F46"/>
          <w:sz w:val="24"/>
          <w:szCs w:val="24"/>
          <w:lang w:eastAsia="de-DE"/>
        </w:rPr>
        <w:t>), eine Menge ohne Elemente </w:t>
      </w:r>
      <w:hyperlink r:id="rId5" w:tooltip="Reference 17 (source not available)" w:history="1">
        <w:r w:rsidRPr="00DB722F">
          <w:rPr>
            <w:rFonts w:ascii="Arial" w:eastAsia="Times New Roman" w:hAnsi="Arial" w:cs="Arial"/>
            <w:color w:val="2563EB"/>
            <w:sz w:val="18"/>
            <w:szCs w:val="18"/>
            <w:bdr w:val="single" w:sz="2" w:space="0" w:color="E4E4E7" w:frame="1"/>
            <w:shd w:val="clear" w:color="auto" w:fill="FAFAFA"/>
            <w:vertAlign w:val="superscript"/>
            <w:lang w:eastAsia="de-DE"/>
          </w:rPr>
          <w:t>17</w:t>
        </w:r>
      </w:hyperlink>
      <w:r w:rsidRPr="00DB722F">
        <w:rPr>
          <w:rFonts w:ascii="Arial" w:eastAsia="Times New Roman" w:hAnsi="Arial" w:cs="Arial"/>
          <w:color w:val="3F3F46"/>
          <w:sz w:val="24"/>
          <w:szCs w:val="24"/>
          <w:lang w:eastAsia="de-DE"/>
        </w:rPr>
        <w:t>. Das ist der Ausgangspunkt unserer Konstruktion. Philosophen sehen im Nichts nicht einfach nur Abwesenheit, sondern auch Potenzial für Neues </w:t>
      </w:r>
      <w:hyperlink r:id="rId6" w:tooltip="Reference 19 (source not available)" w:history="1">
        <w:r w:rsidRPr="00DB722F">
          <w:rPr>
            <w:rFonts w:ascii="Arial" w:eastAsia="Times New Roman" w:hAnsi="Arial" w:cs="Arial"/>
            <w:color w:val="2563EB"/>
            <w:sz w:val="18"/>
            <w:szCs w:val="18"/>
            <w:bdr w:val="single" w:sz="2" w:space="0" w:color="E4E4E7" w:frame="1"/>
            <w:shd w:val="clear" w:color="auto" w:fill="FAFAFA"/>
            <w:vertAlign w:val="superscript"/>
            <w:lang w:eastAsia="de-DE"/>
          </w:rPr>
          <w:t>19</w:t>
        </w:r>
      </w:hyperlink>
      <w:hyperlink r:id="rId7" w:tooltip="Reference 20 (source not available)" w:history="1">
        <w:r w:rsidRPr="00DB722F">
          <w:rPr>
            <w:rFonts w:ascii="Arial" w:eastAsia="Times New Roman" w:hAnsi="Arial" w:cs="Arial"/>
            <w:color w:val="2563EB"/>
            <w:sz w:val="18"/>
            <w:szCs w:val="18"/>
            <w:bdr w:val="single" w:sz="2" w:space="0" w:color="E4E4E7" w:frame="1"/>
            <w:shd w:val="clear" w:color="auto" w:fill="FAFAFA"/>
            <w:vertAlign w:val="superscript"/>
            <w:lang w:eastAsia="de-DE"/>
          </w:rPr>
          <w:t>20</w:t>
        </w:r>
      </w:hyperlink>
      <w:r w:rsidRPr="00DB722F">
        <w:rPr>
          <w:rFonts w:ascii="Arial" w:eastAsia="Times New Roman" w:hAnsi="Arial" w:cs="Arial"/>
          <w:color w:val="3F3F46"/>
          <w:sz w:val="24"/>
          <w:szCs w:val="24"/>
          <w:lang w:eastAsia="de-DE"/>
        </w:rPr>
        <w:t>. Sogar in der Physik ist das Vakuum (also das Nichts) nicht leer, sondern voller Möglichkeiten </w:t>
      </w:r>
      <w:hyperlink r:id="rId8" w:tooltip="Reference 22 (source not available)" w:history="1">
        <w:r w:rsidRPr="00DB722F">
          <w:rPr>
            <w:rFonts w:ascii="Arial" w:eastAsia="Times New Roman" w:hAnsi="Arial" w:cs="Arial"/>
            <w:color w:val="2563EB"/>
            <w:sz w:val="18"/>
            <w:szCs w:val="18"/>
            <w:bdr w:val="single" w:sz="2" w:space="0" w:color="E4E4E7" w:frame="1"/>
            <w:shd w:val="clear" w:color="auto" w:fill="FAFAFA"/>
            <w:vertAlign w:val="superscript"/>
            <w:lang w:eastAsia="de-DE"/>
          </w:rPr>
          <w:t>22</w:t>
        </w:r>
      </w:hyperlink>
      <w:r w:rsidRPr="00DB722F">
        <w:rPr>
          <w:rFonts w:ascii="Arial" w:eastAsia="Times New Roman" w:hAnsi="Arial" w:cs="Arial"/>
          <w:color w:val="3F3F46"/>
          <w:sz w:val="24"/>
          <w:szCs w:val="24"/>
          <w:lang w:eastAsia="de-DE"/>
        </w:rPr>
        <w:t>.</w:t>
      </w:r>
    </w:p>
    <w:p w14:paraId="0F9E0519" w14:textId="77777777" w:rsidR="00DB722F" w:rsidRPr="00DB722F" w:rsidRDefault="00DB722F" w:rsidP="00DB722F">
      <w:pPr>
        <w:numPr>
          <w:ilvl w:val="0"/>
          <w:numId w:val="1"/>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eastAsia="Times New Roman" w:hAnsi="Arial" w:cs="Arial"/>
          <w:color w:val="3F3F46"/>
          <w:sz w:val="24"/>
          <w:szCs w:val="24"/>
          <w:lang w:eastAsia="de-DE"/>
        </w:rPr>
      </w:pPr>
      <w:r w:rsidRPr="00DB722F">
        <w:rPr>
          <w:rFonts w:ascii="Arial" w:eastAsia="Times New Roman" w:hAnsi="Arial" w:cs="Arial"/>
          <w:b/>
          <w:bCs/>
          <w:color w:val="18181B"/>
          <w:sz w:val="24"/>
          <w:szCs w:val="24"/>
          <w:bdr w:val="single" w:sz="2" w:space="0" w:color="E4E4E7" w:frame="1"/>
          <w:lang w:eastAsia="de-DE"/>
        </w:rPr>
        <w:t>Der Initialpunkt:</w:t>
      </w:r>
      <w:r w:rsidRPr="00DB722F">
        <w:rPr>
          <w:rFonts w:ascii="Arial" w:eastAsia="Times New Roman" w:hAnsi="Arial" w:cs="Arial"/>
          <w:color w:val="3F3F46"/>
          <w:sz w:val="24"/>
          <w:szCs w:val="24"/>
          <w:lang w:eastAsia="de-DE"/>
        </w:rPr>
        <w:t> Um etwas zu erschaffen, brauchen wir einen ersten Unterschied. Dieser "Initialpunkt" ist das Erste, was wir vom Nichts unterscheiden können </w:t>
      </w:r>
      <w:hyperlink r:id="rId9" w:tooltip="Reference 29 (source not available)" w:history="1">
        <w:r w:rsidRPr="00DB722F">
          <w:rPr>
            <w:rFonts w:ascii="Arial" w:eastAsia="Times New Roman" w:hAnsi="Arial" w:cs="Arial"/>
            <w:color w:val="2563EB"/>
            <w:sz w:val="18"/>
            <w:szCs w:val="18"/>
            <w:bdr w:val="single" w:sz="2" w:space="0" w:color="E4E4E7" w:frame="1"/>
            <w:shd w:val="clear" w:color="auto" w:fill="FAFAFA"/>
            <w:vertAlign w:val="superscript"/>
            <w:lang w:eastAsia="de-DE"/>
          </w:rPr>
          <w:t>29</w:t>
        </w:r>
      </w:hyperlink>
      <w:r w:rsidRPr="00DB722F">
        <w:rPr>
          <w:rFonts w:ascii="Arial" w:eastAsia="Times New Roman" w:hAnsi="Arial" w:cs="Arial"/>
          <w:color w:val="3F3F46"/>
          <w:sz w:val="24"/>
          <w:szCs w:val="24"/>
          <w:lang w:eastAsia="de-DE"/>
        </w:rPr>
        <w:t>. Es ist wie ein leerer Speicherplatz, den wir dann mit Bedeutung füllen.</w:t>
      </w:r>
    </w:p>
    <w:p w14:paraId="3C3659D0" w14:textId="77777777" w:rsidR="00DB722F" w:rsidRPr="00DB722F" w:rsidRDefault="00DB722F" w:rsidP="00DB722F">
      <w:pPr>
        <w:numPr>
          <w:ilvl w:val="0"/>
          <w:numId w:val="1"/>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eastAsia="Times New Roman" w:hAnsi="Arial" w:cs="Arial"/>
          <w:color w:val="3F3F46"/>
          <w:sz w:val="24"/>
          <w:szCs w:val="24"/>
          <w:lang w:eastAsia="de-DE"/>
        </w:rPr>
      </w:pPr>
      <w:r w:rsidRPr="00DB722F">
        <w:rPr>
          <w:rFonts w:ascii="Arial" w:eastAsia="Times New Roman" w:hAnsi="Arial" w:cs="Arial"/>
          <w:b/>
          <w:bCs/>
          <w:color w:val="18181B"/>
          <w:sz w:val="24"/>
          <w:szCs w:val="24"/>
          <w:bdr w:val="single" w:sz="2" w:space="0" w:color="E4E4E7" w:frame="1"/>
          <w:lang w:eastAsia="de-DE"/>
        </w:rPr>
        <w:t>Das funktionale Bezugssystem:</w:t>
      </w:r>
      <w:r w:rsidRPr="00DB722F">
        <w:rPr>
          <w:rFonts w:ascii="Arial" w:eastAsia="Times New Roman" w:hAnsi="Arial" w:cs="Arial"/>
          <w:color w:val="3F3F46"/>
          <w:sz w:val="24"/>
          <w:szCs w:val="24"/>
          <w:lang w:eastAsia="de-DE"/>
        </w:rPr>
        <w:t> Jetzt kommt der Clou: Wir erschaffen Raum nicht, indem wir Dinge in einen vorgegebenen Behälter stellen, sondern indem wir jedem Punkt Koordinaten zuweisen. Stell dir vor, du gibst jedem Ort eine Adresse. Der Raum entsteht also durch diese Zuweisungen, nicht als etwas, das schon da ist.</w:t>
      </w:r>
    </w:p>
    <w:p w14:paraId="0C205037" w14:textId="77777777" w:rsidR="00DB722F" w:rsidRPr="00DB722F" w:rsidRDefault="00DB722F" w:rsidP="00DB722F">
      <w:pPr>
        <w:numPr>
          <w:ilvl w:val="0"/>
          <w:numId w:val="1"/>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eastAsia="Times New Roman" w:hAnsi="Arial" w:cs="Arial"/>
          <w:color w:val="3F3F46"/>
          <w:sz w:val="24"/>
          <w:szCs w:val="24"/>
          <w:lang w:eastAsia="de-DE"/>
        </w:rPr>
      </w:pPr>
      <w:r w:rsidRPr="00DB722F">
        <w:rPr>
          <w:rFonts w:ascii="Arial" w:eastAsia="Times New Roman" w:hAnsi="Arial" w:cs="Arial"/>
          <w:b/>
          <w:bCs/>
          <w:color w:val="18181B"/>
          <w:sz w:val="24"/>
          <w:szCs w:val="24"/>
          <w:bdr w:val="single" w:sz="2" w:space="0" w:color="E4E4E7" w:frame="1"/>
          <w:lang w:eastAsia="de-DE"/>
        </w:rPr>
        <w:t>Raumfunktionen x(U), y(U), z(U):</w:t>
      </w:r>
      <w:r w:rsidRPr="00DB722F">
        <w:rPr>
          <w:rFonts w:ascii="Arial" w:eastAsia="Times New Roman" w:hAnsi="Arial" w:cs="Arial"/>
          <w:color w:val="3F3F46"/>
          <w:sz w:val="24"/>
          <w:szCs w:val="24"/>
          <w:lang w:eastAsia="de-DE"/>
        </w:rPr>
        <w:t> Jeder dieser "Adressen" (Punkte) bekommt drei Zahlen zugewiesen: x, y und z </w:t>
      </w:r>
      <w:hyperlink r:id="rId10" w:tooltip="Reference 46 (source not available)" w:history="1">
        <w:r w:rsidRPr="00DB722F">
          <w:rPr>
            <w:rFonts w:ascii="Arial" w:eastAsia="Times New Roman" w:hAnsi="Arial" w:cs="Arial"/>
            <w:color w:val="2563EB"/>
            <w:sz w:val="18"/>
            <w:szCs w:val="18"/>
            <w:bdr w:val="single" w:sz="2" w:space="0" w:color="E4E4E7" w:frame="1"/>
            <w:shd w:val="clear" w:color="auto" w:fill="FAFAFA"/>
            <w:vertAlign w:val="superscript"/>
            <w:lang w:eastAsia="de-DE"/>
          </w:rPr>
          <w:t>46</w:t>
        </w:r>
      </w:hyperlink>
      <w:r w:rsidRPr="00DB722F">
        <w:rPr>
          <w:rFonts w:ascii="Arial" w:eastAsia="Times New Roman" w:hAnsi="Arial" w:cs="Arial"/>
          <w:color w:val="3F3F46"/>
          <w:sz w:val="24"/>
          <w:szCs w:val="24"/>
          <w:lang w:eastAsia="de-DE"/>
        </w:rPr>
        <w:t>. Das sind die Raumfunktionen. Sie sind unabhängig voneinander, und wir brauchen keine vorgefertigte Vorstellung davon, wie der Raum auszusehen hat. Wir können den Raum sogar "diskretisieren", ihn also in kleine, abgegrenzte Einheiten aufteilen, wie in einem Computerspiel.</w:t>
      </w:r>
    </w:p>
    <w:p w14:paraId="4EB204AD" w14:textId="77777777" w:rsidR="00DB722F" w:rsidRPr="00DB722F" w:rsidRDefault="00DB722F" w:rsidP="00DB722F">
      <w:pPr>
        <w:numPr>
          <w:ilvl w:val="0"/>
          <w:numId w:val="1"/>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eastAsia="Times New Roman" w:hAnsi="Arial" w:cs="Arial"/>
          <w:color w:val="3F3F46"/>
          <w:sz w:val="24"/>
          <w:szCs w:val="24"/>
          <w:lang w:eastAsia="de-DE"/>
        </w:rPr>
      </w:pPr>
      <w:r w:rsidRPr="00DB722F">
        <w:rPr>
          <w:rFonts w:ascii="Arial" w:eastAsia="Times New Roman" w:hAnsi="Arial" w:cs="Arial"/>
          <w:b/>
          <w:bCs/>
          <w:color w:val="18181B"/>
          <w:sz w:val="24"/>
          <w:szCs w:val="24"/>
          <w:bdr w:val="single" w:sz="2" w:space="0" w:color="E4E4E7" w:frame="1"/>
          <w:lang w:eastAsia="de-DE"/>
        </w:rPr>
        <w:t xml:space="preserve">Die </w:t>
      </w:r>
      <w:proofErr w:type="spellStart"/>
      <w:r w:rsidRPr="00DB722F">
        <w:rPr>
          <w:rFonts w:ascii="Arial" w:eastAsia="Times New Roman" w:hAnsi="Arial" w:cs="Arial"/>
          <w:b/>
          <w:bCs/>
          <w:color w:val="18181B"/>
          <w:sz w:val="24"/>
          <w:szCs w:val="24"/>
          <w:bdr w:val="single" w:sz="2" w:space="0" w:color="E4E4E7" w:frame="1"/>
          <w:lang w:eastAsia="de-DE"/>
        </w:rPr>
        <w:t>Brane</w:t>
      </w:r>
      <w:proofErr w:type="spellEnd"/>
      <w:r w:rsidRPr="00DB722F">
        <w:rPr>
          <w:rFonts w:ascii="Arial" w:eastAsia="Times New Roman" w:hAnsi="Arial" w:cs="Arial"/>
          <w:b/>
          <w:bCs/>
          <w:color w:val="18181B"/>
          <w:sz w:val="24"/>
          <w:szCs w:val="24"/>
          <w:bdr w:val="single" w:sz="2" w:space="0" w:color="E4E4E7" w:frame="1"/>
          <w:lang w:eastAsia="de-DE"/>
        </w:rPr>
        <w:t>-Funktion h(x, y, z):</w:t>
      </w:r>
      <w:r w:rsidRPr="00DB722F">
        <w:rPr>
          <w:rFonts w:ascii="Arial" w:eastAsia="Times New Roman" w:hAnsi="Arial" w:cs="Arial"/>
          <w:color w:val="3F3F46"/>
          <w:sz w:val="24"/>
          <w:szCs w:val="24"/>
          <w:lang w:eastAsia="de-DE"/>
        </w:rPr>
        <w:t> Jetzt geben wir dem Raum eine Struktur, indem wir jedem Punkt eine weitere Zahl zuordnen: h(x, y, z) </w:t>
      </w:r>
      <w:hyperlink r:id="rId11" w:tooltip="Reference 54 (source not available)" w:history="1">
        <w:r w:rsidRPr="00DB722F">
          <w:rPr>
            <w:rFonts w:ascii="Arial" w:eastAsia="Times New Roman" w:hAnsi="Arial" w:cs="Arial"/>
            <w:color w:val="2563EB"/>
            <w:sz w:val="18"/>
            <w:szCs w:val="18"/>
            <w:bdr w:val="single" w:sz="2" w:space="0" w:color="E4E4E7" w:frame="1"/>
            <w:shd w:val="clear" w:color="auto" w:fill="FAFAFA"/>
            <w:vertAlign w:val="superscript"/>
            <w:lang w:eastAsia="de-DE"/>
          </w:rPr>
          <w:t>54</w:t>
        </w:r>
      </w:hyperlink>
      <w:r w:rsidRPr="00DB722F">
        <w:rPr>
          <w:rFonts w:ascii="Arial" w:eastAsia="Times New Roman" w:hAnsi="Arial" w:cs="Arial"/>
          <w:color w:val="3F3F46"/>
          <w:sz w:val="24"/>
          <w:szCs w:val="24"/>
          <w:lang w:eastAsia="de-DE"/>
        </w:rPr>
        <w:t>. Diese Zahl kann alles Mögliche bedeuten: Gravitationspotenzial, Energiedichte usw. Sie formt den Raum und gibt ihm Eigenschaften. Stell dir vor, du bemalst eine Leinwand und gibst jedem Punkt eine Farbe, die etwas aussagt.</w:t>
      </w:r>
    </w:p>
    <w:p w14:paraId="1E6A519E" w14:textId="77777777" w:rsidR="00DB722F" w:rsidRPr="00DB722F" w:rsidRDefault="00DB722F" w:rsidP="00DB722F">
      <w:pPr>
        <w:numPr>
          <w:ilvl w:val="0"/>
          <w:numId w:val="1"/>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eastAsia="Times New Roman" w:hAnsi="Arial" w:cs="Arial"/>
          <w:color w:val="3F3F46"/>
          <w:sz w:val="24"/>
          <w:szCs w:val="24"/>
          <w:lang w:eastAsia="de-DE"/>
        </w:rPr>
      </w:pPr>
      <w:r w:rsidRPr="00DB722F">
        <w:rPr>
          <w:rFonts w:ascii="Arial" w:eastAsia="Times New Roman" w:hAnsi="Arial" w:cs="Arial"/>
          <w:b/>
          <w:bCs/>
          <w:color w:val="18181B"/>
          <w:sz w:val="24"/>
          <w:szCs w:val="24"/>
          <w:bdr w:val="single" w:sz="2" w:space="0" w:color="E4E4E7" w:frame="1"/>
          <w:lang w:eastAsia="de-DE"/>
        </w:rPr>
        <w:t>Funktional erzeugte Metrik:</w:t>
      </w:r>
      <w:r w:rsidRPr="00DB722F">
        <w:rPr>
          <w:rFonts w:ascii="Arial" w:eastAsia="Times New Roman" w:hAnsi="Arial" w:cs="Arial"/>
          <w:color w:val="3F3F46"/>
          <w:sz w:val="24"/>
          <w:szCs w:val="24"/>
          <w:lang w:eastAsia="de-DE"/>
        </w:rPr>
        <w:t xml:space="preserve"> Mit der </w:t>
      </w:r>
      <w:proofErr w:type="spellStart"/>
      <w:r w:rsidRPr="00DB722F">
        <w:rPr>
          <w:rFonts w:ascii="Arial" w:eastAsia="Times New Roman" w:hAnsi="Arial" w:cs="Arial"/>
          <w:color w:val="3F3F46"/>
          <w:sz w:val="24"/>
          <w:szCs w:val="24"/>
          <w:lang w:eastAsia="de-DE"/>
        </w:rPr>
        <w:t>Brane</w:t>
      </w:r>
      <w:proofErr w:type="spellEnd"/>
      <w:r w:rsidRPr="00DB722F">
        <w:rPr>
          <w:rFonts w:ascii="Arial" w:eastAsia="Times New Roman" w:hAnsi="Arial" w:cs="Arial"/>
          <w:color w:val="3F3F46"/>
          <w:sz w:val="24"/>
          <w:szCs w:val="24"/>
          <w:lang w:eastAsia="de-DE"/>
        </w:rPr>
        <w:t>-Funktion können wir Abstände und Winkel im Raum definieren, also eine Metrik </w:t>
      </w:r>
      <w:hyperlink r:id="rId12" w:tooltip="Reference 59 (source not available)" w:history="1">
        <w:r w:rsidRPr="00DB722F">
          <w:rPr>
            <w:rFonts w:ascii="Arial" w:eastAsia="Times New Roman" w:hAnsi="Arial" w:cs="Arial"/>
            <w:color w:val="2563EB"/>
            <w:sz w:val="18"/>
            <w:szCs w:val="18"/>
            <w:bdr w:val="single" w:sz="2" w:space="0" w:color="E4E4E7" w:frame="1"/>
            <w:shd w:val="clear" w:color="auto" w:fill="FAFAFA"/>
            <w:vertAlign w:val="superscript"/>
            <w:lang w:eastAsia="de-DE"/>
          </w:rPr>
          <w:t>59</w:t>
        </w:r>
      </w:hyperlink>
      <w:r w:rsidRPr="00DB722F">
        <w:rPr>
          <w:rFonts w:ascii="Arial" w:eastAsia="Times New Roman" w:hAnsi="Arial" w:cs="Arial"/>
          <w:color w:val="3F3F46"/>
          <w:sz w:val="24"/>
          <w:szCs w:val="24"/>
          <w:lang w:eastAsia="de-DE"/>
        </w:rPr>
        <w:t xml:space="preserve">. Die Metrik hängt von der </w:t>
      </w:r>
      <w:proofErr w:type="spellStart"/>
      <w:r w:rsidRPr="00DB722F">
        <w:rPr>
          <w:rFonts w:ascii="Arial" w:eastAsia="Times New Roman" w:hAnsi="Arial" w:cs="Arial"/>
          <w:color w:val="3F3F46"/>
          <w:sz w:val="24"/>
          <w:szCs w:val="24"/>
          <w:lang w:eastAsia="de-DE"/>
        </w:rPr>
        <w:t>Brane</w:t>
      </w:r>
      <w:proofErr w:type="spellEnd"/>
      <w:r w:rsidRPr="00DB722F">
        <w:rPr>
          <w:rFonts w:ascii="Arial" w:eastAsia="Times New Roman" w:hAnsi="Arial" w:cs="Arial"/>
          <w:color w:val="3F3F46"/>
          <w:sz w:val="24"/>
          <w:szCs w:val="24"/>
          <w:lang w:eastAsia="de-DE"/>
        </w:rPr>
        <w:t xml:space="preserve">-Funktion ab, was bedeutet, dass die Geometrie des Raums durch seine innere Struktur bestimmt wird. Sogar die Lichtgeschwindigkeit kann von der </w:t>
      </w:r>
      <w:proofErr w:type="spellStart"/>
      <w:r w:rsidRPr="00DB722F">
        <w:rPr>
          <w:rFonts w:ascii="Arial" w:eastAsia="Times New Roman" w:hAnsi="Arial" w:cs="Arial"/>
          <w:color w:val="3F3F46"/>
          <w:sz w:val="24"/>
          <w:szCs w:val="24"/>
          <w:lang w:eastAsia="de-DE"/>
        </w:rPr>
        <w:t>Brane</w:t>
      </w:r>
      <w:proofErr w:type="spellEnd"/>
      <w:r w:rsidRPr="00DB722F">
        <w:rPr>
          <w:rFonts w:ascii="Arial" w:eastAsia="Times New Roman" w:hAnsi="Arial" w:cs="Arial"/>
          <w:color w:val="3F3F46"/>
          <w:sz w:val="24"/>
          <w:szCs w:val="24"/>
          <w:lang w:eastAsia="de-DE"/>
        </w:rPr>
        <w:t>-Funktion abhängen!</w:t>
      </w:r>
    </w:p>
    <w:p w14:paraId="6FC9DC08" w14:textId="77777777" w:rsidR="00DB722F" w:rsidRPr="00DB722F" w:rsidRDefault="00DB722F" w:rsidP="00DB722F">
      <w:pPr>
        <w:numPr>
          <w:ilvl w:val="0"/>
          <w:numId w:val="1"/>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eastAsia="Times New Roman" w:hAnsi="Arial" w:cs="Arial"/>
          <w:color w:val="3F3F46"/>
          <w:sz w:val="24"/>
          <w:szCs w:val="24"/>
          <w:lang w:eastAsia="de-DE"/>
        </w:rPr>
      </w:pPr>
      <w:r w:rsidRPr="00DB722F">
        <w:rPr>
          <w:rFonts w:ascii="Arial" w:eastAsia="Times New Roman" w:hAnsi="Arial" w:cs="Arial"/>
          <w:b/>
          <w:bCs/>
          <w:color w:val="18181B"/>
          <w:sz w:val="24"/>
          <w:szCs w:val="24"/>
          <w:bdr w:val="single" w:sz="2" w:space="0" w:color="E4E4E7" w:frame="1"/>
          <w:lang w:eastAsia="de-DE"/>
        </w:rPr>
        <w:t>Funktionale Dynamik und Kausalität:</w:t>
      </w:r>
      <w:r w:rsidRPr="00DB722F">
        <w:rPr>
          <w:rFonts w:ascii="Arial" w:eastAsia="Times New Roman" w:hAnsi="Arial" w:cs="Arial"/>
          <w:color w:val="3F3F46"/>
          <w:sz w:val="24"/>
          <w:szCs w:val="24"/>
          <w:lang w:eastAsia="de-DE"/>
        </w:rPr>
        <w:t> Wie bewegen sich Dinge in diesem Raum? Nicht durch äußere Kräfte, sondern durch die Struktur des Raums selbst </w:t>
      </w:r>
      <w:hyperlink r:id="rId13" w:tooltip="Reference 63 (source not available)" w:history="1">
        <w:r w:rsidRPr="00DB722F">
          <w:rPr>
            <w:rFonts w:ascii="Arial" w:eastAsia="Times New Roman" w:hAnsi="Arial" w:cs="Arial"/>
            <w:color w:val="2563EB"/>
            <w:sz w:val="18"/>
            <w:szCs w:val="18"/>
            <w:bdr w:val="single" w:sz="2" w:space="0" w:color="E4E4E7" w:frame="1"/>
            <w:shd w:val="clear" w:color="auto" w:fill="FAFAFA"/>
            <w:vertAlign w:val="superscript"/>
            <w:lang w:eastAsia="de-DE"/>
          </w:rPr>
          <w:t>63</w:t>
        </w:r>
      </w:hyperlink>
      <w:r w:rsidRPr="00DB722F">
        <w:rPr>
          <w:rFonts w:ascii="Arial" w:eastAsia="Times New Roman" w:hAnsi="Arial" w:cs="Arial"/>
          <w:color w:val="3F3F46"/>
          <w:sz w:val="24"/>
          <w:szCs w:val="24"/>
          <w:lang w:eastAsia="de-DE"/>
        </w:rPr>
        <w:t xml:space="preserve">. Die </w:t>
      </w:r>
      <w:proofErr w:type="spellStart"/>
      <w:r w:rsidRPr="00DB722F">
        <w:rPr>
          <w:rFonts w:ascii="Arial" w:eastAsia="Times New Roman" w:hAnsi="Arial" w:cs="Arial"/>
          <w:color w:val="3F3F46"/>
          <w:sz w:val="24"/>
          <w:szCs w:val="24"/>
          <w:lang w:eastAsia="de-DE"/>
        </w:rPr>
        <w:t>Brane</w:t>
      </w:r>
      <w:proofErr w:type="spellEnd"/>
      <w:r w:rsidRPr="00DB722F">
        <w:rPr>
          <w:rFonts w:ascii="Arial" w:eastAsia="Times New Roman" w:hAnsi="Arial" w:cs="Arial"/>
          <w:color w:val="3F3F46"/>
          <w:sz w:val="24"/>
          <w:szCs w:val="24"/>
          <w:lang w:eastAsia="de-DE"/>
        </w:rPr>
        <w:t>-Funktion erzeugt ein "Potenzialfeld", das Objekte in bestimmte Richtungen zieht. Kausalität (Ursache und Wirkung) ist nichtlinear und hängt von der Struktur des Raums ab </w:t>
      </w:r>
      <w:hyperlink r:id="rId14" w:tooltip="Reference 49 (source not available)" w:history="1">
        <w:r w:rsidRPr="00DB722F">
          <w:rPr>
            <w:rFonts w:ascii="Arial" w:eastAsia="Times New Roman" w:hAnsi="Arial" w:cs="Arial"/>
            <w:color w:val="2563EB"/>
            <w:sz w:val="18"/>
            <w:szCs w:val="18"/>
            <w:bdr w:val="single" w:sz="2" w:space="0" w:color="E4E4E7" w:frame="1"/>
            <w:shd w:val="clear" w:color="auto" w:fill="FAFAFA"/>
            <w:vertAlign w:val="superscript"/>
            <w:lang w:eastAsia="de-DE"/>
          </w:rPr>
          <w:t>49</w:t>
        </w:r>
      </w:hyperlink>
      <w:r w:rsidRPr="00DB722F">
        <w:rPr>
          <w:rFonts w:ascii="Arial" w:eastAsia="Times New Roman" w:hAnsi="Arial" w:cs="Arial"/>
          <w:color w:val="3F3F46"/>
          <w:sz w:val="24"/>
          <w:szCs w:val="24"/>
          <w:lang w:eastAsia="de-DE"/>
        </w:rPr>
        <w:t>.</w:t>
      </w:r>
    </w:p>
    <w:p w14:paraId="2E0B239B" w14:textId="77777777" w:rsidR="00DB722F" w:rsidRPr="00DB722F" w:rsidRDefault="00DB722F" w:rsidP="00DB722F">
      <w:pPr>
        <w:numPr>
          <w:ilvl w:val="0"/>
          <w:numId w:val="1"/>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eastAsia="Times New Roman" w:hAnsi="Arial" w:cs="Arial"/>
          <w:color w:val="3F3F46"/>
          <w:sz w:val="24"/>
          <w:szCs w:val="24"/>
          <w:lang w:eastAsia="de-DE"/>
        </w:rPr>
      </w:pPr>
      <w:r w:rsidRPr="00DB722F">
        <w:rPr>
          <w:rFonts w:ascii="Arial" w:eastAsia="Times New Roman" w:hAnsi="Arial" w:cs="Arial"/>
          <w:b/>
          <w:bCs/>
          <w:color w:val="18181B"/>
          <w:sz w:val="24"/>
          <w:szCs w:val="24"/>
          <w:bdr w:val="single" w:sz="2" w:space="0" w:color="E4E4E7" w:frame="1"/>
          <w:lang w:eastAsia="de-DE"/>
        </w:rPr>
        <w:t>Strukturierung des Raums durch Wechselwirkung:</w:t>
      </w:r>
      <w:r w:rsidRPr="00DB722F">
        <w:rPr>
          <w:rFonts w:ascii="Arial" w:eastAsia="Times New Roman" w:hAnsi="Arial" w:cs="Arial"/>
          <w:color w:val="3F3F46"/>
          <w:sz w:val="24"/>
          <w:szCs w:val="24"/>
          <w:lang w:eastAsia="de-DE"/>
        </w:rPr>
        <w:t> Anstelle von Kräften treten "Felder". Ein Feld ist wie eine Funktion, die jedem Punkt im Raum einen Wert zuweist </w:t>
      </w:r>
      <w:hyperlink r:id="rId15" w:tooltip="Reference 68 (source not available)" w:history="1">
        <w:r w:rsidRPr="00DB722F">
          <w:rPr>
            <w:rFonts w:ascii="Arial" w:eastAsia="Times New Roman" w:hAnsi="Arial" w:cs="Arial"/>
            <w:color w:val="2563EB"/>
            <w:sz w:val="18"/>
            <w:szCs w:val="18"/>
            <w:bdr w:val="single" w:sz="2" w:space="0" w:color="E4E4E7" w:frame="1"/>
            <w:shd w:val="clear" w:color="auto" w:fill="FAFAFA"/>
            <w:vertAlign w:val="superscript"/>
            <w:lang w:eastAsia="de-DE"/>
          </w:rPr>
          <w:t>68</w:t>
        </w:r>
      </w:hyperlink>
      <w:r w:rsidRPr="00DB722F">
        <w:rPr>
          <w:rFonts w:ascii="Arial" w:eastAsia="Times New Roman" w:hAnsi="Arial" w:cs="Arial"/>
          <w:color w:val="3F3F46"/>
          <w:sz w:val="24"/>
          <w:szCs w:val="24"/>
          <w:lang w:eastAsia="de-DE"/>
        </w:rPr>
        <w:t>. Diese Felder bestimmen, wie Teilchen sich verhalten und miteinander wechselwirken </w:t>
      </w:r>
      <w:hyperlink r:id="rId16" w:tooltip="Reference 74 (source not available)" w:history="1">
        <w:r w:rsidRPr="00DB722F">
          <w:rPr>
            <w:rFonts w:ascii="Arial" w:eastAsia="Times New Roman" w:hAnsi="Arial" w:cs="Arial"/>
            <w:color w:val="2563EB"/>
            <w:sz w:val="18"/>
            <w:szCs w:val="18"/>
            <w:bdr w:val="single" w:sz="2" w:space="0" w:color="E4E4E7" w:frame="1"/>
            <w:shd w:val="clear" w:color="auto" w:fill="FAFAFA"/>
            <w:vertAlign w:val="superscript"/>
            <w:lang w:eastAsia="de-DE"/>
          </w:rPr>
          <w:t>74</w:t>
        </w:r>
      </w:hyperlink>
      <w:r w:rsidRPr="00DB722F">
        <w:rPr>
          <w:rFonts w:ascii="Arial" w:eastAsia="Times New Roman" w:hAnsi="Arial" w:cs="Arial"/>
          <w:color w:val="3F3F46"/>
          <w:sz w:val="24"/>
          <w:szCs w:val="24"/>
          <w:lang w:eastAsia="de-DE"/>
        </w:rPr>
        <w:t>. Teilchen sind eigentlich nur Anregungen dieser Felder.</w:t>
      </w:r>
    </w:p>
    <w:p w14:paraId="7C61BF28" w14:textId="77777777" w:rsidR="00DB722F" w:rsidRPr="00DB722F" w:rsidRDefault="00DB722F" w:rsidP="00DB722F">
      <w:pPr>
        <w:numPr>
          <w:ilvl w:val="0"/>
          <w:numId w:val="1"/>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eastAsia="Times New Roman" w:hAnsi="Arial" w:cs="Arial"/>
          <w:color w:val="3F3F46"/>
          <w:sz w:val="24"/>
          <w:szCs w:val="24"/>
          <w:lang w:eastAsia="de-DE"/>
        </w:rPr>
      </w:pPr>
      <w:r w:rsidRPr="00DB722F">
        <w:rPr>
          <w:rFonts w:ascii="Arial" w:eastAsia="Times New Roman" w:hAnsi="Arial" w:cs="Arial"/>
          <w:b/>
          <w:bCs/>
          <w:color w:val="18181B"/>
          <w:sz w:val="24"/>
          <w:szCs w:val="24"/>
          <w:bdr w:val="single" w:sz="2" w:space="0" w:color="E4E4E7" w:frame="1"/>
          <w:lang w:eastAsia="de-DE"/>
        </w:rPr>
        <w:lastRenderedPageBreak/>
        <w:t xml:space="preserve">Akteur-Funktionen </w:t>
      </w:r>
      <w:proofErr w:type="gramStart"/>
      <w:r w:rsidRPr="00DB722F">
        <w:rPr>
          <w:rFonts w:ascii="Arial" w:eastAsia="Times New Roman" w:hAnsi="Arial" w:cs="Arial"/>
          <w:b/>
          <w:bCs/>
          <w:color w:val="18181B"/>
          <w:sz w:val="24"/>
          <w:szCs w:val="24"/>
          <w:bdr w:val="single" w:sz="2" w:space="0" w:color="E4E4E7" w:frame="1"/>
          <w:lang w:eastAsia="de-DE"/>
        </w:rPr>
        <w:t>A(</w:t>
      </w:r>
      <w:proofErr w:type="gramEnd"/>
      <w:r w:rsidRPr="00DB722F">
        <w:rPr>
          <w:rFonts w:ascii="Arial" w:eastAsia="Times New Roman" w:hAnsi="Arial" w:cs="Arial"/>
          <w:b/>
          <w:bCs/>
          <w:color w:val="18181B"/>
          <w:sz w:val="24"/>
          <w:szCs w:val="24"/>
          <w:bdr w:val="single" w:sz="2" w:space="0" w:color="E4E4E7" w:frame="1"/>
          <w:lang w:eastAsia="de-DE"/>
        </w:rPr>
        <w:t>Ψ, x, y, z, t):</w:t>
      </w:r>
      <w:r w:rsidRPr="00DB722F">
        <w:rPr>
          <w:rFonts w:ascii="Arial" w:eastAsia="Times New Roman" w:hAnsi="Arial" w:cs="Arial"/>
          <w:color w:val="3F3F46"/>
          <w:sz w:val="24"/>
          <w:szCs w:val="24"/>
          <w:lang w:eastAsia="de-DE"/>
        </w:rPr>
        <w:t> Jetzt kommen handelnde Akteure ins Spiel. Eine "Akteur-Funktion" ordnet jedem Feldzustand und Ort eine Handlung zu </w:t>
      </w:r>
      <w:hyperlink r:id="rId17" w:tooltip="Reference 81 (source not available)" w:history="1">
        <w:r w:rsidRPr="00DB722F">
          <w:rPr>
            <w:rFonts w:ascii="Arial" w:eastAsia="Times New Roman" w:hAnsi="Arial" w:cs="Arial"/>
            <w:color w:val="2563EB"/>
            <w:sz w:val="18"/>
            <w:szCs w:val="18"/>
            <w:bdr w:val="single" w:sz="2" w:space="0" w:color="E4E4E7" w:frame="1"/>
            <w:shd w:val="clear" w:color="auto" w:fill="FAFAFA"/>
            <w:vertAlign w:val="superscript"/>
            <w:lang w:eastAsia="de-DE"/>
          </w:rPr>
          <w:t>81</w:t>
        </w:r>
      </w:hyperlink>
      <w:r w:rsidRPr="00DB722F">
        <w:rPr>
          <w:rFonts w:ascii="Arial" w:eastAsia="Times New Roman" w:hAnsi="Arial" w:cs="Arial"/>
          <w:color w:val="3F3F46"/>
          <w:sz w:val="24"/>
          <w:szCs w:val="24"/>
          <w:lang w:eastAsia="de-DE"/>
        </w:rPr>
        <w:t>. Das ermöglicht es uns, intentionale Systeme zu modellieren, die auf Felder reagieren und Ziele verfolgen.</w:t>
      </w:r>
    </w:p>
    <w:p w14:paraId="4CEF572B" w14:textId="77777777" w:rsidR="00DB722F" w:rsidRPr="00DB722F" w:rsidRDefault="00DB722F" w:rsidP="00DB722F">
      <w:pPr>
        <w:numPr>
          <w:ilvl w:val="0"/>
          <w:numId w:val="1"/>
        </w:numPr>
        <w:pBdr>
          <w:top w:val="single" w:sz="2" w:space="0" w:color="E4E4E7"/>
          <w:left w:val="single" w:sz="2" w:space="0" w:color="E4E4E7"/>
          <w:bottom w:val="single" w:sz="2" w:space="0" w:color="E4E4E7"/>
          <w:right w:val="single" w:sz="2" w:space="0" w:color="E4E4E7"/>
        </w:pBdr>
        <w:shd w:val="clear" w:color="auto" w:fill="FAFAFA"/>
        <w:spacing w:before="120" w:after="120" w:line="240" w:lineRule="auto"/>
        <w:rPr>
          <w:rFonts w:ascii="Arial" w:eastAsia="Times New Roman" w:hAnsi="Arial" w:cs="Arial"/>
          <w:color w:val="3F3F46"/>
          <w:sz w:val="24"/>
          <w:szCs w:val="24"/>
          <w:lang w:eastAsia="de-DE"/>
        </w:rPr>
      </w:pPr>
      <w:r w:rsidRPr="00DB722F">
        <w:rPr>
          <w:rFonts w:ascii="Arial" w:eastAsia="Times New Roman" w:hAnsi="Arial" w:cs="Arial"/>
          <w:b/>
          <w:bCs/>
          <w:color w:val="18181B"/>
          <w:sz w:val="24"/>
          <w:szCs w:val="24"/>
          <w:bdr w:val="single" w:sz="2" w:space="0" w:color="E4E4E7" w:frame="1"/>
          <w:lang w:eastAsia="de-DE"/>
        </w:rPr>
        <w:t xml:space="preserve">Meta-Funktionen </w:t>
      </w:r>
      <w:proofErr w:type="gramStart"/>
      <w:r w:rsidRPr="00DB722F">
        <w:rPr>
          <w:rFonts w:ascii="Arial" w:eastAsia="Times New Roman" w:hAnsi="Arial" w:cs="Arial"/>
          <w:b/>
          <w:bCs/>
          <w:color w:val="18181B"/>
          <w:sz w:val="24"/>
          <w:szCs w:val="24"/>
          <w:bdr w:val="single" w:sz="2" w:space="0" w:color="E4E4E7" w:frame="1"/>
          <w:lang w:eastAsia="de-DE"/>
        </w:rPr>
        <w:t>M(</w:t>
      </w:r>
      <w:proofErr w:type="gramEnd"/>
      <w:r w:rsidRPr="00DB722F">
        <w:rPr>
          <w:rFonts w:ascii="Arial" w:eastAsia="Times New Roman" w:hAnsi="Arial" w:cs="Arial"/>
          <w:b/>
          <w:bCs/>
          <w:color w:val="18181B"/>
          <w:sz w:val="24"/>
          <w:szCs w:val="24"/>
          <w:bdr w:val="single" w:sz="2" w:space="0" w:color="E4E4E7" w:frame="1"/>
          <w:lang w:eastAsia="de-DE"/>
        </w:rPr>
        <w:t>A, Ψ, x, y, z, t):</w:t>
      </w:r>
      <w:r w:rsidRPr="00DB722F">
        <w:rPr>
          <w:rFonts w:ascii="Arial" w:eastAsia="Times New Roman" w:hAnsi="Arial" w:cs="Arial"/>
          <w:color w:val="3F3F46"/>
          <w:sz w:val="24"/>
          <w:szCs w:val="24"/>
          <w:lang w:eastAsia="de-DE"/>
        </w:rPr>
        <w:t> Was, wenn das System sich selbst beobachtet? Eine "Meta-Funktion" ordnet jedem Akteur, Feldzustand und Ort eine Beobachtung zu. Das ermöglicht es uns, reflexive Systeme zu modellieren, die sich selbst beobachten und ihre Handlungen</w:t>
      </w:r>
    </w:p>
    <w:p w14:paraId="3913AAAD" w14:textId="77777777" w:rsidR="00106528" w:rsidRDefault="00106528"/>
    <w:sectPr w:rsidR="00106528">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5740ADF"/>
    <w:multiLevelType w:val="multilevel"/>
    <w:tmpl w:val="96000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B722F"/>
    <w:rsid w:val="00106528"/>
    <w:rsid w:val="008871CF"/>
    <w:rsid w:val="009032D7"/>
    <w:rsid w:val="00DB722F"/>
    <w:rsid w:val="00E6450A"/>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515112"/>
  <w15:chartTrackingRefBased/>
  <w15:docId w15:val="{6A0DB1EF-6857-4627-A97A-04151FE02F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customStyle="1" w:styleId="Code">
    <w:name w:val="Code"/>
    <w:basedOn w:val="Standard"/>
    <w:link w:val="CodeZchn"/>
    <w:qFormat/>
    <w:rsid w:val="009032D7"/>
    <w:rPr>
      <w:rFonts w:ascii="Courier New" w:hAnsi="Courier New"/>
    </w:rPr>
  </w:style>
  <w:style w:type="character" w:customStyle="1" w:styleId="CodeZchn">
    <w:name w:val="Code Zchn"/>
    <w:basedOn w:val="Absatz-Standardschriftart"/>
    <w:link w:val="Code"/>
    <w:rsid w:val="009032D7"/>
    <w:rPr>
      <w:rFonts w:ascii="Courier New" w:hAnsi="Courier New"/>
    </w:rPr>
  </w:style>
  <w:style w:type="paragraph" w:styleId="StandardWeb">
    <w:name w:val="Normal (Web)"/>
    <w:basedOn w:val="Standard"/>
    <w:uiPriority w:val="99"/>
    <w:semiHidden/>
    <w:unhideWhenUsed/>
    <w:rsid w:val="00DB722F"/>
    <w:pPr>
      <w:spacing w:before="100" w:beforeAutospacing="1" w:after="100" w:afterAutospacing="1" w:line="240" w:lineRule="auto"/>
    </w:pPr>
    <w:rPr>
      <w:rFonts w:ascii="Times New Roman" w:eastAsia="Times New Roman" w:hAnsi="Times New Roman" w:cs="Times New Roman"/>
      <w:sz w:val="24"/>
      <w:szCs w:val="24"/>
      <w:lang w:eastAsia="de-DE"/>
    </w:rPr>
  </w:style>
  <w:style w:type="character" w:styleId="Fett">
    <w:name w:val="Strong"/>
    <w:basedOn w:val="Absatz-Standardschriftart"/>
    <w:uiPriority w:val="22"/>
    <w:qFormat/>
    <w:rsid w:val="00DB722F"/>
    <w:rPr>
      <w:b/>
      <w:bCs/>
    </w:rPr>
  </w:style>
  <w:style w:type="character" w:customStyle="1" w:styleId="underline">
    <w:name w:val="underline"/>
    <w:basedOn w:val="Absatz-Standardschriftart"/>
    <w:rsid w:val="00DB722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574810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getmerlin.in/de/chat/50233d65-e355-4275-b575-0e6c43b9c81a" TargetMode="External"/><Relationship Id="rId13" Type="http://schemas.openxmlformats.org/officeDocument/2006/relationships/hyperlink" Target="https://www.getmerlin.in/de/chat/50233d65-e355-4275-b575-0e6c43b9c81a" TargetMode="Externa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getmerlin.in/de/chat/50233d65-e355-4275-b575-0e6c43b9c81a" TargetMode="External"/><Relationship Id="rId12" Type="http://schemas.openxmlformats.org/officeDocument/2006/relationships/hyperlink" Target="https://www.getmerlin.in/de/chat/50233d65-e355-4275-b575-0e6c43b9c81a" TargetMode="External"/><Relationship Id="rId17" Type="http://schemas.openxmlformats.org/officeDocument/2006/relationships/hyperlink" Target="https://www.getmerlin.in/de/chat/50233d65-e355-4275-b575-0e6c43b9c81a" TargetMode="External"/><Relationship Id="rId2" Type="http://schemas.openxmlformats.org/officeDocument/2006/relationships/styles" Target="styles.xml"/><Relationship Id="rId16" Type="http://schemas.openxmlformats.org/officeDocument/2006/relationships/hyperlink" Target="https://www.getmerlin.in/de/chat/50233d65-e355-4275-b575-0e6c43b9c81a" TargetMode="External"/><Relationship Id="rId1" Type="http://schemas.openxmlformats.org/officeDocument/2006/relationships/numbering" Target="numbering.xml"/><Relationship Id="rId6" Type="http://schemas.openxmlformats.org/officeDocument/2006/relationships/hyperlink" Target="https://www.getmerlin.in/de/chat/50233d65-e355-4275-b575-0e6c43b9c81a" TargetMode="External"/><Relationship Id="rId11" Type="http://schemas.openxmlformats.org/officeDocument/2006/relationships/hyperlink" Target="https://www.getmerlin.in/de/chat/50233d65-e355-4275-b575-0e6c43b9c81a" TargetMode="External"/><Relationship Id="rId5" Type="http://schemas.openxmlformats.org/officeDocument/2006/relationships/hyperlink" Target="https://www.getmerlin.in/de/chat/50233d65-e355-4275-b575-0e6c43b9c81a" TargetMode="External"/><Relationship Id="rId15" Type="http://schemas.openxmlformats.org/officeDocument/2006/relationships/hyperlink" Target="https://www.getmerlin.in/de/chat/50233d65-e355-4275-b575-0e6c43b9c81a" TargetMode="External"/><Relationship Id="rId10" Type="http://schemas.openxmlformats.org/officeDocument/2006/relationships/hyperlink" Target="https://www.getmerlin.in/de/chat/50233d65-e355-4275-b575-0e6c43b9c81a" TargetMode="External"/><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www.getmerlin.in/de/chat/50233d65-e355-4275-b575-0e6c43b9c81a" TargetMode="External"/><Relationship Id="rId14" Type="http://schemas.openxmlformats.org/officeDocument/2006/relationships/hyperlink" Target="https://www.getmerlin.in/de/chat/50233d65-e355-4275-b575-0e6c43b9c81a" TargetMode="Externa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719</Words>
  <Characters>4532</Characters>
  <Application>Microsoft Office Word</Application>
  <DocSecurity>0</DocSecurity>
  <Lines>37</Lines>
  <Paragraphs>10</Paragraphs>
  <ScaleCrop>false</ScaleCrop>
  <Company/>
  <LinksUpToDate>false</LinksUpToDate>
  <CharactersWithSpaces>5241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olaf thiele</dc:creator>
  <cp:keywords/>
  <dc:description/>
  <cp:lastModifiedBy>olaf thiele</cp:lastModifiedBy>
  <cp:revision>1</cp:revision>
  <dcterms:created xsi:type="dcterms:W3CDTF">2025-06-06T19:30:00Z</dcterms:created>
  <dcterms:modified xsi:type="dcterms:W3CDTF">2025-06-06T19:31:00Z</dcterms:modified>
</cp:coreProperties>
</file>