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19174" w14:textId="77777777" w:rsidR="00FB33A2" w:rsidRPr="007B041E" w:rsidRDefault="00FB33A2" w:rsidP="00FB33A2">
      <w:pPr>
        <w:rPr>
          <w:b/>
          <w:bCs/>
        </w:rPr>
      </w:pPr>
      <w:r w:rsidRPr="007B041E">
        <w:rPr>
          <w:b/>
          <w:bCs/>
        </w:rPr>
        <w:t xml:space="preserve">Kapitel 3.6 – Die </w:t>
      </w:r>
      <w:proofErr w:type="spellStart"/>
      <w:r w:rsidRPr="007B041E">
        <w:rPr>
          <w:b/>
          <w:bCs/>
        </w:rPr>
        <w:t>Brane</w:t>
      </w:r>
      <w:proofErr w:type="spellEnd"/>
      <w:r w:rsidRPr="007B041E">
        <w:rPr>
          <w:b/>
          <w:bCs/>
        </w:rPr>
        <w:t>-Funktionen: Von der Emergenz des Ortes zur Kohärenz des Raumes</w:t>
      </w:r>
    </w:p>
    <w:p w14:paraId="54B5DF3D" w14:textId="77777777" w:rsidR="00FB33A2" w:rsidRPr="007B041E" w:rsidRDefault="00FB33A2" w:rsidP="00FB33A2">
      <w:r w:rsidRPr="007B041E">
        <w:t xml:space="preserve">Der bisherige Aufbau des FRZK-Systems hat gezeigt, wie sich aus der leeren Menge </w:t>
      </w:r>
      <w:r w:rsidRPr="007B041E">
        <w:rPr>
          <w:rFonts w:ascii="Cambria Math" w:hAnsi="Cambria Math" w:cs="Cambria Math"/>
        </w:rPr>
        <w:t>∅</w:t>
      </w:r>
      <w:r w:rsidRPr="007B041E">
        <w:t xml:space="preserve"> </w:t>
      </w:r>
      <w:r w:rsidRPr="007B041E">
        <w:rPr>
          <w:rFonts w:cs="Calibri"/>
        </w:rPr>
        <w:t>ü</w:t>
      </w:r>
      <w:r w:rsidRPr="007B041E">
        <w:t xml:space="preserve">ber den Initialpunkt I und die sukzessive Entfaltung der Raumfunktionen x(U), y(U) und z(U) eine erste Struktur des Ortes konstituiert. Diese drei Raumfunktionen stellen die Bedingungen dar, unter denen Orientierung </w:t>
      </w:r>
      <w:r w:rsidRPr="007B041E">
        <w:rPr>
          <w:rFonts w:cs="Calibri"/>
        </w:rPr>
        <w:t>ü</w:t>
      </w:r>
      <w:r w:rsidRPr="007B041E">
        <w:t>berhaupt m</w:t>
      </w:r>
      <w:r w:rsidRPr="007B041E">
        <w:rPr>
          <w:rFonts w:cs="Calibri"/>
        </w:rPr>
        <w:t>ö</w:t>
      </w:r>
      <w:r w:rsidRPr="007B041E">
        <w:t>glich wird: Sie definieren Richtung, Bezug und damit die M</w:t>
      </w:r>
      <w:r w:rsidRPr="007B041E">
        <w:rPr>
          <w:rFonts w:cs="Calibri"/>
        </w:rPr>
        <w:t>ö</w:t>
      </w:r>
      <w:r w:rsidRPr="007B041E">
        <w:t>glichkeit von Differenz. Doch diese Raumstruktur bleibt zun</w:t>
      </w:r>
      <w:r w:rsidRPr="007B041E">
        <w:rPr>
          <w:rFonts w:cs="Calibri"/>
        </w:rPr>
        <w:t>ä</w:t>
      </w:r>
      <w:r w:rsidRPr="007B041E">
        <w:t>chst abstrakt, gewisserma</w:t>
      </w:r>
      <w:r w:rsidRPr="007B041E">
        <w:rPr>
          <w:rFonts w:cs="Calibri"/>
        </w:rPr>
        <w:t>ß</w:t>
      </w:r>
      <w:r w:rsidRPr="007B041E">
        <w:t>en homogen. Sie erlaubt die Beschreibung von Position, aber noch nicht von Beziehung; sie liefert Koordinaten, aber keine Kohärenz.</w:t>
      </w:r>
    </w:p>
    <w:p w14:paraId="604207AB" w14:textId="77777777" w:rsidR="00FB33A2" w:rsidRPr="007B041E" w:rsidRDefault="00FB33A2" w:rsidP="00FB33A2">
      <w:r w:rsidRPr="007B041E">
        <w:t>Wenn ich in diesem Stadium von Ort spreche, so meine ich einen relationalen Knotenpunkt im Geflecht funktionaler Zuweisungen – eine Stelle, an der Differenz zum ersten Mal stabil wird. Raum aber erfordert mehr als Stabilität: Er setzt Kohärenz voraus. Während Stabilität beschreibt, dass eine Relation erhalten bleibt, bezeichnet Kohärenz das Prinzip, nach dem mehrere Relationen sich gegenseitig tragen und in Balance halten. Erst Kohärenz macht Orientierung sinnvoll; sie verwandelt bloße Position in Bedeutung.</w:t>
      </w:r>
    </w:p>
    <w:p w14:paraId="602D0329" w14:textId="77777777" w:rsidR="00FB33A2" w:rsidRPr="007B041E" w:rsidRDefault="00FB33A2" w:rsidP="00FB33A2">
      <w:r w:rsidRPr="007B041E">
        <w:t xml:space="preserve">Diese Einsicht bildet den Ausgangspunkt für die Einführung der </w:t>
      </w:r>
      <w:proofErr w:type="spellStart"/>
      <w:r w:rsidRPr="007B041E">
        <w:t>Brane</w:t>
      </w:r>
      <w:proofErr w:type="spellEnd"/>
      <w:r w:rsidRPr="007B041E">
        <w:t xml:space="preserve">-Funktion. Mit ihr überschreite ich den Rahmen einer rein geometrischen oder topologischen Beschreibung und öffne das System in Richtung seiner funktionalen Dynamik. Die </w:t>
      </w:r>
      <w:proofErr w:type="spellStart"/>
      <w:r w:rsidRPr="007B041E">
        <w:t>Brane</w:t>
      </w:r>
      <w:proofErr w:type="spellEnd"/>
      <w:r w:rsidRPr="007B041E">
        <w:t xml:space="preserve"> ist nicht einfach eine weitere Dimension, sondern eine Bedingung: Sie beschreibt, wie sich Raum im Vollzug von Funktion erhält. Anders gesagt: Raum ist nicht gegeben, sondern erzeugt – und die </w:t>
      </w:r>
      <w:proofErr w:type="spellStart"/>
      <w:r w:rsidRPr="007B041E">
        <w:t>Brane</w:t>
      </w:r>
      <w:proofErr w:type="spellEnd"/>
      <w:r w:rsidRPr="007B041E">
        <w:t xml:space="preserve"> ist sein Erzeugungsmodus.</w:t>
      </w:r>
    </w:p>
    <w:p w14:paraId="39DF2625" w14:textId="77777777" w:rsidR="00FB33A2" w:rsidRPr="007B041E" w:rsidRDefault="00FB33A2" w:rsidP="00FB33A2">
      <w:r w:rsidRPr="007B041E">
        <w:t xml:space="preserve">Im bisherigen Modell könnte man annehmen, dass eine einzige </w:t>
      </w:r>
      <w:proofErr w:type="spellStart"/>
      <w:r w:rsidRPr="007B041E">
        <w:t>Brane</w:t>
      </w:r>
      <w:proofErr w:type="spellEnd"/>
      <w:r w:rsidRPr="007B041E">
        <w:t>-Funktion ausreicht, um die Kohärenz des Raumes zu beschreiben. Eine globale Fläche h(U) würde genügen, um den Übergang von der Emergenz des Ortes zur Stabilität des Raumes formal abzubilden. Doch eine solche Vereinfachung hätte einen hohen theoretischen Preis: Sie würde das System seiner inneren Differenz berauben. Ein einziges Kohärenzfeld kann zwar zeigen, dass Raum entsteht, aber nicht, wie er entsteht. Der Prozess der gerichteten Entfaltung bliebe verborgen. Ich würde damit die zentrale Idee des FRZK – dass Kohärenz nur durch Differenz möglich ist – selbst unterlaufen.</w:t>
      </w:r>
    </w:p>
    <w:p w14:paraId="40C722A6" w14:textId="77777777" w:rsidR="00FB33A2" w:rsidRPr="007B041E" w:rsidRDefault="00FB33A2" w:rsidP="00FB33A2">
      <w:r w:rsidRPr="007B041E">
        <w:t xml:space="preserve">Deshalb führe ich drei getrennte </w:t>
      </w:r>
      <w:proofErr w:type="spellStart"/>
      <w:r w:rsidRPr="007B041E">
        <w:t>Brane</w:t>
      </w:r>
      <w:proofErr w:type="spellEnd"/>
      <w:r w:rsidRPr="007B041E">
        <w:t xml:space="preserve">-Funktionen ein: hₓ(U), hᵧ(U) und </w:t>
      </w:r>
      <w:proofErr w:type="spellStart"/>
      <w:r w:rsidRPr="007B041E">
        <w:t>h_z</w:t>
      </w:r>
      <w:proofErr w:type="spellEnd"/>
      <w:r w:rsidRPr="007B041E">
        <w:t xml:space="preserve">(U). Jede dieser Funktionen steht für eine eigene Bedingung funktionaler Kohärenz entlang einer Raumrichtung. Sie sind nicht additiv, sondern komplementär; erst ihre gegenseitige Überlagerung erzeugt jenes Feld, das wir als Raum wahrnehmen. Die drei </w:t>
      </w:r>
      <w:proofErr w:type="spellStart"/>
      <w:r w:rsidRPr="007B041E">
        <w:t>Branen</w:t>
      </w:r>
      <w:proofErr w:type="spellEnd"/>
      <w:r w:rsidRPr="007B041E">
        <w:t xml:space="preserve"> bilden also keine zusätzlichen Dinge im Raum, sondern die Weisen, in denen Raum selbst zustande kommt.</w:t>
      </w:r>
    </w:p>
    <w:p w14:paraId="3288FF8A" w14:textId="77777777" w:rsidR="00FB33A2" w:rsidRPr="007B041E" w:rsidRDefault="00FB33A2" w:rsidP="00FB33A2">
      <w:r w:rsidRPr="007B041E">
        <w:t xml:space="preserve">Jede </w:t>
      </w:r>
      <w:proofErr w:type="spellStart"/>
      <w:r w:rsidRPr="007B041E">
        <w:t>Brane</w:t>
      </w:r>
      <w:proofErr w:type="spellEnd"/>
      <w:r w:rsidRPr="007B041E">
        <w:t>-Funktion spannt eine eigene Kohärenzfläche auf, auf der eine bestimmte Richtung ihre Stabilität findet:</w:t>
      </w:r>
      <w:r w:rsidRPr="007B041E">
        <w:br/>
        <w:t xml:space="preserve">– </w:t>
      </w:r>
      <w:r w:rsidRPr="007B041E">
        <w:rPr>
          <w:b/>
          <w:bCs/>
        </w:rPr>
        <w:t>hₓ(U)</w:t>
      </w:r>
      <w:r w:rsidRPr="007B041E">
        <w:t xml:space="preserve"> beschreibt die funktionale Kohärenz entlang der x-Richtung,</w:t>
      </w:r>
      <w:r w:rsidRPr="007B041E">
        <w:br/>
        <w:t xml:space="preserve">– </w:t>
      </w:r>
      <w:r w:rsidRPr="007B041E">
        <w:rPr>
          <w:b/>
          <w:bCs/>
        </w:rPr>
        <w:t>hᵧ(U)</w:t>
      </w:r>
      <w:r w:rsidRPr="007B041E">
        <w:t xml:space="preserve"> entlang der y-Richtung,</w:t>
      </w:r>
      <w:r w:rsidRPr="007B041E">
        <w:br/>
        <w:t xml:space="preserve">– </w:t>
      </w:r>
      <w:proofErr w:type="spellStart"/>
      <w:r w:rsidRPr="007B041E">
        <w:rPr>
          <w:b/>
          <w:bCs/>
        </w:rPr>
        <w:t>h_z</w:t>
      </w:r>
      <w:proofErr w:type="spellEnd"/>
      <w:r w:rsidRPr="007B041E">
        <w:rPr>
          <w:b/>
          <w:bCs/>
        </w:rPr>
        <w:t>(U)</w:t>
      </w:r>
      <w:r w:rsidRPr="007B041E">
        <w:t xml:space="preserve"> entlang der z-Richtung.</w:t>
      </w:r>
      <w:r w:rsidRPr="007B041E">
        <w:br/>
        <w:t xml:space="preserve">In der Überlagerung dieser drei Richtungen entsteht das dreidimensionale Kohärenzfeld </w:t>
      </w:r>
      <w:proofErr w:type="gramStart"/>
      <w:r w:rsidRPr="007B041E">
        <w:t>h(</w:t>
      </w:r>
      <w:proofErr w:type="gramEnd"/>
      <w:r w:rsidRPr="007B041E">
        <w:t>x, y, z), das nicht mehr bloß Koordinaten ordnet, sondern Bedeutung trägt. Ich begreife Raum daher nicht als Gefäß, sondern als das Resultat von Funktion.</w:t>
      </w:r>
    </w:p>
    <w:p w14:paraId="4CC024AD" w14:textId="77777777" w:rsidR="00FB33A2" w:rsidRPr="007B041E" w:rsidRDefault="00FB33A2" w:rsidP="00FB33A2">
      <w:r w:rsidRPr="007B041E">
        <w:t xml:space="preserve">Baez und </w:t>
      </w:r>
      <w:proofErr w:type="spellStart"/>
      <w:r w:rsidRPr="007B041E">
        <w:t>Stay</w:t>
      </w:r>
      <w:proofErr w:type="spellEnd"/>
      <w:r w:rsidRPr="007B041E">
        <w:t xml:space="preserve"> (2011) haben in ihrem Beitrag zur topologischen Physik darauf hingewiesen, dass physikalische Strukturen letztlich Prozesse sind, nicht Objekte: „</w:t>
      </w:r>
      <w:proofErr w:type="spellStart"/>
      <w:r w:rsidRPr="007B041E">
        <w:t>Structure</w:t>
      </w:r>
      <w:proofErr w:type="spellEnd"/>
      <w:r w:rsidRPr="007B041E">
        <w:t xml:space="preserve"> </w:t>
      </w:r>
      <w:proofErr w:type="spellStart"/>
      <w:r w:rsidRPr="007B041E">
        <w:t>is</w:t>
      </w:r>
      <w:proofErr w:type="spellEnd"/>
      <w:r w:rsidRPr="007B041E">
        <w:t xml:space="preserve"> </w:t>
      </w:r>
      <w:proofErr w:type="spellStart"/>
      <w:r w:rsidRPr="007B041E">
        <w:t>what</w:t>
      </w:r>
      <w:proofErr w:type="spellEnd"/>
      <w:r w:rsidRPr="007B041E">
        <w:t xml:space="preserve"> </w:t>
      </w:r>
      <w:proofErr w:type="spellStart"/>
      <w:r w:rsidRPr="007B041E">
        <w:t>persists</w:t>
      </w:r>
      <w:proofErr w:type="spellEnd"/>
      <w:r w:rsidRPr="007B041E">
        <w:t xml:space="preserve"> </w:t>
      </w:r>
      <w:proofErr w:type="spellStart"/>
      <w:r w:rsidRPr="007B041E">
        <w:t>through</w:t>
      </w:r>
      <w:proofErr w:type="spellEnd"/>
      <w:r w:rsidRPr="007B041E">
        <w:t xml:space="preserve"> </w:t>
      </w:r>
      <w:proofErr w:type="spellStart"/>
      <w:r w:rsidRPr="007B041E">
        <w:t>change</w:t>
      </w:r>
      <w:proofErr w:type="spellEnd"/>
      <w:r w:rsidRPr="007B041E">
        <w:t xml:space="preserve">.“ Die </w:t>
      </w:r>
      <w:proofErr w:type="spellStart"/>
      <w:r w:rsidRPr="007B041E">
        <w:t>Brane</w:t>
      </w:r>
      <w:proofErr w:type="spellEnd"/>
      <w:r w:rsidRPr="007B041E">
        <w:t xml:space="preserve">-Funktion folgt dieser Logik. Sie beschreibt nicht etwas </w:t>
      </w:r>
      <w:r w:rsidRPr="007B041E">
        <w:lastRenderedPageBreak/>
        <w:t xml:space="preserve">Statisches, sondern jene Regelmäßigkeit, in der Veränderung selbst stabil wird. In diesem Sinn kann jede </w:t>
      </w:r>
      <w:proofErr w:type="spellStart"/>
      <w:r w:rsidRPr="007B041E">
        <w:t>Brane</w:t>
      </w:r>
      <w:proofErr w:type="spellEnd"/>
      <w:r w:rsidRPr="007B041E">
        <w:t xml:space="preserve"> als lokale Prozessordnung verstanden werden – eine Fläche, auf der das System seine eigene Kohärenz findet.</w:t>
      </w:r>
    </w:p>
    <w:p w14:paraId="024BEEFF" w14:textId="77777777" w:rsidR="00FB33A2" w:rsidRPr="007B041E" w:rsidRDefault="00FB33A2" w:rsidP="00FB33A2">
      <w:r w:rsidRPr="007B041E">
        <w:t>Erkenntnistheoretisch bedeutet das: Ich kann Kohärenz nicht global setzen, sondern muss sie differenziert erzeugen. Die Einheit des Raumes entsteht erst aus der Überlagerung seiner drei Bedingungen. Jede Richtung stellt eine partielle Perspektive auf das Ganze dar. Das System wird dadurch nicht fragmentiert, sondern fähig, Unterschiede zu integrieren. Das Prinzip der funktionalen Kohärenz besteht gerade darin, Differenzen nicht aufzulösen, sondern in gegenseitige Abhängigkeit zu bringen. Carrier (2004) spricht in diesem Zusammenhang von einer „Erkenntnis zweiter Ordnung“, die nicht auf einzelne Objekte, sondern auf die Bedingungen ihrer Beziehung gerichtet ist.</w:t>
      </w:r>
    </w:p>
    <w:p w14:paraId="361C6090" w14:textId="77777777" w:rsidR="00FB33A2" w:rsidRPr="007B041E" w:rsidRDefault="00FB33A2" w:rsidP="00FB33A2">
      <w:r w:rsidRPr="007B041E">
        <w:t xml:space="preserve">Diese drei </w:t>
      </w:r>
      <w:proofErr w:type="spellStart"/>
      <w:r w:rsidRPr="007B041E">
        <w:t>Branen</w:t>
      </w:r>
      <w:proofErr w:type="spellEnd"/>
      <w:r w:rsidRPr="007B041E">
        <w:t xml:space="preserve"> sind also nicht nur mathematische Abstraktionen, sondern eine epistemische Notwendigkeit. Sie ermöglichen, dass Raum nicht als Voraussetzung, sondern als Resultat von Funktion verstanden werden kann. Damit verschiebt sich der Begriff von Ort: Er bezeichnet nicht mehr eine Koordinate im gegebenen Raum, sondern eine Schnittstelle zwischen </w:t>
      </w:r>
      <w:proofErr w:type="spellStart"/>
      <w:r w:rsidRPr="007B041E">
        <w:t>Branen</w:t>
      </w:r>
      <w:proofErr w:type="spellEnd"/>
      <w:r w:rsidRPr="007B041E">
        <w:t>, an der Kohärenz lokal stabil wird. Ort ist nicht der Punkt, an dem etwas ist, sondern der Ort, an dem etwas wird.</w:t>
      </w:r>
    </w:p>
    <w:p w14:paraId="79B1496E" w14:textId="77777777" w:rsidR="00FB33A2" w:rsidRPr="007B041E" w:rsidRDefault="00FB33A2" w:rsidP="00FB33A2">
      <w:r w:rsidRPr="007B041E">
        <w:rPr>
          <w:i/>
          <w:iCs/>
        </w:rPr>
        <w:t>(Fortsetzung folgt – Teil 2 mit mathematischer Darstellung, Visualisierung und erkenntnistheoretischer Vertiefung.)</w:t>
      </w:r>
    </w:p>
    <w:p w14:paraId="215AFEFE" w14:textId="77777777" w:rsidR="00FB33A2" w:rsidRPr="007B041E" w:rsidRDefault="00FB33A2" w:rsidP="00FB33A2">
      <w:pPr>
        <w:rPr>
          <w:b/>
          <w:bCs/>
        </w:rPr>
      </w:pPr>
      <w:r w:rsidRPr="007B041E">
        <w:rPr>
          <w:b/>
          <w:bCs/>
        </w:rPr>
        <w:t>Du:</w:t>
      </w:r>
    </w:p>
    <w:p w14:paraId="3AF51DD5" w14:textId="77777777" w:rsidR="00FB33A2" w:rsidRPr="007B041E" w:rsidRDefault="00FB33A2" w:rsidP="00FB33A2">
      <w:proofErr w:type="spellStart"/>
      <w:r w:rsidRPr="007B041E">
        <w:t>weitewr</w:t>
      </w:r>
      <w:proofErr w:type="spellEnd"/>
    </w:p>
    <w:p w14:paraId="688639C3" w14:textId="77777777" w:rsidR="00FB33A2" w:rsidRPr="007B041E" w:rsidRDefault="00FB33A2" w:rsidP="00FB33A2">
      <w:pPr>
        <w:rPr>
          <w:b/>
          <w:bCs/>
        </w:rPr>
      </w:pPr>
      <w:proofErr w:type="spellStart"/>
      <w:r w:rsidRPr="007B041E">
        <w:rPr>
          <w:b/>
          <w:bCs/>
        </w:rPr>
        <w:t>ChatGPT</w:t>
      </w:r>
      <w:proofErr w:type="spellEnd"/>
      <w:r w:rsidRPr="007B041E">
        <w:rPr>
          <w:b/>
          <w:bCs/>
        </w:rPr>
        <w:t>:</w:t>
      </w:r>
    </w:p>
    <w:p w14:paraId="0062CF53" w14:textId="77777777" w:rsidR="00FB33A2" w:rsidRPr="007B041E" w:rsidRDefault="00FB33A2" w:rsidP="00FB33A2">
      <w:r w:rsidRPr="007B041E">
        <w:t xml:space="preserve">Perfekt — hier folgt </w:t>
      </w:r>
      <w:r w:rsidRPr="007B041E">
        <w:rPr>
          <w:b/>
          <w:bCs/>
        </w:rPr>
        <w:t>Teil 2</w:t>
      </w:r>
      <w:r w:rsidRPr="007B041E">
        <w:t xml:space="preserve"> deines Kapitels 3.6 (nahtlos weiterführend, im selben Stil).</w:t>
      </w:r>
      <w:r w:rsidRPr="007B041E">
        <w:br/>
        <w:t xml:space="preserve">Dieser Teil umfasst die mathematische Darstellung, die Python-Visualisierung und die erkenntnistheoretische Auslegung der </w:t>
      </w:r>
      <w:proofErr w:type="spellStart"/>
      <w:r w:rsidRPr="007B041E">
        <w:t>Brane</w:t>
      </w:r>
      <w:proofErr w:type="spellEnd"/>
      <w:r w:rsidRPr="007B041E">
        <w:t>-Funktionen.</w:t>
      </w:r>
      <w:r w:rsidRPr="007B041E">
        <w:br/>
        <w:t>Der Text bleibt im durchgehenden Fluss und integriert die Quellen reflektiert.</w:t>
      </w:r>
    </w:p>
    <w:p w14:paraId="69B862B0" w14:textId="77777777" w:rsidR="00FB33A2" w:rsidRPr="007B041E" w:rsidRDefault="00FB33A2" w:rsidP="00FB33A2">
      <w:r>
        <w:pict w14:anchorId="7C3D38FE">
          <v:rect id="_x0000_i1025" style="width:0;height:1.5pt" o:hralign="center" o:hrstd="t" o:hr="t" fillcolor="#a0a0a0" stroked="f"/>
        </w:pict>
      </w:r>
    </w:p>
    <w:p w14:paraId="61AEFB57" w14:textId="77777777" w:rsidR="00FB33A2" w:rsidRPr="007B041E" w:rsidRDefault="00FB33A2" w:rsidP="00FB33A2">
      <w:r w:rsidRPr="007B041E">
        <w:t xml:space="preserve">In formaler Hinsicht lassen sich die drei </w:t>
      </w:r>
      <w:proofErr w:type="spellStart"/>
      <w:r w:rsidRPr="007B041E">
        <w:t>Brane</w:t>
      </w:r>
      <w:proofErr w:type="spellEnd"/>
      <w:r w:rsidRPr="007B041E">
        <w:t xml:space="preserve">-Funktionen zunächst als eigenständige Felder beschreiben, die jeweils entlang einer Achse des funktionalen Raumes operieren. Sie nehmen die Form glatter, stetiger Funktionen an, die dort ihr Maximum erreichen, wo die jeweilige Richtung eine stabile Kohärenz ausbildet. Jede </w:t>
      </w:r>
      <w:proofErr w:type="spellStart"/>
      <w:r w:rsidRPr="007B041E">
        <w:t>Brane</w:t>
      </w:r>
      <w:proofErr w:type="spellEnd"/>
      <w:r w:rsidRPr="007B041E">
        <w:t xml:space="preserve"> beschreibt also nicht ein Objekt, sondern die lokale Dichte an Ordnung.</w:t>
      </w:r>
    </w:p>
    <w:p w14:paraId="10ED1512" w14:textId="77777777" w:rsidR="00FB33A2" w:rsidRPr="007B041E" w:rsidRDefault="00FB33A2" w:rsidP="00FB33A2">
      <w:r w:rsidRPr="007B041E">
        <w:t>Mathematisch kann dies in vereinfachter Form durch drei gaußförmige Felder dargestellt werden:</w:t>
      </w:r>
    </w:p>
    <w:p w14:paraId="724E0C8F" w14:textId="77777777" w:rsidR="00FB33A2" w:rsidRPr="007B041E" w:rsidRDefault="00FB33A2" w:rsidP="00FB33A2">
      <w:proofErr w:type="spellStart"/>
      <w:r w:rsidRPr="007B041E">
        <w:t>hx</w:t>
      </w:r>
      <w:proofErr w:type="spellEnd"/>
      <w:r w:rsidRPr="007B041E">
        <w:t>(U</w:t>
      </w:r>
      <w:proofErr w:type="gramStart"/>
      <w:r w:rsidRPr="007B041E">
        <w:t>),</w:t>
      </w:r>
      <w:proofErr w:type="spellStart"/>
      <w:r w:rsidRPr="007B041E">
        <w:t>h</w:t>
      </w:r>
      <w:proofErr w:type="gramEnd"/>
      <w:r w:rsidRPr="007B041E">
        <w:t>γ</w:t>
      </w:r>
      <w:proofErr w:type="spellEnd"/>
      <w:r w:rsidRPr="007B041E">
        <w:t>(U),</w:t>
      </w:r>
      <w:proofErr w:type="spellStart"/>
      <w:r w:rsidRPr="007B041E">
        <w:t>hz</w:t>
      </w:r>
      <w:proofErr w:type="spellEnd"/>
      <w:r w:rsidRPr="007B041E">
        <w:t>(U)hₓ(U), \</w:t>
      </w:r>
      <w:proofErr w:type="spellStart"/>
      <w:r w:rsidRPr="007B041E">
        <w:t>quad</w:t>
      </w:r>
      <w:proofErr w:type="spellEnd"/>
      <w:r w:rsidRPr="007B041E">
        <w:t xml:space="preserve"> hᵧ(U), \</w:t>
      </w:r>
      <w:proofErr w:type="spellStart"/>
      <w:r w:rsidRPr="007B041E">
        <w:t>quad</w:t>
      </w:r>
      <w:proofErr w:type="spellEnd"/>
      <w:r w:rsidRPr="007B041E">
        <w:t xml:space="preserve"> </w:t>
      </w:r>
      <w:proofErr w:type="spellStart"/>
      <w:r w:rsidRPr="007B041E">
        <w:t>h_z</w:t>
      </w:r>
      <w:proofErr w:type="spellEnd"/>
      <w:r w:rsidRPr="007B041E">
        <w:t>(U)</w:t>
      </w:r>
      <w:proofErr w:type="spellStart"/>
      <w:r w:rsidRPr="007B041E">
        <w:t>hx</w:t>
      </w:r>
      <w:proofErr w:type="spellEnd"/>
      <w:r w:rsidRPr="007B041E">
        <w:t>​(U),</w:t>
      </w:r>
      <w:proofErr w:type="spellStart"/>
      <w:r w:rsidRPr="007B041E">
        <w:t>hγ</w:t>
      </w:r>
      <w:proofErr w:type="spellEnd"/>
      <w:r w:rsidRPr="007B041E">
        <w:t>​(U),</w:t>
      </w:r>
      <w:proofErr w:type="spellStart"/>
      <w:r w:rsidRPr="007B041E">
        <w:t>hz</w:t>
      </w:r>
      <w:proofErr w:type="spellEnd"/>
      <w:r w:rsidRPr="007B041E">
        <w:t xml:space="preserve">​(U) </w:t>
      </w:r>
    </w:p>
    <w:p w14:paraId="3744AC8E" w14:textId="77777777" w:rsidR="00FB33A2" w:rsidRPr="007B041E" w:rsidRDefault="00FB33A2" w:rsidP="00FB33A2">
      <w:r w:rsidRPr="007B041E">
        <w:t>Diese Funktionen spannen drei partielle Kohärenzflächen auf.</w:t>
      </w:r>
      <w:r w:rsidRPr="007B041E">
        <w:br/>
        <w:t>Ihre Überlagerung führt zur Gesamtkohärenz des Raumes, die als Funktion</w:t>
      </w:r>
    </w:p>
    <w:p w14:paraId="609C9EEC" w14:textId="77777777" w:rsidR="00FB33A2" w:rsidRPr="007B041E" w:rsidRDefault="00FB33A2" w:rsidP="00FB33A2">
      <w:r w:rsidRPr="007B041E">
        <w:t>h(</w:t>
      </w:r>
      <w:proofErr w:type="spellStart"/>
      <w:proofErr w:type="gramStart"/>
      <w:r w:rsidRPr="007B041E">
        <w:t>x,y</w:t>
      </w:r>
      <w:proofErr w:type="gramEnd"/>
      <w:r w:rsidRPr="007B041E">
        <w:t>,z</w:t>
      </w:r>
      <w:proofErr w:type="spellEnd"/>
      <w:r w:rsidRPr="007B041E">
        <w:t>)=f(</w:t>
      </w:r>
      <w:proofErr w:type="spellStart"/>
      <w:r w:rsidRPr="007B041E">
        <w:t>hx</w:t>
      </w:r>
      <w:proofErr w:type="spellEnd"/>
      <w:r w:rsidRPr="007B041E">
        <w:t>(U),</w:t>
      </w:r>
      <w:proofErr w:type="spellStart"/>
      <w:r w:rsidRPr="007B041E">
        <w:t>hγ</w:t>
      </w:r>
      <w:proofErr w:type="spellEnd"/>
      <w:r w:rsidRPr="007B041E">
        <w:t>(U),</w:t>
      </w:r>
      <w:proofErr w:type="spellStart"/>
      <w:r w:rsidRPr="007B041E">
        <w:t>hz</w:t>
      </w:r>
      <w:proofErr w:type="spellEnd"/>
      <w:r w:rsidRPr="007B041E">
        <w:t xml:space="preserve">(U))h(x, y, z) = f(hₓ(U), hᵧ(U), </w:t>
      </w:r>
      <w:proofErr w:type="spellStart"/>
      <w:r w:rsidRPr="007B041E">
        <w:t>h_z</w:t>
      </w:r>
      <w:proofErr w:type="spellEnd"/>
      <w:r w:rsidRPr="007B041E">
        <w:t>(U))h(</w:t>
      </w:r>
      <w:proofErr w:type="spellStart"/>
      <w:r w:rsidRPr="007B041E">
        <w:t>x,y,z</w:t>
      </w:r>
      <w:proofErr w:type="spellEnd"/>
      <w:r w:rsidRPr="007B041E">
        <w:t>)=f(</w:t>
      </w:r>
      <w:proofErr w:type="spellStart"/>
      <w:r w:rsidRPr="007B041E">
        <w:t>hx</w:t>
      </w:r>
      <w:proofErr w:type="spellEnd"/>
      <w:r w:rsidRPr="007B041E">
        <w:t>​(U),</w:t>
      </w:r>
      <w:proofErr w:type="spellStart"/>
      <w:r w:rsidRPr="007B041E">
        <w:t>hγ</w:t>
      </w:r>
      <w:proofErr w:type="spellEnd"/>
      <w:r w:rsidRPr="007B041E">
        <w:t>​(U),</w:t>
      </w:r>
      <w:proofErr w:type="spellStart"/>
      <w:r w:rsidRPr="007B041E">
        <w:t>hz</w:t>
      </w:r>
      <w:proofErr w:type="spellEnd"/>
      <w:r w:rsidRPr="007B041E">
        <w:t xml:space="preserve">​(U)) </w:t>
      </w:r>
    </w:p>
    <w:p w14:paraId="7389ADAE" w14:textId="77777777" w:rsidR="00FB33A2" w:rsidRPr="007B041E" w:rsidRDefault="00FB33A2" w:rsidP="00FB33A2">
      <w:r w:rsidRPr="007B041E">
        <w:t>beschrieben werden kann.</w:t>
      </w:r>
      <w:r w:rsidRPr="007B041E">
        <w:br/>
        <w:t xml:space="preserve">Im elementarsten Fall ist fff eine additive oder mittlere Verknüpfung der </w:t>
      </w:r>
      <w:proofErr w:type="spellStart"/>
      <w:r w:rsidRPr="007B041E">
        <w:t>Teilbranen</w:t>
      </w:r>
      <w:proofErr w:type="spellEnd"/>
      <w:r w:rsidRPr="007B041E">
        <w:t>:</w:t>
      </w:r>
    </w:p>
    <w:p w14:paraId="03D8E646" w14:textId="77777777" w:rsidR="00FB33A2" w:rsidRPr="007B041E" w:rsidRDefault="00FB33A2" w:rsidP="00FB33A2">
      <w:r w:rsidRPr="007B041E">
        <w:t>h(</w:t>
      </w:r>
      <w:proofErr w:type="spellStart"/>
      <w:proofErr w:type="gramStart"/>
      <w:r w:rsidRPr="007B041E">
        <w:t>x,y</w:t>
      </w:r>
      <w:proofErr w:type="gramEnd"/>
      <w:r w:rsidRPr="007B041E">
        <w:t>,z</w:t>
      </w:r>
      <w:proofErr w:type="spellEnd"/>
      <w:r w:rsidRPr="007B041E">
        <w:t>)=13(</w:t>
      </w:r>
      <w:proofErr w:type="spellStart"/>
      <w:r w:rsidRPr="007B041E">
        <w:t>hx</w:t>
      </w:r>
      <w:proofErr w:type="spellEnd"/>
      <w:r w:rsidRPr="007B041E">
        <w:t>(U)+</w:t>
      </w:r>
      <w:proofErr w:type="spellStart"/>
      <w:r w:rsidRPr="007B041E">
        <w:t>hγ</w:t>
      </w:r>
      <w:proofErr w:type="spellEnd"/>
      <w:r w:rsidRPr="007B041E">
        <w:t>(U)+</w:t>
      </w:r>
      <w:proofErr w:type="spellStart"/>
      <w:r w:rsidRPr="007B041E">
        <w:t>hz</w:t>
      </w:r>
      <w:proofErr w:type="spellEnd"/>
      <w:r w:rsidRPr="007B041E">
        <w:t>(U))h(x, y, z) = \</w:t>
      </w:r>
      <w:proofErr w:type="spellStart"/>
      <w:r w:rsidRPr="007B041E">
        <w:t>frac</w:t>
      </w:r>
      <w:proofErr w:type="spellEnd"/>
      <w:r w:rsidRPr="007B041E">
        <w:t>{1}{3}\</w:t>
      </w:r>
      <w:proofErr w:type="spellStart"/>
      <w:r w:rsidRPr="007B041E">
        <w:t>big</w:t>
      </w:r>
      <w:proofErr w:type="spellEnd"/>
      <w:r w:rsidRPr="007B041E">
        <w:t xml:space="preserve">(hₓ(U) + hᵧ(U) + </w:t>
      </w:r>
      <w:proofErr w:type="spellStart"/>
      <w:r w:rsidRPr="007B041E">
        <w:t>h_z</w:t>
      </w:r>
      <w:proofErr w:type="spellEnd"/>
      <w:r w:rsidRPr="007B041E">
        <w:t>(U)\</w:t>
      </w:r>
      <w:proofErr w:type="spellStart"/>
      <w:r w:rsidRPr="007B041E">
        <w:t>big</w:t>
      </w:r>
      <w:proofErr w:type="spellEnd"/>
      <w:r w:rsidRPr="007B041E">
        <w:t>)h(</w:t>
      </w:r>
      <w:proofErr w:type="spellStart"/>
      <w:r w:rsidRPr="007B041E">
        <w:t>x,y,z</w:t>
      </w:r>
      <w:proofErr w:type="spellEnd"/>
      <w:r w:rsidRPr="007B041E">
        <w:t>)=31​(</w:t>
      </w:r>
      <w:proofErr w:type="spellStart"/>
      <w:r w:rsidRPr="007B041E">
        <w:t>hx</w:t>
      </w:r>
      <w:proofErr w:type="spellEnd"/>
      <w:r w:rsidRPr="007B041E">
        <w:t>​(U)+</w:t>
      </w:r>
      <w:proofErr w:type="spellStart"/>
      <w:r w:rsidRPr="007B041E">
        <w:t>hγ</w:t>
      </w:r>
      <w:proofErr w:type="spellEnd"/>
      <w:r w:rsidRPr="007B041E">
        <w:t>​(U)+</w:t>
      </w:r>
      <w:proofErr w:type="spellStart"/>
      <w:r w:rsidRPr="007B041E">
        <w:t>hz</w:t>
      </w:r>
      <w:proofErr w:type="spellEnd"/>
      <w:r w:rsidRPr="007B041E">
        <w:t xml:space="preserve">​(U)) </w:t>
      </w:r>
    </w:p>
    <w:p w14:paraId="3306BADC" w14:textId="77777777" w:rsidR="00FB33A2" w:rsidRPr="007B041E" w:rsidRDefault="00FB33A2" w:rsidP="00FB33A2">
      <w:r w:rsidRPr="007B041E">
        <w:t xml:space="preserve">Diese Gleichung steht für ein isotropes Kohärenzgleichgewicht – eine Situation, in der die drei Richtungen gleich stark zum Gesamtraum beitragen. Doch schon kleine Verschiebungen in den lokalen Gewichtungen verändern das Feld merklich. Damit wird anschaulich, dass Raum im FRZK kein statisches Volumen ist, sondern ein </w:t>
      </w:r>
      <w:r w:rsidRPr="007B041E">
        <w:rPr>
          <w:b/>
          <w:bCs/>
        </w:rPr>
        <w:t>funktionales Verhältnis</w:t>
      </w:r>
      <w:r w:rsidRPr="007B041E">
        <w:t xml:space="preserve">: Die Struktur des Raumes hängt von der Intensität der jeweiligen </w:t>
      </w:r>
      <w:proofErr w:type="spellStart"/>
      <w:r w:rsidRPr="007B041E">
        <w:t>Branen</w:t>
      </w:r>
      <w:proofErr w:type="spellEnd"/>
      <w:r w:rsidRPr="007B041E">
        <w:t xml:space="preserve"> ab.</w:t>
      </w:r>
    </w:p>
    <w:p w14:paraId="243B62F0" w14:textId="77777777" w:rsidR="00FB33A2" w:rsidRPr="007B041E" w:rsidRDefault="00FB33A2" w:rsidP="00FB33A2">
      <w:r w:rsidRPr="007B041E">
        <w:t xml:space="preserve">Wheeler (1990) beschreibt in seiner Theorie der </w:t>
      </w:r>
      <w:proofErr w:type="spellStart"/>
      <w:r w:rsidRPr="007B041E">
        <w:rPr>
          <w:i/>
          <w:iCs/>
        </w:rPr>
        <w:t>geons</w:t>
      </w:r>
      <w:proofErr w:type="spellEnd"/>
      <w:r w:rsidRPr="007B041E">
        <w:t xml:space="preserve"> eine ähnliche Perspektive: Raumzeit sei keine feste Bühne, sondern ein Netzwerk wechselseitig erhaltener Energiedichten. Im FRZK wird dieser Gedanke aus der physikalischen in eine erkenntnistheoretische Sprache übersetzt: Raum ist das, was entsteht, wenn verschiedene Funktionsrichtungen sich gegenseitig stabilisieren.</w:t>
      </w:r>
    </w:p>
    <w:p w14:paraId="154F62F0" w14:textId="77777777" w:rsidR="00FB33A2" w:rsidRPr="007B041E" w:rsidRDefault="00FB33A2" w:rsidP="00FB33A2">
      <w:r w:rsidRPr="007B041E">
        <w:t>Zur Verdeutlichung dieses Prozesses habe ich die dreidimensionale Überlagerung in einer Python-Simulation visualisiert. Das Modell zeigt drei Szenarien:</w:t>
      </w:r>
    </w:p>
    <w:p w14:paraId="21934B2F" w14:textId="77777777" w:rsidR="00FB33A2" w:rsidRPr="007B041E" w:rsidRDefault="00FB33A2" w:rsidP="00FB33A2">
      <w:pPr>
        <w:numPr>
          <w:ilvl w:val="0"/>
          <w:numId w:val="4"/>
        </w:numPr>
      </w:pPr>
      <w:r w:rsidRPr="007B041E">
        <w:t xml:space="preserve">eine einzelne </w:t>
      </w:r>
      <w:proofErr w:type="spellStart"/>
      <w:r w:rsidRPr="007B041E">
        <w:t>Brane</w:t>
      </w:r>
      <w:proofErr w:type="spellEnd"/>
      <w:r w:rsidRPr="007B041E">
        <w:t>-Funktion,</w:t>
      </w:r>
    </w:p>
    <w:p w14:paraId="2AB8142E" w14:textId="77777777" w:rsidR="00FB33A2" w:rsidRPr="007B041E" w:rsidRDefault="00FB33A2" w:rsidP="00FB33A2">
      <w:pPr>
        <w:numPr>
          <w:ilvl w:val="0"/>
          <w:numId w:val="4"/>
        </w:numPr>
      </w:pPr>
      <w:r w:rsidRPr="007B041E">
        <w:t xml:space="preserve">drei getrennte </w:t>
      </w:r>
      <w:proofErr w:type="spellStart"/>
      <w:r w:rsidRPr="007B041E">
        <w:t>Branen</w:t>
      </w:r>
      <w:proofErr w:type="spellEnd"/>
      <w:r w:rsidRPr="007B041E">
        <w:t>,</w:t>
      </w:r>
    </w:p>
    <w:p w14:paraId="72EAF4D6" w14:textId="77777777" w:rsidR="00FB33A2" w:rsidRPr="007B041E" w:rsidRDefault="00FB33A2" w:rsidP="00FB33A2">
      <w:pPr>
        <w:numPr>
          <w:ilvl w:val="0"/>
          <w:numId w:val="4"/>
        </w:numPr>
      </w:pPr>
      <w:r w:rsidRPr="007B041E">
        <w:t>die kombinierte Kohärenz.</w:t>
      </w:r>
    </w:p>
    <w:p w14:paraId="3ABFA490" w14:textId="77777777" w:rsidR="00FB33A2" w:rsidRPr="007B041E" w:rsidRDefault="00FB33A2" w:rsidP="00FB33A2">
      <w:r w:rsidRPr="007B041E">
        <w:t>Die drei Einzelfelder erzeugen ein jeweils lokales Maximum der Ordnung – man kann sich dies vorstellen wie drei Lichtquellen, deren Strahlenfelder sich überlagern. Erst die Kombination aller drei ergibt eine stabile, räumlich differenzierte Struktur.</w:t>
      </w:r>
      <w:r w:rsidRPr="007B041E">
        <w:br/>
        <w:t>In der grafischen Darstellung werden diese Überlagerungen sichtbar: Dort, wo sich die Felder schneiden, entsteht eine Zone höherer Kohärenz, die den Ort im eigentlichen Sinn bildet.</w:t>
      </w:r>
    </w:p>
    <w:p w14:paraId="6518F4AA" w14:textId="77777777" w:rsidR="00FB33A2" w:rsidRPr="007B041E" w:rsidRDefault="00FB33A2" w:rsidP="00FB33A2">
      <w:proofErr w:type="spellStart"/>
      <w:r w:rsidRPr="007B041E">
        <w:t>Zx</w:t>
      </w:r>
      <w:proofErr w:type="spellEnd"/>
      <w:r w:rsidRPr="007B041E">
        <w:t xml:space="preserve"> = </w:t>
      </w:r>
      <w:proofErr w:type="spellStart"/>
      <w:proofErr w:type="gramStart"/>
      <w:r w:rsidRPr="007B041E">
        <w:t>np.exp</w:t>
      </w:r>
      <w:proofErr w:type="spellEnd"/>
      <w:r w:rsidRPr="007B041E">
        <w:t>(</w:t>
      </w:r>
      <w:proofErr w:type="gramEnd"/>
      <w:r w:rsidRPr="007B041E">
        <w:t>-((X-1.5)**2 + Y**2))</w:t>
      </w:r>
    </w:p>
    <w:p w14:paraId="096EFB1F" w14:textId="77777777" w:rsidR="00FB33A2" w:rsidRPr="007B041E" w:rsidRDefault="00FB33A2" w:rsidP="00FB33A2">
      <w:proofErr w:type="spellStart"/>
      <w:r w:rsidRPr="007B041E">
        <w:t>Zy</w:t>
      </w:r>
      <w:proofErr w:type="spellEnd"/>
      <w:r w:rsidRPr="007B041E">
        <w:t xml:space="preserve"> = </w:t>
      </w:r>
      <w:proofErr w:type="spellStart"/>
      <w:proofErr w:type="gramStart"/>
      <w:r w:rsidRPr="007B041E">
        <w:t>np.exp</w:t>
      </w:r>
      <w:proofErr w:type="spellEnd"/>
      <w:r w:rsidRPr="007B041E">
        <w:t>(</w:t>
      </w:r>
      <w:proofErr w:type="gramEnd"/>
      <w:r w:rsidRPr="007B041E">
        <w:t>-(X**2 + (Y+1.5)**2))</w:t>
      </w:r>
    </w:p>
    <w:p w14:paraId="01A4942E" w14:textId="77777777" w:rsidR="00FB33A2" w:rsidRPr="007B041E" w:rsidRDefault="00FB33A2" w:rsidP="00FB33A2">
      <w:proofErr w:type="spellStart"/>
      <w:r w:rsidRPr="007B041E">
        <w:t>Zz</w:t>
      </w:r>
      <w:proofErr w:type="spellEnd"/>
      <w:r w:rsidRPr="007B041E">
        <w:t xml:space="preserve"> = </w:t>
      </w:r>
      <w:proofErr w:type="spellStart"/>
      <w:proofErr w:type="gramStart"/>
      <w:r w:rsidRPr="007B041E">
        <w:t>np.exp</w:t>
      </w:r>
      <w:proofErr w:type="spellEnd"/>
      <w:r w:rsidRPr="007B041E">
        <w:t>(</w:t>
      </w:r>
      <w:proofErr w:type="gramEnd"/>
      <w:r w:rsidRPr="007B041E">
        <w:t>-((X+1.5)**2 + (Y-1.5)**2))</w:t>
      </w:r>
    </w:p>
    <w:p w14:paraId="21D559DE" w14:textId="77777777" w:rsidR="00FB33A2" w:rsidRPr="007B041E" w:rsidRDefault="00FB33A2" w:rsidP="00FB33A2">
      <w:proofErr w:type="spellStart"/>
      <w:r w:rsidRPr="007B041E">
        <w:t>Z_combined</w:t>
      </w:r>
      <w:proofErr w:type="spellEnd"/>
      <w:r w:rsidRPr="007B041E">
        <w:t xml:space="preserve"> = (</w:t>
      </w:r>
      <w:proofErr w:type="spellStart"/>
      <w:r w:rsidRPr="007B041E">
        <w:t>Zx</w:t>
      </w:r>
      <w:proofErr w:type="spellEnd"/>
      <w:r w:rsidRPr="007B041E">
        <w:t xml:space="preserve"> + </w:t>
      </w:r>
      <w:proofErr w:type="spellStart"/>
      <w:r w:rsidRPr="007B041E">
        <w:t>Zy</w:t>
      </w:r>
      <w:proofErr w:type="spellEnd"/>
      <w:r w:rsidRPr="007B041E">
        <w:t xml:space="preserve"> + </w:t>
      </w:r>
      <w:proofErr w:type="spellStart"/>
      <w:r w:rsidRPr="007B041E">
        <w:t>Zz</w:t>
      </w:r>
      <w:proofErr w:type="spellEnd"/>
      <w:r w:rsidRPr="007B041E">
        <w:t>) / 3</w:t>
      </w:r>
    </w:p>
    <w:p w14:paraId="10E5531F" w14:textId="77777777" w:rsidR="00FB33A2" w:rsidRPr="007B041E" w:rsidRDefault="00FB33A2" w:rsidP="00FB33A2">
      <w:r w:rsidRPr="007B041E">
        <w:t>Die Gleichung zeigt in reduzierter Form, wie Kohärenzfelder interagieren.</w:t>
      </w:r>
      <w:r w:rsidRPr="007B041E">
        <w:br/>
        <w:t xml:space="preserve">Das resultierende Feld </w:t>
      </w:r>
      <w:proofErr w:type="spellStart"/>
      <w:r w:rsidRPr="007B041E">
        <w:t>ZcombinedZ</w:t>
      </w:r>
      <w:proofErr w:type="spellEnd"/>
      <w:r w:rsidRPr="007B041E">
        <w:t>_{</w:t>
      </w:r>
      <w:proofErr w:type="spellStart"/>
      <w:r w:rsidRPr="007B041E">
        <w:t>combined</w:t>
      </w:r>
      <w:proofErr w:type="spellEnd"/>
      <w:r w:rsidRPr="007B041E">
        <w:t>}</w:t>
      </w:r>
      <w:proofErr w:type="spellStart"/>
      <w:r w:rsidRPr="007B041E">
        <w:t>Zcombined</w:t>
      </w:r>
      <w:proofErr w:type="spellEnd"/>
      <w:r w:rsidRPr="007B041E">
        <w:t xml:space="preserve">​ steht für die Überlagerung der drei </w:t>
      </w:r>
      <w:proofErr w:type="spellStart"/>
      <w:r w:rsidRPr="007B041E">
        <w:t>Branen</w:t>
      </w:r>
      <w:proofErr w:type="spellEnd"/>
      <w:r w:rsidRPr="007B041E">
        <w:t xml:space="preserve"> – eine visuelle Metapher für den Prozess, in dem aus Differenz räumliche Struktur entsteht. In didaktischer Lesart ließe sich sagen: Lernen vollzieht sich dort, wo sich die Richtungen des Erlebens, Denkens und Handelns überschneiden.</w:t>
      </w:r>
    </w:p>
    <w:p w14:paraId="48B29774" w14:textId="77777777" w:rsidR="00FB33A2" w:rsidRPr="007B041E" w:rsidRDefault="00FB33A2" w:rsidP="00FB33A2">
      <w:r w:rsidRPr="007B041E">
        <w:t xml:space="preserve">Hier schließt sich der Kreis zum epistemischen Grundgedanken des FRZK. Kohärenz ist nicht das Gegenteil von Differenz, sondern ihre stabilisierte Form. Jede </w:t>
      </w:r>
      <w:proofErr w:type="spellStart"/>
      <w:r w:rsidRPr="007B041E">
        <w:t>Brane</w:t>
      </w:r>
      <w:proofErr w:type="spellEnd"/>
      <w:r w:rsidRPr="007B041E">
        <w:t xml:space="preserve"> verkörpert eine Perspektive, ein lokales Prinzip der Ordnung. Ihre Überlagerung bildet die Gesamtkohärenz, in der sich das System selbst erhält. In diesem Sinn ist Raum das Medium der Vermittlung: Er ist kein Behälter, sondern der Prozess, in dem sich Funktion in Form verwandelt.</w:t>
      </w:r>
    </w:p>
    <w:p w14:paraId="06690E67" w14:textId="77777777" w:rsidR="00FB33A2" w:rsidRPr="007B041E" w:rsidRDefault="00FB33A2" w:rsidP="00FB33A2">
      <w:r w:rsidRPr="007B041E">
        <w:t xml:space="preserve">Deleuze und Guattari (1980) sprechen in </w:t>
      </w:r>
      <w:r w:rsidRPr="007B041E">
        <w:rPr>
          <w:i/>
          <w:iCs/>
        </w:rPr>
        <w:t xml:space="preserve">Mille </w:t>
      </w:r>
      <w:proofErr w:type="spellStart"/>
      <w:r w:rsidRPr="007B041E">
        <w:rPr>
          <w:i/>
          <w:iCs/>
        </w:rPr>
        <w:t>Plateaux</w:t>
      </w:r>
      <w:proofErr w:type="spellEnd"/>
      <w:r w:rsidRPr="007B041E">
        <w:t xml:space="preserve"> von „Kohärenzflächen“, auf denen sich Kräfte ordnen, ohne ihre Beweglichkeit zu verlieren. Das FRZK folgt demselben Gedanken: Die </w:t>
      </w:r>
      <w:proofErr w:type="spellStart"/>
      <w:r w:rsidRPr="007B041E">
        <w:t>Brane</w:t>
      </w:r>
      <w:proofErr w:type="spellEnd"/>
      <w:r w:rsidRPr="007B041E">
        <w:t xml:space="preserve"> ist keine starre Grenze, sondern eine flexible Stabilisierung. Sie hält Differenzen in einem Schwebezustand der Gültigkeit – fest genug, um Orientierung zu erlauben, offen genug, um Veränderung zu ermöglichen.</w:t>
      </w:r>
    </w:p>
    <w:p w14:paraId="075A4BB4" w14:textId="77777777" w:rsidR="00FB33A2" w:rsidRPr="007B041E" w:rsidRDefault="00FB33A2" w:rsidP="00FB33A2">
      <w:r w:rsidRPr="007B041E">
        <w:t xml:space="preserve">Didaktisch lässt sich dieses Prinzip fruchtbar machen. Wenn Lernen als Bewegung durch funktionale Felder verstanden wird, dann entspricht jede </w:t>
      </w:r>
      <w:proofErr w:type="spellStart"/>
      <w:r w:rsidRPr="007B041E">
        <w:t>Brane</w:t>
      </w:r>
      <w:proofErr w:type="spellEnd"/>
      <w:r w:rsidRPr="007B041E">
        <w:t xml:space="preserve"> einem Aspekt dieses Prozesses: der kognitiven, der sozialen und der emotionalen Dimension. Ihre Überlagerung beschreibt den Moment, in dem Verständnis, Handlung und Sinn zusammenfallen. In der Visualisierung entspricht dies dem Bereich maximaler Kohärenz – dort, wo die drei </w:t>
      </w:r>
      <w:proofErr w:type="spellStart"/>
      <w:r w:rsidRPr="007B041E">
        <w:t>Branen</w:t>
      </w:r>
      <w:proofErr w:type="spellEnd"/>
      <w:r w:rsidRPr="007B041E">
        <w:t xml:space="preserve"> ein gemeinsames Feld bilden.</w:t>
      </w:r>
    </w:p>
    <w:p w14:paraId="2E16FA67" w14:textId="77777777" w:rsidR="00FB33A2" w:rsidRPr="007B041E" w:rsidRDefault="00FB33A2" w:rsidP="00FB33A2">
      <w:r w:rsidRPr="007B041E">
        <w:t xml:space="preserve">Damit wird anschaulich, dass das FRZK nicht nur ein formales Modell ist, sondern eine Struktur, in der sich Lernen als raumzeitliche Dynamik begreifen lässt. Die </w:t>
      </w:r>
      <w:proofErr w:type="spellStart"/>
      <w:r w:rsidRPr="007B041E">
        <w:t>Brane</w:t>
      </w:r>
      <w:proofErr w:type="spellEnd"/>
      <w:r w:rsidRPr="007B041E">
        <w:t>-Funktionen machen sichtbar, wie Bedeutung entsteht: durch gerichtete Kohärenz.</w:t>
      </w:r>
    </w:p>
    <w:p w14:paraId="42911C3B" w14:textId="77777777" w:rsidR="00FB33A2" w:rsidRPr="007B041E" w:rsidRDefault="00FB33A2" w:rsidP="00FB33A2">
      <w:r w:rsidRPr="007B041E">
        <w:rPr>
          <w:i/>
          <w:iCs/>
        </w:rPr>
        <w:t xml:space="preserve">(Fortsetzung folgt – Teil 3: Raumzeit als funktionale </w:t>
      </w:r>
      <w:proofErr w:type="spellStart"/>
      <w:r w:rsidRPr="007B041E">
        <w:rPr>
          <w:i/>
          <w:iCs/>
        </w:rPr>
        <w:t>Brane</w:t>
      </w:r>
      <w:proofErr w:type="spellEnd"/>
      <w:r w:rsidRPr="007B041E">
        <w:rPr>
          <w:i/>
          <w:iCs/>
        </w:rPr>
        <w:t xml:space="preserve"> und Übergang zu Kapitel 4.)</w:t>
      </w:r>
    </w:p>
    <w:p w14:paraId="53F4E2F7" w14:textId="77777777" w:rsidR="00FB33A2" w:rsidRPr="007B041E" w:rsidRDefault="00FB33A2" w:rsidP="00FB33A2">
      <w:pPr>
        <w:rPr>
          <w:b/>
          <w:bCs/>
        </w:rPr>
      </w:pPr>
      <w:r w:rsidRPr="007B041E">
        <w:rPr>
          <w:b/>
          <w:bCs/>
        </w:rPr>
        <w:t>Du:</w:t>
      </w:r>
    </w:p>
    <w:p w14:paraId="74B40E45" w14:textId="77777777" w:rsidR="00FB33A2" w:rsidRPr="007B041E" w:rsidRDefault="00FB33A2" w:rsidP="00FB33A2">
      <w:r w:rsidRPr="007B041E">
        <w:t>weiter</w:t>
      </w:r>
    </w:p>
    <w:p w14:paraId="3A946687" w14:textId="77777777" w:rsidR="00FB33A2" w:rsidRPr="007B041E" w:rsidRDefault="00FB33A2" w:rsidP="00FB33A2">
      <w:pPr>
        <w:rPr>
          <w:b/>
          <w:bCs/>
        </w:rPr>
      </w:pPr>
      <w:proofErr w:type="spellStart"/>
      <w:r w:rsidRPr="007B041E">
        <w:rPr>
          <w:b/>
          <w:bCs/>
        </w:rPr>
        <w:t>ChatGPT</w:t>
      </w:r>
      <w:proofErr w:type="spellEnd"/>
      <w:r w:rsidRPr="007B041E">
        <w:rPr>
          <w:b/>
          <w:bCs/>
        </w:rPr>
        <w:t>:</w:t>
      </w:r>
    </w:p>
    <w:p w14:paraId="6A2E0D73" w14:textId="77777777" w:rsidR="00FB33A2" w:rsidRPr="007B041E" w:rsidRDefault="00FB33A2" w:rsidP="00FB33A2">
      <w:r w:rsidRPr="007B041E">
        <w:t xml:space="preserve">Hier folgt </w:t>
      </w:r>
      <w:r w:rsidRPr="007B041E">
        <w:rPr>
          <w:b/>
          <w:bCs/>
        </w:rPr>
        <w:t>Teil 3</w:t>
      </w:r>
      <w:r w:rsidRPr="007B041E">
        <w:t xml:space="preserve"> und Abschluss des Kapitels 3.6 – der Abschnitt </w:t>
      </w:r>
      <w:r w:rsidRPr="007B041E">
        <w:rPr>
          <w:i/>
          <w:iCs/>
        </w:rPr>
        <w:t xml:space="preserve">„Raumzeit als funktionale </w:t>
      </w:r>
      <w:proofErr w:type="spellStart"/>
      <w:r w:rsidRPr="007B041E">
        <w:rPr>
          <w:i/>
          <w:iCs/>
        </w:rPr>
        <w:t>Brane</w:t>
      </w:r>
      <w:proofErr w:type="spellEnd"/>
      <w:r w:rsidRPr="007B041E">
        <w:rPr>
          <w:i/>
          <w:iCs/>
        </w:rPr>
        <w:t>: Von der Kohärenz zur Bewegung“</w:t>
      </w:r>
      <w:r w:rsidRPr="007B041E">
        <w:t xml:space="preserve"> mit Übergang zu Kapitel 4.</w:t>
      </w:r>
      <w:r w:rsidRPr="007B041E">
        <w:br/>
        <w:t>Dieser Teil schließt nahtlos an den vorigen an und bringt den erkenntnistheoretisch-didaktischen Bogen zu Ende.</w:t>
      </w:r>
    </w:p>
    <w:p w14:paraId="03C6EEC4" w14:textId="77777777" w:rsidR="00FB33A2" w:rsidRPr="007B041E" w:rsidRDefault="00FB33A2" w:rsidP="00FB33A2">
      <w:r>
        <w:pict w14:anchorId="53C06A7F">
          <v:rect id="_x0000_i1026" style="width:0;height:1.5pt" o:hralign="center" o:hrstd="t" o:hr="t" fillcolor="#a0a0a0" stroked="f"/>
        </w:pict>
      </w:r>
    </w:p>
    <w:p w14:paraId="01C27D98" w14:textId="77777777" w:rsidR="00FB33A2" w:rsidRPr="007B041E" w:rsidRDefault="00FB33A2" w:rsidP="00FB33A2">
      <w:r w:rsidRPr="007B041E">
        <w:t xml:space="preserve">Mit der Einführung der </w:t>
      </w:r>
      <w:proofErr w:type="spellStart"/>
      <w:r w:rsidRPr="007B041E">
        <w:t>Brane</w:t>
      </w:r>
      <w:proofErr w:type="spellEnd"/>
      <w:r w:rsidRPr="007B041E">
        <w:t>-Funktionen wird deutlich, dass Kohärenz kein statischer Zustand ist, sondern eine Bewegung.</w:t>
      </w:r>
      <w:r w:rsidRPr="007B041E">
        <w:br/>
        <w:t xml:space="preserve">Jede </w:t>
      </w:r>
      <w:proofErr w:type="spellStart"/>
      <w:r w:rsidRPr="007B041E">
        <w:t>Brane</w:t>
      </w:r>
      <w:proofErr w:type="spellEnd"/>
      <w:r w:rsidRPr="007B041E">
        <w:t xml:space="preserve"> verändert sich entlang des Parameters U, der im FRZK nicht nur als formaler Operator, sondern als innerer Zeitverlauf verstanden werden kann.</w:t>
      </w:r>
      <w:r w:rsidRPr="007B041E">
        <w:br/>
        <w:t>Zeit entsteht nicht zusätzlich zum Raum, sondern innerhalb der Funktion selbst – als Ausdruck der Veränderung ihrer Kohärenz.</w:t>
      </w:r>
      <w:r w:rsidRPr="007B041E">
        <w:br/>
        <w:t xml:space="preserve">So, wie der Raum aus den Überlagerungen der </w:t>
      </w:r>
      <w:proofErr w:type="spellStart"/>
      <w:r w:rsidRPr="007B041E">
        <w:t>Branen</w:t>
      </w:r>
      <w:proofErr w:type="spellEnd"/>
      <w:r w:rsidRPr="007B041E">
        <w:t xml:space="preserve"> hervorgeht, so ergibt sich Zeit aus der Dynamik dieser Überlagerung.</w:t>
      </w:r>
      <w:r w:rsidRPr="007B041E">
        <w:br/>
        <w:t>Raumzeit ist damit kein Behältnis, sondern der Prozess, in dem sich Stabilität erhält, indem sie sich verändert.</w:t>
      </w:r>
    </w:p>
    <w:p w14:paraId="1D58E007" w14:textId="77777777" w:rsidR="00FB33A2" w:rsidRPr="007B041E" w:rsidRDefault="00FB33A2" w:rsidP="00FB33A2">
      <w:r w:rsidRPr="007B041E">
        <w:t>Diese Einsicht erlaubt es, Bewegung neu zu fassen.</w:t>
      </w:r>
      <w:r w:rsidRPr="007B041E">
        <w:br/>
        <w:t xml:space="preserve">Ein Teilchen oder eine Idee bewegt sich nicht </w:t>
      </w:r>
      <w:r w:rsidRPr="007B041E">
        <w:rPr>
          <w:i/>
          <w:iCs/>
        </w:rPr>
        <w:t>durch</w:t>
      </w:r>
      <w:r w:rsidRPr="007B041E">
        <w:t xml:space="preserve"> den Raum, sondern </w:t>
      </w:r>
      <w:r w:rsidRPr="007B041E">
        <w:rPr>
          <w:i/>
          <w:iCs/>
        </w:rPr>
        <w:t>im Feld seiner Kohärenz</w:t>
      </w:r>
      <w:r w:rsidRPr="007B041E">
        <w:t>.</w:t>
      </w:r>
      <w:r w:rsidRPr="007B041E">
        <w:br/>
        <w:t xml:space="preserve">Die Richtung dieser Bewegung folgt dem Gradienten der </w:t>
      </w:r>
      <w:proofErr w:type="spellStart"/>
      <w:r w:rsidRPr="007B041E">
        <w:t>Brane</w:t>
      </w:r>
      <w:proofErr w:type="spellEnd"/>
      <w:r w:rsidRPr="007B041E">
        <w:t>-Funktion:</w:t>
      </w:r>
    </w:p>
    <w:p w14:paraId="75971BAC" w14:textId="77777777" w:rsidR="00FB33A2" w:rsidRPr="007B041E" w:rsidRDefault="00FB33A2" w:rsidP="00FB33A2">
      <w:r w:rsidRPr="007B041E">
        <w:t>p(U)=</w:t>
      </w:r>
      <w:r w:rsidRPr="007B041E">
        <w:rPr>
          <w:rFonts w:ascii="Cambria Math" w:hAnsi="Cambria Math" w:cs="Cambria Math"/>
        </w:rPr>
        <w:t>∇</w:t>
      </w:r>
      <w:r w:rsidRPr="007B041E">
        <w:t>h(</w:t>
      </w:r>
      <w:proofErr w:type="spellStart"/>
      <w:proofErr w:type="gramStart"/>
      <w:r w:rsidRPr="007B041E">
        <w:t>x,y</w:t>
      </w:r>
      <w:proofErr w:type="gramEnd"/>
      <w:r w:rsidRPr="007B041E">
        <w:t>,z</w:t>
      </w:r>
      <w:proofErr w:type="spellEnd"/>
      <w:r w:rsidRPr="007B041E">
        <w:t xml:space="preserve">)p(U) = </w:t>
      </w:r>
      <w:r w:rsidRPr="007B041E">
        <w:rPr>
          <w:rFonts w:ascii="Cambria Math" w:hAnsi="Cambria Math" w:cs="Cambria Math"/>
        </w:rPr>
        <w:t>∇</w:t>
      </w:r>
      <w:r w:rsidRPr="007B041E">
        <w:t>h(x, y, z)p(U)=</w:t>
      </w:r>
      <w:r w:rsidRPr="007B041E">
        <w:rPr>
          <w:rFonts w:ascii="Cambria Math" w:hAnsi="Cambria Math" w:cs="Cambria Math"/>
        </w:rPr>
        <w:t>∇</w:t>
      </w:r>
      <w:r w:rsidRPr="007B041E">
        <w:t>h(</w:t>
      </w:r>
      <w:proofErr w:type="spellStart"/>
      <w:r w:rsidRPr="007B041E">
        <w:t>x,y,z</w:t>
      </w:r>
      <w:proofErr w:type="spellEnd"/>
      <w:r w:rsidRPr="007B041E">
        <w:t xml:space="preserve">) </w:t>
      </w:r>
    </w:p>
    <w:p w14:paraId="410D8FFE" w14:textId="77777777" w:rsidR="00FB33A2" w:rsidRPr="007B041E" w:rsidRDefault="00FB33A2" w:rsidP="00FB33A2">
      <w:r w:rsidRPr="007B041E">
        <w:t>Dieser Ausdruck beschreibt Bewegung als Tendenz zur höheren Kohärenz.</w:t>
      </w:r>
      <w:r w:rsidRPr="007B041E">
        <w:br/>
        <w:t>Was in der klassischen Physik als Bahn erscheint, ist im FRZK der Pfad einer Funktion, die ihre eigene Stabilität sucht.</w:t>
      </w:r>
      <w:r w:rsidRPr="007B041E">
        <w:br/>
        <w:t xml:space="preserve">Zwischen Sonne und Erde etwa ließe sich eine </w:t>
      </w:r>
      <w:proofErr w:type="spellStart"/>
      <w:r w:rsidRPr="007B041E">
        <w:t>Brane</w:t>
      </w:r>
      <w:proofErr w:type="spellEnd"/>
      <w:r w:rsidRPr="007B041E">
        <w:t xml:space="preserve"> annehmen, die die Wechselwirkung ihrer Felder trägt.</w:t>
      </w:r>
      <w:r w:rsidRPr="007B041E">
        <w:br/>
        <w:t>Die Erde bewegt sich dann nicht auf einer vorgegebenen Bahn, sondern entlang des Kohärenzgradienten dieses Feldes –</w:t>
      </w:r>
      <w:r w:rsidRPr="007B041E">
        <w:br/>
        <w:t>ihr Weg ist der Verlauf maximaler gegenseitiger Stabilität.</w:t>
      </w:r>
      <w:r w:rsidRPr="007B041E">
        <w:br/>
        <w:t>Wheeler (1990) sprach in diesem Zusammenhang von einer „</w:t>
      </w:r>
      <w:proofErr w:type="spellStart"/>
      <w:r w:rsidRPr="007B041E">
        <w:t>self-excited</w:t>
      </w:r>
      <w:proofErr w:type="spellEnd"/>
      <w:r w:rsidRPr="007B041E">
        <w:t xml:space="preserve"> </w:t>
      </w:r>
      <w:proofErr w:type="spellStart"/>
      <w:r w:rsidRPr="007B041E">
        <w:t>circuit</w:t>
      </w:r>
      <w:proofErr w:type="spellEnd"/>
      <w:r w:rsidRPr="007B041E">
        <w:t>“-Struktur des Universums:</w:t>
      </w:r>
      <w:r w:rsidRPr="007B041E">
        <w:br/>
        <w:t>Raum und Materie entstehen aus den Relationen, die sie selbst hervorbringen.</w:t>
      </w:r>
      <w:r w:rsidRPr="007B041E">
        <w:br/>
        <w:t>Im FRZK wird dieses Prinzip in eine funktionale Sprache übersetzt:</w:t>
      </w:r>
      <w:r w:rsidRPr="007B041E">
        <w:br/>
        <w:t>Raumzeit ist die fortlaufende Erhaltung der Bedingungen, unter denen Kohärenz möglich bleibt.</w:t>
      </w:r>
    </w:p>
    <w:p w14:paraId="4059DC83" w14:textId="77777777" w:rsidR="00FB33A2" w:rsidRPr="007B041E" w:rsidRDefault="00FB33A2" w:rsidP="00FB33A2">
      <w:r w:rsidRPr="007B041E">
        <w:t>Damit berührt das Modell eine erkenntnistheoretische Parallele.</w:t>
      </w:r>
      <w:r w:rsidRPr="007B041E">
        <w:br/>
        <w:t>Auch im Denken lässt sich Bewegung als Funktion von Kohärenz begreifen.</w:t>
      </w:r>
      <w:r w:rsidRPr="007B041E">
        <w:br/>
        <w:t>Verstehen geschieht dort, wo ein System – sei es physikalisch, biologisch oder geistig – eine neue Stabilität zwischen Differenzen findet.</w:t>
      </w:r>
      <w:r w:rsidRPr="007B041E">
        <w:br/>
        <w:t xml:space="preserve">In diesem Sinn ist jeder Erkenntnisakt eine Bewegung im </w:t>
      </w:r>
      <w:proofErr w:type="spellStart"/>
      <w:r w:rsidRPr="007B041E">
        <w:t>Branenfeld</w:t>
      </w:r>
      <w:proofErr w:type="spellEnd"/>
      <w:r w:rsidRPr="007B041E">
        <w:t>:</w:t>
      </w:r>
      <w:r w:rsidRPr="007B041E">
        <w:br/>
        <w:t>Das Subjekt folgt, bewusst oder unbewusst, dem Gradienten seiner eigenen funktionalen Ordnung.</w:t>
      </w:r>
      <w:r w:rsidRPr="007B041E">
        <w:br/>
        <w:t>Erkennen ist also kein Abbilden, sondern ein sich selbst organisierender Übergang zwischen Zuständen unterschiedlicher Kohärenz.</w:t>
      </w:r>
    </w:p>
    <w:p w14:paraId="526D743E" w14:textId="77777777" w:rsidR="00FB33A2" w:rsidRPr="007B041E" w:rsidRDefault="00FB33A2" w:rsidP="00FB33A2">
      <w:r w:rsidRPr="007B041E">
        <w:t>Diese Perspektive eröffnet einen didaktischen Raum von außerordentlicher Tiefe.</w:t>
      </w:r>
      <w:r w:rsidRPr="007B041E">
        <w:br/>
        <w:t>Lernen erscheint nicht länger als linearer Erwerb von Inhalten, sondern als raumzeitliche Dynamik.</w:t>
      </w:r>
      <w:r w:rsidRPr="007B041E">
        <w:br/>
        <w:t xml:space="preserve">Jede Erfahrung entfaltet sich auf einer </w:t>
      </w:r>
      <w:proofErr w:type="spellStart"/>
      <w:r w:rsidRPr="007B041E">
        <w:t>Brane</w:t>
      </w:r>
      <w:proofErr w:type="spellEnd"/>
      <w:r w:rsidRPr="007B041E">
        <w:t xml:space="preserve"> – einer Fläche funktionaler Spannung zwischen Wahrnehmung, Handlung und Reflexion.</w:t>
      </w:r>
      <w:r w:rsidRPr="007B041E">
        <w:br/>
        <w:t>Das, was in der Physik Energieübertragung heißt, entspricht im pädagogischen Sinn der Übertragung von Bedeutung.</w:t>
      </w:r>
      <w:r w:rsidRPr="007B041E">
        <w:br/>
        <w:t>Beide Prozesse beruhen auf demselben Prinzip:</w:t>
      </w:r>
      <w:r w:rsidRPr="007B041E">
        <w:br/>
        <w:t>Stabilität entsteht nicht durch Stillstand, sondern durch kontinuierliche Anpassung im Feld der Relationen.</w:t>
      </w:r>
    </w:p>
    <w:p w14:paraId="4C114285" w14:textId="77777777" w:rsidR="00FB33A2" w:rsidRPr="007B041E" w:rsidRDefault="00FB33A2" w:rsidP="00FB33A2">
      <w:r w:rsidRPr="007B041E">
        <w:t>Damit wird das FRZK auch zu einem Instrument didaktischer Modellierung.</w:t>
      </w:r>
      <w:r w:rsidRPr="007B041E">
        <w:br/>
        <w:t xml:space="preserve">Wenn ein Lernender sich in einem neuen Themenfeld orientiert, bewegt er sich wie ein Teilchen durch ein komplexes </w:t>
      </w:r>
      <w:proofErr w:type="spellStart"/>
      <w:r w:rsidRPr="007B041E">
        <w:t>Branenfeld</w:t>
      </w:r>
      <w:proofErr w:type="spellEnd"/>
      <w:r w:rsidRPr="007B041E">
        <w:t xml:space="preserve"> aus Begriffen, Erfahrungen und sozialen Bezügen.</w:t>
      </w:r>
      <w:r w:rsidRPr="007B041E">
        <w:br/>
        <w:t>Seine Bewegung wird bestimmt durch Gradienten von Kohärenz – also durch jene Richtungen, in denen Sinn, Anschlussfähigkeit und emotionale Stabilität zunehmen.</w:t>
      </w:r>
      <w:r w:rsidRPr="007B041E">
        <w:br/>
        <w:t>Lernen lässt sich so als raumzeitlicher Pfad im Feld funktionaler Bedingungen verstehen.</w:t>
      </w:r>
      <w:r w:rsidRPr="007B041E">
        <w:br/>
        <w:t>Dieser Gedanke steht in enger Beziehung zu Prigogines Theorie der dissipativen Strukturen (1980):</w:t>
      </w:r>
      <w:r w:rsidRPr="007B041E">
        <w:br/>
        <w:t>Ordnung entsteht durch Fluktuation, durch lokale Instabilität, die sich zu neuen Formen verdichtet.</w:t>
      </w:r>
      <w:r w:rsidRPr="007B041E">
        <w:br/>
        <w:t xml:space="preserve">Auch im FRZK ist die Bewegung durch das </w:t>
      </w:r>
      <w:proofErr w:type="spellStart"/>
      <w:r w:rsidRPr="007B041E">
        <w:t>Branenfeld</w:t>
      </w:r>
      <w:proofErr w:type="spellEnd"/>
      <w:r w:rsidRPr="007B041E">
        <w:t xml:space="preserve"> kein mechanischer Vorgang, sondern ein Prozess ständiger Selbstorganisation.</w:t>
      </w:r>
    </w:p>
    <w:p w14:paraId="4D31B38B" w14:textId="77777777" w:rsidR="00FB33A2" w:rsidRPr="007B041E" w:rsidRDefault="00FB33A2" w:rsidP="00FB33A2">
      <w:r w:rsidRPr="007B041E">
        <w:t>Erkenntnistheoretisch markiert dies eine Verschiebung des Fokus:</w:t>
      </w:r>
      <w:r w:rsidRPr="007B041E">
        <w:br/>
        <w:t>Von der Beschreibung des Raumes zu seiner Hervorbringung,</w:t>
      </w:r>
      <w:r w:rsidRPr="007B041E">
        <w:br/>
        <w:t>von der Repräsentation der Welt zu ihrer Konstruktion.</w:t>
      </w:r>
      <w:r w:rsidRPr="007B041E">
        <w:br/>
        <w:t>Raumzeit ist dann nicht mehr das, worin Dinge geschehen, sondern das, was durch das Geschehen selbst entsteht.</w:t>
      </w:r>
      <w:r w:rsidRPr="007B041E">
        <w:br/>
        <w:t>Diese Sichtweise vereint Physik und Pädagogik auf einer formalen Ebene.</w:t>
      </w:r>
      <w:r w:rsidRPr="007B041E">
        <w:br/>
        <w:t>In beiden Fällen ist Kohärenz nicht gegeben, sondern das Produkt aktiver Wechselwirkung.</w:t>
      </w:r>
      <w:r w:rsidRPr="007B041E">
        <w:br/>
        <w:t xml:space="preserve">So wie sich die Erde entlang des Kohärenzgradienten der </w:t>
      </w:r>
      <w:proofErr w:type="spellStart"/>
      <w:r w:rsidRPr="007B041E">
        <w:t>Sonnenbranen</w:t>
      </w:r>
      <w:proofErr w:type="spellEnd"/>
      <w:r w:rsidRPr="007B041E">
        <w:t xml:space="preserve"> bewegt,</w:t>
      </w:r>
      <w:r w:rsidRPr="007B041E">
        <w:br/>
        <w:t>so bewegt sich Denken entlang des Gradienten seiner eigenen Bedeutungsstruktur.</w:t>
      </w:r>
    </w:p>
    <w:p w14:paraId="06C1C36D" w14:textId="77777777" w:rsidR="00FB33A2" w:rsidRPr="007B041E" w:rsidRDefault="00FB33A2" w:rsidP="00FB33A2">
      <w:r w:rsidRPr="007B041E">
        <w:t>Ich kann daher sagen: Raumzeit ist der Name für jenen Prozess, in dem Kohärenz sich selbst erhält, indem sie sich verändert.</w:t>
      </w:r>
      <w:r w:rsidRPr="007B041E">
        <w:br/>
        <w:t>Sie ist keine Substanz, sondern eine Relation; keine Fläche, sondern ein Geschehen.</w:t>
      </w:r>
      <w:r w:rsidRPr="007B041E">
        <w:br/>
        <w:t xml:space="preserve">Im FRZK wird diese Relation durch die drei </w:t>
      </w:r>
      <w:proofErr w:type="spellStart"/>
      <w:r w:rsidRPr="007B041E">
        <w:t>Branen</w:t>
      </w:r>
      <w:proofErr w:type="spellEnd"/>
      <w:r w:rsidRPr="007B041E">
        <w:t xml:space="preserve"> hₓ(U), hᵧ(U) und </w:t>
      </w:r>
      <w:proofErr w:type="spellStart"/>
      <w:r w:rsidRPr="007B041E">
        <w:t>h_z</w:t>
      </w:r>
      <w:proofErr w:type="spellEnd"/>
      <w:r w:rsidRPr="007B041E">
        <w:t>(U) formalisiert.</w:t>
      </w:r>
      <w:r w:rsidRPr="007B041E">
        <w:br/>
        <w:t>Ihre Überlagerung bildet den Raum, ihre Veränderung in U die Zeit,</w:t>
      </w:r>
      <w:r w:rsidRPr="007B041E">
        <w:br/>
        <w:t>und ihre Gradienten definieren Bewegung, Wahrnehmung und Erkenntnis.</w:t>
      </w:r>
    </w:p>
    <w:p w14:paraId="5272DD9A" w14:textId="77777777" w:rsidR="00FB33A2" w:rsidRPr="007B041E" w:rsidRDefault="00FB33A2" w:rsidP="00FB33A2">
      <w:r w:rsidRPr="007B041E">
        <w:t>Damit erreicht das Modell eine Stufe, auf der die Grenze zwischen formaler Struktur und didaktischer Bedeutung durchlässig wird.</w:t>
      </w:r>
      <w:r w:rsidRPr="007B041E">
        <w:br/>
        <w:t>Was physikalisch als Dynamik der Raumzeit beschrieben wird, erscheint im pädagogischen Kontext als Dynamik des Lernens.</w:t>
      </w:r>
      <w:r w:rsidRPr="007B041E">
        <w:br/>
        <w:t>Beides sind Ausprägungen derselben Logik:</w:t>
      </w:r>
      <w:r w:rsidRPr="007B041E">
        <w:br/>
        <w:t>Differenz erzeugt Kohärenz, und Kohärenz erzeugt Bewegung.</w:t>
      </w:r>
    </w:p>
    <w:p w14:paraId="1BAC2ED8" w14:textId="77777777" w:rsidR="00FB33A2" w:rsidRPr="007B041E" w:rsidRDefault="00FB33A2" w:rsidP="00FB33A2">
      <w:r w:rsidRPr="007B041E">
        <w:t>Diese Bewegung ist die eigentliche Triebkraft des Systems.</w:t>
      </w:r>
      <w:r w:rsidRPr="007B041E">
        <w:br/>
        <w:t>Sie zeigt, dass Stabilität nie als Zustand, sondern nur als Relation gedacht werden kann.</w:t>
      </w:r>
      <w:r w:rsidRPr="007B041E">
        <w:br/>
        <w:t>Das FRZK beschreibt also nicht den Raum, in dem etwas geschieht,</w:t>
      </w:r>
      <w:r w:rsidRPr="007B041E">
        <w:br/>
        <w:t>sondern den Vollzug des Geschehens, der Raum überhaupt erst hervorbringt.</w:t>
      </w:r>
      <w:r w:rsidRPr="007B041E">
        <w:br/>
        <w:t xml:space="preserve">In dieser Perspektive wird die </w:t>
      </w:r>
      <w:proofErr w:type="spellStart"/>
      <w:r w:rsidRPr="007B041E">
        <w:t>Brane</w:t>
      </w:r>
      <w:proofErr w:type="spellEnd"/>
      <w:r w:rsidRPr="007B041E">
        <w:t xml:space="preserve"> zur Bedingung der Möglichkeit des Erkennens selbst:</w:t>
      </w:r>
      <w:r w:rsidRPr="007B041E">
        <w:br/>
        <w:t>eine funktionale Membran zwischen Sein und Bedeutung.</w:t>
      </w:r>
    </w:p>
    <w:p w14:paraId="378DDC67" w14:textId="77777777" w:rsidR="00FB33A2" w:rsidRPr="007B041E" w:rsidRDefault="00FB33A2" w:rsidP="00FB33A2">
      <w:r>
        <w:pict w14:anchorId="17C27EA7">
          <v:rect id="_x0000_i1027" style="width:0;height:1.5pt" o:hralign="center" o:hrstd="t" o:hr="t" fillcolor="#a0a0a0" stroked="f"/>
        </w:pict>
      </w:r>
    </w:p>
    <w:p w14:paraId="584D1D47" w14:textId="77777777" w:rsidR="00FB33A2" w:rsidRPr="007B041E" w:rsidRDefault="00FB33A2" w:rsidP="00FB33A2">
      <w:pPr>
        <w:rPr>
          <w:b/>
          <w:bCs/>
        </w:rPr>
      </w:pPr>
      <w:r w:rsidRPr="007B041E">
        <w:rPr>
          <w:b/>
          <w:bCs/>
        </w:rPr>
        <w:t>Übergang zu Kapitel 4</w:t>
      </w:r>
    </w:p>
    <w:p w14:paraId="21692009" w14:textId="77777777" w:rsidR="00FB33A2" w:rsidRPr="007B041E" w:rsidRDefault="00FB33A2" w:rsidP="00FB33A2">
      <w:r w:rsidRPr="007B041E">
        <w:t xml:space="preserve">Mit der Einführung der </w:t>
      </w:r>
      <w:proofErr w:type="spellStart"/>
      <w:r w:rsidRPr="007B041E">
        <w:t>Brane</w:t>
      </w:r>
      <w:proofErr w:type="spellEnd"/>
      <w:r w:rsidRPr="007B041E">
        <w:t>-Funktionen ist der Übergang von der Emergenz des Ortes zur Kohärenz des Raumes vollzogen.</w:t>
      </w:r>
      <w:r w:rsidRPr="007B041E">
        <w:br/>
        <w:t>Raum ist nun nicht mehr bloß geometrisch, sondern funktional begründet –</w:t>
      </w:r>
      <w:r w:rsidRPr="007B041E">
        <w:br/>
        <w:t>nicht mehr ein Behälter, sondern ein Prozess.</w:t>
      </w:r>
      <w:r w:rsidRPr="007B041E">
        <w:br/>
        <w:t xml:space="preserve">Die drei </w:t>
      </w:r>
      <w:proofErr w:type="spellStart"/>
      <w:r w:rsidRPr="007B041E">
        <w:t>Branen</w:t>
      </w:r>
      <w:proofErr w:type="spellEnd"/>
      <w:r w:rsidRPr="007B041E">
        <w:t xml:space="preserve"> hₓ(U), hᵧ(U) und </w:t>
      </w:r>
      <w:proofErr w:type="spellStart"/>
      <w:r w:rsidRPr="007B041E">
        <w:t>h_z</w:t>
      </w:r>
      <w:proofErr w:type="spellEnd"/>
      <w:r w:rsidRPr="007B041E">
        <w:t>(U) bilden die operative Grundlage,</w:t>
      </w:r>
      <w:r w:rsidRPr="007B041E">
        <w:br/>
        <w:t>auf der sich Dynamik, Stabilität und Differenz zugleich beschreiben lassen.</w:t>
      </w:r>
      <w:r w:rsidRPr="007B041E">
        <w:br/>
        <w:t>Was bislang qualitativ formuliert wurde, kann nun quantitativ weitergeführt werden.</w:t>
      </w:r>
      <w:r w:rsidRPr="007B041E">
        <w:br/>
        <w:t>Im nächsten Kapitel (4.1) wird diese Struktur formalisiert,</w:t>
      </w:r>
      <w:r w:rsidRPr="007B041E">
        <w:br/>
        <w:t xml:space="preserve">indem die </w:t>
      </w:r>
      <w:proofErr w:type="spellStart"/>
      <w:r w:rsidRPr="007B041E">
        <w:t>Operatorenkaskade</w:t>
      </w:r>
      <w:proofErr w:type="spellEnd"/>
      <w:r w:rsidRPr="007B041E">
        <w:t xml:space="preserve"> des FRZK entwickelt wird:</w:t>
      </w:r>
      <w:r w:rsidRPr="007B041E">
        <w:br/>
        <w:t xml:space="preserve">vom Initialpunkt über die </w:t>
      </w:r>
      <w:proofErr w:type="spellStart"/>
      <w:r w:rsidRPr="007B041E">
        <w:t>Branen</w:t>
      </w:r>
      <w:proofErr w:type="spellEnd"/>
      <w:r w:rsidRPr="007B041E">
        <w:t xml:space="preserve"> zur metrischen Dynamik.</w:t>
      </w:r>
      <w:r w:rsidRPr="007B041E">
        <w:br/>
        <w:t>Damit wird der funktionale Raum nicht nur sichtbar, sondern berechenbar –</w:t>
      </w:r>
      <w:r w:rsidRPr="007B041E">
        <w:br/>
        <w:t>und Kohärenz wird zur messbaren Größe im Gefüge von Raumzeit und Erkenntnis.</w:t>
      </w:r>
    </w:p>
    <w:p w14:paraId="58FEBAAE" w14:textId="77777777" w:rsidR="00FB33A2" w:rsidRDefault="00FB33A2" w:rsidP="00FB33A2"/>
    <w:p w14:paraId="552191CA"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771AB"/>
    <w:multiLevelType w:val="multilevel"/>
    <w:tmpl w:val="EA74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108192">
    <w:abstractNumId w:val="0"/>
  </w:num>
  <w:num w:numId="2" w16cid:durableId="952978363">
    <w:abstractNumId w:val="1"/>
  </w:num>
  <w:num w:numId="3" w16cid:durableId="291710225">
    <w:abstractNumId w:val="2"/>
  </w:num>
  <w:num w:numId="4" w16cid:durableId="1663846730">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A2"/>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 w:val="00FB33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2348"/>
  <w15:chartTrackingRefBased/>
  <w15:docId w15:val="{5B1E95C6-CDC4-4B65-9CCD-7FFFB584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33A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2272</Words>
  <Characters>14319</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2025-10-19T11:09:00Z</dcterms:created>
  <dcterms:modified xsi:type="dcterms:W3CDTF">2025-10-19T11:09:00Z</dcterms:modified>
</cp:coreProperties>
</file>