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782CF" w14:textId="731099EA" w:rsidR="0090218A" w:rsidRPr="0090218A" w:rsidRDefault="0090218A" w:rsidP="0090218A">
      <w:pPr>
        <w:rPr>
          <w:b/>
          <w:bCs/>
        </w:rPr>
      </w:pPr>
      <w:r w:rsidRPr="0090218A">
        <w:rPr>
          <w:b/>
          <w:bCs/>
        </w:rPr>
        <w:t xml:space="preserve">Anlage </w:t>
      </w:r>
      <w:r>
        <w:rPr>
          <w:b/>
          <w:bCs/>
        </w:rPr>
        <w:t>3.E</w:t>
      </w:r>
      <w:r w:rsidRPr="0090218A">
        <w:rPr>
          <w:b/>
          <w:bCs/>
        </w:rPr>
        <w:t xml:space="preserve"> – Funktionale Kohärenz durch Rückkopplung und Stabilisierung</w:t>
      </w:r>
    </w:p>
    <w:p w14:paraId="2FE20136" w14:textId="1CE5A3E9" w:rsidR="0090218A" w:rsidRPr="0090218A" w:rsidRDefault="0090218A" w:rsidP="0090218A">
      <w:pPr>
        <w:rPr>
          <w:b/>
          <w:bCs/>
        </w:rPr>
      </w:pPr>
      <w:r w:rsidRPr="0090218A">
        <w:rPr>
          <w:b/>
          <w:bCs/>
        </w:rPr>
        <w:t>3.</w:t>
      </w:r>
      <w:r w:rsidR="00F43882">
        <w:rPr>
          <w:b/>
          <w:bCs/>
        </w:rPr>
        <w:t>E</w:t>
      </w:r>
      <w:r w:rsidRPr="0090218A">
        <w:rPr>
          <w:b/>
          <w:bCs/>
        </w:rPr>
        <w:t>.1 Rückkopplung als Fixpunkt</w:t>
      </w:r>
    </w:p>
    <w:p w14:paraId="0C554F6F" w14:textId="77777777" w:rsidR="0090218A" w:rsidRPr="0090218A" w:rsidRDefault="0090218A" w:rsidP="0090218A">
      <w:r w:rsidRPr="0090218A">
        <w:t>Kohärenz entsteht, wenn eine Operation auf ihre eigene Ausgangsstruktur zurückwirkt. Formal lässt sich dies durch ein Fixpunkt-Prinzip beschreiben:</w:t>
      </w:r>
    </w:p>
    <w:p w14:paraId="3FD50E7F" w14:textId="77777777" w:rsidR="0090218A" w:rsidRPr="0090218A" w:rsidRDefault="0090218A" w:rsidP="0090218A">
      <w:r w:rsidRPr="0090218A">
        <w:t xml:space="preserve">x=f(x)x = f(x)x=f(x) </w:t>
      </w:r>
    </w:p>
    <w:p w14:paraId="6B99E850" w14:textId="77777777" w:rsidR="0090218A" w:rsidRPr="0090218A" w:rsidRDefault="0090218A" w:rsidP="0090218A">
      <w:r w:rsidRPr="0090218A">
        <w:t>wobei x für eine systemische Variable (z. B. semantische Dichte h) steht. Nur wenn eine Iteration in sich stabil bleibt, ist Kohärenz erreicht. Das FRZK nutzt diesen Mechanismus, um Lern- und Beobachtungsprozesse als Fixpunkt-Annäherungen zu modellieren.</w:t>
      </w:r>
    </w:p>
    <w:p w14:paraId="0A723E86" w14:textId="65A65EB7" w:rsidR="0090218A" w:rsidRPr="0090218A" w:rsidRDefault="0090218A" w:rsidP="0090218A">
      <w:pPr>
        <w:rPr>
          <w:b/>
          <w:bCs/>
        </w:rPr>
      </w:pPr>
      <w:r w:rsidRPr="0090218A">
        <w:rPr>
          <w:b/>
          <w:bCs/>
        </w:rPr>
        <w:t>3.</w:t>
      </w:r>
      <w:r w:rsidR="00F43882">
        <w:rPr>
          <w:b/>
          <w:bCs/>
        </w:rPr>
        <w:t>E</w:t>
      </w:r>
      <w:r w:rsidRPr="0090218A">
        <w:rPr>
          <w:b/>
          <w:bCs/>
        </w:rPr>
        <w:t>.2 Stabilisierung durch σ–M–R–E-Operatoren</w:t>
      </w:r>
    </w:p>
    <w:p w14:paraId="5BD55F16" w14:textId="77777777" w:rsidR="0090218A" w:rsidRPr="0090218A" w:rsidRDefault="0090218A" w:rsidP="0090218A">
      <w:r w:rsidRPr="0090218A">
        <w:t xml:space="preserve">Die vier zentralen Operatoren – </w:t>
      </w:r>
      <w:r w:rsidRPr="0090218A">
        <w:rPr>
          <w:b/>
          <w:bCs/>
        </w:rPr>
        <w:t>σ (Semantisierung), M (Meta-Reflexion), R (Resonanz), E (Emergenz)</w:t>
      </w:r>
      <w:r w:rsidRPr="0090218A">
        <w:t xml:space="preserve"> – wirken als Stabilisatoren. Formal lässt sich ein Übergang so schreiben:</w:t>
      </w:r>
    </w:p>
    <w:p w14:paraId="23ADC8FA" w14:textId="77777777" w:rsidR="0090218A" w:rsidRPr="0090218A" w:rsidRDefault="0090218A" w:rsidP="0090218A">
      <w:r w:rsidRPr="0090218A">
        <w:t xml:space="preserve">ht+1=σ(ht)+M(ht)+R(ht)+E(ht)h_{t+1} = \sigma(h_t) + M(h_t) + R(h_t) + E(h_t)ht+1​=σ(ht​)+M(ht​)+R(ht​)+E(ht​) </w:t>
      </w:r>
    </w:p>
    <w:p w14:paraId="5D03ED92" w14:textId="77777777" w:rsidR="0090218A" w:rsidRPr="0090218A" w:rsidRDefault="0090218A" w:rsidP="0090218A">
      <w:r w:rsidRPr="0090218A">
        <w:t>Die Stabilität ist erreicht, wenn</w:t>
      </w:r>
    </w:p>
    <w:p w14:paraId="7ABDD034" w14:textId="77777777" w:rsidR="0090218A" w:rsidRPr="0090218A" w:rsidRDefault="0090218A" w:rsidP="0090218A">
      <w:r w:rsidRPr="0090218A">
        <w:rPr>
          <w:rFonts w:ascii="Cambria Math" w:hAnsi="Cambria Math" w:cs="Cambria Math"/>
        </w:rPr>
        <w:t>∣</w:t>
      </w:r>
      <w:r w:rsidRPr="0090218A">
        <w:t>ht+1</w:t>
      </w:r>
      <w:r w:rsidRPr="0090218A">
        <w:rPr>
          <w:rFonts w:cs="Calibri"/>
        </w:rPr>
        <w:t>−</w:t>
      </w:r>
      <w:r w:rsidRPr="0090218A">
        <w:t>ht</w:t>
      </w:r>
      <w:r w:rsidRPr="0090218A">
        <w:rPr>
          <w:rFonts w:ascii="Cambria Math" w:hAnsi="Cambria Math" w:cs="Cambria Math"/>
        </w:rPr>
        <w:t>∣</w:t>
      </w:r>
      <w:r w:rsidRPr="0090218A">
        <w:t>&lt;</w:t>
      </w:r>
      <w:r w:rsidRPr="0090218A">
        <w:rPr>
          <w:rFonts w:cs="Calibri"/>
        </w:rPr>
        <w:t>ϵ</w:t>
      </w:r>
      <w:r w:rsidRPr="0090218A">
        <w:t>|h_{t+1} - h_t| &lt; \epsilon</w:t>
      </w:r>
      <w:r w:rsidRPr="0090218A">
        <w:rPr>
          <w:rFonts w:ascii="Cambria Math" w:hAnsi="Cambria Math" w:cs="Cambria Math"/>
        </w:rPr>
        <w:t>∣</w:t>
      </w:r>
      <w:r w:rsidRPr="0090218A">
        <w:t>ht+1​−ht​</w:t>
      </w:r>
      <w:r w:rsidRPr="0090218A">
        <w:rPr>
          <w:rFonts w:ascii="Cambria Math" w:hAnsi="Cambria Math" w:cs="Cambria Math"/>
        </w:rPr>
        <w:t>∣</w:t>
      </w:r>
      <w:r w:rsidRPr="0090218A">
        <w:t xml:space="preserve">&lt;ϵ </w:t>
      </w:r>
    </w:p>
    <w:p w14:paraId="5EE956BF" w14:textId="77777777" w:rsidR="0090218A" w:rsidRPr="0090218A" w:rsidRDefault="0090218A" w:rsidP="0090218A">
      <w:r w:rsidRPr="0090218A">
        <w:t>für ein kleines ε. Dies bedeutet: Die semantische Dichte des Systems konvergiert trotz permanenter Veränderungen gegen stabile Muster. Didaktisch entspricht dies der Erfahrung, dass Lernende nach Irritation und Fluktuation zu konsistenten Begriffen zurückfinden.</w:t>
      </w:r>
    </w:p>
    <w:p w14:paraId="38B1C0F8" w14:textId="77777777" w:rsidR="0090218A" w:rsidRPr="0090218A" w:rsidRDefault="0090218A" w:rsidP="0090218A">
      <w:r w:rsidRPr="0090218A">
        <w:pict w14:anchorId="23AC1A3E">
          <v:rect id="_x0000_i1031" style="width:0;height:1.5pt" o:hralign="center" o:hrstd="t" o:hr="t" fillcolor="#a0a0a0" stroked="f"/>
        </w:pict>
      </w:r>
    </w:p>
    <w:p w14:paraId="178CAFB7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30313">
    <w:abstractNumId w:val="0"/>
  </w:num>
  <w:num w:numId="2" w16cid:durableId="1142843263">
    <w:abstractNumId w:val="1"/>
  </w:num>
  <w:num w:numId="3" w16cid:durableId="1386220355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8A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218A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43882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49C6F"/>
  <w15:chartTrackingRefBased/>
  <w15:docId w15:val="{E1AC512D-53E6-4208-8D4E-9EE893917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1</Pages>
  <Words>165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2025-09-23T08:49:00Z</dcterms:created>
  <dcterms:modified xsi:type="dcterms:W3CDTF">2025-09-23T08:52:00Z</dcterms:modified>
</cp:coreProperties>
</file>