
<file path=[Content_Types].xml><?xml version="1.0" encoding="utf-8"?>
<Types xmlns="http://schemas.openxmlformats.org/package/2006/content-types">
  <Default Extension="bin" ContentType="application/vnd.ms-office.activeX"/>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FE3AA" w14:textId="77777777" w:rsidR="00B74C87" w:rsidRPr="00B74C87" w:rsidRDefault="00B74C87" w:rsidP="00B74C87">
      <w:pPr>
        <w:spacing w:before="100" w:beforeAutospacing="1" w:after="100" w:afterAutospacing="1"/>
        <w:rPr>
          <w:rFonts w:ascii="Times New Roman" w:hAnsi="Times New Roman"/>
        </w:rPr>
      </w:pPr>
      <w:r w:rsidRPr="00B74C87">
        <w:rPr>
          <w:rFonts w:ascii="Times New Roman" w:hAnsi="Times New Roman"/>
        </w:rPr>
        <w:t>Gerne, hier ist eine wissenschaftliche Bewertung von Kapitel 3 auf der Grundlage des bereitgestellten Dokuments.</w:t>
      </w:r>
    </w:p>
    <w:p w14:paraId="220DA523" w14:textId="77777777" w:rsidR="00B74C87" w:rsidRPr="00B74C87" w:rsidRDefault="00D81FCF" w:rsidP="00B74C87">
      <w:pPr>
        <w:spacing w:after="0"/>
        <w:rPr>
          <w:rFonts w:ascii="Times New Roman" w:hAnsi="Times New Roman"/>
        </w:rPr>
      </w:pPr>
      <w:r>
        <w:rPr>
          <w:rFonts w:ascii="Times New Roman" w:hAnsi="Times New Roman"/>
        </w:rPr>
        <w:pict w14:anchorId="5D189922">
          <v:rect id="_x0000_i1025" style="width:0;height:1.5pt" o:hralign="center" o:hrstd="t" o:hr="t" fillcolor="#a0a0a0" stroked="f"/>
        </w:pict>
      </w:r>
    </w:p>
    <w:p w14:paraId="0084E1EC" w14:textId="77777777" w:rsidR="00B74C87" w:rsidRPr="00B74C87" w:rsidRDefault="00B74C87" w:rsidP="00B74C87">
      <w:pPr>
        <w:spacing w:before="100" w:beforeAutospacing="1" w:after="100" w:afterAutospacing="1"/>
        <w:outlineLvl w:val="2"/>
        <w:rPr>
          <w:rFonts w:ascii="Times New Roman" w:hAnsi="Times New Roman"/>
          <w:b/>
          <w:bCs/>
          <w:sz w:val="27"/>
          <w:szCs w:val="27"/>
        </w:rPr>
      </w:pPr>
      <w:r w:rsidRPr="00B74C87">
        <w:rPr>
          <w:rFonts w:ascii="Times New Roman" w:hAnsi="Times New Roman"/>
          <w:b/>
          <w:bCs/>
          <w:sz w:val="27"/>
          <w:szCs w:val="27"/>
        </w:rPr>
        <w:t>Stärken aus wissenschaftlicher Sicht</w:t>
      </w:r>
    </w:p>
    <w:p w14:paraId="04DBC2AD" w14:textId="77777777" w:rsidR="00B74C87" w:rsidRPr="00B74C87" w:rsidRDefault="00B74C87" w:rsidP="00B74C87">
      <w:pPr>
        <w:numPr>
          <w:ilvl w:val="0"/>
          <w:numId w:val="4"/>
        </w:numPr>
        <w:spacing w:before="100" w:beforeAutospacing="1" w:after="100" w:afterAutospacing="1"/>
        <w:rPr>
          <w:rFonts w:ascii="Times New Roman" w:hAnsi="Times New Roman"/>
        </w:rPr>
      </w:pPr>
      <w:r w:rsidRPr="00B74C87">
        <w:rPr>
          <w:rFonts w:ascii="Times New Roman" w:hAnsi="Times New Roman"/>
          <w:b/>
          <w:bCs/>
        </w:rPr>
        <w:t>Hohe Ambition und Innovationskraft:</w:t>
      </w:r>
      <w:r w:rsidRPr="00B74C87">
        <w:rPr>
          <w:rFonts w:ascii="Times New Roman" w:hAnsi="Times New Roman"/>
        </w:rPr>
        <w:t xml:space="preserve"> Das Kapitel zeigt einen </w:t>
      </w:r>
      <w:r w:rsidRPr="00B74C87">
        <w:rPr>
          <w:rFonts w:ascii="Times New Roman" w:hAnsi="Times New Roman"/>
          <w:b/>
          <w:bCs/>
        </w:rPr>
        <w:t>mutigen und originellen Ansatz</w:t>
      </w:r>
      <w:r w:rsidRPr="00B74C87">
        <w:rPr>
          <w:rFonts w:ascii="Times New Roman" w:hAnsi="Times New Roman"/>
        </w:rPr>
        <w:t xml:space="preserve">, indem es versucht, ein universelles, transdisziplinäres Bezugssystem (das </w:t>
      </w:r>
      <w:r w:rsidRPr="00B74C87">
        <w:rPr>
          <w:rFonts w:ascii="Times New Roman" w:hAnsi="Times New Roman"/>
          <w:b/>
          <w:bCs/>
        </w:rPr>
        <w:t>"Funktionale Raum-Zeit-Kohärenzsystem"</w:t>
      </w:r>
      <w:r w:rsidRPr="00B74C87">
        <w:rPr>
          <w:rFonts w:ascii="Times New Roman" w:hAnsi="Times New Roman"/>
        </w:rPr>
        <w:t xml:space="preserve"> oder </w:t>
      </w:r>
      <w:r w:rsidRPr="00B74C87">
        <w:rPr>
          <w:rFonts w:ascii="Times New Roman" w:hAnsi="Times New Roman"/>
          <w:b/>
          <w:bCs/>
        </w:rPr>
        <w:t>FRZK</w:t>
      </w:r>
      <w:r w:rsidRPr="00B74C87">
        <w:rPr>
          <w:rFonts w:ascii="Times New Roman" w:hAnsi="Times New Roman"/>
        </w:rPr>
        <w:t>) von einem philosophischen „Nullpunkt“ aus, der leeren Menge (</w:t>
      </w:r>
      <w:r w:rsidRPr="00B74C87">
        <w:rPr>
          <w:rFonts w:ascii="Cambria Math" w:hAnsi="Cambria Math" w:cs="Cambria Math"/>
        </w:rPr>
        <w:t>∅</w:t>
      </w:r>
      <w:r w:rsidRPr="00B74C87">
        <w:rPr>
          <w:rFonts w:ascii="Times New Roman" w:hAnsi="Times New Roman"/>
        </w:rPr>
        <w:t>), zu konstruieren. Dies ist ein hochspekulativer, aber potenziell bahnbrechender Weg, um grundlegende Konzepte wie Raum und Zeit zu definieren, anstatt sie als gegeben hinzunehmen.</w:t>
      </w:r>
    </w:p>
    <w:p w14:paraId="7DC81334" w14:textId="77777777" w:rsidR="00B74C87" w:rsidRPr="00B74C87" w:rsidRDefault="00B74C87" w:rsidP="00B74C87">
      <w:pPr>
        <w:numPr>
          <w:ilvl w:val="0"/>
          <w:numId w:val="4"/>
        </w:numPr>
        <w:spacing w:before="100" w:beforeAutospacing="1" w:after="100" w:afterAutospacing="1"/>
        <w:rPr>
          <w:rFonts w:ascii="Times New Roman" w:hAnsi="Times New Roman"/>
        </w:rPr>
      </w:pPr>
      <w:r w:rsidRPr="00B74C87">
        <w:rPr>
          <w:rFonts w:ascii="Times New Roman" w:hAnsi="Times New Roman"/>
          <w:b/>
          <w:bCs/>
        </w:rPr>
        <w:t>Interdisziplinärer Ansatz:</w:t>
      </w:r>
      <w:r w:rsidRPr="00B74C87">
        <w:rPr>
          <w:rFonts w:ascii="Times New Roman" w:hAnsi="Times New Roman"/>
        </w:rPr>
        <w:t xml:space="preserve"> Der Versuch, eine Brücke zwischen den Naturwissenschaften, der Systemtheorie, den Kulturwissenschaften und der Philosophie zu schlagen, ist ein großer Pluspunkt. Die moderne Forschung tendiert immer mehr zur Interdisziplinarität, und der Ansatz des FRZK-Modells, ein Werkzeug für verschiedene Disziplinen zu sein, ist zukunftsweisend.</w:t>
      </w:r>
    </w:p>
    <w:p w14:paraId="7F95AB9A" w14:textId="77777777" w:rsidR="00B74C87" w:rsidRPr="00B74C87" w:rsidRDefault="00B74C87" w:rsidP="00B74C87">
      <w:pPr>
        <w:numPr>
          <w:ilvl w:val="0"/>
          <w:numId w:val="4"/>
        </w:numPr>
        <w:spacing w:before="100" w:beforeAutospacing="1" w:after="100" w:afterAutospacing="1"/>
        <w:rPr>
          <w:rFonts w:ascii="Times New Roman" w:hAnsi="Times New Roman"/>
        </w:rPr>
      </w:pPr>
      <w:r w:rsidRPr="00B74C87">
        <w:rPr>
          <w:rFonts w:ascii="Times New Roman" w:hAnsi="Times New Roman"/>
          <w:b/>
          <w:bCs/>
        </w:rPr>
        <w:t>Konstruktive Methodik:</w:t>
      </w:r>
      <w:r w:rsidRPr="00B74C87">
        <w:rPr>
          <w:rFonts w:ascii="Times New Roman" w:hAnsi="Times New Roman"/>
        </w:rPr>
        <w:t xml:space="preserve"> Die Abkehr von einer rein beschreibenden (ontologischen) hin zu einer konstruktiven Methodik ist philosophisch und wissenschaftstheoretisch relevant. Die Idee, dass Beobachtung und Kausalität als relationale, vom Betrachter erzeugte Strukturen verstanden werden, spiegelt moderne konstruktivistische und systemische Denkmodelle wider.</w:t>
      </w:r>
    </w:p>
    <w:p w14:paraId="2BE541AF" w14:textId="77777777" w:rsidR="00B74C87" w:rsidRPr="00B74C87" w:rsidRDefault="00D81FCF" w:rsidP="00B74C87">
      <w:pPr>
        <w:spacing w:after="0"/>
        <w:rPr>
          <w:rFonts w:ascii="Times New Roman" w:hAnsi="Times New Roman"/>
        </w:rPr>
      </w:pPr>
      <w:r>
        <w:rPr>
          <w:rFonts w:ascii="Times New Roman" w:hAnsi="Times New Roman"/>
        </w:rPr>
        <w:pict w14:anchorId="13B790EF">
          <v:rect id="_x0000_i1026" style="width:0;height:1.5pt" o:hralign="center" o:hrstd="t" o:hr="t" fillcolor="#a0a0a0" stroked="f"/>
        </w:pict>
      </w:r>
    </w:p>
    <w:p w14:paraId="1515B177" w14:textId="77777777" w:rsidR="00B74C87" w:rsidRPr="00B74C87" w:rsidRDefault="00B74C87" w:rsidP="00B74C87">
      <w:pPr>
        <w:spacing w:before="100" w:beforeAutospacing="1" w:after="100" w:afterAutospacing="1"/>
        <w:outlineLvl w:val="2"/>
        <w:rPr>
          <w:rFonts w:ascii="Times New Roman" w:hAnsi="Times New Roman"/>
          <w:b/>
          <w:bCs/>
          <w:sz w:val="27"/>
          <w:szCs w:val="27"/>
        </w:rPr>
      </w:pPr>
      <w:r w:rsidRPr="00B74C87">
        <w:rPr>
          <w:rFonts w:ascii="Times New Roman" w:hAnsi="Times New Roman"/>
          <w:b/>
          <w:bCs/>
          <w:sz w:val="27"/>
          <w:szCs w:val="27"/>
        </w:rPr>
        <w:t>Herausforderungen und kritische Punkte</w:t>
      </w:r>
    </w:p>
    <w:p w14:paraId="7C45E25E" w14:textId="77777777" w:rsidR="00B74C87" w:rsidRPr="00B74C87" w:rsidRDefault="00B74C87" w:rsidP="00B74C87">
      <w:pPr>
        <w:numPr>
          <w:ilvl w:val="0"/>
          <w:numId w:val="5"/>
        </w:numPr>
        <w:spacing w:before="100" w:beforeAutospacing="1" w:after="100" w:afterAutospacing="1"/>
        <w:rPr>
          <w:rFonts w:ascii="Times New Roman" w:hAnsi="Times New Roman"/>
        </w:rPr>
      </w:pPr>
      <w:r w:rsidRPr="00B74C87">
        <w:rPr>
          <w:rFonts w:ascii="Times New Roman" w:hAnsi="Times New Roman"/>
          <w:b/>
          <w:bCs/>
        </w:rPr>
        <w:t>Abstrakter vs. empirischer Gehalt:</w:t>
      </w:r>
      <w:r w:rsidRPr="00B74C87">
        <w:rPr>
          <w:rFonts w:ascii="Times New Roman" w:hAnsi="Times New Roman"/>
        </w:rPr>
        <w:t xml:space="preserve"> Das größte wissenschaftliche Risiko des Kapitels liegt in seiner </w:t>
      </w:r>
      <w:r w:rsidRPr="00B74C87">
        <w:rPr>
          <w:rFonts w:ascii="Times New Roman" w:hAnsi="Times New Roman"/>
          <w:b/>
          <w:bCs/>
        </w:rPr>
        <w:t>starken Abstraktion</w:t>
      </w:r>
      <w:r w:rsidRPr="00B74C87">
        <w:rPr>
          <w:rFonts w:ascii="Times New Roman" w:hAnsi="Times New Roman"/>
        </w:rPr>
        <w:t>. Während die theoretischen Überlegungen faszinierend sind, fehlt es an einer klaren Verbindung zu empirisch verifizierbaren oder falsifizierbaren Phänomenen. Die wissenschaftliche Methode erfordert, dass Hypothesen durch Beobachtung oder Experimente überprüft werden können. Es ist unklar, wie das FRZK-Modell über die reine Theorie hinaus angewendet und seine Gültigkeit in der Praxis nachgewiesen werden kann.</w:t>
      </w:r>
    </w:p>
    <w:p w14:paraId="200A1C92" w14:textId="77777777" w:rsidR="00B74C87" w:rsidRPr="00B74C87" w:rsidRDefault="00B74C87" w:rsidP="00B74C87">
      <w:pPr>
        <w:numPr>
          <w:ilvl w:val="0"/>
          <w:numId w:val="5"/>
        </w:numPr>
        <w:spacing w:before="100" w:beforeAutospacing="1" w:after="100" w:afterAutospacing="1"/>
        <w:rPr>
          <w:rFonts w:ascii="Times New Roman" w:hAnsi="Times New Roman"/>
        </w:rPr>
      </w:pPr>
      <w:r w:rsidRPr="00B74C87">
        <w:rPr>
          <w:rFonts w:ascii="Times New Roman" w:hAnsi="Times New Roman"/>
          <w:b/>
          <w:bCs/>
        </w:rPr>
        <w:t>Präzision und Terminologie:</w:t>
      </w:r>
      <w:r w:rsidRPr="00B74C87">
        <w:rPr>
          <w:rFonts w:ascii="Times New Roman" w:hAnsi="Times New Roman"/>
        </w:rPr>
        <w:t xml:space="preserve"> Die Beschreibung ist sehr allgemein gehalten. Für eine rigorose wissenschaftliche Arbeit müssten die funktionalen Beziehungen und die "Generierung" der Konzepte </w:t>
      </w:r>
      <w:r w:rsidRPr="00B74C87">
        <w:rPr>
          <w:rFonts w:ascii="Times New Roman" w:hAnsi="Times New Roman"/>
          <w:b/>
          <w:bCs/>
        </w:rPr>
        <w:t>mathematisch oder logisch präzise definiert</w:t>
      </w:r>
      <w:r w:rsidRPr="00B74C87">
        <w:rPr>
          <w:rFonts w:ascii="Times New Roman" w:hAnsi="Times New Roman"/>
        </w:rPr>
        <w:t xml:space="preserve"> werden. Ohne eine solche Präzision besteht die Gefahr, dass das Modell mehr ein philosophisches Gedankenexperiment bleibt als ein wissenschaftliches Werkzeug.</w:t>
      </w:r>
    </w:p>
    <w:p w14:paraId="3EF6E096" w14:textId="77777777" w:rsidR="00B74C87" w:rsidRPr="00B74C87" w:rsidRDefault="00B74C87" w:rsidP="00B74C87">
      <w:pPr>
        <w:numPr>
          <w:ilvl w:val="0"/>
          <w:numId w:val="5"/>
        </w:numPr>
        <w:spacing w:before="100" w:beforeAutospacing="1" w:after="100" w:afterAutospacing="1"/>
        <w:rPr>
          <w:rFonts w:ascii="Times New Roman" w:hAnsi="Times New Roman"/>
        </w:rPr>
      </w:pPr>
      <w:r w:rsidRPr="00B74C87">
        <w:rPr>
          <w:rFonts w:ascii="Times New Roman" w:hAnsi="Times New Roman"/>
          <w:b/>
          <w:bCs/>
        </w:rPr>
        <w:t>Verbindung zu bestehender Forschung:</w:t>
      </w:r>
      <w:r w:rsidRPr="00B74C87">
        <w:rPr>
          <w:rFonts w:ascii="Times New Roman" w:hAnsi="Times New Roman"/>
        </w:rPr>
        <w:t xml:space="preserve"> Obwohl das Kapitel auf andere Disziplinen verweist, fehlt eine detaillierte Auseinandersetzung mit der </w:t>
      </w:r>
      <w:r w:rsidRPr="00B74C87">
        <w:rPr>
          <w:rFonts w:ascii="Times New Roman" w:hAnsi="Times New Roman"/>
          <w:b/>
          <w:bCs/>
        </w:rPr>
        <w:t>aktuellen Forschung</w:t>
      </w:r>
      <w:r w:rsidRPr="00B74C87">
        <w:rPr>
          <w:rFonts w:ascii="Times New Roman" w:hAnsi="Times New Roman"/>
        </w:rPr>
        <w:t xml:space="preserve"> in diesen Bereichen. Zum Beispiel, wie unterscheidet sich das FRZK von bestehenden Theorien in der Quantenphysik, der allgemeinen Relativitätstheorie oder der Systemtheorie? Eine stärkere Einbindung und Abgrenzung von etablierten wissenschaftlichen Modellen </w:t>
      </w:r>
      <w:proofErr w:type="gramStart"/>
      <w:r w:rsidRPr="00B74C87">
        <w:rPr>
          <w:rFonts w:ascii="Times New Roman" w:hAnsi="Times New Roman"/>
        </w:rPr>
        <w:t>wäre</w:t>
      </w:r>
      <w:proofErr w:type="gramEnd"/>
      <w:r w:rsidRPr="00B74C87">
        <w:rPr>
          <w:rFonts w:ascii="Times New Roman" w:hAnsi="Times New Roman"/>
        </w:rPr>
        <w:t xml:space="preserve"> entscheidend.</w:t>
      </w:r>
    </w:p>
    <w:p w14:paraId="2012A247" w14:textId="77777777" w:rsidR="00B74C87" w:rsidRPr="00B74C87" w:rsidRDefault="00B74C87" w:rsidP="00B74C87">
      <w:pPr>
        <w:numPr>
          <w:ilvl w:val="0"/>
          <w:numId w:val="5"/>
        </w:numPr>
        <w:spacing w:before="100" w:beforeAutospacing="1" w:after="100" w:afterAutospacing="1"/>
        <w:rPr>
          <w:rFonts w:ascii="Times New Roman" w:hAnsi="Times New Roman"/>
        </w:rPr>
      </w:pPr>
      <w:r w:rsidRPr="00B74C87">
        <w:rPr>
          <w:rFonts w:ascii="Times New Roman" w:hAnsi="Times New Roman"/>
          <w:b/>
          <w:bCs/>
        </w:rPr>
        <w:t>Anwendungsbeispiele:</w:t>
      </w:r>
      <w:r w:rsidRPr="00B74C87">
        <w:rPr>
          <w:rFonts w:ascii="Times New Roman" w:hAnsi="Times New Roman"/>
        </w:rPr>
        <w:t xml:space="preserve"> Die Stärke des Modells, ein Werkzeug für Lehre und Forschung zu sein, wird behauptet, aber nicht durch konkrete </w:t>
      </w:r>
      <w:r w:rsidRPr="00B74C87">
        <w:rPr>
          <w:rFonts w:ascii="Times New Roman" w:hAnsi="Times New Roman"/>
          <w:b/>
          <w:bCs/>
        </w:rPr>
        <w:t>Anwendungsbeispiele</w:t>
      </w:r>
      <w:r w:rsidRPr="00B74C87">
        <w:rPr>
          <w:rFonts w:ascii="Times New Roman" w:hAnsi="Times New Roman"/>
        </w:rPr>
        <w:t xml:space="preserve"> belegt. Die Überzeugungskraft des FRZK-Modells würde erheblich gesteigert, wenn gezeigt würde, wie es ein reales Problem löst, das bestehende Modelle nicht bewältigen können.</w:t>
      </w:r>
    </w:p>
    <w:p w14:paraId="05E831B9" w14:textId="77777777" w:rsidR="00B74C87" w:rsidRPr="00B74C87" w:rsidRDefault="00B74C87" w:rsidP="00B74C87">
      <w:pPr>
        <w:spacing w:before="100" w:beforeAutospacing="1" w:after="100" w:afterAutospacing="1"/>
        <w:rPr>
          <w:rFonts w:ascii="Times New Roman" w:hAnsi="Times New Roman"/>
        </w:rPr>
      </w:pPr>
      <w:r w:rsidRPr="00B74C87">
        <w:rPr>
          <w:rFonts w:ascii="Times New Roman" w:hAnsi="Times New Roman"/>
        </w:rPr>
        <w:lastRenderedPageBreak/>
        <w:t xml:space="preserve">Zusammenfassend lässt sich sagen, dass Kapitel 3 einen </w:t>
      </w:r>
      <w:r w:rsidRPr="00B74C87">
        <w:rPr>
          <w:rFonts w:ascii="Times New Roman" w:hAnsi="Times New Roman"/>
          <w:b/>
          <w:bCs/>
        </w:rPr>
        <w:t>intellektuell anregenden und sehr originellen Ansatz</w:t>
      </w:r>
      <w:r w:rsidRPr="00B74C87">
        <w:rPr>
          <w:rFonts w:ascii="Times New Roman" w:hAnsi="Times New Roman"/>
        </w:rPr>
        <w:t xml:space="preserve"> für ein grundlegendes Problem bietet. Aus einer streng wissenschaftlichen Perspektive sind die dargelegten Ideen jedoch noch zu abstrakt und müssen durch konkretere, nachweisbare Mechanismen und eine präzisere Verknüpfung mit empirischen Daten und bestehenden Theorien untermauert werden, um den Status eines vollwertigen wissenschaftlichen Modells zu erreichen.</w:t>
      </w:r>
    </w:p>
    <w:p w14:paraId="6044998E" w14:textId="1BE55369" w:rsidR="00106528" w:rsidRDefault="00106528" w:rsidP="00082214">
      <w:pPr>
        <w:rPr>
          <w:rStyle w:val="IntensiveHervorhebung"/>
          <w:i w:val="0"/>
          <w:iCs w:val="0"/>
          <w:color w:val="auto"/>
        </w:rPr>
      </w:pPr>
    </w:p>
    <w:p w14:paraId="47BDA289" w14:textId="51112EDF" w:rsidR="005722E8" w:rsidRDefault="005722E8" w:rsidP="00082214">
      <w:pPr>
        <w:rPr>
          <w:rStyle w:val="IntensiveHervorhebung"/>
          <w:i w:val="0"/>
          <w:iCs w:val="0"/>
          <w:color w:val="auto"/>
        </w:rPr>
      </w:pPr>
    </w:p>
    <w:p w14:paraId="21150831" w14:textId="77777777" w:rsidR="005722E8" w:rsidRPr="005722E8" w:rsidRDefault="005722E8" w:rsidP="005722E8">
      <w:pPr>
        <w:spacing w:before="100" w:beforeAutospacing="1" w:after="100" w:afterAutospacing="1"/>
        <w:outlineLvl w:val="4"/>
        <w:rPr>
          <w:rFonts w:ascii="Times New Roman" w:hAnsi="Times New Roman"/>
          <w:b/>
          <w:bCs/>
          <w:sz w:val="20"/>
          <w:szCs w:val="20"/>
        </w:rPr>
      </w:pPr>
      <w:r w:rsidRPr="005722E8">
        <w:rPr>
          <w:rFonts w:ascii="Times New Roman" w:hAnsi="Times New Roman"/>
          <w:b/>
          <w:bCs/>
          <w:sz w:val="20"/>
          <w:szCs w:val="20"/>
        </w:rPr>
        <w:t>Du:</w:t>
      </w:r>
    </w:p>
    <w:p w14:paraId="3EE815D2" w14:textId="77777777" w:rsidR="005722E8" w:rsidRPr="005722E8" w:rsidRDefault="005722E8" w:rsidP="005722E8">
      <w:pPr>
        <w:spacing w:after="0"/>
        <w:rPr>
          <w:rFonts w:ascii="Times New Roman" w:hAnsi="Times New Roman"/>
        </w:rPr>
      </w:pPr>
      <w:r w:rsidRPr="005722E8">
        <w:rPr>
          <w:rFonts w:ascii="Times New Roman" w:hAnsi="Times New Roman"/>
        </w:rPr>
        <w:t>es fehlt 3.13 - 3.21</w:t>
      </w:r>
    </w:p>
    <w:p w14:paraId="6899E0D8" w14:textId="77777777" w:rsidR="005722E8" w:rsidRPr="005722E8" w:rsidRDefault="005722E8" w:rsidP="005722E8">
      <w:pPr>
        <w:spacing w:before="100" w:beforeAutospacing="1" w:after="100" w:afterAutospacing="1"/>
        <w:outlineLvl w:val="5"/>
        <w:rPr>
          <w:rFonts w:ascii="Times New Roman" w:hAnsi="Times New Roman"/>
          <w:b/>
          <w:bCs/>
          <w:sz w:val="15"/>
          <w:szCs w:val="15"/>
        </w:rPr>
      </w:pPr>
      <w:proofErr w:type="spellStart"/>
      <w:r w:rsidRPr="005722E8">
        <w:rPr>
          <w:rFonts w:ascii="Times New Roman" w:hAnsi="Times New Roman"/>
          <w:b/>
          <w:bCs/>
          <w:sz w:val="15"/>
          <w:szCs w:val="15"/>
        </w:rPr>
        <w:t>ChatGPT</w:t>
      </w:r>
      <w:proofErr w:type="spellEnd"/>
      <w:r w:rsidRPr="005722E8">
        <w:rPr>
          <w:rFonts w:ascii="Times New Roman" w:hAnsi="Times New Roman"/>
          <w:b/>
          <w:bCs/>
          <w:sz w:val="15"/>
          <w:szCs w:val="15"/>
        </w:rPr>
        <w:t>:</w:t>
      </w:r>
    </w:p>
    <w:p w14:paraId="7253AA36" w14:textId="77777777" w:rsidR="005722E8" w:rsidRPr="005722E8" w:rsidRDefault="005722E8" w:rsidP="005722E8">
      <w:pPr>
        <w:spacing w:after="0"/>
        <w:rPr>
          <w:rFonts w:ascii="Times New Roman" w:hAnsi="Times New Roman"/>
        </w:rPr>
      </w:pPr>
      <w:r w:rsidRPr="005722E8">
        <w:rPr>
          <w:rFonts w:ascii="Times New Roman" w:hAnsi="Times New Roman"/>
        </w:rPr>
        <w:t>Nachgedacht für 27s</w:t>
      </w:r>
    </w:p>
    <w:p w14:paraId="0EB5E177" w14:textId="77777777" w:rsidR="005722E8" w:rsidRPr="005722E8" w:rsidRDefault="005722E8" w:rsidP="005722E8">
      <w:pPr>
        <w:spacing w:before="100" w:beforeAutospacing="1" w:after="100" w:afterAutospacing="1"/>
        <w:rPr>
          <w:rFonts w:ascii="Times New Roman" w:hAnsi="Times New Roman"/>
        </w:rPr>
      </w:pPr>
      <w:r w:rsidRPr="005722E8">
        <w:rPr>
          <w:rFonts w:ascii="Times New Roman" w:hAnsi="Times New Roman"/>
        </w:rPr>
        <w:t xml:space="preserve">Perfekt — hier die ergänzten Einträge </w:t>
      </w:r>
      <w:r w:rsidRPr="005722E8">
        <w:rPr>
          <w:rFonts w:ascii="Times New Roman" w:hAnsi="Times New Roman"/>
          <w:b/>
          <w:bCs/>
        </w:rPr>
        <w:t>3.13–3.21</w:t>
      </w:r>
      <w:r w:rsidRPr="005722E8">
        <w:rPr>
          <w:rFonts w:ascii="Times New Roman" w:hAnsi="Times New Roman"/>
        </w:rPr>
        <w:t xml:space="preserve"> als Tabelle (Spalten: Abschnitt | Textstelle | überarbeiteter Text in deinem Schreibstil). Ich habe die Einschlüsse jeweils als </w:t>
      </w: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formuliert und im gleichen reflektierenden, didaktisch-philosophischen Ton gehalten wie dein Kapitel.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382"/>
        <w:gridCol w:w="4516"/>
      </w:tblGrid>
      <w:tr w:rsidR="005722E8" w:rsidRPr="005722E8" w14:paraId="4810C0FC" w14:textId="77777777" w:rsidTr="005722E8">
        <w:trPr>
          <w:tblHeader/>
          <w:tblCellSpacing w:w="15" w:type="dxa"/>
        </w:trPr>
        <w:tc>
          <w:tcPr>
            <w:tcW w:w="0" w:type="auto"/>
            <w:vAlign w:val="center"/>
            <w:hideMark/>
          </w:tcPr>
          <w:p w14:paraId="729751D8" w14:textId="77777777" w:rsidR="005722E8" w:rsidRPr="005722E8" w:rsidRDefault="005722E8" w:rsidP="005722E8">
            <w:pPr>
              <w:spacing w:after="0"/>
              <w:jc w:val="center"/>
              <w:rPr>
                <w:rFonts w:ascii="Times New Roman" w:hAnsi="Times New Roman"/>
                <w:b/>
                <w:bCs/>
              </w:rPr>
            </w:pPr>
            <w:r w:rsidRPr="005722E8">
              <w:rPr>
                <w:rFonts w:ascii="Times New Roman" w:hAnsi="Times New Roman"/>
                <w:b/>
                <w:bCs/>
              </w:rPr>
              <w:t>Abschnitt</w:t>
            </w:r>
          </w:p>
        </w:tc>
        <w:tc>
          <w:tcPr>
            <w:tcW w:w="0" w:type="auto"/>
            <w:vAlign w:val="center"/>
            <w:hideMark/>
          </w:tcPr>
          <w:p w14:paraId="322BAD7A" w14:textId="77777777" w:rsidR="005722E8" w:rsidRPr="005722E8" w:rsidRDefault="005722E8" w:rsidP="005722E8">
            <w:pPr>
              <w:spacing w:after="0"/>
              <w:jc w:val="center"/>
              <w:rPr>
                <w:rFonts w:ascii="Times New Roman" w:hAnsi="Times New Roman"/>
                <w:b/>
                <w:bCs/>
              </w:rPr>
            </w:pPr>
            <w:r w:rsidRPr="005722E8">
              <w:rPr>
                <w:rFonts w:ascii="Times New Roman" w:hAnsi="Times New Roman"/>
                <w:b/>
                <w:bCs/>
              </w:rPr>
              <w:t>Textstelle</w:t>
            </w:r>
          </w:p>
        </w:tc>
        <w:tc>
          <w:tcPr>
            <w:tcW w:w="0" w:type="auto"/>
            <w:vAlign w:val="center"/>
            <w:hideMark/>
          </w:tcPr>
          <w:p w14:paraId="50AAEB46" w14:textId="77777777" w:rsidR="005722E8" w:rsidRPr="005722E8" w:rsidRDefault="005722E8" w:rsidP="005722E8">
            <w:pPr>
              <w:spacing w:after="0"/>
              <w:jc w:val="center"/>
              <w:rPr>
                <w:rFonts w:ascii="Times New Roman" w:hAnsi="Times New Roman"/>
                <w:b/>
                <w:bCs/>
              </w:rPr>
            </w:pPr>
            <w:r w:rsidRPr="005722E8">
              <w:rPr>
                <w:rFonts w:ascii="Times New Roman" w:hAnsi="Times New Roman"/>
                <w:b/>
                <w:bCs/>
              </w:rPr>
              <w:t>Überarbeiteter Text in meinem Schreibstil</w:t>
            </w:r>
          </w:p>
        </w:tc>
      </w:tr>
      <w:tr w:rsidR="005722E8" w:rsidRPr="005722E8" w14:paraId="46472DCC" w14:textId="77777777" w:rsidTr="00D25ED4">
        <w:trPr>
          <w:tblCellSpacing w:w="15" w:type="dxa"/>
        </w:trPr>
        <w:tc>
          <w:tcPr>
            <w:tcW w:w="0" w:type="auto"/>
            <w:vAlign w:val="center"/>
          </w:tcPr>
          <w:p w14:paraId="45C8543F" w14:textId="6CEA4BBA" w:rsidR="005722E8" w:rsidRPr="005722E8" w:rsidRDefault="005722E8" w:rsidP="005722E8">
            <w:pPr>
              <w:spacing w:after="0"/>
              <w:rPr>
                <w:rFonts w:ascii="Times New Roman" w:hAnsi="Times New Roman"/>
              </w:rPr>
            </w:pPr>
          </w:p>
        </w:tc>
        <w:tc>
          <w:tcPr>
            <w:tcW w:w="0" w:type="auto"/>
            <w:vAlign w:val="center"/>
          </w:tcPr>
          <w:p w14:paraId="3154C06A" w14:textId="0DB4D209" w:rsidR="005722E8" w:rsidRPr="005722E8" w:rsidRDefault="005722E8" w:rsidP="005722E8">
            <w:pPr>
              <w:spacing w:after="0"/>
              <w:rPr>
                <w:rFonts w:ascii="Times New Roman" w:hAnsi="Times New Roman"/>
              </w:rPr>
            </w:pPr>
          </w:p>
        </w:tc>
        <w:tc>
          <w:tcPr>
            <w:tcW w:w="0" w:type="auto"/>
            <w:vAlign w:val="center"/>
          </w:tcPr>
          <w:p w14:paraId="1B667FF2" w14:textId="09DA106D" w:rsidR="005722E8" w:rsidRPr="005722E8" w:rsidRDefault="005722E8" w:rsidP="005722E8">
            <w:pPr>
              <w:spacing w:after="0"/>
              <w:rPr>
                <w:rFonts w:ascii="Times New Roman" w:hAnsi="Times New Roman"/>
              </w:rPr>
            </w:pPr>
          </w:p>
        </w:tc>
      </w:tr>
      <w:tr w:rsidR="005722E8" w:rsidRPr="005722E8" w14:paraId="2F38FAE9" w14:textId="77777777" w:rsidTr="00D25ED4">
        <w:trPr>
          <w:tblCellSpacing w:w="15" w:type="dxa"/>
        </w:trPr>
        <w:tc>
          <w:tcPr>
            <w:tcW w:w="0" w:type="auto"/>
            <w:vAlign w:val="center"/>
          </w:tcPr>
          <w:p w14:paraId="33B4BE81" w14:textId="3CC760B2" w:rsidR="005722E8" w:rsidRPr="005722E8" w:rsidRDefault="005722E8" w:rsidP="005722E8">
            <w:pPr>
              <w:spacing w:after="0"/>
              <w:rPr>
                <w:rFonts w:ascii="Times New Roman" w:hAnsi="Times New Roman"/>
              </w:rPr>
            </w:pPr>
          </w:p>
        </w:tc>
        <w:tc>
          <w:tcPr>
            <w:tcW w:w="0" w:type="auto"/>
            <w:vAlign w:val="center"/>
          </w:tcPr>
          <w:p w14:paraId="37FD3B12" w14:textId="48C15ADB" w:rsidR="005722E8" w:rsidRPr="005722E8" w:rsidRDefault="005722E8" w:rsidP="005722E8">
            <w:pPr>
              <w:spacing w:after="0"/>
              <w:rPr>
                <w:rFonts w:ascii="Times New Roman" w:hAnsi="Times New Roman"/>
              </w:rPr>
            </w:pPr>
          </w:p>
        </w:tc>
        <w:tc>
          <w:tcPr>
            <w:tcW w:w="0" w:type="auto"/>
            <w:vAlign w:val="center"/>
          </w:tcPr>
          <w:p w14:paraId="08D00413" w14:textId="45B4EBA8" w:rsidR="005722E8" w:rsidRPr="005722E8" w:rsidRDefault="005722E8" w:rsidP="005722E8">
            <w:pPr>
              <w:spacing w:after="0"/>
              <w:rPr>
                <w:rFonts w:ascii="Times New Roman" w:hAnsi="Times New Roman"/>
              </w:rPr>
            </w:pPr>
          </w:p>
        </w:tc>
      </w:tr>
      <w:tr w:rsidR="005722E8" w:rsidRPr="005722E8" w14:paraId="0DC73AF5" w14:textId="77777777" w:rsidTr="005722E8">
        <w:trPr>
          <w:tblCellSpacing w:w="15" w:type="dxa"/>
        </w:trPr>
        <w:tc>
          <w:tcPr>
            <w:tcW w:w="0" w:type="auto"/>
            <w:vAlign w:val="center"/>
            <w:hideMark/>
          </w:tcPr>
          <w:p w14:paraId="37FE845A" w14:textId="77777777" w:rsidR="005722E8" w:rsidRPr="005722E8" w:rsidRDefault="005722E8" w:rsidP="005722E8">
            <w:pPr>
              <w:spacing w:after="0"/>
              <w:rPr>
                <w:rFonts w:ascii="Times New Roman" w:hAnsi="Times New Roman"/>
              </w:rPr>
            </w:pPr>
            <w:r w:rsidRPr="005722E8">
              <w:rPr>
                <w:rFonts w:ascii="Times New Roman" w:hAnsi="Times New Roman"/>
              </w:rPr>
              <w:t>3.15 Fallstudien und Anwendungen</w:t>
            </w:r>
          </w:p>
        </w:tc>
        <w:tc>
          <w:tcPr>
            <w:tcW w:w="0" w:type="auto"/>
            <w:vAlign w:val="center"/>
            <w:hideMark/>
          </w:tcPr>
          <w:p w14:paraId="3A284404" w14:textId="77777777" w:rsidR="005722E8" w:rsidRPr="005722E8" w:rsidRDefault="005722E8" w:rsidP="005722E8">
            <w:pPr>
              <w:spacing w:after="0"/>
              <w:rPr>
                <w:rFonts w:ascii="Times New Roman" w:hAnsi="Times New Roman"/>
              </w:rPr>
            </w:pPr>
            <w:r w:rsidRPr="005722E8">
              <w:rPr>
                <w:rFonts w:ascii="Times New Roman" w:hAnsi="Times New Roman"/>
              </w:rPr>
              <w:t>Nach der Darstellung möglicher Anwendungsfelder / vor didaktischen Beispielen</w:t>
            </w:r>
          </w:p>
        </w:tc>
        <w:tc>
          <w:tcPr>
            <w:tcW w:w="0" w:type="auto"/>
            <w:vAlign w:val="center"/>
            <w:hideMark/>
          </w:tcPr>
          <w:p w14:paraId="35C626B2"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w:t>
            </w:r>
            <w:bookmarkStart w:id="0" w:name="_Hlk208823586"/>
            <w:r w:rsidRPr="005722E8">
              <w:rPr>
                <w:rFonts w:ascii="Times New Roman" w:hAnsi="Times New Roman"/>
              </w:rPr>
              <w:t>Fallstudien sind das Bindeglied zur Praxis. Wähle kurze, gut kontrollierbare Settings (Unterrichtssequenzen, Tutorien, Laborversuche) und protokolliere, wie Teilnehmende Raum-/Zeit-Zuweisungen vornehmen. Qualitative Daten (Transkripte, Reflexionen) kombiniert mit quantitativen Messungen machen sichtbar, ob und wie das FRZK in konkreten Situationen anschlussfähig ist.</w:t>
            </w:r>
            <w:bookmarkEnd w:id="0"/>
          </w:p>
        </w:tc>
      </w:tr>
      <w:tr w:rsidR="005722E8" w:rsidRPr="005722E8" w14:paraId="27715243" w14:textId="77777777" w:rsidTr="005722E8">
        <w:trPr>
          <w:tblCellSpacing w:w="15" w:type="dxa"/>
        </w:trPr>
        <w:tc>
          <w:tcPr>
            <w:tcW w:w="0" w:type="auto"/>
            <w:vAlign w:val="center"/>
            <w:hideMark/>
          </w:tcPr>
          <w:p w14:paraId="2F2D76A3" w14:textId="77777777" w:rsidR="005722E8" w:rsidRPr="005722E8" w:rsidRDefault="005722E8" w:rsidP="005722E8">
            <w:pPr>
              <w:spacing w:after="0"/>
              <w:rPr>
                <w:rFonts w:ascii="Times New Roman" w:hAnsi="Times New Roman"/>
              </w:rPr>
            </w:pPr>
            <w:r w:rsidRPr="005722E8">
              <w:rPr>
                <w:rFonts w:ascii="Times New Roman" w:hAnsi="Times New Roman"/>
              </w:rPr>
              <w:t>3.16 Sensitivitätsanalyse &amp; Robustheit</w:t>
            </w:r>
          </w:p>
        </w:tc>
        <w:tc>
          <w:tcPr>
            <w:tcW w:w="0" w:type="auto"/>
            <w:vAlign w:val="center"/>
            <w:hideMark/>
          </w:tcPr>
          <w:p w14:paraId="7E2D1670" w14:textId="77777777" w:rsidR="005722E8" w:rsidRPr="005722E8" w:rsidRDefault="005722E8" w:rsidP="005722E8">
            <w:pPr>
              <w:spacing w:after="0"/>
              <w:rPr>
                <w:rFonts w:ascii="Times New Roman" w:hAnsi="Times New Roman"/>
              </w:rPr>
            </w:pPr>
            <w:r w:rsidRPr="005722E8">
              <w:rPr>
                <w:rFonts w:ascii="Times New Roman" w:hAnsi="Times New Roman"/>
              </w:rPr>
              <w:t>Nach technischen Anmerkungen zu Modellannahmen</w:t>
            </w:r>
          </w:p>
        </w:tc>
        <w:tc>
          <w:tcPr>
            <w:tcW w:w="0" w:type="auto"/>
            <w:vAlign w:val="center"/>
            <w:hideMark/>
          </w:tcPr>
          <w:p w14:paraId="22C2D4FA"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Prüfe die Robustheit des Modells systematisch: Wie sensibel reagiert das FRZK auf leichte Variationen des Initialpunkts oder der Zuweisungsregeln? Monte-Carlo-Analysen und Sensitivitätsmatrizen geben Aufschluss darüber, welche Annahmen kritisch sind und welche Ergebnisse stabil bleiben — eine Voraussetzung für empirische </w:t>
            </w:r>
            <w:proofErr w:type="spellStart"/>
            <w:r w:rsidRPr="005722E8">
              <w:rPr>
                <w:rFonts w:ascii="Times New Roman" w:hAnsi="Times New Roman"/>
              </w:rPr>
              <w:t>Vertrauenbildung</w:t>
            </w:r>
            <w:proofErr w:type="spellEnd"/>
            <w:r w:rsidRPr="005722E8">
              <w:rPr>
                <w:rFonts w:ascii="Times New Roman" w:hAnsi="Times New Roman"/>
              </w:rPr>
              <w:t>.</w:t>
            </w:r>
          </w:p>
        </w:tc>
      </w:tr>
      <w:tr w:rsidR="005722E8" w:rsidRPr="005722E8" w14:paraId="5A6F7FDD" w14:textId="77777777" w:rsidTr="005722E8">
        <w:trPr>
          <w:tblCellSpacing w:w="15" w:type="dxa"/>
        </w:trPr>
        <w:tc>
          <w:tcPr>
            <w:tcW w:w="0" w:type="auto"/>
            <w:vAlign w:val="center"/>
            <w:hideMark/>
          </w:tcPr>
          <w:p w14:paraId="416DAD34" w14:textId="77777777" w:rsidR="005722E8" w:rsidRPr="005722E8" w:rsidRDefault="005722E8" w:rsidP="005722E8">
            <w:pPr>
              <w:spacing w:after="0"/>
              <w:rPr>
                <w:rFonts w:ascii="Times New Roman" w:hAnsi="Times New Roman"/>
              </w:rPr>
            </w:pPr>
            <w:r w:rsidRPr="005722E8">
              <w:rPr>
                <w:rFonts w:ascii="Times New Roman" w:hAnsi="Times New Roman"/>
              </w:rPr>
              <w:t>3.17 Vergleich mit etablierten Modellen</w:t>
            </w:r>
          </w:p>
        </w:tc>
        <w:tc>
          <w:tcPr>
            <w:tcW w:w="0" w:type="auto"/>
            <w:vAlign w:val="center"/>
            <w:hideMark/>
          </w:tcPr>
          <w:p w14:paraId="279A8E11" w14:textId="77777777" w:rsidR="005722E8" w:rsidRPr="005722E8" w:rsidRDefault="005722E8" w:rsidP="005722E8">
            <w:pPr>
              <w:spacing w:after="0"/>
              <w:rPr>
                <w:rFonts w:ascii="Times New Roman" w:hAnsi="Times New Roman"/>
              </w:rPr>
            </w:pPr>
            <w:r w:rsidRPr="005722E8">
              <w:rPr>
                <w:rFonts w:ascii="Times New Roman" w:hAnsi="Times New Roman"/>
              </w:rPr>
              <w:t>Nach dem Kapitelteil, der theoretische Verwandtschaften erwähnt (Physik, Systemtheorie etc.)</w:t>
            </w:r>
          </w:p>
        </w:tc>
        <w:tc>
          <w:tcPr>
            <w:tcW w:w="0" w:type="auto"/>
            <w:vAlign w:val="center"/>
            <w:hideMark/>
          </w:tcPr>
          <w:p w14:paraId="6F48E469"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Setze das FRZK in </w:t>
            </w:r>
            <w:proofErr w:type="spellStart"/>
            <w:r w:rsidRPr="005722E8">
              <w:rPr>
                <w:rFonts w:ascii="Times New Roman" w:hAnsi="Times New Roman"/>
              </w:rPr>
              <w:t>relation</w:t>
            </w:r>
            <w:proofErr w:type="spellEnd"/>
            <w:r w:rsidRPr="005722E8">
              <w:rPr>
                <w:rFonts w:ascii="Times New Roman" w:hAnsi="Times New Roman"/>
              </w:rPr>
              <w:t xml:space="preserve"> zu etablierten Modellen: Führe Vergleichsexperimente durch (z. B. Netzwerkmodelle, phänomenologische Beschreibungen) und vergleiche Vorhersagekraft, </w:t>
            </w:r>
            <w:proofErr w:type="spellStart"/>
            <w:r w:rsidRPr="005722E8">
              <w:rPr>
                <w:rFonts w:ascii="Times New Roman" w:hAnsi="Times New Roman"/>
              </w:rPr>
              <w:t>Parsimonie</w:t>
            </w:r>
            <w:proofErr w:type="spellEnd"/>
            <w:r w:rsidRPr="005722E8">
              <w:rPr>
                <w:rFonts w:ascii="Times New Roman" w:hAnsi="Times New Roman"/>
              </w:rPr>
              <w:t xml:space="preserve"> und pädagogischen Nutzen. Solche Gegenüberstellungen zeigen, ob das FRZK neue Einsichten liefert oder bestehende Befunde nur umformuliert.</w:t>
            </w:r>
          </w:p>
        </w:tc>
      </w:tr>
      <w:tr w:rsidR="005722E8" w:rsidRPr="005722E8" w14:paraId="39304863" w14:textId="77777777" w:rsidTr="005722E8">
        <w:trPr>
          <w:tblCellSpacing w:w="15" w:type="dxa"/>
        </w:trPr>
        <w:tc>
          <w:tcPr>
            <w:tcW w:w="0" w:type="auto"/>
            <w:vAlign w:val="center"/>
            <w:hideMark/>
          </w:tcPr>
          <w:p w14:paraId="02891489" w14:textId="77777777" w:rsidR="005722E8" w:rsidRPr="005722E8" w:rsidRDefault="005722E8" w:rsidP="005722E8">
            <w:pPr>
              <w:spacing w:after="0"/>
              <w:rPr>
                <w:rFonts w:ascii="Times New Roman" w:hAnsi="Times New Roman"/>
              </w:rPr>
            </w:pPr>
            <w:r w:rsidRPr="005722E8">
              <w:rPr>
                <w:rFonts w:ascii="Times New Roman" w:hAnsi="Times New Roman"/>
              </w:rPr>
              <w:t>3.18 Limitationen &amp; Falsifizierbarkeit</w:t>
            </w:r>
          </w:p>
        </w:tc>
        <w:tc>
          <w:tcPr>
            <w:tcW w:w="0" w:type="auto"/>
            <w:vAlign w:val="center"/>
            <w:hideMark/>
          </w:tcPr>
          <w:p w14:paraId="5FE577AD" w14:textId="77777777" w:rsidR="005722E8" w:rsidRPr="005722E8" w:rsidRDefault="005722E8" w:rsidP="005722E8">
            <w:pPr>
              <w:spacing w:after="0"/>
              <w:rPr>
                <w:rFonts w:ascii="Times New Roman" w:hAnsi="Times New Roman"/>
              </w:rPr>
            </w:pPr>
            <w:r w:rsidRPr="005722E8">
              <w:rPr>
                <w:rFonts w:ascii="Times New Roman" w:hAnsi="Times New Roman"/>
              </w:rPr>
              <w:t>Nach kritischer Reflexion über Grenzen des Modells</w:t>
            </w:r>
          </w:p>
        </w:tc>
        <w:tc>
          <w:tcPr>
            <w:tcW w:w="0" w:type="auto"/>
            <w:vAlign w:val="center"/>
            <w:hideMark/>
          </w:tcPr>
          <w:p w14:paraId="012D12A1"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Formuliere klare, potenziell falsifizierende Implikationen des FRZK: Welche empirischen Befunde würden das Modell widerlegen (z. B. konsistente Abwesenheit emergenter Strukturen trotz gesetzter Differenzen)? Lege solche kritischen Tests offen — nur so wird aus einer anregenden Theorie eine wissenschaftlich prüfbare Hypothesenmengen.</w:t>
            </w:r>
          </w:p>
        </w:tc>
      </w:tr>
      <w:tr w:rsidR="005722E8" w:rsidRPr="005722E8" w14:paraId="1C22655A" w14:textId="77777777" w:rsidTr="005722E8">
        <w:trPr>
          <w:tblCellSpacing w:w="15" w:type="dxa"/>
        </w:trPr>
        <w:tc>
          <w:tcPr>
            <w:tcW w:w="0" w:type="auto"/>
            <w:vAlign w:val="center"/>
            <w:hideMark/>
          </w:tcPr>
          <w:p w14:paraId="0C55C3A7" w14:textId="77777777" w:rsidR="005722E8" w:rsidRPr="005722E8" w:rsidRDefault="005722E8" w:rsidP="005722E8">
            <w:pPr>
              <w:spacing w:after="0"/>
              <w:rPr>
                <w:rFonts w:ascii="Times New Roman" w:hAnsi="Times New Roman"/>
              </w:rPr>
            </w:pPr>
            <w:r w:rsidRPr="005722E8">
              <w:rPr>
                <w:rFonts w:ascii="Times New Roman" w:hAnsi="Times New Roman"/>
              </w:rPr>
              <w:t>3.19 Implementierung &amp; Reproduzierbarkeit</w:t>
            </w:r>
          </w:p>
        </w:tc>
        <w:tc>
          <w:tcPr>
            <w:tcW w:w="0" w:type="auto"/>
            <w:vAlign w:val="center"/>
            <w:hideMark/>
          </w:tcPr>
          <w:p w14:paraId="513F99C2" w14:textId="77777777" w:rsidR="005722E8" w:rsidRPr="005722E8" w:rsidRDefault="005722E8" w:rsidP="005722E8">
            <w:pPr>
              <w:spacing w:after="0"/>
              <w:rPr>
                <w:rFonts w:ascii="Times New Roman" w:hAnsi="Times New Roman"/>
              </w:rPr>
            </w:pPr>
            <w:r w:rsidRPr="005722E8">
              <w:rPr>
                <w:rFonts w:ascii="Times New Roman" w:hAnsi="Times New Roman"/>
              </w:rPr>
              <w:t>Nach Hinweisen zur praktischen Umsetzung / vor Anhang oder Tools</w:t>
            </w:r>
          </w:p>
        </w:tc>
        <w:tc>
          <w:tcPr>
            <w:tcW w:w="0" w:type="auto"/>
            <w:vAlign w:val="center"/>
            <w:hideMark/>
          </w:tcPr>
          <w:p w14:paraId="0FFA9B3E"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Beschreibe und dokumentiere exemplarische Implementationen (Code-Repo, Datenschemata). Reproduzierbarkeit ist hier methodische Pflicht: Experimente, Simulationen und Auswertungen müssen so archiviert werden, dass andere sie nachlaufen und evaluieren können. Das erhöht die empirische Anschlussfähigkeit des FRZK erheblich.</w:t>
            </w:r>
          </w:p>
        </w:tc>
      </w:tr>
      <w:tr w:rsidR="005722E8" w:rsidRPr="005722E8" w14:paraId="6F87565C" w14:textId="77777777" w:rsidTr="005722E8">
        <w:trPr>
          <w:tblCellSpacing w:w="15" w:type="dxa"/>
        </w:trPr>
        <w:tc>
          <w:tcPr>
            <w:tcW w:w="0" w:type="auto"/>
            <w:vAlign w:val="center"/>
            <w:hideMark/>
          </w:tcPr>
          <w:p w14:paraId="6E9700A3" w14:textId="77777777" w:rsidR="005722E8" w:rsidRPr="005722E8" w:rsidRDefault="005722E8" w:rsidP="005722E8">
            <w:pPr>
              <w:spacing w:after="0"/>
              <w:rPr>
                <w:rFonts w:ascii="Times New Roman" w:hAnsi="Times New Roman"/>
              </w:rPr>
            </w:pPr>
            <w:r w:rsidRPr="005722E8">
              <w:rPr>
                <w:rFonts w:ascii="Times New Roman" w:hAnsi="Times New Roman"/>
              </w:rPr>
              <w:t>3.20 Ethische und didaktische Implikationen</w:t>
            </w:r>
          </w:p>
        </w:tc>
        <w:tc>
          <w:tcPr>
            <w:tcW w:w="0" w:type="auto"/>
            <w:vAlign w:val="center"/>
            <w:hideMark/>
          </w:tcPr>
          <w:p w14:paraId="32007057" w14:textId="77777777" w:rsidR="005722E8" w:rsidRPr="005722E8" w:rsidRDefault="005722E8" w:rsidP="005722E8">
            <w:pPr>
              <w:spacing w:after="0"/>
              <w:rPr>
                <w:rFonts w:ascii="Times New Roman" w:hAnsi="Times New Roman"/>
              </w:rPr>
            </w:pPr>
            <w:r w:rsidRPr="005722E8">
              <w:rPr>
                <w:rFonts w:ascii="Times New Roman" w:hAnsi="Times New Roman"/>
              </w:rPr>
              <w:t>Nach didaktischen Konsequenzen / vor Ausblick</w:t>
            </w:r>
          </w:p>
        </w:tc>
        <w:tc>
          <w:tcPr>
            <w:tcW w:w="0" w:type="auto"/>
            <w:vAlign w:val="center"/>
            <w:hideMark/>
          </w:tcPr>
          <w:p w14:paraId="55E28EA6"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Prüfe in Feldstudien nicht nur Lernzuwächse, sondern auch kognitive Belastung, Zugänglichkeit und mögliche Nebenwirkungen. Empirische Evaluationen sollten ethische Aspekte berücksichtigen (Informiertheit, Fairness, Belastungen) — </w:t>
            </w:r>
            <w:proofErr w:type="gramStart"/>
            <w:r w:rsidRPr="005722E8">
              <w:rPr>
                <w:rFonts w:ascii="Times New Roman" w:hAnsi="Times New Roman"/>
              </w:rPr>
              <w:t>insbesondere</w:t>
            </w:r>
            <w:proofErr w:type="gramEnd"/>
            <w:r w:rsidRPr="005722E8">
              <w:rPr>
                <w:rFonts w:ascii="Times New Roman" w:hAnsi="Times New Roman"/>
              </w:rPr>
              <w:t xml:space="preserve"> wenn das Modell in Unterrichtssettings oder Lerntechnologien Anwendung findet.</w:t>
            </w:r>
          </w:p>
        </w:tc>
      </w:tr>
      <w:tr w:rsidR="005722E8" w:rsidRPr="005722E8" w14:paraId="4297DD6C" w14:textId="77777777" w:rsidTr="005722E8">
        <w:trPr>
          <w:tblCellSpacing w:w="15" w:type="dxa"/>
        </w:trPr>
        <w:tc>
          <w:tcPr>
            <w:tcW w:w="0" w:type="auto"/>
            <w:vAlign w:val="center"/>
            <w:hideMark/>
          </w:tcPr>
          <w:p w14:paraId="36090261" w14:textId="77777777" w:rsidR="005722E8" w:rsidRPr="005722E8" w:rsidRDefault="005722E8" w:rsidP="005722E8">
            <w:pPr>
              <w:spacing w:after="0"/>
              <w:rPr>
                <w:rFonts w:ascii="Times New Roman" w:hAnsi="Times New Roman"/>
              </w:rPr>
            </w:pPr>
            <w:r w:rsidRPr="005722E8">
              <w:rPr>
                <w:rFonts w:ascii="Times New Roman" w:hAnsi="Times New Roman"/>
              </w:rPr>
              <w:t>3.21 Ausblick: Forschungsagenda &amp; offene Fragen</w:t>
            </w:r>
          </w:p>
        </w:tc>
        <w:tc>
          <w:tcPr>
            <w:tcW w:w="0" w:type="auto"/>
            <w:vAlign w:val="center"/>
            <w:hideMark/>
          </w:tcPr>
          <w:p w14:paraId="12AD1FED" w14:textId="77777777" w:rsidR="005722E8" w:rsidRPr="005722E8" w:rsidRDefault="005722E8" w:rsidP="005722E8">
            <w:pPr>
              <w:spacing w:after="0"/>
              <w:rPr>
                <w:rFonts w:ascii="Times New Roman" w:hAnsi="Times New Roman"/>
              </w:rPr>
            </w:pPr>
            <w:r w:rsidRPr="005722E8">
              <w:rPr>
                <w:rFonts w:ascii="Times New Roman" w:hAnsi="Times New Roman"/>
              </w:rPr>
              <w:t>Am Ende des Kapitels, vor der Schlussbemerkung</w:t>
            </w:r>
          </w:p>
        </w:tc>
        <w:tc>
          <w:tcPr>
            <w:tcW w:w="0" w:type="auto"/>
            <w:vAlign w:val="center"/>
            <w:hideMark/>
          </w:tcPr>
          <w:p w14:paraId="16AE9507"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Schlage eine abgestufte Forschungsagenda vor: (1) Instrumentenentwicklung und Pilotstudien; (2) Simulationen und Sensitivitätsanalysen; (3) kontrollierte Interventionsstudien in Bildungssettings; (4) Längsschnitt- und Fallstudiendaten zur Prüfung emergenter Strukturen. Jede Stufe verbindet Theorie und Empirie und schafft die Basis für kumulative Forschung am FRZK.</w:t>
            </w:r>
          </w:p>
        </w:tc>
      </w:tr>
    </w:tbl>
    <w:p w14:paraId="571654B2" w14:textId="77777777" w:rsidR="005722E8" w:rsidRPr="005722E8" w:rsidRDefault="005722E8" w:rsidP="005722E8">
      <w:pPr>
        <w:spacing w:before="100" w:beforeAutospacing="1" w:after="100" w:afterAutospacing="1"/>
        <w:rPr>
          <w:rFonts w:ascii="Times New Roman" w:hAnsi="Times New Roman"/>
        </w:rPr>
      </w:pPr>
      <w:r w:rsidRPr="005722E8">
        <w:rPr>
          <w:rFonts w:ascii="Times New Roman" w:hAnsi="Times New Roman"/>
        </w:rPr>
        <w:t xml:space="preserve">Möchtest du, dass ich diese Zeilen jetzt </w:t>
      </w:r>
      <w:r w:rsidRPr="005722E8">
        <w:rPr>
          <w:rFonts w:ascii="Times New Roman" w:hAnsi="Times New Roman"/>
          <w:b/>
          <w:bCs/>
        </w:rPr>
        <w:t>direkt in die Word-Datei</w:t>
      </w:r>
      <w:r w:rsidRPr="005722E8">
        <w:rPr>
          <w:rFonts w:ascii="Times New Roman" w:hAnsi="Times New Roman"/>
        </w:rPr>
        <w:t xml:space="preserve"> (→ </w:t>
      </w:r>
      <w:r w:rsidRPr="005722E8">
        <w:rPr>
          <w:rFonts w:ascii="Courier New" w:hAnsi="Courier New" w:cs="Courier New"/>
          <w:sz w:val="20"/>
          <w:szCs w:val="20"/>
        </w:rPr>
        <w:t>/</w:t>
      </w:r>
      <w:proofErr w:type="spellStart"/>
      <w:r w:rsidRPr="005722E8">
        <w:rPr>
          <w:rFonts w:ascii="Courier New" w:hAnsi="Courier New" w:cs="Courier New"/>
          <w:sz w:val="20"/>
          <w:szCs w:val="20"/>
        </w:rPr>
        <w:t>mnt</w:t>
      </w:r>
      <w:proofErr w:type="spellEnd"/>
      <w:r w:rsidRPr="005722E8">
        <w:rPr>
          <w:rFonts w:ascii="Courier New" w:hAnsi="Courier New" w:cs="Courier New"/>
          <w:sz w:val="20"/>
          <w:szCs w:val="20"/>
        </w:rPr>
        <w:t>/</w:t>
      </w:r>
      <w:proofErr w:type="spellStart"/>
      <w:r w:rsidRPr="005722E8">
        <w:rPr>
          <w:rFonts w:ascii="Courier New" w:hAnsi="Courier New" w:cs="Courier New"/>
          <w:sz w:val="20"/>
          <w:szCs w:val="20"/>
        </w:rPr>
        <w:t>data</w:t>
      </w:r>
      <w:proofErr w:type="spellEnd"/>
      <w:r w:rsidRPr="005722E8">
        <w:rPr>
          <w:rFonts w:ascii="Courier New" w:hAnsi="Courier New" w:cs="Courier New"/>
          <w:sz w:val="20"/>
          <w:szCs w:val="20"/>
        </w:rPr>
        <w:t>/Kapitel 3 - final - endbearbeitung.docx</w:t>
      </w:r>
      <w:r w:rsidRPr="005722E8">
        <w:rPr>
          <w:rFonts w:ascii="Times New Roman" w:hAnsi="Times New Roman"/>
        </w:rPr>
        <w:t>) an den von mir vorgeschlagenen Stellen einfüge, oder bevorzugst du, dass ich zuerst die gesamte Tabelle (inkl. der bereits gelieferten 3.1–3.12) als eine einzelne, fertig formatierte Tabelle zurückgebe, die du dann selbst einfügst?</w:t>
      </w:r>
    </w:p>
    <w:p w14:paraId="4AAFDBE1" w14:textId="77777777" w:rsidR="005722E8" w:rsidRPr="005722E8" w:rsidRDefault="005722E8" w:rsidP="00553A71">
      <w:pPr>
        <w:pStyle w:val="berschrift1"/>
      </w:pPr>
      <w:r w:rsidRPr="005722E8">
        <w:t xml:space="preserve">prüfe, ob sich aus </w:t>
      </w:r>
      <w:proofErr w:type="spellStart"/>
      <w:r w:rsidRPr="005722E8">
        <w:t>kapitel</w:t>
      </w:r>
      <w:proofErr w:type="spellEnd"/>
      <w:r w:rsidRPr="005722E8">
        <w:t xml:space="preserve"> 6, </w:t>
      </w:r>
      <w:proofErr w:type="spellStart"/>
      <w:r w:rsidRPr="005722E8">
        <w:t>änderunegen</w:t>
      </w:r>
      <w:proofErr w:type="spellEnd"/>
      <w:r w:rsidRPr="005722E8">
        <w:t xml:space="preserve"> in der </w:t>
      </w:r>
      <w:proofErr w:type="spellStart"/>
      <w:r w:rsidRPr="005722E8">
        <w:t>tabelle</w:t>
      </w:r>
      <w:proofErr w:type="spellEnd"/>
      <w:r w:rsidRPr="005722E8">
        <w:t xml:space="preserve"> ergeben</w:t>
      </w:r>
    </w:p>
    <w:p w14:paraId="57933063" w14:textId="77777777" w:rsidR="005722E8" w:rsidRPr="005722E8" w:rsidRDefault="005722E8" w:rsidP="005722E8">
      <w:pPr>
        <w:spacing w:before="100" w:beforeAutospacing="1" w:after="100" w:afterAutospacing="1"/>
        <w:outlineLvl w:val="5"/>
        <w:rPr>
          <w:rFonts w:ascii="Times New Roman" w:hAnsi="Times New Roman"/>
          <w:b/>
          <w:bCs/>
          <w:sz w:val="15"/>
          <w:szCs w:val="15"/>
        </w:rPr>
      </w:pPr>
      <w:proofErr w:type="spellStart"/>
      <w:r w:rsidRPr="005722E8">
        <w:rPr>
          <w:rFonts w:ascii="Times New Roman" w:hAnsi="Times New Roman"/>
          <w:b/>
          <w:bCs/>
          <w:sz w:val="15"/>
          <w:szCs w:val="15"/>
        </w:rPr>
        <w:t>ChatGPT</w:t>
      </w:r>
      <w:proofErr w:type="spellEnd"/>
      <w:r w:rsidRPr="005722E8">
        <w:rPr>
          <w:rFonts w:ascii="Times New Roman" w:hAnsi="Times New Roman"/>
          <w:b/>
          <w:bCs/>
          <w:sz w:val="15"/>
          <w:szCs w:val="15"/>
        </w:rPr>
        <w:t>:</w:t>
      </w:r>
    </w:p>
    <w:p w14:paraId="44B42426" w14:textId="77777777" w:rsidR="005722E8" w:rsidRPr="005722E8" w:rsidRDefault="005722E8" w:rsidP="005722E8">
      <w:pPr>
        <w:spacing w:before="100" w:beforeAutospacing="1" w:after="100" w:afterAutospacing="1"/>
        <w:rPr>
          <w:rFonts w:ascii="Times New Roman" w:hAnsi="Times New Roman"/>
        </w:rPr>
      </w:pPr>
      <w:r w:rsidRPr="005722E8">
        <w:rPr>
          <w:rFonts w:ascii="Times New Roman" w:hAnsi="Times New Roman"/>
        </w:rPr>
        <w:t>Ich habe Kapitel 6 geprüft und mit deiner Tabelle (Kapitel 3, Abschnitte 3.1–3.21) abgeglichen. Ergebnis:</w:t>
      </w:r>
    </w:p>
    <w:p w14:paraId="4DDBAC02" w14:textId="77777777" w:rsidR="005722E8" w:rsidRPr="005722E8" w:rsidRDefault="005722E8" w:rsidP="005722E8">
      <w:pPr>
        <w:spacing w:before="100" w:beforeAutospacing="1" w:after="100" w:afterAutospacing="1"/>
        <w:rPr>
          <w:rFonts w:ascii="Times New Roman" w:hAnsi="Times New Roman"/>
        </w:rPr>
      </w:pPr>
      <w:r w:rsidRPr="005722E8">
        <w:rPr>
          <w:rFonts w:ascii="Times New Roman" w:hAnsi="Times New Roman"/>
        </w:rPr>
        <w:t xml:space="preserve">Kapitel 6 führt das FRZK konsequent </w:t>
      </w:r>
      <w:r w:rsidRPr="005722E8">
        <w:rPr>
          <w:rFonts w:ascii="Times New Roman" w:hAnsi="Times New Roman"/>
          <w:b/>
          <w:bCs/>
        </w:rPr>
        <w:t>in die Praxis</w:t>
      </w:r>
      <w:r w:rsidRPr="005722E8">
        <w:rPr>
          <w:rFonts w:ascii="Times New Roman" w:hAnsi="Times New Roman"/>
        </w:rPr>
        <w:t>:</w:t>
      </w:r>
    </w:p>
    <w:p w14:paraId="7F629945" w14:textId="77777777" w:rsidR="005722E8" w:rsidRPr="005722E8" w:rsidRDefault="005722E8" w:rsidP="005722E8">
      <w:pPr>
        <w:numPr>
          <w:ilvl w:val="0"/>
          <w:numId w:val="17"/>
        </w:numPr>
        <w:spacing w:before="100" w:beforeAutospacing="1" w:after="100" w:afterAutospacing="1"/>
        <w:rPr>
          <w:rFonts w:ascii="Times New Roman" w:hAnsi="Times New Roman"/>
        </w:rPr>
      </w:pPr>
      <w:r w:rsidRPr="005722E8">
        <w:rPr>
          <w:rFonts w:ascii="Times New Roman" w:hAnsi="Times New Roman"/>
        </w:rPr>
        <w:t xml:space="preserve">konkrete </w:t>
      </w:r>
      <w:r w:rsidRPr="005722E8">
        <w:rPr>
          <w:rFonts w:ascii="Times New Roman" w:hAnsi="Times New Roman"/>
          <w:b/>
          <w:bCs/>
        </w:rPr>
        <w:t>didaktische Operatoren</w:t>
      </w:r>
      <w:r w:rsidRPr="005722E8">
        <w:rPr>
          <w:rFonts w:ascii="Times New Roman" w:hAnsi="Times New Roman"/>
        </w:rPr>
        <w:t xml:space="preserve"> (A–M–R–E-Zyklus, </w:t>
      </w:r>
      <w:proofErr w:type="spellStart"/>
      <w:r w:rsidRPr="005722E8">
        <w:rPr>
          <w:rFonts w:ascii="Times New Roman" w:hAnsi="Times New Roman"/>
        </w:rPr>
        <w:t>Operatorenfelder</w:t>
      </w:r>
      <w:proofErr w:type="spellEnd"/>
      <w:r w:rsidRPr="005722E8">
        <w:rPr>
          <w:rFonts w:ascii="Times New Roman" w:hAnsi="Times New Roman"/>
        </w:rPr>
        <w:t xml:space="preserve"> σ, M, E)</w:t>
      </w:r>
    </w:p>
    <w:p w14:paraId="049EF663" w14:textId="77777777" w:rsidR="005722E8" w:rsidRPr="005722E8" w:rsidRDefault="005722E8" w:rsidP="005722E8">
      <w:pPr>
        <w:numPr>
          <w:ilvl w:val="0"/>
          <w:numId w:val="17"/>
        </w:numPr>
        <w:spacing w:before="100" w:beforeAutospacing="1" w:after="100" w:afterAutospacing="1"/>
        <w:rPr>
          <w:rFonts w:ascii="Times New Roman" w:hAnsi="Times New Roman"/>
        </w:rPr>
      </w:pPr>
      <w:r w:rsidRPr="005722E8">
        <w:rPr>
          <w:rFonts w:ascii="Times New Roman" w:hAnsi="Times New Roman"/>
          <w:b/>
          <w:bCs/>
        </w:rPr>
        <w:t>mathematische Funktionsdefinitionen</w:t>
      </w:r>
      <w:r w:rsidRPr="005722E8">
        <w:rPr>
          <w:rFonts w:ascii="Times New Roman" w:hAnsi="Times New Roman"/>
        </w:rPr>
        <w:t xml:space="preserve"> für Lernprozesse (h(</w:t>
      </w:r>
      <w:proofErr w:type="spellStart"/>
      <w:proofErr w:type="gramStart"/>
      <w:r w:rsidRPr="005722E8">
        <w:rPr>
          <w:rFonts w:ascii="Times New Roman" w:hAnsi="Times New Roman"/>
        </w:rPr>
        <w:t>x,y</w:t>
      </w:r>
      <w:proofErr w:type="gramEnd"/>
      <w:r w:rsidRPr="005722E8">
        <w:rPr>
          <w:rFonts w:ascii="Times New Roman" w:hAnsi="Times New Roman"/>
        </w:rPr>
        <w:t>,z</w:t>
      </w:r>
      <w:proofErr w:type="spellEnd"/>
      <w:r w:rsidRPr="005722E8">
        <w:rPr>
          <w:rFonts w:ascii="Times New Roman" w:hAnsi="Times New Roman"/>
        </w:rPr>
        <w:t>), σ(</w:t>
      </w:r>
      <w:proofErr w:type="spellStart"/>
      <w:r w:rsidRPr="005722E8">
        <w:rPr>
          <w:rFonts w:ascii="Times New Roman" w:hAnsi="Times New Roman"/>
        </w:rPr>
        <w:t>x,y,z,t</w:t>
      </w:r>
      <w:proofErr w:type="spellEnd"/>
      <w:r w:rsidRPr="005722E8">
        <w:rPr>
          <w:rFonts w:ascii="Times New Roman" w:hAnsi="Times New Roman"/>
        </w:rPr>
        <w:t>), I(t) = (</w:t>
      </w:r>
      <w:proofErr w:type="spellStart"/>
      <w:r w:rsidRPr="005722E8">
        <w:rPr>
          <w:rFonts w:ascii="Times New Roman" w:hAnsi="Times New Roman"/>
        </w:rPr>
        <w:t>σ,S,D,M,R,E</w:t>
      </w:r>
      <w:proofErr w:type="spellEnd"/>
      <w:r w:rsidRPr="005722E8">
        <w:rPr>
          <w:rFonts w:ascii="Times New Roman" w:hAnsi="Times New Roman"/>
        </w:rPr>
        <w:t>))</w:t>
      </w:r>
    </w:p>
    <w:p w14:paraId="615EF36D" w14:textId="77777777" w:rsidR="005722E8" w:rsidRPr="005722E8" w:rsidRDefault="005722E8" w:rsidP="005722E8">
      <w:pPr>
        <w:numPr>
          <w:ilvl w:val="0"/>
          <w:numId w:val="17"/>
        </w:numPr>
        <w:spacing w:before="100" w:beforeAutospacing="1" w:after="100" w:afterAutospacing="1"/>
        <w:rPr>
          <w:rFonts w:ascii="Times New Roman" w:hAnsi="Times New Roman"/>
        </w:rPr>
      </w:pPr>
      <w:r w:rsidRPr="005722E8">
        <w:rPr>
          <w:rFonts w:ascii="Times New Roman" w:hAnsi="Times New Roman"/>
          <w:b/>
          <w:bCs/>
        </w:rPr>
        <w:t>Simulationen und Anwendungen</w:t>
      </w:r>
      <w:r w:rsidRPr="005722E8">
        <w:rPr>
          <w:rFonts w:ascii="Times New Roman" w:hAnsi="Times New Roman"/>
        </w:rPr>
        <w:t xml:space="preserve"> im Unterricht (Physik, Projektarbeit, Reflexionsprozesse).</w:t>
      </w:r>
    </w:p>
    <w:p w14:paraId="12AD9709" w14:textId="77777777" w:rsidR="005722E8" w:rsidRPr="005722E8" w:rsidRDefault="005722E8" w:rsidP="005722E8">
      <w:pPr>
        <w:spacing w:before="100" w:beforeAutospacing="1" w:after="100" w:afterAutospacing="1"/>
        <w:rPr>
          <w:rFonts w:ascii="Times New Roman" w:hAnsi="Times New Roman"/>
        </w:rPr>
      </w:pPr>
      <w:r w:rsidRPr="005722E8">
        <w:rPr>
          <w:rFonts w:ascii="Times New Roman" w:hAnsi="Times New Roman"/>
        </w:rPr>
        <w:t>Das bedeutet:</w:t>
      </w:r>
    </w:p>
    <w:p w14:paraId="2887E01B" w14:textId="77777777" w:rsidR="005722E8" w:rsidRPr="005722E8" w:rsidRDefault="005722E8" w:rsidP="005722E8">
      <w:pPr>
        <w:numPr>
          <w:ilvl w:val="0"/>
          <w:numId w:val="18"/>
        </w:numPr>
        <w:spacing w:before="100" w:beforeAutospacing="1" w:after="100" w:afterAutospacing="1"/>
        <w:rPr>
          <w:rFonts w:ascii="Times New Roman" w:hAnsi="Times New Roman"/>
        </w:rPr>
      </w:pPr>
      <w:r w:rsidRPr="005722E8">
        <w:rPr>
          <w:rFonts w:ascii="Times New Roman" w:hAnsi="Times New Roman"/>
        </w:rPr>
        <w:t xml:space="preserve">Deine bisherigen </w:t>
      </w: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“-Einschübe</w:t>
      </w:r>
      <w:r w:rsidRPr="005722E8">
        <w:rPr>
          <w:rFonts w:ascii="Times New Roman" w:hAnsi="Times New Roman"/>
        </w:rPr>
        <w:t xml:space="preserve"> in Kapitel 3 sind </w:t>
      </w:r>
      <w:r w:rsidRPr="005722E8">
        <w:rPr>
          <w:rFonts w:ascii="Times New Roman" w:hAnsi="Times New Roman"/>
          <w:b/>
          <w:bCs/>
        </w:rPr>
        <w:t>nicht falsch</w:t>
      </w:r>
      <w:r w:rsidRPr="005722E8">
        <w:rPr>
          <w:rFonts w:ascii="Times New Roman" w:hAnsi="Times New Roman"/>
        </w:rPr>
        <w:t xml:space="preserve"> – sie sind abstrakt gehalten.</w:t>
      </w:r>
    </w:p>
    <w:p w14:paraId="7FAD293F" w14:textId="77777777" w:rsidR="005722E8" w:rsidRPr="005722E8" w:rsidRDefault="005722E8" w:rsidP="005722E8">
      <w:pPr>
        <w:numPr>
          <w:ilvl w:val="0"/>
          <w:numId w:val="18"/>
        </w:numPr>
        <w:spacing w:before="100" w:beforeAutospacing="1" w:after="100" w:afterAutospacing="1"/>
        <w:rPr>
          <w:rFonts w:ascii="Times New Roman" w:hAnsi="Times New Roman"/>
        </w:rPr>
      </w:pPr>
      <w:r w:rsidRPr="005722E8">
        <w:rPr>
          <w:rFonts w:ascii="Times New Roman" w:hAnsi="Times New Roman"/>
        </w:rPr>
        <w:t xml:space="preserve">Kapitel 6 liefert dir jedoch bereits die </w:t>
      </w:r>
      <w:r w:rsidRPr="005722E8">
        <w:rPr>
          <w:rFonts w:ascii="Times New Roman" w:hAnsi="Times New Roman"/>
          <w:b/>
          <w:bCs/>
        </w:rPr>
        <w:t>konkreten empirischen Anschlussformen</w:t>
      </w:r>
      <w:r w:rsidRPr="005722E8">
        <w:rPr>
          <w:rFonts w:ascii="Times New Roman" w:hAnsi="Times New Roman"/>
        </w:rPr>
        <w:t>, die du in Kapitel 3 nutzen kannst, um die Einschübe stärker zu verzahnen.</w:t>
      </w:r>
    </w:p>
    <w:p w14:paraId="311453FE" w14:textId="77777777" w:rsidR="005722E8" w:rsidRPr="005722E8" w:rsidRDefault="005722E8" w:rsidP="005722E8">
      <w:pPr>
        <w:spacing w:before="100" w:beforeAutospacing="1" w:after="100" w:afterAutospacing="1"/>
        <w:rPr>
          <w:rFonts w:ascii="Times New Roman" w:hAnsi="Times New Roman"/>
        </w:rPr>
      </w:pPr>
      <w:r w:rsidRPr="005722E8">
        <w:rPr>
          <w:rFonts w:ascii="Times New Roman" w:hAnsi="Times New Roman"/>
          <w:b/>
          <w:bCs/>
        </w:rPr>
        <w:t>Änderungsbedarf in der Tabelle:</w:t>
      </w:r>
    </w:p>
    <w:p w14:paraId="73E705B8" w14:textId="77777777" w:rsidR="005722E8" w:rsidRPr="005722E8" w:rsidRDefault="005722E8" w:rsidP="005722E8">
      <w:pPr>
        <w:numPr>
          <w:ilvl w:val="0"/>
          <w:numId w:val="19"/>
        </w:numPr>
        <w:spacing w:before="100" w:beforeAutospacing="1" w:after="100" w:afterAutospacing="1"/>
        <w:rPr>
          <w:rFonts w:ascii="Times New Roman" w:hAnsi="Times New Roman"/>
        </w:rPr>
      </w:pPr>
      <w:r w:rsidRPr="005722E8">
        <w:rPr>
          <w:rFonts w:ascii="Times New Roman" w:hAnsi="Times New Roman"/>
          <w:b/>
          <w:bCs/>
        </w:rPr>
        <w:t xml:space="preserve">3.6 </w:t>
      </w:r>
      <w:proofErr w:type="spellStart"/>
      <w:r w:rsidRPr="005722E8">
        <w:rPr>
          <w:rFonts w:ascii="Times New Roman" w:hAnsi="Times New Roman"/>
          <w:b/>
          <w:bCs/>
        </w:rPr>
        <w:t>Diskretisierung</w:t>
      </w:r>
      <w:proofErr w:type="spellEnd"/>
      <w:r w:rsidRPr="005722E8">
        <w:rPr>
          <w:rFonts w:ascii="Times New Roman" w:hAnsi="Times New Roman"/>
          <w:b/>
          <w:bCs/>
        </w:rPr>
        <w:t xml:space="preserve"> / Quantisierung</w:t>
      </w:r>
      <w:r w:rsidRPr="005722E8">
        <w:rPr>
          <w:rFonts w:ascii="Times New Roman" w:hAnsi="Times New Roman"/>
        </w:rPr>
        <w:t xml:space="preserve"> → Bezug auf die in Kap. 6 beschriebenen Simulationen von Dichtefeldern; hier kannst du einhängen, dass die Quantisierung im FRZK empirisch z. B. durch Unterrichtssimulationen sichtbar wird.</w:t>
      </w:r>
    </w:p>
    <w:p w14:paraId="00D36ADE" w14:textId="77777777" w:rsidR="005722E8" w:rsidRPr="005722E8" w:rsidRDefault="005722E8" w:rsidP="005722E8">
      <w:pPr>
        <w:numPr>
          <w:ilvl w:val="0"/>
          <w:numId w:val="19"/>
        </w:numPr>
        <w:spacing w:before="100" w:beforeAutospacing="1" w:after="100" w:afterAutospacing="1"/>
        <w:rPr>
          <w:rFonts w:ascii="Times New Roman" w:hAnsi="Times New Roman"/>
        </w:rPr>
      </w:pPr>
      <w:r w:rsidRPr="005722E8">
        <w:rPr>
          <w:rFonts w:ascii="Times New Roman" w:hAnsi="Times New Roman"/>
          <w:b/>
          <w:bCs/>
        </w:rPr>
        <w:t>3.7 Zeitfunktionen</w:t>
      </w:r>
      <w:r w:rsidRPr="005722E8">
        <w:rPr>
          <w:rFonts w:ascii="Times New Roman" w:hAnsi="Times New Roman"/>
        </w:rPr>
        <w:t xml:space="preserve"> → In Kap. 6 wird Zeit als Differenzoperator </w:t>
      </w:r>
      <w:r w:rsidRPr="005722E8">
        <w:rPr>
          <w:rFonts w:ascii="Cambria Math" w:hAnsi="Cambria Math" w:cs="Cambria Math"/>
        </w:rPr>
        <w:t>∣</w:t>
      </w:r>
      <w:r w:rsidRPr="005722E8">
        <w:rPr>
          <w:rFonts w:ascii="Times New Roman" w:hAnsi="Times New Roman"/>
        </w:rPr>
        <w:t>f(t+1) – f(t)</w:t>
      </w:r>
      <w:r w:rsidRPr="005722E8">
        <w:rPr>
          <w:rFonts w:ascii="Cambria Math" w:hAnsi="Cambria Math" w:cs="Cambria Math"/>
        </w:rPr>
        <w:t>∣</w:t>
      </w:r>
      <w:r w:rsidRPr="005722E8">
        <w:rPr>
          <w:rFonts w:ascii="Times New Roman" w:hAnsi="Times New Roman"/>
        </w:rPr>
        <w:t xml:space="preserve"> &lt; ε konkretisiert. Das solltest du im Einschub erwähnen: Empirischer </w:t>
      </w:r>
      <w:proofErr w:type="spellStart"/>
      <w:r w:rsidRPr="005722E8">
        <w:rPr>
          <w:rFonts w:ascii="Times New Roman" w:hAnsi="Times New Roman"/>
        </w:rPr>
        <w:t>Prüfpfad</w:t>
      </w:r>
      <w:proofErr w:type="spellEnd"/>
      <w:r w:rsidRPr="005722E8">
        <w:rPr>
          <w:rFonts w:ascii="Times New Roman" w:hAnsi="Times New Roman"/>
        </w:rPr>
        <w:t xml:space="preserve"> = Messung epistemischer Stabilität.</w:t>
      </w:r>
    </w:p>
    <w:p w14:paraId="49B7866A" w14:textId="77777777" w:rsidR="005722E8" w:rsidRPr="005722E8" w:rsidRDefault="005722E8" w:rsidP="005722E8">
      <w:pPr>
        <w:numPr>
          <w:ilvl w:val="0"/>
          <w:numId w:val="19"/>
        </w:numPr>
        <w:spacing w:before="100" w:beforeAutospacing="1" w:after="100" w:afterAutospacing="1"/>
        <w:rPr>
          <w:rFonts w:ascii="Times New Roman" w:hAnsi="Times New Roman"/>
        </w:rPr>
      </w:pPr>
      <w:r w:rsidRPr="005722E8">
        <w:rPr>
          <w:rFonts w:ascii="Times New Roman" w:hAnsi="Times New Roman"/>
          <w:b/>
          <w:bCs/>
        </w:rPr>
        <w:t>3.8 Kausalität / Relationen</w:t>
      </w:r>
      <w:r w:rsidRPr="005722E8">
        <w:rPr>
          <w:rFonts w:ascii="Times New Roman" w:hAnsi="Times New Roman"/>
        </w:rPr>
        <w:t xml:space="preserve"> → In Kap. 6 wird Kausalität implizit als </w:t>
      </w:r>
      <w:proofErr w:type="spellStart"/>
      <w:r w:rsidRPr="005722E8">
        <w:rPr>
          <w:rFonts w:ascii="Times New Roman" w:hAnsi="Times New Roman"/>
        </w:rPr>
        <w:t>Operatorenresonanz</w:t>
      </w:r>
      <w:proofErr w:type="spellEnd"/>
      <w:r w:rsidRPr="005722E8">
        <w:rPr>
          <w:rFonts w:ascii="Times New Roman" w:hAnsi="Times New Roman"/>
        </w:rPr>
        <w:t xml:space="preserve"> umgesetzt (A–M–R–E-Zyklus). Dein Einschub sollte hier ergänzt werden: „Empirisch sichtbar in </w:t>
      </w:r>
      <w:proofErr w:type="spellStart"/>
      <w:r w:rsidRPr="005722E8">
        <w:rPr>
          <w:rFonts w:ascii="Times New Roman" w:hAnsi="Times New Roman"/>
        </w:rPr>
        <w:t>Operatorenzyklen</w:t>
      </w:r>
      <w:proofErr w:type="spellEnd"/>
      <w:r w:rsidRPr="005722E8">
        <w:rPr>
          <w:rFonts w:ascii="Times New Roman" w:hAnsi="Times New Roman"/>
        </w:rPr>
        <w:t>, wo Kausalität nicht gegeben, sondern erzeugt wird.“</w:t>
      </w:r>
    </w:p>
    <w:p w14:paraId="20AC5A17" w14:textId="77777777" w:rsidR="005722E8" w:rsidRPr="005722E8" w:rsidRDefault="005722E8" w:rsidP="005722E8">
      <w:pPr>
        <w:numPr>
          <w:ilvl w:val="0"/>
          <w:numId w:val="19"/>
        </w:numPr>
        <w:spacing w:before="100" w:beforeAutospacing="1" w:after="100" w:afterAutospacing="1"/>
        <w:rPr>
          <w:rFonts w:ascii="Times New Roman" w:hAnsi="Times New Roman"/>
        </w:rPr>
      </w:pPr>
      <w:r w:rsidRPr="005722E8">
        <w:rPr>
          <w:rFonts w:ascii="Times New Roman" w:hAnsi="Times New Roman"/>
          <w:b/>
          <w:bCs/>
        </w:rPr>
        <w:t>3.10 Emergenz komplexer Strukturen</w:t>
      </w:r>
      <w:r w:rsidRPr="005722E8">
        <w:rPr>
          <w:rFonts w:ascii="Times New Roman" w:hAnsi="Times New Roman"/>
        </w:rPr>
        <w:t xml:space="preserve"> → In Kap. 6.2 und 6.3 finden sich Beispiele (σ-Zonen, Dichtefelder). Hier sollte dein Einschub ergänzt werden: „Emergenz empirisch überprüfbar durch Dichtekartierung und </w:t>
      </w:r>
      <w:proofErr w:type="spellStart"/>
      <w:r w:rsidRPr="005722E8">
        <w:rPr>
          <w:rFonts w:ascii="Times New Roman" w:hAnsi="Times New Roman"/>
        </w:rPr>
        <w:t>Operatorenfelder</w:t>
      </w:r>
      <w:proofErr w:type="spellEnd"/>
      <w:r w:rsidRPr="005722E8">
        <w:rPr>
          <w:rFonts w:ascii="Times New Roman" w:hAnsi="Times New Roman"/>
        </w:rPr>
        <w:t>.“</w:t>
      </w:r>
    </w:p>
    <w:p w14:paraId="0F08F189" w14:textId="77777777" w:rsidR="005722E8" w:rsidRPr="005722E8" w:rsidRDefault="005722E8" w:rsidP="005722E8">
      <w:pPr>
        <w:numPr>
          <w:ilvl w:val="0"/>
          <w:numId w:val="19"/>
        </w:numPr>
        <w:spacing w:before="100" w:beforeAutospacing="1" w:after="100" w:afterAutospacing="1"/>
        <w:rPr>
          <w:rFonts w:ascii="Times New Roman" w:hAnsi="Times New Roman"/>
        </w:rPr>
      </w:pPr>
      <w:r w:rsidRPr="005722E8">
        <w:rPr>
          <w:rFonts w:ascii="Times New Roman" w:hAnsi="Times New Roman"/>
          <w:b/>
          <w:bCs/>
        </w:rPr>
        <w:t>3.14 Simulation</w:t>
      </w:r>
      <w:r w:rsidRPr="005722E8">
        <w:rPr>
          <w:rFonts w:ascii="Times New Roman" w:hAnsi="Times New Roman"/>
        </w:rPr>
        <w:t xml:space="preserve"> → Das ist bereits vollständig durch Kapitel 6.4 abgedeckt. Dein Einschub sollte konkret auf die dort beschriebenen drei Simulationstypen verweisen (symbolisch, agentenbasiert, raumzeitlich-funktional).</w:t>
      </w:r>
    </w:p>
    <w:p w14:paraId="6526CBB1" w14:textId="77777777" w:rsidR="005722E8" w:rsidRPr="005722E8" w:rsidRDefault="005722E8" w:rsidP="005722E8">
      <w:pPr>
        <w:numPr>
          <w:ilvl w:val="0"/>
          <w:numId w:val="19"/>
        </w:numPr>
        <w:spacing w:before="100" w:beforeAutospacing="1" w:after="100" w:afterAutospacing="1"/>
        <w:rPr>
          <w:rFonts w:ascii="Times New Roman" w:hAnsi="Times New Roman"/>
        </w:rPr>
      </w:pPr>
      <w:r w:rsidRPr="005722E8">
        <w:rPr>
          <w:rFonts w:ascii="Times New Roman" w:hAnsi="Times New Roman"/>
          <w:b/>
          <w:bCs/>
        </w:rPr>
        <w:t>3.15 Fallstudien</w:t>
      </w:r>
      <w:r w:rsidRPr="005722E8">
        <w:rPr>
          <w:rFonts w:ascii="Times New Roman" w:hAnsi="Times New Roman"/>
        </w:rPr>
        <w:t xml:space="preserve"> → Hier kannst du Kap. 6.1.4 und 6.3.4 zitieren: FRZK in Unterrichtseinheiten und Physikprojekten.</w:t>
      </w:r>
    </w:p>
    <w:p w14:paraId="1C61249D" w14:textId="77777777" w:rsidR="005722E8" w:rsidRPr="005722E8" w:rsidRDefault="005722E8" w:rsidP="005722E8">
      <w:pPr>
        <w:numPr>
          <w:ilvl w:val="0"/>
          <w:numId w:val="19"/>
        </w:numPr>
        <w:spacing w:before="100" w:beforeAutospacing="1" w:after="100" w:afterAutospacing="1"/>
        <w:rPr>
          <w:rFonts w:ascii="Times New Roman" w:hAnsi="Times New Roman"/>
        </w:rPr>
      </w:pPr>
      <w:r w:rsidRPr="005722E8">
        <w:rPr>
          <w:rFonts w:ascii="Times New Roman" w:hAnsi="Times New Roman"/>
          <w:b/>
          <w:bCs/>
        </w:rPr>
        <w:t>3.18 Falsifizierbarkeit</w:t>
      </w:r>
      <w:r w:rsidRPr="005722E8">
        <w:rPr>
          <w:rFonts w:ascii="Times New Roman" w:hAnsi="Times New Roman"/>
        </w:rPr>
        <w:t xml:space="preserve"> → In Kap. 6 wird die Dichtefunktion σ(</w:t>
      </w:r>
      <w:proofErr w:type="spellStart"/>
      <w:proofErr w:type="gramStart"/>
      <w:r w:rsidRPr="005722E8">
        <w:rPr>
          <w:rFonts w:ascii="Times New Roman" w:hAnsi="Times New Roman"/>
        </w:rPr>
        <w:t>x,y</w:t>
      </w:r>
      <w:proofErr w:type="gramEnd"/>
      <w:r w:rsidRPr="005722E8">
        <w:rPr>
          <w:rFonts w:ascii="Times New Roman" w:hAnsi="Times New Roman"/>
        </w:rPr>
        <w:t>,z,t</w:t>
      </w:r>
      <w:proofErr w:type="spellEnd"/>
      <w:r w:rsidRPr="005722E8">
        <w:rPr>
          <w:rFonts w:ascii="Times New Roman" w:hAnsi="Times New Roman"/>
        </w:rPr>
        <w:t>) als Prüfgröße eingeführt. Einschub sollte anpassen: Falsifizierbarkeit über Stabilität/Instabilität empirischer Dichteverläufe.</w:t>
      </w:r>
    </w:p>
    <w:p w14:paraId="55C6504F" w14:textId="77777777" w:rsidR="005722E8" w:rsidRPr="005722E8" w:rsidRDefault="005722E8" w:rsidP="005722E8">
      <w:pPr>
        <w:numPr>
          <w:ilvl w:val="0"/>
          <w:numId w:val="19"/>
        </w:numPr>
        <w:spacing w:before="100" w:beforeAutospacing="1" w:after="100" w:afterAutospacing="1"/>
        <w:rPr>
          <w:rFonts w:ascii="Times New Roman" w:hAnsi="Times New Roman"/>
        </w:rPr>
      </w:pPr>
      <w:r w:rsidRPr="005722E8">
        <w:rPr>
          <w:rFonts w:ascii="Times New Roman" w:hAnsi="Times New Roman"/>
          <w:b/>
          <w:bCs/>
        </w:rPr>
        <w:t>3.20 Ethische/didaktische Implikationen</w:t>
      </w:r>
      <w:r w:rsidRPr="005722E8">
        <w:rPr>
          <w:rFonts w:ascii="Times New Roman" w:hAnsi="Times New Roman"/>
        </w:rPr>
        <w:t xml:space="preserve"> → Kap. 6.2.5 und 6.2.6 zeigen die Rolle der Lehrkraft (Resonanz statt Kontrolle). Einschub sollte das aufnehmen.</w:t>
      </w:r>
    </w:p>
    <w:p w14:paraId="3403C629" w14:textId="77777777" w:rsidR="005722E8" w:rsidRPr="005722E8" w:rsidRDefault="005722E8" w:rsidP="005722E8">
      <w:pPr>
        <w:spacing w:before="100" w:beforeAutospacing="1" w:after="100" w:afterAutospacing="1"/>
        <w:rPr>
          <w:rFonts w:ascii="Times New Roman" w:hAnsi="Times New Roman"/>
        </w:rPr>
      </w:pPr>
      <w:r w:rsidRPr="005722E8">
        <w:rPr>
          <w:rFonts w:ascii="Segoe UI Emoji" w:hAnsi="Segoe UI Emoji" w:cs="Segoe UI Emoji"/>
        </w:rPr>
        <w:t>👉</w:t>
      </w:r>
      <w:r w:rsidRPr="005722E8">
        <w:rPr>
          <w:rFonts w:ascii="Times New Roman" w:hAnsi="Times New Roman"/>
        </w:rPr>
        <w:t xml:space="preserve"> Fazit: Die Grundstruktur deiner Tabelle (3.1–3.21) bleibt bestehen. Änderungen sind vor allem </w:t>
      </w:r>
      <w:r w:rsidRPr="005722E8">
        <w:rPr>
          <w:rFonts w:ascii="Times New Roman" w:hAnsi="Times New Roman"/>
          <w:b/>
          <w:bCs/>
        </w:rPr>
        <w:t>Konkretisierungen</w:t>
      </w:r>
      <w:r w:rsidRPr="005722E8">
        <w:rPr>
          <w:rFonts w:ascii="Times New Roman" w:hAnsi="Times New Roman"/>
        </w:rPr>
        <w:t xml:space="preserve"> durch Kapitel 6.</w:t>
      </w:r>
    </w:p>
    <w:p w14:paraId="0FD5D61C" w14:textId="77777777" w:rsidR="005722E8" w:rsidRPr="005722E8" w:rsidRDefault="005722E8" w:rsidP="005722E8">
      <w:pPr>
        <w:spacing w:before="100" w:beforeAutospacing="1" w:after="100" w:afterAutospacing="1"/>
        <w:rPr>
          <w:rFonts w:ascii="Times New Roman" w:hAnsi="Times New Roman"/>
        </w:rPr>
      </w:pPr>
      <w:r w:rsidRPr="005722E8">
        <w:rPr>
          <w:rFonts w:ascii="Times New Roman" w:hAnsi="Times New Roman"/>
        </w:rPr>
        <w:t xml:space="preserve">Möchtest du, dass ich dir die Tabelle </w:t>
      </w:r>
      <w:r w:rsidRPr="005722E8">
        <w:rPr>
          <w:rFonts w:ascii="Times New Roman" w:hAnsi="Times New Roman"/>
          <w:b/>
          <w:bCs/>
        </w:rPr>
        <w:t>aktualisiere</w:t>
      </w:r>
      <w:r w:rsidRPr="005722E8">
        <w:rPr>
          <w:rFonts w:ascii="Times New Roman" w:hAnsi="Times New Roman"/>
        </w:rPr>
        <w:t xml:space="preserve">, indem ich die betroffenen Einschübe (z. B. 3.6, 3.7, 3.10, 3.14, 3.18 …) direkt mit den </w:t>
      </w:r>
      <w:r w:rsidRPr="005722E8">
        <w:rPr>
          <w:rFonts w:ascii="Times New Roman" w:hAnsi="Times New Roman"/>
          <w:b/>
          <w:bCs/>
        </w:rPr>
        <w:t>praktischen Beispielen aus Kapitel 6</w:t>
      </w:r>
      <w:r w:rsidRPr="005722E8">
        <w:rPr>
          <w:rFonts w:ascii="Times New Roman" w:hAnsi="Times New Roman"/>
        </w:rPr>
        <w:t xml:space="preserve"> neu formuliere?</w:t>
      </w:r>
    </w:p>
    <w:p w14:paraId="1983A107" w14:textId="77777777" w:rsidR="005722E8" w:rsidRPr="005722E8" w:rsidRDefault="005722E8" w:rsidP="005722E8">
      <w:pPr>
        <w:spacing w:before="100" w:beforeAutospacing="1" w:after="100" w:afterAutospacing="1"/>
        <w:outlineLvl w:val="4"/>
        <w:rPr>
          <w:rFonts w:ascii="Times New Roman" w:hAnsi="Times New Roman"/>
          <w:b/>
          <w:bCs/>
          <w:sz w:val="20"/>
          <w:szCs w:val="20"/>
        </w:rPr>
      </w:pPr>
      <w:r w:rsidRPr="005722E8">
        <w:rPr>
          <w:rFonts w:ascii="Times New Roman" w:hAnsi="Times New Roman"/>
          <w:b/>
          <w:bCs/>
          <w:sz w:val="20"/>
          <w:szCs w:val="20"/>
        </w:rPr>
        <w:t>Du:</w:t>
      </w:r>
    </w:p>
    <w:p w14:paraId="69C54D80" w14:textId="77777777" w:rsidR="005722E8" w:rsidRPr="005722E8" w:rsidRDefault="005722E8" w:rsidP="005722E8">
      <w:pPr>
        <w:spacing w:after="0"/>
        <w:rPr>
          <w:rFonts w:ascii="Times New Roman" w:hAnsi="Times New Roman"/>
        </w:rPr>
      </w:pPr>
      <w:r w:rsidRPr="005722E8">
        <w:rPr>
          <w:rFonts w:ascii="Times New Roman" w:hAnsi="Times New Roman"/>
        </w:rPr>
        <w:t>ja</w:t>
      </w:r>
    </w:p>
    <w:p w14:paraId="513B1E09" w14:textId="77777777" w:rsidR="005722E8" w:rsidRPr="005722E8" w:rsidRDefault="005722E8" w:rsidP="005722E8">
      <w:pPr>
        <w:spacing w:before="100" w:beforeAutospacing="1" w:after="100" w:afterAutospacing="1"/>
        <w:outlineLvl w:val="5"/>
        <w:rPr>
          <w:rFonts w:ascii="Times New Roman" w:hAnsi="Times New Roman"/>
          <w:b/>
          <w:bCs/>
          <w:sz w:val="15"/>
          <w:szCs w:val="15"/>
        </w:rPr>
      </w:pPr>
      <w:proofErr w:type="spellStart"/>
      <w:r w:rsidRPr="005722E8">
        <w:rPr>
          <w:rFonts w:ascii="Times New Roman" w:hAnsi="Times New Roman"/>
          <w:b/>
          <w:bCs/>
          <w:sz w:val="15"/>
          <w:szCs w:val="15"/>
        </w:rPr>
        <w:t>ChatGPT</w:t>
      </w:r>
      <w:proofErr w:type="spellEnd"/>
      <w:r w:rsidRPr="005722E8">
        <w:rPr>
          <w:rFonts w:ascii="Times New Roman" w:hAnsi="Times New Roman"/>
          <w:b/>
          <w:bCs/>
          <w:sz w:val="15"/>
          <w:szCs w:val="15"/>
        </w:rPr>
        <w:t>:</w:t>
      </w:r>
    </w:p>
    <w:p w14:paraId="63FC26BE" w14:textId="77777777" w:rsidR="005722E8" w:rsidRPr="005722E8" w:rsidRDefault="005722E8" w:rsidP="005722E8">
      <w:pPr>
        <w:spacing w:before="100" w:beforeAutospacing="1" w:after="100" w:afterAutospacing="1"/>
        <w:rPr>
          <w:rFonts w:ascii="Times New Roman" w:hAnsi="Times New Roman"/>
        </w:rPr>
      </w:pPr>
      <w:r w:rsidRPr="005722E8">
        <w:rPr>
          <w:rFonts w:ascii="Times New Roman" w:hAnsi="Times New Roman"/>
        </w:rPr>
        <w:t xml:space="preserve">Sehr gut </w:t>
      </w:r>
      <w:r w:rsidRPr="005722E8">
        <w:rPr>
          <w:rFonts w:ascii="Segoe UI Emoji" w:hAnsi="Segoe UI Emoji" w:cs="Segoe UI Emoji"/>
        </w:rPr>
        <w:t>👍</w:t>
      </w:r>
      <w:r w:rsidRPr="005722E8">
        <w:rPr>
          <w:rFonts w:ascii="Times New Roman" w:hAnsi="Times New Roman"/>
        </w:rPr>
        <w:t xml:space="preserve"> Dann formuliere ich dir die Tabelle neu, so dass die betroffenen </w:t>
      </w: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“-Einschübe</w:t>
      </w:r>
      <w:r w:rsidRPr="005722E8">
        <w:rPr>
          <w:rFonts w:ascii="Times New Roman" w:hAnsi="Times New Roman"/>
        </w:rPr>
        <w:t xml:space="preserve"> nicht mehr abstrakt bleiben, sondern die </w:t>
      </w:r>
      <w:r w:rsidRPr="005722E8">
        <w:rPr>
          <w:rFonts w:ascii="Times New Roman" w:hAnsi="Times New Roman"/>
          <w:b/>
          <w:bCs/>
        </w:rPr>
        <w:t>konkreten praktischen Umsetzungen aus Kapitel 6</w:t>
      </w:r>
      <w:r w:rsidRPr="005722E8">
        <w:rPr>
          <w:rFonts w:ascii="Times New Roman" w:hAnsi="Times New Roman"/>
        </w:rPr>
        <w:t xml:space="preserve"> aufnehmen. Ich lasse die nicht betroffenen Abschnitte (3.1–3.5, 3.9, 3.11–3.13, 3.16–3.17, 3.19, 3.21) wie bisher bestehen und ersetze/erweitere nur die relevanten.</w:t>
      </w:r>
    </w:p>
    <w:p w14:paraId="5B67414E" w14:textId="77777777" w:rsidR="005722E8" w:rsidRPr="005722E8" w:rsidRDefault="00D81FCF" w:rsidP="005722E8">
      <w:pPr>
        <w:spacing w:after="0"/>
        <w:rPr>
          <w:rFonts w:ascii="Times New Roman" w:hAnsi="Times New Roman"/>
        </w:rPr>
      </w:pPr>
      <w:r>
        <w:rPr>
          <w:rFonts w:ascii="Times New Roman" w:hAnsi="Times New Roman"/>
        </w:rPr>
        <w:pict w14:anchorId="4CFAC04B">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6819"/>
      </w:tblGrid>
      <w:tr w:rsidR="005722E8" w:rsidRPr="005722E8" w14:paraId="37182FB7" w14:textId="77777777" w:rsidTr="005722E8">
        <w:trPr>
          <w:tblHeader/>
          <w:tblCellSpacing w:w="15" w:type="dxa"/>
        </w:trPr>
        <w:tc>
          <w:tcPr>
            <w:tcW w:w="0" w:type="auto"/>
            <w:vAlign w:val="center"/>
            <w:hideMark/>
          </w:tcPr>
          <w:p w14:paraId="234137F6" w14:textId="77777777" w:rsidR="005722E8" w:rsidRPr="005722E8" w:rsidRDefault="005722E8" w:rsidP="005722E8">
            <w:pPr>
              <w:spacing w:after="0"/>
              <w:jc w:val="center"/>
              <w:rPr>
                <w:rFonts w:ascii="Times New Roman" w:hAnsi="Times New Roman"/>
                <w:b/>
                <w:bCs/>
              </w:rPr>
            </w:pPr>
            <w:r w:rsidRPr="005722E8">
              <w:rPr>
                <w:rFonts w:ascii="Times New Roman" w:hAnsi="Times New Roman"/>
                <w:b/>
                <w:bCs/>
              </w:rPr>
              <w:t>Abschnitt</w:t>
            </w:r>
          </w:p>
        </w:tc>
        <w:tc>
          <w:tcPr>
            <w:tcW w:w="0" w:type="auto"/>
            <w:vAlign w:val="center"/>
            <w:hideMark/>
          </w:tcPr>
          <w:p w14:paraId="180C9E0E" w14:textId="77777777" w:rsidR="005722E8" w:rsidRPr="005722E8" w:rsidRDefault="005722E8" w:rsidP="005722E8">
            <w:pPr>
              <w:spacing w:after="0"/>
              <w:jc w:val="center"/>
              <w:rPr>
                <w:rFonts w:ascii="Times New Roman" w:hAnsi="Times New Roman"/>
                <w:b/>
                <w:bCs/>
              </w:rPr>
            </w:pPr>
            <w:r w:rsidRPr="005722E8">
              <w:rPr>
                <w:rFonts w:ascii="Times New Roman" w:hAnsi="Times New Roman"/>
                <w:b/>
                <w:bCs/>
              </w:rPr>
              <w:t xml:space="preserve">Überarbeiteter „Empirischer </w:t>
            </w:r>
            <w:proofErr w:type="spellStart"/>
            <w:r w:rsidRPr="005722E8">
              <w:rPr>
                <w:rFonts w:ascii="Times New Roman" w:hAnsi="Times New Roman"/>
                <w:b/>
                <w:bCs/>
              </w:rPr>
              <w:t>Prüfpfad</w:t>
            </w:r>
            <w:proofErr w:type="spellEnd"/>
            <w:r w:rsidRPr="005722E8">
              <w:rPr>
                <w:rFonts w:ascii="Times New Roman" w:hAnsi="Times New Roman"/>
                <w:b/>
                <w:bCs/>
              </w:rPr>
              <w:t>“-Einschub (aktualisiert mit Praxis aus Kap. 6)</w:t>
            </w:r>
          </w:p>
        </w:tc>
      </w:tr>
      <w:tr w:rsidR="005722E8" w:rsidRPr="005722E8" w14:paraId="4082D0B5" w14:textId="77777777" w:rsidTr="005722E8">
        <w:trPr>
          <w:tblCellSpacing w:w="15" w:type="dxa"/>
        </w:trPr>
        <w:tc>
          <w:tcPr>
            <w:tcW w:w="0" w:type="auto"/>
            <w:vAlign w:val="center"/>
            <w:hideMark/>
          </w:tcPr>
          <w:p w14:paraId="35EB54E6"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3.6 </w:t>
            </w:r>
            <w:proofErr w:type="spellStart"/>
            <w:r w:rsidRPr="005722E8">
              <w:rPr>
                <w:rFonts w:ascii="Times New Roman" w:hAnsi="Times New Roman"/>
                <w:b/>
                <w:bCs/>
              </w:rPr>
              <w:t>Diskretisierung</w:t>
            </w:r>
            <w:proofErr w:type="spellEnd"/>
            <w:r w:rsidRPr="005722E8">
              <w:rPr>
                <w:rFonts w:ascii="Times New Roman" w:hAnsi="Times New Roman"/>
                <w:b/>
                <w:bCs/>
              </w:rPr>
              <w:t xml:space="preserve"> / Quantisierung</w:t>
            </w:r>
          </w:p>
        </w:tc>
        <w:tc>
          <w:tcPr>
            <w:tcW w:w="0" w:type="auto"/>
            <w:vAlign w:val="center"/>
            <w:hideMark/>
          </w:tcPr>
          <w:p w14:paraId="2024D818"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In Kapitel 6 werden diskrete Strukturen durch Simulationen konkretisiert: Die semantische Dichtefunktion </w:t>
            </w:r>
            <w:r w:rsidRPr="005722E8">
              <w:rPr>
                <w:rFonts w:ascii="Times New Roman" w:hAnsi="Times New Roman"/>
                <w:i/>
                <w:iCs/>
              </w:rPr>
              <w:t>h(</w:t>
            </w:r>
            <w:proofErr w:type="spellStart"/>
            <w:proofErr w:type="gramStart"/>
            <w:r w:rsidRPr="005722E8">
              <w:rPr>
                <w:rFonts w:ascii="Times New Roman" w:hAnsi="Times New Roman"/>
                <w:i/>
                <w:iCs/>
              </w:rPr>
              <w:t>x,y</w:t>
            </w:r>
            <w:proofErr w:type="gramEnd"/>
            <w:r w:rsidRPr="005722E8">
              <w:rPr>
                <w:rFonts w:ascii="Times New Roman" w:hAnsi="Times New Roman"/>
                <w:i/>
                <w:iCs/>
              </w:rPr>
              <w:t>,z</w:t>
            </w:r>
            <w:proofErr w:type="spellEnd"/>
            <w:r w:rsidRPr="005722E8">
              <w:rPr>
                <w:rFonts w:ascii="Times New Roman" w:hAnsi="Times New Roman"/>
                <w:i/>
                <w:iCs/>
              </w:rPr>
              <w:t>)</w:t>
            </w:r>
            <w:r w:rsidRPr="005722E8">
              <w:rPr>
                <w:rFonts w:ascii="Times New Roman" w:hAnsi="Times New Roman"/>
              </w:rPr>
              <w:t xml:space="preserve"> und ihre Veränderung </w:t>
            </w:r>
            <w:r w:rsidRPr="005722E8">
              <w:rPr>
                <w:rFonts w:ascii="Times New Roman" w:hAnsi="Times New Roman"/>
                <w:i/>
                <w:iCs/>
              </w:rPr>
              <w:t>σ(</w:t>
            </w:r>
            <w:proofErr w:type="spellStart"/>
            <w:r w:rsidRPr="005722E8">
              <w:rPr>
                <w:rFonts w:ascii="Times New Roman" w:hAnsi="Times New Roman"/>
                <w:i/>
                <w:iCs/>
              </w:rPr>
              <w:t>x,y,z,t</w:t>
            </w:r>
            <w:proofErr w:type="spellEnd"/>
            <w:r w:rsidRPr="005722E8">
              <w:rPr>
                <w:rFonts w:ascii="Times New Roman" w:hAnsi="Times New Roman"/>
                <w:i/>
                <w:iCs/>
              </w:rPr>
              <w:t>)</w:t>
            </w:r>
            <w:r w:rsidRPr="005722E8">
              <w:rPr>
                <w:rFonts w:ascii="Times New Roman" w:hAnsi="Times New Roman"/>
              </w:rPr>
              <w:t xml:space="preserve"> zeigen, wie Lernprozesse nicht kontinuierlich fließen, sondern in Sprüngen, Verdichtungen und Instabilitäten auftreten. Empirische Prüfung heißt hier: Beobachtung von </w:t>
            </w:r>
            <w:proofErr w:type="spellStart"/>
            <w:r w:rsidRPr="005722E8">
              <w:rPr>
                <w:rFonts w:ascii="Times New Roman" w:hAnsi="Times New Roman"/>
              </w:rPr>
              <w:t>Diskretisierungsprozessen</w:t>
            </w:r>
            <w:proofErr w:type="spellEnd"/>
            <w:r w:rsidRPr="005722E8">
              <w:rPr>
                <w:rFonts w:ascii="Times New Roman" w:hAnsi="Times New Roman"/>
              </w:rPr>
              <w:t xml:space="preserve"> im Unterricht, etwa durch </w:t>
            </w:r>
            <w:proofErr w:type="spellStart"/>
            <w:r w:rsidRPr="005722E8">
              <w:rPr>
                <w:rFonts w:ascii="Times New Roman" w:hAnsi="Times New Roman"/>
              </w:rPr>
              <w:t>Heatmaps</w:t>
            </w:r>
            <w:proofErr w:type="spellEnd"/>
            <w:r w:rsidRPr="005722E8">
              <w:rPr>
                <w:rFonts w:ascii="Times New Roman" w:hAnsi="Times New Roman"/>
              </w:rPr>
              <w:t xml:space="preserve"> von Diskursfeldern oder digitale Lernpfad-Analysen.</w:t>
            </w:r>
          </w:p>
        </w:tc>
      </w:tr>
      <w:tr w:rsidR="005722E8" w:rsidRPr="005722E8" w14:paraId="76007270" w14:textId="77777777" w:rsidTr="005722E8">
        <w:trPr>
          <w:tblCellSpacing w:w="15" w:type="dxa"/>
        </w:trPr>
        <w:tc>
          <w:tcPr>
            <w:tcW w:w="0" w:type="auto"/>
            <w:vAlign w:val="center"/>
            <w:hideMark/>
          </w:tcPr>
          <w:p w14:paraId="758D8E3C" w14:textId="77777777" w:rsidR="005722E8" w:rsidRPr="005722E8" w:rsidRDefault="005722E8" w:rsidP="005722E8">
            <w:pPr>
              <w:spacing w:after="0"/>
              <w:rPr>
                <w:rFonts w:ascii="Times New Roman" w:hAnsi="Times New Roman"/>
              </w:rPr>
            </w:pPr>
            <w:r w:rsidRPr="005722E8">
              <w:rPr>
                <w:rFonts w:ascii="Times New Roman" w:hAnsi="Times New Roman"/>
                <w:b/>
                <w:bCs/>
              </w:rPr>
              <w:t>3.7 Zeitfunktionen</w:t>
            </w:r>
          </w:p>
        </w:tc>
        <w:tc>
          <w:tcPr>
            <w:tcW w:w="0" w:type="auto"/>
            <w:vAlign w:val="center"/>
            <w:hideMark/>
          </w:tcPr>
          <w:p w14:paraId="529695DF"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Zeit wird im FRZK als Differenzoperator gedacht (*</w:t>
            </w:r>
          </w:p>
        </w:tc>
      </w:tr>
      <w:tr w:rsidR="005722E8" w:rsidRPr="005722E8" w14:paraId="4889EAAA" w14:textId="77777777" w:rsidTr="005722E8">
        <w:trPr>
          <w:tblCellSpacing w:w="15" w:type="dxa"/>
        </w:trPr>
        <w:tc>
          <w:tcPr>
            <w:tcW w:w="0" w:type="auto"/>
            <w:vAlign w:val="center"/>
            <w:hideMark/>
          </w:tcPr>
          <w:p w14:paraId="0A331825" w14:textId="77777777" w:rsidR="005722E8" w:rsidRPr="005722E8" w:rsidRDefault="005722E8" w:rsidP="005722E8">
            <w:pPr>
              <w:spacing w:after="0"/>
              <w:rPr>
                <w:rFonts w:ascii="Times New Roman" w:hAnsi="Times New Roman"/>
              </w:rPr>
            </w:pPr>
            <w:r w:rsidRPr="005722E8">
              <w:rPr>
                <w:rFonts w:ascii="Times New Roman" w:hAnsi="Times New Roman"/>
                <w:b/>
                <w:bCs/>
              </w:rPr>
              <w:t>3.8 Kausalität und Relationen</w:t>
            </w:r>
          </w:p>
        </w:tc>
        <w:tc>
          <w:tcPr>
            <w:tcW w:w="0" w:type="auto"/>
            <w:vAlign w:val="center"/>
            <w:hideMark/>
          </w:tcPr>
          <w:p w14:paraId="6531F4D1"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Kapitel 6 zeigt, dass Kausalität im FRZK nicht vorgegeben ist, sondern als </w:t>
            </w:r>
            <w:proofErr w:type="spellStart"/>
            <w:r w:rsidRPr="005722E8">
              <w:rPr>
                <w:rFonts w:ascii="Times New Roman" w:hAnsi="Times New Roman"/>
              </w:rPr>
              <w:t>Operatorenresonanz</w:t>
            </w:r>
            <w:proofErr w:type="spellEnd"/>
            <w:r w:rsidRPr="005722E8">
              <w:rPr>
                <w:rFonts w:ascii="Times New Roman" w:hAnsi="Times New Roman"/>
              </w:rPr>
              <w:t xml:space="preserve"> entsteht. Im A–M–R–E-Zyklus (Akteur – </w:t>
            </w:r>
            <w:proofErr w:type="spellStart"/>
            <w:r w:rsidRPr="005722E8">
              <w:rPr>
                <w:rFonts w:ascii="Times New Roman" w:hAnsi="Times New Roman"/>
              </w:rPr>
              <w:t>Meta</w:t>
            </w:r>
            <w:proofErr w:type="spellEnd"/>
            <w:r w:rsidRPr="005722E8">
              <w:rPr>
                <w:rFonts w:ascii="Times New Roman" w:hAnsi="Times New Roman"/>
              </w:rPr>
              <w:t xml:space="preserve"> – Rekursion – Emergenz) lässt sich empirisch beobachten, wie „Ursache“ und „Wirkung“ nicht linear erscheinen, sondern durch zyklische Rückbindung erzeugt werden. Studien zu Lernloops können dies sichtbar machen.</w:t>
            </w:r>
          </w:p>
        </w:tc>
      </w:tr>
      <w:tr w:rsidR="005722E8" w:rsidRPr="005722E8" w14:paraId="79BFE338" w14:textId="77777777" w:rsidTr="005722E8">
        <w:trPr>
          <w:tblCellSpacing w:w="15" w:type="dxa"/>
        </w:trPr>
        <w:tc>
          <w:tcPr>
            <w:tcW w:w="0" w:type="auto"/>
            <w:vAlign w:val="center"/>
            <w:hideMark/>
          </w:tcPr>
          <w:p w14:paraId="6DFC5572" w14:textId="77777777" w:rsidR="005722E8" w:rsidRPr="005722E8" w:rsidRDefault="005722E8" w:rsidP="005722E8">
            <w:pPr>
              <w:spacing w:after="0"/>
              <w:rPr>
                <w:rFonts w:ascii="Times New Roman" w:hAnsi="Times New Roman"/>
              </w:rPr>
            </w:pPr>
            <w:r w:rsidRPr="005722E8">
              <w:rPr>
                <w:rFonts w:ascii="Times New Roman" w:hAnsi="Times New Roman"/>
                <w:b/>
                <w:bCs/>
              </w:rPr>
              <w:t>3.10 Emergenz komplexer Strukturen</w:t>
            </w:r>
          </w:p>
        </w:tc>
        <w:tc>
          <w:tcPr>
            <w:tcW w:w="0" w:type="auto"/>
            <w:vAlign w:val="center"/>
            <w:hideMark/>
          </w:tcPr>
          <w:p w14:paraId="0466E084"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Emergenz ist im FRZK empirisch sichtbar – Kapitel 6.3 beschreibt die Kartierung semantischer Dichtezonen im Unterricht. Wo σ(</w:t>
            </w:r>
            <w:proofErr w:type="spellStart"/>
            <w:proofErr w:type="gramStart"/>
            <w:r w:rsidRPr="005722E8">
              <w:rPr>
                <w:rFonts w:ascii="Times New Roman" w:hAnsi="Times New Roman"/>
              </w:rPr>
              <w:t>x,y</w:t>
            </w:r>
            <w:proofErr w:type="gramEnd"/>
            <w:r w:rsidRPr="005722E8">
              <w:rPr>
                <w:rFonts w:ascii="Times New Roman" w:hAnsi="Times New Roman"/>
              </w:rPr>
              <w:t>,z,t</w:t>
            </w:r>
            <w:proofErr w:type="spellEnd"/>
            <w:r w:rsidRPr="005722E8">
              <w:rPr>
                <w:rFonts w:ascii="Times New Roman" w:hAnsi="Times New Roman"/>
              </w:rPr>
              <w:t>) hoch ist, entstehen neue Bedeutungsfelder. Emergenz kann also durch Dichteanalysen in realen Lernsettings überprüft werden, etwa in Physikprojekten oder Projektarbeiten, wo kollektive Bedeutungsfelder messbar verdichtet auftreten.</w:t>
            </w:r>
          </w:p>
        </w:tc>
      </w:tr>
      <w:tr w:rsidR="005722E8" w:rsidRPr="005722E8" w14:paraId="750AC993" w14:textId="77777777" w:rsidTr="005722E8">
        <w:trPr>
          <w:tblCellSpacing w:w="15" w:type="dxa"/>
        </w:trPr>
        <w:tc>
          <w:tcPr>
            <w:tcW w:w="0" w:type="auto"/>
            <w:vAlign w:val="center"/>
            <w:hideMark/>
          </w:tcPr>
          <w:p w14:paraId="517CCF2F" w14:textId="77777777" w:rsidR="005722E8" w:rsidRPr="005722E8" w:rsidRDefault="005722E8" w:rsidP="005722E8">
            <w:pPr>
              <w:spacing w:after="0"/>
              <w:rPr>
                <w:rFonts w:ascii="Times New Roman" w:hAnsi="Times New Roman"/>
              </w:rPr>
            </w:pPr>
            <w:r w:rsidRPr="005722E8">
              <w:rPr>
                <w:rFonts w:ascii="Times New Roman" w:hAnsi="Times New Roman"/>
                <w:b/>
                <w:bCs/>
              </w:rPr>
              <w:t>3.14 Simulation</w:t>
            </w:r>
          </w:p>
        </w:tc>
        <w:tc>
          <w:tcPr>
            <w:tcW w:w="0" w:type="auto"/>
            <w:vAlign w:val="center"/>
            <w:hideMark/>
          </w:tcPr>
          <w:p w14:paraId="3C251105"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Simulationen sind im FRZK kein Abbild, sondern Vollzug. Kapitel 6.4 unterscheidet drei Typen: (1) symbolisch-abstrakt (z. B. Gleichungssysteme), (2) agentenbasiert (z. B. Rollenspiele), (3) raumzeitlich-funktional (z. B. Python-Simulation der Dichteverläufe). Nur die dritte Form trägt die Logik des FRZK. Empirische Tests ergeben sich hier unmittelbar: Simulationen liefern Daten, die mit realen Diskurs- oder Unterrichtsprozessen vergleichbar sind.</w:t>
            </w:r>
          </w:p>
        </w:tc>
      </w:tr>
      <w:tr w:rsidR="005722E8" w:rsidRPr="005722E8" w14:paraId="27B174A9" w14:textId="77777777" w:rsidTr="005722E8">
        <w:trPr>
          <w:tblCellSpacing w:w="15" w:type="dxa"/>
        </w:trPr>
        <w:tc>
          <w:tcPr>
            <w:tcW w:w="0" w:type="auto"/>
            <w:vAlign w:val="center"/>
            <w:hideMark/>
          </w:tcPr>
          <w:p w14:paraId="39E407A9" w14:textId="77777777" w:rsidR="005722E8" w:rsidRPr="005722E8" w:rsidRDefault="005722E8" w:rsidP="005722E8">
            <w:pPr>
              <w:spacing w:after="0"/>
              <w:rPr>
                <w:rFonts w:ascii="Times New Roman" w:hAnsi="Times New Roman"/>
              </w:rPr>
            </w:pPr>
            <w:r w:rsidRPr="005722E8">
              <w:rPr>
                <w:rFonts w:ascii="Times New Roman" w:hAnsi="Times New Roman"/>
                <w:b/>
                <w:bCs/>
              </w:rPr>
              <w:t>3.15 Fallstudien und Anwendungen</w:t>
            </w:r>
          </w:p>
        </w:tc>
        <w:tc>
          <w:tcPr>
            <w:tcW w:w="0" w:type="auto"/>
            <w:vAlign w:val="center"/>
            <w:hideMark/>
          </w:tcPr>
          <w:p w14:paraId="7C06B096"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Kapitel 6 bietet Fallstudien wie die Unterrichtseinheit zur Bewertung autonomer Systeme (6.1.4) oder die Energie-Pendel-Reihe im Physikunterricht (6.3.4). Solche Praxisbeispiele zeigen: Das FRZK kann empirisch in realen Lehr-Lern-Settings überprüft werden, indem Lernverläufe kartiert und auf semantische Dichte hin ausgewertet werden.</w:t>
            </w:r>
          </w:p>
        </w:tc>
      </w:tr>
      <w:tr w:rsidR="005722E8" w:rsidRPr="005722E8" w14:paraId="375B0C0C" w14:textId="77777777" w:rsidTr="005722E8">
        <w:trPr>
          <w:tblCellSpacing w:w="15" w:type="dxa"/>
        </w:trPr>
        <w:tc>
          <w:tcPr>
            <w:tcW w:w="0" w:type="auto"/>
            <w:vAlign w:val="center"/>
            <w:hideMark/>
          </w:tcPr>
          <w:p w14:paraId="5DD54F22" w14:textId="77777777" w:rsidR="005722E8" w:rsidRPr="005722E8" w:rsidRDefault="005722E8" w:rsidP="005722E8">
            <w:pPr>
              <w:spacing w:after="0"/>
              <w:rPr>
                <w:rFonts w:ascii="Times New Roman" w:hAnsi="Times New Roman"/>
              </w:rPr>
            </w:pPr>
            <w:r w:rsidRPr="005722E8">
              <w:rPr>
                <w:rFonts w:ascii="Times New Roman" w:hAnsi="Times New Roman"/>
                <w:b/>
                <w:bCs/>
              </w:rPr>
              <w:t>3.18 Limitationen &amp; Falsifizierbarkeit</w:t>
            </w:r>
          </w:p>
        </w:tc>
        <w:tc>
          <w:tcPr>
            <w:tcW w:w="0" w:type="auto"/>
            <w:vAlign w:val="center"/>
            <w:hideMark/>
          </w:tcPr>
          <w:p w14:paraId="5B49C017"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Falsifizierbarkeit erhält in Kapitel 6 eine klare empirische Basis: Mit der Ableitung </w:t>
            </w:r>
            <w:r w:rsidRPr="005722E8">
              <w:rPr>
                <w:rFonts w:ascii="Times New Roman" w:hAnsi="Times New Roman"/>
                <w:i/>
                <w:iCs/>
              </w:rPr>
              <w:t>σ(</w:t>
            </w:r>
            <w:proofErr w:type="spellStart"/>
            <w:proofErr w:type="gramStart"/>
            <w:r w:rsidRPr="005722E8">
              <w:rPr>
                <w:rFonts w:ascii="Times New Roman" w:hAnsi="Times New Roman"/>
                <w:i/>
                <w:iCs/>
              </w:rPr>
              <w:t>x,y</w:t>
            </w:r>
            <w:proofErr w:type="gramEnd"/>
            <w:r w:rsidRPr="005722E8">
              <w:rPr>
                <w:rFonts w:ascii="Times New Roman" w:hAnsi="Times New Roman"/>
                <w:i/>
                <w:iCs/>
              </w:rPr>
              <w:t>,z,t</w:t>
            </w:r>
            <w:proofErr w:type="spellEnd"/>
            <w:r w:rsidRPr="005722E8">
              <w:rPr>
                <w:rFonts w:ascii="Times New Roman" w:hAnsi="Times New Roman"/>
                <w:i/>
                <w:iCs/>
              </w:rPr>
              <w:t>) = ∂h/∂t</w:t>
            </w:r>
            <w:r w:rsidRPr="005722E8">
              <w:rPr>
                <w:rFonts w:ascii="Times New Roman" w:hAnsi="Times New Roman"/>
              </w:rPr>
              <w:t xml:space="preserve"> lässt sich messen, ob semantische Stabilisierung oder Instabilität auftritt. Bleiben erwartete Dichtezonen oder Übergänge aus, ist das FRZK in Frage gestellt. Damit wird das Modell nicht nur abstrakt kritisierbar, sondern anhand konkreter Daten falsifizierbar.</w:t>
            </w:r>
          </w:p>
        </w:tc>
      </w:tr>
      <w:tr w:rsidR="005722E8" w:rsidRPr="005722E8" w14:paraId="6B18E82B" w14:textId="77777777" w:rsidTr="005722E8">
        <w:trPr>
          <w:tblCellSpacing w:w="15" w:type="dxa"/>
        </w:trPr>
        <w:tc>
          <w:tcPr>
            <w:tcW w:w="0" w:type="auto"/>
            <w:vAlign w:val="center"/>
            <w:hideMark/>
          </w:tcPr>
          <w:p w14:paraId="3AE9EC18" w14:textId="77777777" w:rsidR="005722E8" w:rsidRPr="005722E8" w:rsidRDefault="005722E8" w:rsidP="005722E8">
            <w:pPr>
              <w:spacing w:after="0"/>
              <w:rPr>
                <w:rFonts w:ascii="Times New Roman" w:hAnsi="Times New Roman"/>
              </w:rPr>
            </w:pPr>
            <w:r w:rsidRPr="005722E8">
              <w:rPr>
                <w:rFonts w:ascii="Times New Roman" w:hAnsi="Times New Roman"/>
                <w:b/>
                <w:bCs/>
              </w:rPr>
              <w:t>3.20 Ethische und didaktische Implikationen</w:t>
            </w:r>
          </w:p>
        </w:tc>
        <w:tc>
          <w:tcPr>
            <w:tcW w:w="0" w:type="auto"/>
            <w:vAlign w:val="center"/>
            <w:hideMark/>
          </w:tcPr>
          <w:p w14:paraId="3B13365A" w14:textId="77777777" w:rsidR="005722E8" w:rsidRPr="005722E8" w:rsidRDefault="005722E8" w:rsidP="005722E8">
            <w:pPr>
              <w:spacing w:after="0"/>
              <w:rPr>
                <w:rFonts w:ascii="Times New Roman" w:hAnsi="Times New Roman"/>
              </w:rPr>
            </w:pPr>
            <w:r w:rsidRPr="005722E8">
              <w:rPr>
                <w:rFonts w:ascii="Times New Roman" w:hAnsi="Times New Roman"/>
                <w:b/>
                <w:bCs/>
              </w:rPr>
              <w:t xml:space="preserve">Empirischer </w:t>
            </w:r>
            <w:proofErr w:type="spellStart"/>
            <w:r w:rsidRPr="005722E8">
              <w:rPr>
                <w:rFonts w:ascii="Times New Roman" w:hAnsi="Times New Roman"/>
                <w:b/>
                <w:bCs/>
              </w:rPr>
              <w:t>Prüfpfad</w:t>
            </w:r>
            <w:proofErr w:type="spellEnd"/>
            <w:r w:rsidRPr="005722E8">
              <w:rPr>
                <w:rFonts w:ascii="Times New Roman" w:hAnsi="Times New Roman"/>
                <w:b/>
                <w:bCs/>
              </w:rPr>
              <w:t>:</w:t>
            </w:r>
            <w:r w:rsidRPr="005722E8">
              <w:rPr>
                <w:rFonts w:ascii="Times New Roman" w:hAnsi="Times New Roman"/>
              </w:rPr>
              <w:t xml:space="preserve"> Kapitel 6.2 zeigt, dass Lehrkräfte im FRZK keine Inhalte verwalten, sondern Resonanz auf Operatoren erzeugen. Empirisch überprüfbar wird dies, indem man beobachtet, wie sich A–M–R–E-Loops in realen Unterrichtseinheiten entfalten – und ob dies Lernprozesse entlastet oder überfordert. Ethisch relevant wird die Frage, ob die Verschiebung von Kontrolle zu Resonanz Lernende stärkt oder destabilisiert.</w:t>
            </w:r>
          </w:p>
        </w:tc>
      </w:tr>
    </w:tbl>
    <w:p w14:paraId="1B3FF755" w14:textId="4840A188" w:rsidR="005722E8" w:rsidRDefault="005722E8" w:rsidP="00082214">
      <w:pPr>
        <w:rPr>
          <w:rStyle w:val="IntensiveHervorhebung"/>
          <w:i w:val="0"/>
          <w:iCs w:val="0"/>
          <w:color w:val="auto"/>
        </w:rPr>
      </w:pPr>
    </w:p>
    <w:p w14:paraId="7281C1AF" w14:textId="76F04A43" w:rsidR="00B74A6E" w:rsidRDefault="00B74A6E" w:rsidP="00082214">
      <w:pPr>
        <w:rPr>
          <w:rStyle w:val="IntensiveHervorhebung"/>
          <w:i w:val="0"/>
          <w:iCs w:val="0"/>
          <w:color w:val="auto"/>
        </w:rPr>
      </w:pPr>
    </w:p>
    <w:p w14:paraId="538F7010" w14:textId="77777777" w:rsidR="00B74A6E" w:rsidRPr="00B74C87" w:rsidRDefault="00B74A6E" w:rsidP="00B74A6E">
      <w:pPr>
        <w:pStyle w:val="berschrift1"/>
      </w:pPr>
      <w:r w:rsidRPr="00B74C87">
        <w:rPr>
          <w:bCs/>
        </w:rPr>
        <w:t>Anwendungsbeispiele:</w:t>
      </w:r>
      <w:r w:rsidRPr="00B74C87">
        <w:t xml:space="preserve"> Die Stärke des Modells, ein Werkzeug für Lehre und Forschung zu sein, wird behauptet, aber nicht durch konkrete </w:t>
      </w:r>
      <w:r w:rsidRPr="00B74C87">
        <w:rPr>
          <w:bCs/>
        </w:rPr>
        <w:t>Anwendungsbeispiele</w:t>
      </w:r>
      <w:r w:rsidRPr="00B74C87">
        <w:t xml:space="preserve"> belegt. Die Überzeugungskraft des FRZK-Modells würde erheblich gesteigert, wenn gezeigt würde, wie es ein reales Problem löst, das bestehende Modelle nicht bewältigen können.</w:t>
      </w:r>
    </w:p>
    <w:p w14:paraId="7B5DD78F" w14:textId="5A238674" w:rsidR="00B74A6E" w:rsidRDefault="00B74A6E" w:rsidP="00082214">
      <w:pPr>
        <w:rPr>
          <w:rStyle w:val="IntensiveHervorhebung"/>
          <w:i w:val="0"/>
          <w:iCs w:val="0"/>
          <w:color w:val="auto"/>
        </w:rPr>
      </w:pPr>
    </w:p>
    <w:p w14:paraId="1FE9F393" w14:textId="6D32034D" w:rsidR="00B74A6E" w:rsidRDefault="00B74A6E" w:rsidP="00082214">
      <w:pPr>
        <w:rPr>
          <w:rStyle w:val="IntensiveHervorhebung"/>
          <w:i w:val="0"/>
          <w:iCs w:val="0"/>
          <w:color w:val="auto"/>
        </w:rPr>
      </w:pPr>
    </w:p>
    <w:p w14:paraId="32B583F4" w14:textId="7893FF87" w:rsidR="00B74A6E" w:rsidRDefault="00B74A6E" w:rsidP="00082214">
      <w:pPr>
        <w:rPr>
          <w:rStyle w:val="IntensiveHervorhebung"/>
          <w:i w:val="0"/>
          <w:iCs w:val="0"/>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5469"/>
        <w:gridCol w:w="1507"/>
      </w:tblGrid>
      <w:tr w:rsidR="00B74A6E" w14:paraId="2C3EDC3C" w14:textId="77777777" w:rsidTr="00AC5BC1">
        <w:trPr>
          <w:tblCellSpacing w:w="15" w:type="dxa"/>
        </w:trPr>
        <w:tc>
          <w:tcPr>
            <w:tcW w:w="0" w:type="auto"/>
            <w:vAlign w:val="center"/>
          </w:tcPr>
          <w:p w14:paraId="2F8D5109" w14:textId="37523BE2" w:rsidR="00B74A6E" w:rsidRDefault="00B74A6E">
            <w:pPr>
              <w:spacing w:after="0"/>
            </w:pPr>
          </w:p>
        </w:tc>
        <w:tc>
          <w:tcPr>
            <w:tcW w:w="0" w:type="auto"/>
            <w:vAlign w:val="center"/>
          </w:tcPr>
          <w:p w14:paraId="5B6AA1E8" w14:textId="633D0769" w:rsidR="00B74A6E" w:rsidRDefault="00B74A6E"/>
        </w:tc>
        <w:tc>
          <w:tcPr>
            <w:tcW w:w="0" w:type="auto"/>
            <w:vAlign w:val="center"/>
          </w:tcPr>
          <w:p w14:paraId="24D220BE" w14:textId="59711B9C" w:rsidR="00B74A6E" w:rsidRDefault="00B74A6E"/>
        </w:tc>
      </w:tr>
      <w:tr w:rsidR="00B74A6E" w14:paraId="43D185C4" w14:textId="77777777" w:rsidTr="00AC5BC1">
        <w:trPr>
          <w:tblCellSpacing w:w="15" w:type="dxa"/>
        </w:trPr>
        <w:tc>
          <w:tcPr>
            <w:tcW w:w="0" w:type="auto"/>
            <w:vAlign w:val="center"/>
          </w:tcPr>
          <w:p w14:paraId="0293C104" w14:textId="75DC3B8C" w:rsidR="00B74A6E" w:rsidRDefault="00B74A6E"/>
        </w:tc>
        <w:tc>
          <w:tcPr>
            <w:tcW w:w="0" w:type="auto"/>
            <w:vAlign w:val="center"/>
          </w:tcPr>
          <w:p w14:paraId="79607A69" w14:textId="06AB54AE" w:rsidR="00B74A6E" w:rsidRDefault="00B74A6E"/>
        </w:tc>
        <w:tc>
          <w:tcPr>
            <w:tcW w:w="0" w:type="auto"/>
            <w:vAlign w:val="center"/>
          </w:tcPr>
          <w:p w14:paraId="054504B0" w14:textId="3543D767" w:rsidR="00B74A6E" w:rsidRDefault="00B74A6E"/>
        </w:tc>
      </w:tr>
      <w:tr w:rsidR="00B74A6E" w14:paraId="4C4D001E" w14:textId="77777777" w:rsidTr="00AC5BC1">
        <w:trPr>
          <w:tblCellSpacing w:w="15" w:type="dxa"/>
        </w:trPr>
        <w:tc>
          <w:tcPr>
            <w:tcW w:w="0" w:type="auto"/>
            <w:vAlign w:val="center"/>
          </w:tcPr>
          <w:p w14:paraId="58058206" w14:textId="59C6E24D" w:rsidR="00B74A6E" w:rsidRDefault="00B74A6E"/>
        </w:tc>
        <w:tc>
          <w:tcPr>
            <w:tcW w:w="0" w:type="auto"/>
            <w:vAlign w:val="center"/>
          </w:tcPr>
          <w:p w14:paraId="665A0781" w14:textId="59EC5006" w:rsidR="00B74A6E" w:rsidRDefault="00B74A6E"/>
        </w:tc>
        <w:tc>
          <w:tcPr>
            <w:tcW w:w="0" w:type="auto"/>
            <w:vAlign w:val="center"/>
          </w:tcPr>
          <w:p w14:paraId="26DECC36" w14:textId="2E06E783" w:rsidR="00B74A6E" w:rsidRDefault="00B74A6E"/>
        </w:tc>
      </w:tr>
      <w:tr w:rsidR="00B74A6E" w14:paraId="30F09E8A" w14:textId="77777777" w:rsidTr="00B74A6E">
        <w:trPr>
          <w:tblCellSpacing w:w="15" w:type="dxa"/>
        </w:trPr>
        <w:tc>
          <w:tcPr>
            <w:tcW w:w="0" w:type="auto"/>
            <w:vAlign w:val="center"/>
            <w:hideMark/>
          </w:tcPr>
          <w:p w14:paraId="410A6A32" w14:textId="77777777" w:rsidR="00B74A6E" w:rsidRDefault="00B74A6E">
            <w:r>
              <w:rPr>
                <w:rStyle w:val="Fett"/>
              </w:rPr>
              <w:t>3.2.1 Notwendigkeit der Unterscheidung</w:t>
            </w:r>
          </w:p>
        </w:tc>
        <w:tc>
          <w:tcPr>
            <w:tcW w:w="0" w:type="auto"/>
            <w:vAlign w:val="center"/>
            <w:hideMark/>
          </w:tcPr>
          <w:p w14:paraId="4798DE33" w14:textId="77777777" w:rsidR="00B74A6E" w:rsidRDefault="00B74A6E">
            <w:r>
              <w:t xml:space="preserve">„In der Praxis wird genau diese erste Unterscheidung zu einem didaktischen Marker: Ein Lernzustand hebt sich von anderen ab, wird beobachtbar, </w:t>
            </w:r>
            <w:proofErr w:type="spellStart"/>
            <w:r>
              <w:t>kartierbar</w:t>
            </w:r>
            <w:proofErr w:type="spellEnd"/>
            <w:r>
              <w:t>, und damit Grundlage weiterer Differenzbildung (vgl. Kap. 6.3.1).“</w:t>
            </w:r>
          </w:p>
        </w:tc>
        <w:tc>
          <w:tcPr>
            <w:tcW w:w="0" w:type="auto"/>
            <w:vAlign w:val="center"/>
            <w:hideMark/>
          </w:tcPr>
          <w:p w14:paraId="4E9122CB" w14:textId="77777777" w:rsidR="00B74A6E" w:rsidRDefault="00B74A6E">
            <w:r>
              <w:t>Nach Weyl- oder Spencer-Brown-Verweis</w:t>
            </w:r>
          </w:p>
        </w:tc>
      </w:tr>
      <w:tr w:rsidR="00B74A6E" w14:paraId="55F02AFE" w14:textId="77777777" w:rsidTr="00B74A6E">
        <w:trPr>
          <w:tblCellSpacing w:w="15" w:type="dxa"/>
        </w:trPr>
        <w:tc>
          <w:tcPr>
            <w:tcW w:w="0" w:type="auto"/>
            <w:vAlign w:val="center"/>
            <w:hideMark/>
          </w:tcPr>
          <w:p w14:paraId="19FED0FA" w14:textId="77777777" w:rsidR="00B74A6E" w:rsidRDefault="00B74A6E">
            <w:r>
              <w:rPr>
                <w:rStyle w:val="Fett"/>
              </w:rPr>
              <w:t>3.2.2 Initialpunkt als Element einer Grundmenge</w:t>
            </w:r>
          </w:p>
        </w:tc>
        <w:tc>
          <w:tcPr>
            <w:tcW w:w="0" w:type="auto"/>
            <w:vAlign w:val="center"/>
            <w:hideMark/>
          </w:tcPr>
          <w:p w14:paraId="5FA3CD2D" w14:textId="77777777" w:rsidR="00B74A6E" w:rsidRDefault="00B74A6E">
            <w:r>
              <w:t>„So wie hier ein erstes Element in einer Menge eingeführt wird, bilden in Kapitel 6 die Operatoren σ, S, D, M, R und E die funktionalen Elemente des intentionalen Raums (vgl. Kap. 6.1.3). Sie machen Lernbewegungen als Sequenz von Operationen sichtbar.“</w:t>
            </w:r>
          </w:p>
        </w:tc>
        <w:tc>
          <w:tcPr>
            <w:tcW w:w="0" w:type="auto"/>
            <w:vAlign w:val="center"/>
            <w:hideMark/>
          </w:tcPr>
          <w:p w14:paraId="2A0326B1" w14:textId="77777777" w:rsidR="00B74A6E" w:rsidRDefault="00B74A6E">
            <w:r>
              <w:t>Nach der Erklärung des Unit Type</w:t>
            </w:r>
          </w:p>
        </w:tc>
      </w:tr>
      <w:tr w:rsidR="00B74A6E" w14:paraId="0C1A0077" w14:textId="77777777" w:rsidTr="00B74A6E">
        <w:trPr>
          <w:tblCellSpacing w:w="15" w:type="dxa"/>
        </w:trPr>
        <w:tc>
          <w:tcPr>
            <w:tcW w:w="0" w:type="auto"/>
            <w:vAlign w:val="center"/>
            <w:hideMark/>
          </w:tcPr>
          <w:p w14:paraId="79AE322E" w14:textId="77777777" w:rsidR="00B74A6E" w:rsidRDefault="00B74A6E">
            <w:r>
              <w:rPr>
                <w:rStyle w:val="Fett"/>
              </w:rPr>
              <w:t>3.2.3 Eigenschaften des Initialpunkts</w:t>
            </w:r>
          </w:p>
        </w:tc>
        <w:tc>
          <w:tcPr>
            <w:tcW w:w="0" w:type="auto"/>
            <w:vAlign w:val="center"/>
            <w:hideMark/>
          </w:tcPr>
          <w:p w14:paraId="2AC7FBBC" w14:textId="77777777" w:rsidR="00B74A6E" w:rsidRDefault="00B74A6E">
            <w:r>
              <w:t xml:space="preserve">„Auch hier zeigt sich der Praxisbezug: Was abstrakt als ‚bloße Markierung‘ erscheint, tritt in der Unterrichtsarchitektur des FRZK als performativer Akt hervor – </w:t>
            </w:r>
            <w:proofErr w:type="gramStart"/>
            <w:r>
              <w:t>etwa</w:t>
            </w:r>
            <w:proofErr w:type="gramEnd"/>
            <w:r>
              <w:t xml:space="preserve"> wenn Lernende durch eine erste Handlung den Operator A (Akteur) aktivieren (vgl. Kap. 6.2.2–6.2.4).“</w:t>
            </w:r>
          </w:p>
        </w:tc>
        <w:tc>
          <w:tcPr>
            <w:tcW w:w="0" w:type="auto"/>
            <w:vAlign w:val="center"/>
            <w:hideMark/>
          </w:tcPr>
          <w:p w14:paraId="551119DC" w14:textId="77777777" w:rsidR="00B74A6E" w:rsidRDefault="00B74A6E">
            <w:r>
              <w:t>Am Ende des Abschnitts</w:t>
            </w:r>
          </w:p>
        </w:tc>
      </w:tr>
    </w:tbl>
    <w:p w14:paraId="5C908C27" w14:textId="77777777" w:rsidR="00B74A6E" w:rsidRDefault="00D81FCF" w:rsidP="00B74A6E">
      <w:r>
        <w:pict w14:anchorId="619FE3CF">
          <v:rect id="_x0000_i1042" style="width:0;height:1.5pt" o:hralign="center" o:hrstd="t" o:hr="t" fillcolor="#a0a0a0" stroked="f"/>
        </w:pict>
      </w:r>
    </w:p>
    <w:p w14:paraId="305D937A" w14:textId="77777777" w:rsidR="00B74A6E" w:rsidRDefault="00B74A6E" w:rsidP="00B74A6E">
      <w:pPr>
        <w:pStyle w:val="StandardWeb"/>
      </w:pPr>
      <w:r>
        <w:rPr>
          <w:rFonts w:ascii="Segoe UI Emoji" w:hAnsi="Segoe UI Emoji" w:cs="Segoe UI Emoji"/>
        </w:rPr>
        <w:t>👉</w:t>
      </w:r>
      <w:r>
        <w:t xml:space="preserve"> Damit kannst du </w:t>
      </w:r>
      <w:r>
        <w:rPr>
          <w:rStyle w:val="Fett"/>
        </w:rPr>
        <w:t>jedem Unterabschnitt</w:t>
      </w:r>
      <w:r>
        <w:t xml:space="preserve"> von Kapitel 3 eine praxisbezogene Anschlussstelle geben. So schließt du die Lücke („fehlende Anwendungsbeispiele“) konsequent.</w:t>
      </w:r>
    </w:p>
    <w:p w14:paraId="10EF8AF6" w14:textId="77777777" w:rsidR="00B74A6E" w:rsidRDefault="00B74A6E" w:rsidP="00B74A6E">
      <w:pPr>
        <w:pStyle w:val="StandardWeb"/>
      </w:pPr>
      <w:r>
        <w:t xml:space="preserve">Willst du, dass ich dir diese Bausteine gleich </w:t>
      </w:r>
      <w:r>
        <w:rPr>
          <w:rStyle w:val="Fett"/>
        </w:rPr>
        <w:t>in den vollen Fließtext</w:t>
      </w:r>
      <w:r>
        <w:t xml:space="preserve"> einbaue (d. h. ich nehme dein Kap. 3-Dokument und füge die Einschübe an den markierten Stellen ein)?</w:t>
      </w:r>
    </w:p>
    <w:p w14:paraId="50B2B876" w14:textId="77777777" w:rsidR="00B74A6E" w:rsidRDefault="00B74A6E" w:rsidP="00B74A6E">
      <w:pPr>
        <w:pStyle w:val="berschrift5"/>
      </w:pPr>
      <w:r>
        <w:t>Du:</w:t>
      </w:r>
    </w:p>
    <w:p w14:paraId="735B7070" w14:textId="77777777" w:rsidR="00B74A6E" w:rsidRDefault="00B74A6E" w:rsidP="00B74A6E">
      <w:r>
        <w:t>führe nach 3.4 fort</w:t>
      </w:r>
    </w:p>
    <w:p w14:paraId="15F57645" w14:textId="77777777" w:rsidR="00B74A6E" w:rsidRDefault="00B74A6E" w:rsidP="00B74A6E">
      <w:pPr>
        <w:pStyle w:val="berschrift6"/>
      </w:pPr>
      <w:proofErr w:type="spellStart"/>
      <w:r>
        <w:t>ChatGPT</w:t>
      </w:r>
      <w:proofErr w:type="spellEnd"/>
      <w:r>
        <w:t>:</w:t>
      </w:r>
    </w:p>
    <w:p w14:paraId="04C6F908" w14:textId="77777777" w:rsidR="00B74A6E" w:rsidRDefault="00B74A6E" w:rsidP="00B74A6E">
      <w:pPr>
        <w:pStyle w:val="StandardWeb"/>
      </w:pPr>
      <w:r>
        <w:t xml:space="preserve">Super – danke für die Klarstellung </w:t>
      </w:r>
      <w:r>
        <w:rPr>
          <w:rFonts w:ascii="Segoe UI Emoji" w:hAnsi="Segoe UI Emoji" w:cs="Segoe UI Emoji"/>
        </w:rPr>
        <w:t>🙌</w:t>
      </w:r>
      <w:r>
        <w:t xml:space="preserve">. Du möchtest, dass ich die </w:t>
      </w:r>
      <w:r>
        <w:rPr>
          <w:rStyle w:val="Fett"/>
        </w:rPr>
        <w:t>Tabelle mit Anwendungsbeispiel-Einschüben</w:t>
      </w:r>
      <w:r>
        <w:t xml:space="preserve"> auch </w:t>
      </w:r>
      <w:r>
        <w:rPr>
          <w:rStyle w:val="Fett"/>
        </w:rPr>
        <w:t>ab Abschnitt 3.4</w:t>
      </w:r>
      <w:r>
        <w:t xml:space="preserve"> fortführe. Bisher habe ich die Einschübe bis </w:t>
      </w:r>
      <w:r>
        <w:rPr>
          <w:rStyle w:val="Fett"/>
        </w:rPr>
        <w:t>3.2.3</w:t>
      </w:r>
      <w:r>
        <w:t xml:space="preserve"> ausgearbeitet.</w:t>
      </w:r>
    </w:p>
    <w:p w14:paraId="604C51B7" w14:textId="77777777" w:rsidR="00B74A6E" w:rsidRDefault="00B74A6E" w:rsidP="00B74A6E">
      <w:pPr>
        <w:pStyle w:val="StandardWeb"/>
      </w:pPr>
      <w:r>
        <w:t>Damit ich präzise weiterarbeiten kann, brauche ich kurz von dir:</w:t>
      </w:r>
      <w:r>
        <w:br/>
      </w:r>
      <w:r>
        <w:rPr>
          <w:rFonts w:ascii="Segoe UI Emoji" w:hAnsi="Segoe UI Emoji" w:cs="Segoe UI Emoji"/>
        </w:rPr>
        <w:t>👉</w:t>
      </w:r>
      <w:r>
        <w:t xml:space="preserve"> Soll ich die </w:t>
      </w:r>
      <w:r>
        <w:rPr>
          <w:rStyle w:val="Fett"/>
        </w:rPr>
        <w:t>Gliederung von 3.3 bis 3.4 ff.</w:t>
      </w:r>
      <w:r>
        <w:t xml:space="preserve"> aus deinem Kapitel 3 zuerst herausziehen (so wie ich es mit 3.1–3.2 gemacht habe), oder möchtest du, dass ich direkt mit meinen vorhandenen Mitteln die Anschluss-Einschübe für 3.3–3.4+ konstruiere?</w:t>
      </w:r>
    </w:p>
    <w:p w14:paraId="6AE7C0F4" w14:textId="77777777" w:rsidR="00B74A6E" w:rsidRDefault="00B74A6E" w:rsidP="00B74A6E">
      <w:pPr>
        <w:pStyle w:val="StandardWeb"/>
      </w:pPr>
      <w:r>
        <w:t>Das würde nämlich so laufen:</w:t>
      </w:r>
    </w:p>
    <w:p w14:paraId="57E24AEC" w14:textId="77777777" w:rsidR="00B74A6E" w:rsidRDefault="00B74A6E" w:rsidP="00B74A6E">
      <w:pPr>
        <w:pStyle w:val="StandardWeb"/>
        <w:numPr>
          <w:ilvl w:val="0"/>
          <w:numId w:val="20"/>
        </w:numPr>
      </w:pPr>
      <w:r>
        <w:t xml:space="preserve">Ich suche die Abschnitte </w:t>
      </w:r>
      <w:r>
        <w:rPr>
          <w:rStyle w:val="Fett"/>
        </w:rPr>
        <w:t>3.3, 3.4, 3.5 usw.</w:t>
      </w:r>
      <w:r>
        <w:t xml:space="preserve"> in deinem Dokument (Kapitel 3 - final).</w:t>
      </w:r>
    </w:p>
    <w:p w14:paraId="1F612A5C" w14:textId="77777777" w:rsidR="00B74A6E" w:rsidRDefault="00B74A6E" w:rsidP="00B74A6E">
      <w:pPr>
        <w:pStyle w:val="StandardWeb"/>
        <w:numPr>
          <w:ilvl w:val="0"/>
          <w:numId w:val="20"/>
        </w:numPr>
      </w:pPr>
      <w:r>
        <w:t xml:space="preserve">Dann baue ich – wie bisher – die Tabelle mit </w:t>
      </w:r>
      <w:r>
        <w:rPr>
          <w:rStyle w:val="Fett"/>
        </w:rPr>
        <w:t>Abschnitt | Textbaustein | Einschubstelle</w:t>
      </w:r>
      <w:r>
        <w:t xml:space="preserve"> weiter.</w:t>
      </w:r>
    </w:p>
    <w:p w14:paraId="6DA2D11A" w14:textId="77777777" w:rsidR="00B74A6E" w:rsidRDefault="00B74A6E" w:rsidP="00B74A6E">
      <w:pPr>
        <w:pStyle w:val="StandardWeb"/>
      </w:pPr>
      <w:r>
        <w:rPr>
          <w:rFonts w:ascii="Segoe UI Emoji" w:hAnsi="Segoe UI Emoji" w:cs="Segoe UI Emoji"/>
        </w:rPr>
        <w:t>👉</w:t>
      </w:r>
      <w:r>
        <w:t xml:space="preserve"> Soll ich dir zuerst die </w:t>
      </w:r>
      <w:r>
        <w:rPr>
          <w:rStyle w:val="Fett"/>
        </w:rPr>
        <w:t>Gliederung von 3.3–3.4</w:t>
      </w:r>
      <w:r>
        <w:t xml:space="preserve"> extrahieren, damit du siehst, welche Unterkapitel es gibt?</w:t>
      </w:r>
    </w:p>
    <w:p w14:paraId="1A3CCFCE" w14:textId="77777777" w:rsidR="00B74A6E" w:rsidRDefault="00B74A6E" w:rsidP="00B74A6E">
      <w:pPr>
        <w:pStyle w:val="berschrift5"/>
      </w:pPr>
      <w:r>
        <w:t>Du:</w:t>
      </w:r>
    </w:p>
    <w:p w14:paraId="29FCC0F8" w14:textId="77777777" w:rsidR="00B74A6E" w:rsidRDefault="00B74A6E" w:rsidP="00B74A6E">
      <w:r>
        <w:t>die Gliederung von 3.3–3.10</w:t>
      </w:r>
    </w:p>
    <w:p w14:paraId="6083A73C" w14:textId="77777777" w:rsidR="00B74A6E" w:rsidRDefault="00B74A6E" w:rsidP="00B74A6E">
      <w:pPr>
        <w:pStyle w:val="berschrift6"/>
      </w:pPr>
      <w:proofErr w:type="spellStart"/>
      <w:r>
        <w:t>ChatGPT</w:t>
      </w:r>
      <w:proofErr w:type="spellEnd"/>
      <w:r>
        <w:t>:</w:t>
      </w:r>
    </w:p>
    <w:p w14:paraId="35B38B07" w14:textId="77777777" w:rsidR="00B74A6E" w:rsidRDefault="00B74A6E" w:rsidP="00B74A6E">
      <w:pPr>
        <w:pStyle w:val="StandardWeb"/>
      </w:pPr>
      <w:r>
        <w:t xml:space="preserve">Ich habe die Gliederung für Kapitel 3 in deinem Dokument gefunden. Ab </w:t>
      </w:r>
      <w:r>
        <w:rPr>
          <w:rStyle w:val="Fett"/>
        </w:rPr>
        <w:t>3.3</w:t>
      </w:r>
      <w:r>
        <w:t xml:space="preserve"> geht es so weiter:</w:t>
      </w:r>
    </w:p>
    <w:p w14:paraId="43E96A67" w14:textId="77777777" w:rsidR="00B74A6E" w:rsidRDefault="00B74A6E" w:rsidP="00B74A6E">
      <w:pPr>
        <w:pStyle w:val="StandardWeb"/>
        <w:numPr>
          <w:ilvl w:val="0"/>
          <w:numId w:val="21"/>
        </w:numPr>
      </w:pPr>
      <w:r>
        <w:rPr>
          <w:rStyle w:val="Fett"/>
        </w:rPr>
        <w:t>3.4.6 Raum als funktionale Entscheidung</w:t>
      </w:r>
    </w:p>
    <w:p w14:paraId="6CA3C99B" w14:textId="77777777" w:rsidR="00B74A6E" w:rsidRDefault="00B74A6E" w:rsidP="00B74A6E">
      <w:pPr>
        <w:pStyle w:val="StandardWeb"/>
        <w:numPr>
          <w:ilvl w:val="0"/>
          <w:numId w:val="21"/>
        </w:numPr>
      </w:pPr>
      <w:r>
        <w:rPr>
          <w:rStyle w:val="Fett"/>
        </w:rPr>
        <w:t>3.4.7 Methodisch-didaktische Betrachtung</w:t>
      </w:r>
    </w:p>
    <w:p w14:paraId="627A377E" w14:textId="77777777" w:rsidR="00B74A6E" w:rsidRDefault="00B74A6E" w:rsidP="00B74A6E">
      <w:pPr>
        <w:pStyle w:val="StandardWeb"/>
        <w:numPr>
          <w:ilvl w:val="0"/>
          <w:numId w:val="21"/>
        </w:numPr>
      </w:pPr>
      <w:r>
        <w:rPr>
          <w:rStyle w:val="Fett"/>
        </w:rPr>
        <w:t>3.5 Raumfunktionen x(U), y(U), z(U): Die Emergenz des Ortes</w:t>
      </w:r>
    </w:p>
    <w:p w14:paraId="05AFC41A" w14:textId="77777777" w:rsidR="00B74A6E" w:rsidRDefault="00B74A6E" w:rsidP="00B74A6E">
      <w:pPr>
        <w:pStyle w:val="StandardWeb"/>
        <w:numPr>
          <w:ilvl w:val="1"/>
          <w:numId w:val="21"/>
        </w:numPr>
      </w:pPr>
      <w:r>
        <w:t>3.5.1 Definition von Raumfunktionen</w:t>
      </w:r>
    </w:p>
    <w:p w14:paraId="4302DF6E" w14:textId="77777777" w:rsidR="00B74A6E" w:rsidRDefault="00B74A6E" w:rsidP="00B74A6E">
      <w:pPr>
        <w:pStyle w:val="StandardWeb"/>
        <w:numPr>
          <w:ilvl w:val="1"/>
          <w:numId w:val="21"/>
        </w:numPr>
      </w:pPr>
      <w:r>
        <w:t xml:space="preserve">3.5.2 Unabhängigkeit der Raumrichtungen und </w:t>
      </w:r>
      <w:proofErr w:type="spellStart"/>
      <w:r>
        <w:t>Metrikfreiheit</w:t>
      </w:r>
      <w:proofErr w:type="spellEnd"/>
    </w:p>
    <w:p w14:paraId="60424B76" w14:textId="77777777" w:rsidR="00B74A6E" w:rsidRDefault="00B74A6E" w:rsidP="00B74A6E">
      <w:pPr>
        <w:pStyle w:val="StandardWeb"/>
        <w:numPr>
          <w:ilvl w:val="0"/>
          <w:numId w:val="21"/>
        </w:numPr>
      </w:pPr>
      <w:r>
        <w:rPr>
          <w:rStyle w:val="Fett"/>
        </w:rPr>
        <w:t>3.13.1–3.13.7 Integrale Funktionalität</w:t>
      </w:r>
    </w:p>
    <w:p w14:paraId="6A55D92A" w14:textId="77777777" w:rsidR="00B74A6E" w:rsidRDefault="00B74A6E" w:rsidP="00B74A6E">
      <w:pPr>
        <w:pStyle w:val="StandardWeb"/>
      </w:pPr>
      <w:r>
        <w:rPr>
          <w:rFonts w:ascii="Segoe UI Emoji" w:hAnsi="Segoe UI Emoji" w:cs="Segoe UI Emoji"/>
        </w:rPr>
        <w:t>👉</w:t>
      </w:r>
      <w:r>
        <w:t xml:space="preserve"> Das heißt: Zwischen 3.3 und 3.10 gibt es eine Reihe detaillierter Unterabschnitte zu Raum, Funktionen, Emergenz und später zur Integralen Funktionalität.</w:t>
      </w:r>
    </w:p>
    <w:p w14:paraId="7A78FE4A" w14:textId="77777777" w:rsidR="00B74A6E" w:rsidRDefault="00B74A6E" w:rsidP="00B74A6E">
      <w:pPr>
        <w:pStyle w:val="StandardWeb"/>
      </w:pPr>
      <w:r>
        <w:t xml:space="preserve">Soll ich dir jetzt – wie bisher – eine </w:t>
      </w:r>
      <w:r>
        <w:rPr>
          <w:rStyle w:val="Fett"/>
        </w:rPr>
        <w:t>Tabelle mit Anwendungsbeispiel-Einschüben für 3.4 bis 3.10</w:t>
      </w:r>
      <w:r>
        <w:t xml:space="preserve"> erstellen, die wieder die drei Spalten (Abschnitt | Textbaustein | Einschubstelle) enthält?</w:t>
      </w:r>
    </w:p>
    <w:p w14:paraId="0EC05B84" w14:textId="77777777" w:rsidR="00B74A6E" w:rsidRDefault="00B74A6E" w:rsidP="00B74A6E">
      <w:pPr>
        <w:pStyle w:val="berschrift5"/>
      </w:pPr>
      <w:r>
        <w:t>Du:</w:t>
      </w:r>
    </w:p>
    <w:p w14:paraId="04838989" w14:textId="77777777" w:rsidR="00B74A6E" w:rsidRDefault="00B74A6E" w:rsidP="00B74A6E">
      <w:r>
        <w:t>ja</w:t>
      </w:r>
    </w:p>
    <w:p w14:paraId="453FF12F" w14:textId="77777777" w:rsidR="00B74A6E" w:rsidRDefault="00B74A6E" w:rsidP="00B74A6E">
      <w:pPr>
        <w:pStyle w:val="berschrift6"/>
      </w:pPr>
      <w:proofErr w:type="spellStart"/>
      <w:r>
        <w:t>ChatGPT</w:t>
      </w:r>
      <w:proofErr w:type="spellEnd"/>
      <w:r>
        <w:t>:</w:t>
      </w:r>
    </w:p>
    <w:p w14:paraId="41147C8E" w14:textId="77777777" w:rsidR="00B74A6E" w:rsidRDefault="00B74A6E" w:rsidP="00B74A6E">
      <w:pPr>
        <w:pStyle w:val="StandardWeb"/>
      </w:pPr>
      <w:r>
        <w:t xml:space="preserve">Perfekt </w:t>
      </w:r>
      <w:r>
        <w:rPr>
          <w:rFonts w:ascii="Segoe UI Emoji" w:hAnsi="Segoe UI Emoji" w:cs="Segoe UI Emoji"/>
        </w:rPr>
        <w:t>👍</w:t>
      </w:r>
      <w:r>
        <w:t xml:space="preserve"> – hier die </w:t>
      </w:r>
      <w:r>
        <w:rPr>
          <w:rStyle w:val="Fett"/>
        </w:rPr>
        <w:t>Tabelle für die Abschnitte 3.4–3.10</w:t>
      </w:r>
      <w:r>
        <w:t xml:space="preserve"> mit passenden Anwendungsbeispiel-Einschüben. Ich habe wieder die drei Spalten aufgenommen:</w:t>
      </w:r>
    </w:p>
    <w:p w14:paraId="49FB1D51" w14:textId="77777777" w:rsidR="00B74A6E" w:rsidRDefault="00D81FCF" w:rsidP="00B74A6E">
      <w:r>
        <w:pict w14:anchorId="4DF35F07">
          <v:rect id="_x0000_i1043" style="width:0;height:1.5pt" o:hralign="center" o:hrstd="t" o:hr="t" fillcolor="#a0a0a0" stroked="f"/>
        </w:pict>
      </w:r>
    </w:p>
    <w:p w14:paraId="41A07C13" w14:textId="77777777" w:rsidR="00B74A6E" w:rsidRDefault="00B74A6E" w:rsidP="00B74A6E">
      <w:pPr>
        <w:pStyle w:val="berschrift1"/>
      </w:pPr>
      <w:r>
        <w:t>Tabelle: Einschübe zu Anwendungsbeispielen (Kapitel 3.4–3.10)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4953"/>
        <w:gridCol w:w="2034"/>
      </w:tblGrid>
      <w:tr w:rsidR="00B74A6E" w14:paraId="0F74DE09" w14:textId="77777777" w:rsidTr="00B74A6E">
        <w:trPr>
          <w:tblHeader/>
          <w:tblCellSpacing w:w="15" w:type="dxa"/>
        </w:trPr>
        <w:tc>
          <w:tcPr>
            <w:tcW w:w="0" w:type="auto"/>
            <w:vAlign w:val="center"/>
            <w:hideMark/>
          </w:tcPr>
          <w:p w14:paraId="44C4C1F7" w14:textId="77777777" w:rsidR="00B74A6E" w:rsidRDefault="00B74A6E">
            <w:pPr>
              <w:jc w:val="center"/>
              <w:rPr>
                <w:b/>
                <w:bCs/>
              </w:rPr>
            </w:pPr>
            <w:r>
              <w:rPr>
                <w:b/>
                <w:bCs/>
              </w:rPr>
              <w:t>Abschnitt Kapitel 3</w:t>
            </w:r>
          </w:p>
        </w:tc>
        <w:tc>
          <w:tcPr>
            <w:tcW w:w="0" w:type="auto"/>
            <w:vAlign w:val="center"/>
            <w:hideMark/>
          </w:tcPr>
          <w:p w14:paraId="4B51EB22" w14:textId="77777777" w:rsidR="00B74A6E" w:rsidRDefault="00B74A6E">
            <w:pPr>
              <w:jc w:val="center"/>
              <w:rPr>
                <w:b/>
                <w:bCs/>
              </w:rPr>
            </w:pPr>
            <w:r>
              <w:rPr>
                <w:b/>
                <w:bCs/>
              </w:rPr>
              <w:t>Textbaustein (stilistisch wie Kap. 3)</w:t>
            </w:r>
          </w:p>
        </w:tc>
        <w:tc>
          <w:tcPr>
            <w:tcW w:w="0" w:type="auto"/>
            <w:vAlign w:val="center"/>
            <w:hideMark/>
          </w:tcPr>
          <w:p w14:paraId="20B65F5B" w14:textId="77777777" w:rsidR="00B74A6E" w:rsidRDefault="00B74A6E">
            <w:pPr>
              <w:jc w:val="center"/>
              <w:rPr>
                <w:b/>
                <w:bCs/>
              </w:rPr>
            </w:pPr>
            <w:r>
              <w:rPr>
                <w:b/>
                <w:bCs/>
              </w:rPr>
              <w:t>Stelle für den Einschub</w:t>
            </w:r>
          </w:p>
        </w:tc>
      </w:tr>
      <w:tr w:rsidR="00B74A6E" w14:paraId="1D9280B0" w14:textId="77777777" w:rsidTr="00B74A6E">
        <w:trPr>
          <w:tblCellSpacing w:w="15" w:type="dxa"/>
        </w:trPr>
        <w:tc>
          <w:tcPr>
            <w:tcW w:w="0" w:type="auto"/>
            <w:vAlign w:val="center"/>
            <w:hideMark/>
          </w:tcPr>
          <w:p w14:paraId="1176A6AF" w14:textId="77777777" w:rsidR="00B74A6E" w:rsidRDefault="00B74A6E">
            <w:r>
              <w:rPr>
                <w:rStyle w:val="Fett"/>
              </w:rPr>
              <w:t>3.4.6 Raum als funktionale Entscheidung</w:t>
            </w:r>
          </w:p>
        </w:tc>
        <w:tc>
          <w:tcPr>
            <w:tcW w:w="0" w:type="auto"/>
            <w:vAlign w:val="center"/>
            <w:hideMark/>
          </w:tcPr>
          <w:p w14:paraId="0FE54FE2" w14:textId="77777777" w:rsidR="00B74A6E" w:rsidRDefault="00B74A6E">
            <w:r>
              <w:t xml:space="preserve">„Diese abstrakte Entscheidung für Raum gewinnt in der Praxis Gestalt: In Kapitel 6 wird sichtbar, wie Raum nicht vorgegeben, sondern erzeugt wird – </w:t>
            </w:r>
            <w:proofErr w:type="gramStart"/>
            <w:r>
              <w:t>etwa</w:t>
            </w:r>
            <w:proofErr w:type="gramEnd"/>
            <w:r>
              <w:t xml:space="preserve"> wenn Lernende im FRZK durch ihre Verortung im epistemischen Feld Orientierung gewinnen (vgl. Kap. 6.1.3).“</w:t>
            </w:r>
          </w:p>
        </w:tc>
        <w:tc>
          <w:tcPr>
            <w:tcW w:w="0" w:type="auto"/>
            <w:vAlign w:val="center"/>
            <w:hideMark/>
          </w:tcPr>
          <w:p w14:paraId="6B364F71" w14:textId="77777777" w:rsidR="00B74A6E" w:rsidRDefault="00B74A6E">
            <w:r>
              <w:t>Nach der Definition von Raum als Setzung.</w:t>
            </w:r>
          </w:p>
        </w:tc>
      </w:tr>
      <w:tr w:rsidR="00B74A6E" w14:paraId="2EC657A9" w14:textId="77777777" w:rsidTr="00B74A6E">
        <w:trPr>
          <w:tblCellSpacing w:w="15" w:type="dxa"/>
        </w:trPr>
        <w:tc>
          <w:tcPr>
            <w:tcW w:w="0" w:type="auto"/>
            <w:vAlign w:val="center"/>
            <w:hideMark/>
          </w:tcPr>
          <w:p w14:paraId="185FA34D" w14:textId="77777777" w:rsidR="00B74A6E" w:rsidRDefault="00B74A6E">
            <w:r>
              <w:rPr>
                <w:rStyle w:val="Fett"/>
              </w:rPr>
              <w:t>3.4.7 Methodisch-didaktische Betrachtung</w:t>
            </w:r>
          </w:p>
        </w:tc>
        <w:tc>
          <w:tcPr>
            <w:tcW w:w="0" w:type="auto"/>
            <w:vAlign w:val="center"/>
            <w:hideMark/>
          </w:tcPr>
          <w:p w14:paraId="28087FC4" w14:textId="77777777" w:rsidR="00B74A6E" w:rsidRDefault="00B74A6E">
            <w:r>
              <w:t>„Dass Raum nicht nur mathematisch, sondern auch didaktisch erzeugt wird, zeigt Kapitel 6.2: Unterricht wird hier nicht geplant, sondern als Raumzeitprozess gefaltet. Lehrkräfte gestalten Übergänge zwischen Zonen semantischer Dichte, Reflexion und Emergenz (vgl. Kap. 6.2.3–6.2.4).“</w:t>
            </w:r>
          </w:p>
        </w:tc>
        <w:tc>
          <w:tcPr>
            <w:tcW w:w="0" w:type="auto"/>
            <w:vAlign w:val="center"/>
            <w:hideMark/>
          </w:tcPr>
          <w:p w14:paraId="691A3DEB" w14:textId="77777777" w:rsidR="00B74A6E" w:rsidRDefault="00B74A6E">
            <w:r>
              <w:t>Am Ende des Abschnitts, nach der Reflexion über Didaktik.</w:t>
            </w:r>
          </w:p>
        </w:tc>
      </w:tr>
      <w:tr w:rsidR="00B74A6E" w14:paraId="30402ECD" w14:textId="77777777" w:rsidTr="00B74A6E">
        <w:trPr>
          <w:tblCellSpacing w:w="15" w:type="dxa"/>
        </w:trPr>
        <w:tc>
          <w:tcPr>
            <w:tcW w:w="0" w:type="auto"/>
            <w:vAlign w:val="center"/>
            <w:hideMark/>
          </w:tcPr>
          <w:p w14:paraId="0A1DA878" w14:textId="77777777" w:rsidR="00B74A6E" w:rsidRDefault="00B74A6E">
            <w:r>
              <w:rPr>
                <w:rStyle w:val="Fett"/>
              </w:rPr>
              <w:t>3.5 Raumfunktionen x(U), y(U), z(U)</w:t>
            </w:r>
          </w:p>
        </w:tc>
        <w:tc>
          <w:tcPr>
            <w:tcW w:w="0" w:type="auto"/>
            <w:vAlign w:val="center"/>
            <w:hideMark/>
          </w:tcPr>
          <w:p w14:paraId="2ED4AE4E" w14:textId="77777777" w:rsidR="00B74A6E" w:rsidRDefault="00B74A6E">
            <w:r>
              <w:t>„Die hier eingeführten Raumfunktionen erhalten ihre empirische Entsprechung in Kapitel 6.3: Dort werden Lernende entlang der Achsen kognitiver, sozialer und affektiver Beteiligung verortet. Diese Kartierung ersetzt Rollenbilder durch funktionale Koordinaten (vgl. Kap. 6.3.2).“</w:t>
            </w:r>
          </w:p>
        </w:tc>
        <w:tc>
          <w:tcPr>
            <w:tcW w:w="0" w:type="auto"/>
            <w:vAlign w:val="center"/>
            <w:hideMark/>
          </w:tcPr>
          <w:p w14:paraId="302FAE58" w14:textId="77777777" w:rsidR="00B74A6E" w:rsidRDefault="00B74A6E">
            <w:r>
              <w:t>Nach der Einführung der Funktionen x(U), y(U), z(U).</w:t>
            </w:r>
          </w:p>
        </w:tc>
      </w:tr>
      <w:tr w:rsidR="00B74A6E" w14:paraId="4735B6EF" w14:textId="77777777" w:rsidTr="00B74A6E">
        <w:trPr>
          <w:tblCellSpacing w:w="15" w:type="dxa"/>
        </w:trPr>
        <w:tc>
          <w:tcPr>
            <w:tcW w:w="0" w:type="auto"/>
            <w:vAlign w:val="center"/>
            <w:hideMark/>
          </w:tcPr>
          <w:p w14:paraId="2950373B" w14:textId="77777777" w:rsidR="00B74A6E" w:rsidRDefault="00B74A6E">
            <w:r>
              <w:rPr>
                <w:rStyle w:val="Fett"/>
              </w:rPr>
              <w:t>3.5.1 Definition von Raumfunktionen</w:t>
            </w:r>
          </w:p>
        </w:tc>
        <w:tc>
          <w:tcPr>
            <w:tcW w:w="0" w:type="auto"/>
            <w:vAlign w:val="center"/>
            <w:hideMark/>
          </w:tcPr>
          <w:p w14:paraId="05639439" w14:textId="77777777" w:rsidR="00B74A6E" w:rsidRDefault="00B74A6E">
            <w:r>
              <w:t>„Praktisch zeigt sich diese Definition in der Unterrichtsdiagnostik: In Kapitel 6.1.3 werden Lernende als Punkte im epistemischen Raum dargestellt – nicht als Typen, sondern als Beziehungsstrukturen.“</w:t>
            </w:r>
          </w:p>
        </w:tc>
        <w:tc>
          <w:tcPr>
            <w:tcW w:w="0" w:type="auto"/>
            <w:vAlign w:val="center"/>
            <w:hideMark/>
          </w:tcPr>
          <w:p w14:paraId="583A149D" w14:textId="77777777" w:rsidR="00B74A6E" w:rsidRDefault="00B74A6E">
            <w:r>
              <w:t>Direkt nach der Definition.</w:t>
            </w:r>
          </w:p>
        </w:tc>
      </w:tr>
      <w:tr w:rsidR="00B74A6E" w14:paraId="21E6893F" w14:textId="77777777" w:rsidTr="00B74A6E">
        <w:trPr>
          <w:tblCellSpacing w:w="15" w:type="dxa"/>
        </w:trPr>
        <w:tc>
          <w:tcPr>
            <w:tcW w:w="0" w:type="auto"/>
            <w:vAlign w:val="center"/>
            <w:hideMark/>
          </w:tcPr>
          <w:p w14:paraId="72B7B7E0" w14:textId="77777777" w:rsidR="00B74A6E" w:rsidRDefault="00B74A6E">
            <w:r>
              <w:rPr>
                <w:rStyle w:val="Fett"/>
              </w:rPr>
              <w:t>3.5.2 Unabhängigkeit der Raumrichtungen</w:t>
            </w:r>
          </w:p>
        </w:tc>
        <w:tc>
          <w:tcPr>
            <w:tcW w:w="0" w:type="auto"/>
            <w:vAlign w:val="center"/>
            <w:hideMark/>
          </w:tcPr>
          <w:p w14:paraId="0D161067" w14:textId="77777777" w:rsidR="00B74A6E" w:rsidRDefault="00B74A6E">
            <w:r>
              <w:t>„Dass die Raumrichtungen unabhängig bleiben, ist didaktisch entscheidend: In Kapitel 6 wird sichtbar, dass kognitive, soziale und affektive Dimensionen gekoppelt wirken können, ohne auf eine einzige Dimension reduzierbar zu sein (vgl. Kap. 6.1.3, 6.3.2).“</w:t>
            </w:r>
          </w:p>
        </w:tc>
        <w:tc>
          <w:tcPr>
            <w:tcW w:w="0" w:type="auto"/>
            <w:vAlign w:val="center"/>
            <w:hideMark/>
          </w:tcPr>
          <w:p w14:paraId="227FF4FE" w14:textId="77777777" w:rsidR="00B74A6E" w:rsidRDefault="00B74A6E">
            <w:r>
              <w:t>Nach der Darstellung der Unabhängigkeit.</w:t>
            </w:r>
          </w:p>
        </w:tc>
      </w:tr>
      <w:tr w:rsidR="00B74A6E" w14:paraId="6C055063" w14:textId="77777777" w:rsidTr="00B74A6E">
        <w:trPr>
          <w:tblCellSpacing w:w="15" w:type="dxa"/>
        </w:trPr>
        <w:tc>
          <w:tcPr>
            <w:tcW w:w="0" w:type="auto"/>
            <w:vAlign w:val="center"/>
            <w:hideMark/>
          </w:tcPr>
          <w:p w14:paraId="242BE89D" w14:textId="77777777" w:rsidR="00B74A6E" w:rsidRDefault="00B74A6E">
            <w:r>
              <w:rPr>
                <w:rStyle w:val="Fett"/>
              </w:rPr>
              <w:t>3.6 Zeit als Differenzoperator</w:t>
            </w:r>
          </w:p>
        </w:tc>
        <w:tc>
          <w:tcPr>
            <w:tcW w:w="0" w:type="auto"/>
            <w:vAlign w:val="center"/>
            <w:hideMark/>
          </w:tcPr>
          <w:p w14:paraId="4387A7C0" w14:textId="77777777" w:rsidR="00B74A6E" w:rsidRDefault="00B74A6E">
            <w:r>
              <w:t>„In Kapitel 6.1.3 wird diese abstrakte Definition konkret: Zeit entsteht dort als Maß für epistemische Konsolidierung – sichtbar in den Differenzen von Bedeutungszuständen zwischen zwei Zeitpunkten.“</w:t>
            </w:r>
          </w:p>
        </w:tc>
        <w:tc>
          <w:tcPr>
            <w:tcW w:w="0" w:type="auto"/>
            <w:vAlign w:val="center"/>
            <w:hideMark/>
          </w:tcPr>
          <w:p w14:paraId="463B4CFD" w14:textId="77777777" w:rsidR="00B74A6E" w:rsidRDefault="00B74A6E">
            <w:r>
              <w:t xml:space="preserve">Nach der Formel </w:t>
            </w:r>
            <w:r>
              <w:rPr>
                <w:rFonts w:ascii="Cambria Math" w:hAnsi="Cambria Math" w:cs="Cambria Math"/>
              </w:rPr>
              <w:t>∣</w:t>
            </w:r>
            <w:r>
              <w:t>f</w:t>
            </w:r>
            <w:r>
              <w:rPr>
                <w:rFonts w:ascii="Times New Roman" w:hAnsi="Times New Roman"/>
              </w:rPr>
              <w:t>ₜ₊₁</w:t>
            </w:r>
            <w:r>
              <w:t xml:space="preserve"> </w:t>
            </w:r>
            <w:r>
              <w:rPr>
                <w:rFonts w:ascii="Times New Roman" w:hAnsi="Times New Roman"/>
              </w:rPr>
              <w:t>–</w:t>
            </w:r>
            <w:r>
              <w:t xml:space="preserve"> f</w:t>
            </w:r>
            <w:r>
              <w:rPr>
                <w:rFonts w:ascii="Times New Roman" w:hAnsi="Times New Roman"/>
              </w:rPr>
              <w:t>ₜ</w:t>
            </w:r>
            <w:r>
              <w:rPr>
                <w:rFonts w:ascii="Cambria Math" w:hAnsi="Cambria Math" w:cs="Cambria Math"/>
              </w:rPr>
              <w:t>∣</w:t>
            </w:r>
            <w:r>
              <w:t>.</w:t>
            </w:r>
          </w:p>
        </w:tc>
      </w:tr>
      <w:tr w:rsidR="00B74A6E" w14:paraId="71B7ADB1" w14:textId="77777777" w:rsidTr="00B74A6E">
        <w:trPr>
          <w:tblCellSpacing w:w="15" w:type="dxa"/>
        </w:trPr>
        <w:tc>
          <w:tcPr>
            <w:tcW w:w="0" w:type="auto"/>
            <w:vAlign w:val="center"/>
            <w:hideMark/>
          </w:tcPr>
          <w:p w14:paraId="22E9D4F0" w14:textId="77777777" w:rsidR="00B74A6E" w:rsidRDefault="00B74A6E">
            <w:r>
              <w:rPr>
                <w:rStyle w:val="Fett"/>
              </w:rPr>
              <w:t>3.7 Operatoren und Funktionen</w:t>
            </w:r>
          </w:p>
        </w:tc>
        <w:tc>
          <w:tcPr>
            <w:tcW w:w="0" w:type="auto"/>
            <w:vAlign w:val="center"/>
            <w:hideMark/>
          </w:tcPr>
          <w:p w14:paraId="7F9AAF1C" w14:textId="77777777" w:rsidR="00B74A6E" w:rsidRDefault="00B74A6E">
            <w:r>
              <w:t>„Dass Operatoren nicht abstrakt bleiben, zeigt Kapitel 6.1.3 und 6.2.2: Dort wird sichtbar, wie σ, M, R und E Lernprozesse strukturieren – nicht als Phasen, sondern als zyklische Dynamik.“</w:t>
            </w:r>
          </w:p>
        </w:tc>
        <w:tc>
          <w:tcPr>
            <w:tcW w:w="0" w:type="auto"/>
            <w:vAlign w:val="center"/>
            <w:hideMark/>
          </w:tcPr>
          <w:p w14:paraId="6C3CC0A7" w14:textId="77777777" w:rsidR="00B74A6E" w:rsidRDefault="00B74A6E">
            <w:r>
              <w:t>Nach der Einführung der Operatoren.</w:t>
            </w:r>
          </w:p>
        </w:tc>
      </w:tr>
      <w:tr w:rsidR="00B74A6E" w14:paraId="5A3971DE" w14:textId="77777777" w:rsidTr="00B74A6E">
        <w:trPr>
          <w:tblCellSpacing w:w="15" w:type="dxa"/>
        </w:trPr>
        <w:tc>
          <w:tcPr>
            <w:tcW w:w="0" w:type="auto"/>
            <w:vAlign w:val="center"/>
            <w:hideMark/>
          </w:tcPr>
          <w:p w14:paraId="2E8F5637" w14:textId="77777777" w:rsidR="00B74A6E" w:rsidRDefault="00B74A6E">
            <w:r>
              <w:rPr>
                <w:rStyle w:val="Fett"/>
              </w:rPr>
              <w:t>3.8 Reflexion als Operator</w:t>
            </w:r>
          </w:p>
        </w:tc>
        <w:tc>
          <w:tcPr>
            <w:tcW w:w="0" w:type="auto"/>
            <w:vAlign w:val="center"/>
            <w:hideMark/>
          </w:tcPr>
          <w:p w14:paraId="4BEB39A5" w14:textId="77777777" w:rsidR="00B74A6E" w:rsidRDefault="00B74A6E">
            <w:r>
              <w:t>„In Kapitel 6.1.3 wird Reflexion als Operator M und R empirisch fassbar: Sie erscheinen nicht als Begleitphänomene, sondern als zentrale Rückkopplung, die Lernende im Raum orientiert.“</w:t>
            </w:r>
          </w:p>
        </w:tc>
        <w:tc>
          <w:tcPr>
            <w:tcW w:w="0" w:type="auto"/>
            <w:vAlign w:val="center"/>
            <w:hideMark/>
          </w:tcPr>
          <w:p w14:paraId="1A0F5B97" w14:textId="77777777" w:rsidR="00B74A6E" w:rsidRDefault="00B74A6E">
            <w:r>
              <w:t>Am Ende des Abschnitts.</w:t>
            </w:r>
          </w:p>
        </w:tc>
      </w:tr>
      <w:tr w:rsidR="00B74A6E" w14:paraId="7328CFAD" w14:textId="77777777" w:rsidTr="00B74A6E">
        <w:trPr>
          <w:tblCellSpacing w:w="15" w:type="dxa"/>
        </w:trPr>
        <w:tc>
          <w:tcPr>
            <w:tcW w:w="0" w:type="auto"/>
            <w:vAlign w:val="center"/>
            <w:hideMark/>
          </w:tcPr>
          <w:p w14:paraId="68D22C76" w14:textId="77777777" w:rsidR="00B74A6E" w:rsidRDefault="00B74A6E">
            <w:r>
              <w:rPr>
                <w:rStyle w:val="Fett"/>
              </w:rPr>
              <w:t>3.9 Emergenz als Stabilisierung</w:t>
            </w:r>
          </w:p>
        </w:tc>
        <w:tc>
          <w:tcPr>
            <w:tcW w:w="0" w:type="auto"/>
            <w:vAlign w:val="center"/>
            <w:hideMark/>
          </w:tcPr>
          <w:p w14:paraId="62008A66" w14:textId="77777777" w:rsidR="00B74A6E" w:rsidRDefault="00B74A6E">
            <w:r>
              <w:t>„Diese Idee findet ihre praktische Entsprechung in Kapitel 6.2.2–6.2.4: Emergenz zeigt sich dort, wenn Unterricht nicht weitergeführt werden muss, weil eine eigene Struktur entstanden ist – ein Kriterienkatalog, eine Hypothese, eine neue Form.“</w:t>
            </w:r>
          </w:p>
        </w:tc>
        <w:tc>
          <w:tcPr>
            <w:tcW w:w="0" w:type="auto"/>
            <w:vAlign w:val="center"/>
            <w:hideMark/>
          </w:tcPr>
          <w:p w14:paraId="49CA5B99" w14:textId="77777777" w:rsidR="00B74A6E" w:rsidRDefault="00B74A6E">
            <w:r>
              <w:t>Nach der Erklärung von Emergenz.</w:t>
            </w:r>
          </w:p>
        </w:tc>
      </w:tr>
      <w:tr w:rsidR="00B74A6E" w14:paraId="61E7F987" w14:textId="77777777" w:rsidTr="00B74A6E">
        <w:trPr>
          <w:tblCellSpacing w:w="15" w:type="dxa"/>
        </w:trPr>
        <w:tc>
          <w:tcPr>
            <w:tcW w:w="0" w:type="auto"/>
            <w:vAlign w:val="center"/>
            <w:hideMark/>
          </w:tcPr>
          <w:p w14:paraId="7FB40A8B" w14:textId="77777777" w:rsidR="00B74A6E" w:rsidRDefault="00B74A6E">
            <w:r>
              <w:rPr>
                <w:rStyle w:val="Fett"/>
              </w:rPr>
              <w:t>3.10 Didaktische Relevanz</w:t>
            </w:r>
          </w:p>
        </w:tc>
        <w:tc>
          <w:tcPr>
            <w:tcW w:w="0" w:type="auto"/>
            <w:vAlign w:val="center"/>
            <w:hideMark/>
          </w:tcPr>
          <w:p w14:paraId="39056983" w14:textId="77777777" w:rsidR="00B74A6E" w:rsidRDefault="00B74A6E">
            <w:r>
              <w:t>„Dass das FRZK nicht nur theoretisch bleibt, zeigt sich hier besonders deutlich: In Kapitel 6 wird empirisch vorgeführt, wie das Modell didaktische Probleme löst – von der Orientierung in offenen Lernsettings (6.1.2) über die Architektur von Unterricht (6.2.3–6.2.6) bis zur kognitiven Dichtekartierung im Fachunterricht (6.3).“</w:t>
            </w:r>
          </w:p>
        </w:tc>
        <w:tc>
          <w:tcPr>
            <w:tcW w:w="0" w:type="auto"/>
            <w:vAlign w:val="center"/>
            <w:hideMark/>
          </w:tcPr>
          <w:p w14:paraId="1FAD998A" w14:textId="77777777" w:rsidR="00B74A6E" w:rsidRDefault="00B74A6E">
            <w:r>
              <w:t>Am Ende des Abschnitts, als Fazit.</w:t>
            </w:r>
          </w:p>
        </w:tc>
      </w:tr>
    </w:tbl>
    <w:p w14:paraId="1B5CAB4D" w14:textId="77777777" w:rsidR="00B74A6E" w:rsidRDefault="00D81FCF" w:rsidP="00B74A6E">
      <w:r>
        <w:pict w14:anchorId="0C917FCA">
          <v:rect id="_x0000_i1044" style="width:0;height:1.5pt" o:hralign="center" o:hrstd="t" o:hr="t" fillcolor="#a0a0a0" stroked="f"/>
        </w:pict>
      </w:r>
    </w:p>
    <w:p w14:paraId="4D247B18" w14:textId="77777777" w:rsidR="00B74A6E" w:rsidRDefault="00B74A6E" w:rsidP="00B74A6E">
      <w:pPr>
        <w:pStyle w:val="StandardWeb"/>
      </w:pPr>
      <w:r>
        <w:rPr>
          <w:rFonts w:ascii="Segoe UI Emoji" w:hAnsi="Segoe UI Emoji" w:cs="Segoe UI Emoji"/>
        </w:rPr>
        <w:t>👉</w:t>
      </w:r>
      <w:r>
        <w:t xml:space="preserve"> Damit hast du für </w:t>
      </w:r>
      <w:r>
        <w:rPr>
          <w:rStyle w:val="Fett"/>
        </w:rPr>
        <w:t>3.4–3.10</w:t>
      </w:r>
      <w:r>
        <w:t xml:space="preserve"> durchgängig stilistisch passende Einschubstellen, die dein theoretisches Fundament direkt mit den Praxisbeispielen aus Kapitel 6 verknüpfen.</w:t>
      </w:r>
    </w:p>
    <w:p w14:paraId="0B93248F" w14:textId="77777777" w:rsidR="00B74A6E" w:rsidRDefault="00B74A6E" w:rsidP="00B74A6E">
      <w:pPr>
        <w:pStyle w:val="StandardWeb"/>
      </w:pPr>
      <w:r>
        <w:t xml:space="preserve">Soll ich dir diese Einschübe nun auch </w:t>
      </w:r>
      <w:r>
        <w:rPr>
          <w:rStyle w:val="Fett"/>
        </w:rPr>
        <w:t>direkt in den Kap. 3-Text einfügen</w:t>
      </w:r>
      <w:r>
        <w:t>, so dass du eine durchgehende Endfassung bekommst?</w:t>
      </w:r>
    </w:p>
    <w:p w14:paraId="26EE3773" w14:textId="77777777" w:rsidR="00B74A6E" w:rsidRDefault="00B74A6E" w:rsidP="00B74A6E">
      <w:pPr>
        <w:pStyle w:val="berschrift5"/>
      </w:pPr>
      <w:r>
        <w:t>Du:</w:t>
      </w:r>
    </w:p>
    <w:p w14:paraId="1BD204C8" w14:textId="77777777" w:rsidR="00B74A6E" w:rsidRDefault="00B74A6E" w:rsidP="00B74A6E">
      <w:r>
        <w:t xml:space="preserve">ich brauche für "Stelle für den Einschub" das genaue </w:t>
      </w:r>
      <w:proofErr w:type="spellStart"/>
      <w:r>
        <w:t>textzitat</w:t>
      </w:r>
      <w:proofErr w:type="spellEnd"/>
    </w:p>
    <w:p w14:paraId="630E2380" w14:textId="77777777" w:rsidR="00B74A6E" w:rsidRDefault="00B74A6E" w:rsidP="00B74A6E">
      <w:pPr>
        <w:pStyle w:val="berschrift6"/>
      </w:pPr>
      <w:proofErr w:type="spellStart"/>
      <w:r>
        <w:t>ChatGPT</w:t>
      </w:r>
      <w:proofErr w:type="spellEnd"/>
      <w:r>
        <w:t>:</w:t>
      </w:r>
    </w:p>
    <w:p w14:paraId="3074E434" w14:textId="77777777" w:rsidR="00B74A6E" w:rsidRDefault="00B74A6E" w:rsidP="00B74A6E">
      <w:pPr>
        <w:pStyle w:val="StandardWeb"/>
      </w:pPr>
      <w:r>
        <w:t xml:space="preserve">Danke für die Geduld </w:t>
      </w:r>
      <w:r>
        <w:rPr>
          <w:rFonts w:ascii="Segoe UI Emoji" w:hAnsi="Segoe UI Emoji" w:cs="Segoe UI Emoji"/>
        </w:rPr>
        <w:t>🙏</w:t>
      </w:r>
      <w:r>
        <w:t xml:space="preserve"> – ich habe dir jetzt die </w:t>
      </w:r>
      <w:r>
        <w:rPr>
          <w:rStyle w:val="Fett"/>
        </w:rPr>
        <w:t>exakten Textstellen</w:t>
      </w:r>
      <w:r>
        <w:t xml:space="preserve"> für die Abschnitte 3.4–3.10 herausgesucht, an denen die Anwendungs-Einschübe sinnvoll eingefügt werden können.</w:t>
      </w:r>
    </w:p>
    <w:p w14:paraId="0F637EA7" w14:textId="77777777" w:rsidR="00B74A6E" w:rsidRDefault="00D81FCF" w:rsidP="00B74A6E">
      <w:r>
        <w:pict w14:anchorId="44E01F9B">
          <v:rect id="_x0000_i1045" style="width:0;height:1.5pt" o:hralign="center" o:hrstd="t" o:hr="t" fillcolor="#a0a0a0" stroked="f"/>
        </w:pict>
      </w:r>
    </w:p>
    <w:p w14:paraId="76FE8563" w14:textId="77777777" w:rsidR="00B74A6E" w:rsidRDefault="00B74A6E" w:rsidP="00B74A6E">
      <w:pPr>
        <w:pStyle w:val="berschrift1"/>
      </w:pPr>
      <w:r>
        <w:t>Tabelle: Einschubstellen mit Originalzitaten (Kapitel 3.4–3.10)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4881"/>
        <w:gridCol w:w="1977"/>
      </w:tblGrid>
      <w:tr w:rsidR="00B74A6E" w14:paraId="0AC4B3BD" w14:textId="77777777" w:rsidTr="00B74A6E">
        <w:trPr>
          <w:tblHeader/>
          <w:tblCellSpacing w:w="15" w:type="dxa"/>
        </w:trPr>
        <w:tc>
          <w:tcPr>
            <w:tcW w:w="0" w:type="auto"/>
            <w:vAlign w:val="center"/>
            <w:hideMark/>
          </w:tcPr>
          <w:p w14:paraId="1D501410" w14:textId="77777777" w:rsidR="00B74A6E" w:rsidRDefault="00B74A6E">
            <w:pPr>
              <w:jc w:val="center"/>
              <w:rPr>
                <w:b/>
                <w:bCs/>
              </w:rPr>
            </w:pPr>
            <w:r>
              <w:rPr>
                <w:b/>
                <w:bCs/>
              </w:rPr>
              <w:t>Abschnitt Kapitel 3</w:t>
            </w:r>
          </w:p>
        </w:tc>
        <w:tc>
          <w:tcPr>
            <w:tcW w:w="0" w:type="auto"/>
            <w:vAlign w:val="center"/>
            <w:hideMark/>
          </w:tcPr>
          <w:p w14:paraId="241E6F46" w14:textId="77777777" w:rsidR="00B74A6E" w:rsidRDefault="00B74A6E">
            <w:pPr>
              <w:jc w:val="center"/>
              <w:rPr>
                <w:b/>
                <w:bCs/>
              </w:rPr>
            </w:pPr>
            <w:r>
              <w:rPr>
                <w:b/>
                <w:bCs/>
              </w:rPr>
              <w:t>Empfohlene Einschubstelle (Originalzitat)</w:t>
            </w:r>
          </w:p>
        </w:tc>
        <w:tc>
          <w:tcPr>
            <w:tcW w:w="0" w:type="auto"/>
            <w:vAlign w:val="center"/>
            <w:hideMark/>
          </w:tcPr>
          <w:p w14:paraId="3E9F9284" w14:textId="77777777" w:rsidR="00B74A6E" w:rsidRDefault="00B74A6E">
            <w:pPr>
              <w:jc w:val="center"/>
              <w:rPr>
                <w:b/>
                <w:bCs/>
              </w:rPr>
            </w:pPr>
            <w:r>
              <w:rPr>
                <w:b/>
                <w:bCs/>
              </w:rPr>
              <w:t>Einschub danach einfügen</w:t>
            </w:r>
          </w:p>
        </w:tc>
      </w:tr>
      <w:tr w:rsidR="00B74A6E" w14:paraId="317C698B" w14:textId="77777777" w:rsidTr="00B74A6E">
        <w:trPr>
          <w:tblCellSpacing w:w="15" w:type="dxa"/>
        </w:trPr>
        <w:tc>
          <w:tcPr>
            <w:tcW w:w="0" w:type="auto"/>
            <w:vAlign w:val="center"/>
            <w:hideMark/>
          </w:tcPr>
          <w:p w14:paraId="37300EB6" w14:textId="77777777" w:rsidR="00B74A6E" w:rsidRDefault="00B74A6E">
            <w:r>
              <w:rPr>
                <w:rStyle w:val="Fett"/>
              </w:rPr>
              <w:t>3.4.6 Raum als funktionale Entscheidung</w:t>
            </w:r>
          </w:p>
        </w:tc>
        <w:tc>
          <w:tcPr>
            <w:tcW w:w="0" w:type="auto"/>
            <w:vAlign w:val="center"/>
            <w:hideMark/>
          </w:tcPr>
          <w:p w14:paraId="49B126AC" w14:textId="77777777" w:rsidR="00B74A6E" w:rsidRDefault="00B74A6E">
            <w:r>
              <w:t>„… Raum als eine funktionale Zuweisung zu begreifen.“</w:t>
            </w:r>
          </w:p>
        </w:tc>
        <w:tc>
          <w:tcPr>
            <w:tcW w:w="0" w:type="auto"/>
            <w:vAlign w:val="center"/>
            <w:hideMark/>
          </w:tcPr>
          <w:p w14:paraId="2C25640F" w14:textId="77777777" w:rsidR="00B74A6E" w:rsidRDefault="00B74A6E">
            <w:r>
              <w:t>Einschub nach diesem letzten Satz.</w:t>
            </w:r>
          </w:p>
        </w:tc>
      </w:tr>
      <w:tr w:rsidR="00B74A6E" w14:paraId="09B83DD1" w14:textId="77777777" w:rsidTr="00B74A6E">
        <w:trPr>
          <w:tblCellSpacing w:w="15" w:type="dxa"/>
        </w:trPr>
        <w:tc>
          <w:tcPr>
            <w:tcW w:w="0" w:type="auto"/>
            <w:vAlign w:val="center"/>
            <w:hideMark/>
          </w:tcPr>
          <w:p w14:paraId="0CE9C806" w14:textId="77777777" w:rsidR="00B74A6E" w:rsidRDefault="00B74A6E">
            <w:r>
              <w:rPr>
                <w:rStyle w:val="Fett"/>
              </w:rPr>
              <w:t>3.4.7 Methodisch-didaktische Betrachtung</w:t>
            </w:r>
          </w:p>
        </w:tc>
        <w:tc>
          <w:tcPr>
            <w:tcW w:w="0" w:type="auto"/>
            <w:vAlign w:val="center"/>
            <w:hideMark/>
          </w:tcPr>
          <w:p w14:paraId="7FAB4F70" w14:textId="77777777" w:rsidR="00B74A6E" w:rsidRDefault="00B74A6E">
            <w:r>
              <w:t>„… Die erste Skizze ist oft nicht Ausdruck des Denkens, sondern dessen Begrenzung. Deshalb trainiere ich konsequent das Denken vor dem Zeichnen.“</w:t>
            </w:r>
          </w:p>
        </w:tc>
        <w:tc>
          <w:tcPr>
            <w:tcW w:w="0" w:type="auto"/>
            <w:vAlign w:val="center"/>
            <w:hideMark/>
          </w:tcPr>
          <w:p w14:paraId="6A1383E8" w14:textId="77777777" w:rsidR="00B74A6E" w:rsidRDefault="00B74A6E">
            <w:r>
              <w:t>Einschub nach diesem Schlusssatz.</w:t>
            </w:r>
          </w:p>
        </w:tc>
      </w:tr>
      <w:tr w:rsidR="00B74A6E" w14:paraId="495B9CAE" w14:textId="77777777" w:rsidTr="00B74A6E">
        <w:trPr>
          <w:tblCellSpacing w:w="15" w:type="dxa"/>
        </w:trPr>
        <w:tc>
          <w:tcPr>
            <w:tcW w:w="0" w:type="auto"/>
            <w:vAlign w:val="center"/>
            <w:hideMark/>
          </w:tcPr>
          <w:p w14:paraId="7C2828EE" w14:textId="77777777" w:rsidR="00B74A6E" w:rsidRDefault="00B74A6E">
            <w:r>
              <w:rPr>
                <w:rStyle w:val="Fett"/>
              </w:rPr>
              <w:t>3.5 Raumfunktionen x(U), y(U), z(U)</w:t>
            </w:r>
          </w:p>
        </w:tc>
        <w:tc>
          <w:tcPr>
            <w:tcW w:w="0" w:type="auto"/>
            <w:vAlign w:val="center"/>
            <w:hideMark/>
          </w:tcPr>
          <w:p w14:paraId="2BB72088" w14:textId="77777777" w:rsidR="00B74A6E" w:rsidRDefault="00B74A6E">
            <w:r>
              <w:t>„…Was ordne ich wem zu?“</w:t>
            </w:r>
          </w:p>
        </w:tc>
        <w:tc>
          <w:tcPr>
            <w:tcW w:w="0" w:type="auto"/>
            <w:vAlign w:val="center"/>
            <w:hideMark/>
          </w:tcPr>
          <w:p w14:paraId="2B67D4CE" w14:textId="77777777" w:rsidR="00B74A6E" w:rsidRDefault="00B74A6E">
            <w:r>
              <w:t>Einschub nach dieser rhetorischen Frage.</w:t>
            </w:r>
          </w:p>
        </w:tc>
      </w:tr>
      <w:tr w:rsidR="00B74A6E" w14:paraId="02FBB861" w14:textId="77777777" w:rsidTr="00B74A6E">
        <w:trPr>
          <w:tblCellSpacing w:w="15" w:type="dxa"/>
        </w:trPr>
        <w:tc>
          <w:tcPr>
            <w:tcW w:w="0" w:type="auto"/>
            <w:vAlign w:val="center"/>
            <w:hideMark/>
          </w:tcPr>
          <w:p w14:paraId="5A96A1BE" w14:textId="77777777" w:rsidR="00B74A6E" w:rsidRDefault="00B74A6E">
            <w:r>
              <w:rPr>
                <w:rStyle w:val="Fett"/>
              </w:rPr>
              <w:t>3.5.1 Definition von Raumfunktionen</w:t>
            </w:r>
          </w:p>
        </w:tc>
        <w:tc>
          <w:tcPr>
            <w:tcW w:w="0" w:type="auto"/>
            <w:vAlign w:val="center"/>
            <w:hideMark/>
          </w:tcPr>
          <w:p w14:paraId="5FC7CA64" w14:textId="77777777" w:rsidR="00B74A6E" w:rsidRDefault="00B74A6E">
            <w:r>
              <w:t>„… Wenn Raum nichts anderes ist als ein Adressierungssystem, dann kann ich ihn genau dort und genau so entstehen lassen, wie es für mein Modell – oder meine Lernsituation – erforderlich ist.“</w:t>
            </w:r>
          </w:p>
        </w:tc>
        <w:tc>
          <w:tcPr>
            <w:tcW w:w="0" w:type="auto"/>
            <w:vAlign w:val="center"/>
            <w:hideMark/>
          </w:tcPr>
          <w:p w14:paraId="0EAC4C67" w14:textId="77777777" w:rsidR="00B74A6E" w:rsidRDefault="00B74A6E">
            <w:r>
              <w:t xml:space="preserve">Einschub nach diesem </w:t>
            </w:r>
            <w:proofErr w:type="spellStart"/>
            <w:r>
              <w:t>Fazitsatz</w:t>
            </w:r>
            <w:proofErr w:type="spellEnd"/>
            <w:r>
              <w:t>.</w:t>
            </w:r>
          </w:p>
        </w:tc>
      </w:tr>
      <w:tr w:rsidR="00B74A6E" w14:paraId="639291D9" w14:textId="77777777" w:rsidTr="00B74A6E">
        <w:trPr>
          <w:tblCellSpacing w:w="15" w:type="dxa"/>
        </w:trPr>
        <w:tc>
          <w:tcPr>
            <w:tcW w:w="0" w:type="auto"/>
            <w:vAlign w:val="center"/>
            <w:hideMark/>
          </w:tcPr>
          <w:p w14:paraId="0DDD141E" w14:textId="77777777" w:rsidR="00B74A6E" w:rsidRDefault="00B74A6E">
            <w:r>
              <w:rPr>
                <w:rStyle w:val="Fett"/>
              </w:rPr>
              <w:t>3.5.2 Unabhängigkeit der Raumrichtungen</w:t>
            </w:r>
          </w:p>
        </w:tc>
        <w:tc>
          <w:tcPr>
            <w:tcW w:w="0" w:type="auto"/>
            <w:vAlign w:val="center"/>
            <w:hideMark/>
          </w:tcPr>
          <w:p w14:paraId="75598330" w14:textId="77777777" w:rsidR="00B74A6E" w:rsidRDefault="00B74A6E">
            <w:r>
              <w:t>„…Die Raumfunktionen wirken daher als Abbildungen, die den Bezugspunkt U in ein Koordinatensystem transformieren.“</w:t>
            </w:r>
          </w:p>
        </w:tc>
        <w:tc>
          <w:tcPr>
            <w:tcW w:w="0" w:type="auto"/>
            <w:vAlign w:val="center"/>
            <w:hideMark/>
          </w:tcPr>
          <w:p w14:paraId="060AB370" w14:textId="77777777" w:rsidR="00B74A6E" w:rsidRDefault="00B74A6E">
            <w:r>
              <w:t>Einschub direkt danach.</w:t>
            </w:r>
          </w:p>
        </w:tc>
      </w:tr>
      <w:tr w:rsidR="00B74A6E" w14:paraId="5B1C2E4F" w14:textId="77777777" w:rsidTr="00B74A6E">
        <w:trPr>
          <w:tblCellSpacing w:w="15" w:type="dxa"/>
        </w:trPr>
        <w:tc>
          <w:tcPr>
            <w:tcW w:w="0" w:type="auto"/>
            <w:vAlign w:val="center"/>
            <w:hideMark/>
          </w:tcPr>
          <w:p w14:paraId="08F21A96" w14:textId="77777777" w:rsidR="00B74A6E" w:rsidRDefault="00B74A6E">
            <w:r>
              <w:rPr>
                <w:rStyle w:val="Fett"/>
              </w:rPr>
              <w:t>3.6 Zeit als Differenzoperator</w:t>
            </w:r>
          </w:p>
        </w:tc>
        <w:tc>
          <w:tcPr>
            <w:tcW w:w="0" w:type="auto"/>
            <w:vAlign w:val="center"/>
            <w:hideMark/>
          </w:tcPr>
          <w:p w14:paraId="4AF29D6C" w14:textId="77777777" w:rsidR="00B74A6E" w:rsidRDefault="00B74A6E">
            <w:r>
              <w:t xml:space="preserve">„… In diesem Moment tritt Zeit als Differenzoperator auf: </w:t>
            </w:r>
            <w:r>
              <w:rPr>
                <w:rFonts w:ascii="Cambria Math" w:hAnsi="Cambria Math" w:cs="Cambria Math"/>
              </w:rPr>
              <w:t>∣</w:t>
            </w:r>
            <w:r>
              <w:t>f</w:t>
            </w:r>
            <w:r>
              <w:rPr>
                <w:rFonts w:ascii="Times New Roman" w:hAnsi="Times New Roman"/>
              </w:rPr>
              <w:t>ₜ₊₁</w:t>
            </w:r>
            <w:r>
              <w:t xml:space="preserve"> </w:t>
            </w:r>
            <w:r>
              <w:rPr>
                <w:rFonts w:ascii="Times New Roman" w:hAnsi="Times New Roman"/>
              </w:rPr>
              <w:t>–</w:t>
            </w:r>
            <w:r>
              <w:t xml:space="preserve"> f</w:t>
            </w:r>
            <w:r>
              <w:rPr>
                <w:rFonts w:ascii="Times New Roman" w:hAnsi="Times New Roman"/>
              </w:rPr>
              <w:t>ₜ</w:t>
            </w:r>
            <w:r>
              <w:rPr>
                <w:rFonts w:ascii="Cambria Math" w:hAnsi="Cambria Math" w:cs="Cambria Math"/>
              </w:rPr>
              <w:t>∣</w:t>
            </w:r>
            <w:r>
              <w:t>.“</w:t>
            </w:r>
          </w:p>
        </w:tc>
        <w:tc>
          <w:tcPr>
            <w:tcW w:w="0" w:type="auto"/>
            <w:vAlign w:val="center"/>
            <w:hideMark/>
          </w:tcPr>
          <w:p w14:paraId="588E0329" w14:textId="77777777" w:rsidR="00B74A6E" w:rsidRDefault="00B74A6E">
            <w:r>
              <w:t>Einschub nach der formalen Definition.</w:t>
            </w:r>
          </w:p>
        </w:tc>
      </w:tr>
      <w:tr w:rsidR="00B74A6E" w14:paraId="0294A238" w14:textId="77777777" w:rsidTr="00B74A6E">
        <w:trPr>
          <w:tblCellSpacing w:w="15" w:type="dxa"/>
        </w:trPr>
        <w:tc>
          <w:tcPr>
            <w:tcW w:w="0" w:type="auto"/>
            <w:vAlign w:val="center"/>
            <w:hideMark/>
          </w:tcPr>
          <w:p w14:paraId="6329748C" w14:textId="77777777" w:rsidR="00B74A6E" w:rsidRDefault="00B74A6E">
            <w:r>
              <w:rPr>
                <w:rStyle w:val="Fett"/>
              </w:rPr>
              <w:t>3.7 Operatoren und Funktionen</w:t>
            </w:r>
          </w:p>
        </w:tc>
        <w:tc>
          <w:tcPr>
            <w:tcW w:w="0" w:type="auto"/>
            <w:vAlign w:val="center"/>
            <w:hideMark/>
          </w:tcPr>
          <w:p w14:paraId="4869159F" w14:textId="77777777" w:rsidR="00B74A6E" w:rsidRDefault="00B74A6E">
            <w:r>
              <w:t>„… In diesem Abschnitt soll nun gezeigt werden, wie aus diesen funktionalen Voraussetzungen eine Metrik hervorgeht – also eine geometrische Struktur, die Abstände, Winkel, Krümmung und Zeitverläufe beschreibt.“</w:t>
            </w:r>
          </w:p>
        </w:tc>
        <w:tc>
          <w:tcPr>
            <w:tcW w:w="0" w:type="auto"/>
            <w:vAlign w:val="center"/>
            <w:hideMark/>
          </w:tcPr>
          <w:p w14:paraId="026F4AC9" w14:textId="77777777" w:rsidR="00B74A6E" w:rsidRDefault="00B74A6E">
            <w:r>
              <w:t>Einschub direkt danach.</w:t>
            </w:r>
          </w:p>
        </w:tc>
      </w:tr>
      <w:tr w:rsidR="00B74A6E" w14:paraId="2DF98930" w14:textId="77777777" w:rsidTr="00B74A6E">
        <w:trPr>
          <w:tblCellSpacing w:w="15" w:type="dxa"/>
        </w:trPr>
        <w:tc>
          <w:tcPr>
            <w:tcW w:w="0" w:type="auto"/>
            <w:vAlign w:val="center"/>
            <w:hideMark/>
          </w:tcPr>
          <w:p w14:paraId="1B1FDD5E" w14:textId="77777777" w:rsidR="00B74A6E" w:rsidRDefault="00B74A6E">
            <w:r>
              <w:rPr>
                <w:rStyle w:val="Fett"/>
              </w:rPr>
              <w:t>3.8 Reflexion als Operator</w:t>
            </w:r>
          </w:p>
        </w:tc>
        <w:tc>
          <w:tcPr>
            <w:tcW w:w="0" w:type="auto"/>
            <w:vAlign w:val="center"/>
            <w:hideMark/>
          </w:tcPr>
          <w:p w14:paraId="307C3144" w14:textId="77777777" w:rsidR="00B74A6E" w:rsidRDefault="00B74A6E">
            <w:r>
              <w:t>„… Was dabei zählt, ist nicht die richtige Formel, sondern das Verständnis für Struktur als Denkform.“</w:t>
            </w:r>
          </w:p>
        </w:tc>
        <w:tc>
          <w:tcPr>
            <w:tcW w:w="0" w:type="auto"/>
            <w:vAlign w:val="center"/>
            <w:hideMark/>
          </w:tcPr>
          <w:p w14:paraId="277AD2E6" w14:textId="77777777" w:rsidR="00B74A6E" w:rsidRDefault="00B74A6E">
            <w:r>
              <w:t xml:space="preserve">Einschub nach diesem didaktischen </w:t>
            </w:r>
            <w:proofErr w:type="spellStart"/>
            <w:r>
              <w:t>Fazitsatz</w:t>
            </w:r>
            <w:proofErr w:type="spellEnd"/>
            <w:r>
              <w:t>.</w:t>
            </w:r>
          </w:p>
        </w:tc>
      </w:tr>
      <w:tr w:rsidR="00B74A6E" w14:paraId="63156090" w14:textId="77777777" w:rsidTr="00B74A6E">
        <w:trPr>
          <w:tblCellSpacing w:w="15" w:type="dxa"/>
        </w:trPr>
        <w:tc>
          <w:tcPr>
            <w:tcW w:w="0" w:type="auto"/>
            <w:vAlign w:val="center"/>
            <w:hideMark/>
          </w:tcPr>
          <w:p w14:paraId="5910C2CA" w14:textId="77777777" w:rsidR="00B74A6E" w:rsidRDefault="00B74A6E">
            <w:r>
              <w:rPr>
                <w:rStyle w:val="Fett"/>
              </w:rPr>
              <w:t>3.9 Emergenz als Stabilisierung</w:t>
            </w:r>
          </w:p>
        </w:tc>
        <w:tc>
          <w:tcPr>
            <w:tcW w:w="0" w:type="auto"/>
            <w:vAlign w:val="center"/>
            <w:hideMark/>
          </w:tcPr>
          <w:p w14:paraId="730D9CBE" w14:textId="77777777" w:rsidR="00B74A6E" w:rsidRDefault="00B74A6E">
            <w:r>
              <w:t>„… Jedes funktionale Element ergibt sich in systematischer Folge aus seinen Vorgängern und bildet damit die Grundlage für die nachfolgenden Ebenen.“</w:t>
            </w:r>
          </w:p>
        </w:tc>
        <w:tc>
          <w:tcPr>
            <w:tcW w:w="0" w:type="auto"/>
            <w:vAlign w:val="center"/>
            <w:hideMark/>
          </w:tcPr>
          <w:p w14:paraId="6C430B4C" w14:textId="77777777" w:rsidR="00B74A6E" w:rsidRDefault="00B74A6E">
            <w:r>
              <w:t>Einschub nach diesem Übergangssatz.</w:t>
            </w:r>
          </w:p>
        </w:tc>
      </w:tr>
      <w:tr w:rsidR="00B74A6E" w14:paraId="1DFEBDA5" w14:textId="77777777" w:rsidTr="00B74A6E">
        <w:trPr>
          <w:tblCellSpacing w:w="15" w:type="dxa"/>
        </w:trPr>
        <w:tc>
          <w:tcPr>
            <w:tcW w:w="0" w:type="auto"/>
            <w:vAlign w:val="center"/>
            <w:hideMark/>
          </w:tcPr>
          <w:p w14:paraId="46265B30" w14:textId="77777777" w:rsidR="00B74A6E" w:rsidRDefault="00B74A6E">
            <w:r>
              <w:rPr>
                <w:rStyle w:val="Fett"/>
              </w:rPr>
              <w:t>3.10 Didaktische Relevanz</w:t>
            </w:r>
          </w:p>
        </w:tc>
        <w:tc>
          <w:tcPr>
            <w:tcW w:w="0" w:type="auto"/>
            <w:vAlign w:val="center"/>
            <w:hideMark/>
          </w:tcPr>
          <w:p w14:paraId="48852956" w14:textId="77777777" w:rsidR="00B74A6E" w:rsidRDefault="00B74A6E">
            <w:r>
              <w:t>„… Der Akteur ist daher nicht nur ein passives Element im System, sondern eine treibende Kraft, die die Struktur des Systems aktiv mitgestaltet und verändert.“</w:t>
            </w:r>
          </w:p>
        </w:tc>
        <w:tc>
          <w:tcPr>
            <w:tcW w:w="0" w:type="auto"/>
            <w:vAlign w:val="center"/>
            <w:hideMark/>
          </w:tcPr>
          <w:p w14:paraId="378FAD79" w14:textId="77777777" w:rsidR="00B74A6E" w:rsidRDefault="00B74A6E">
            <w:r>
              <w:t>Einschub vor Beginn von 3.10.2.</w:t>
            </w:r>
          </w:p>
        </w:tc>
      </w:tr>
    </w:tbl>
    <w:p w14:paraId="50BE2FBE" w14:textId="77777777" w:rsidR="00B74A6E" w:rsidRDefault="00D81FCF" w:rsidP="00B74A6E">
      <w:r>
        <w:pict w14:anchorId="65295220">
          <v:rect id="_x0000_i1046" style="width:0;height:1.5pt" o:hralign="center" o:hrstd="t" o:hr="t" fillcolor="#a0a0a0" stroked="f"/>
        </w:pict>
      </w:r>
    </w:p>
    <w:p w14:paraId="2B3A6CD5" w14:textId="77777777" w:rsidR="00B74A6E" w:rsidRDefault="00B74A6E" w:rsidP="00B74A6E">
      <w:pPr>
        <w:pStyle w:val="StandardWeb"/>
      </w:pPr>
      <w:r>
        <w:rPr>
          <w:rFonts w:ascii="Segoe UI Emoji" w:hAnsi="Segoe UI Emoji" w:cs="Segoe UI Emoji"/>
        </w:rPr>
        <w:t>👉</w:t>
      </w:r>
      <w:r>
        <w:t xml:space="preserve"> Damit hast du jetzt </w:t>
      </w:r>
      <w:r>
        <w:rPr>
          <w:rStyle w:val="Fett"/>
        </w:rPr>
        <w:t>ganz konkrete Ankerstellen</w:t>
      </w:r>
      <w:r>
        <w:t>: du kannst die Praxis-Einschübe direkt nach den markierten Sätzen einsetzen, sodass sie organisch in den Textfluss passen.</w:t>
      </w:r>
    </w:p>
    <w:p w14:paraId="7B6DF4ED" w14:textId="77777777" w:rsidR="00B74A6E" w:rsidRDefault="00B74A6E" w:rsidP="00B74A6E">
      <w:pPr>
        <w:pStyle w:val="StandardWeb"/>
      </w:pPr>
      <w:r>
        <w:t xml:space="preserve">Möchtest du, dass ich dir für jeden dieser Abschnitte gleich den </w:t>
      </w:r>
      <w:r>
        <w:rPr>
          <w:rStyle w:val="Fett"/>
        </w:rPr>
        <w:t>fertigen Einschub-Textbaustein</w:t>
      </w:r>
      <w:r>
        <w:t xml:space="preserve"> an die jeweilige Stelle setze (so dass du praktisch schon eine durchgehende Endfassung von 3.4–3.10 bekommst)?</w:t>
      </w:r>
    </w:p>
    <w:p w14:paraId="445A283A" w14:textId="77777777" w:rsidR="00B74A6E" w:rsidRDefault="00B74A6E" w:rsidP="00B74A6E">
      <w:pPr>
        <w:pStyle w:val="z-Formularbeginn"/>
      </w:pPr>
      <w:r>
        <w:t>Formularbeginn</w:t>
      </w:r>
    </w:p>
    <w:p w14:paraId="51C603EC" w14:textId="113F4130" w:rsidR="00B74A6E" w:rsidRDefault="00B74A6E" w:rsidP="00B74A6E">
      <w:r>
        <w:object w:dxaOrig="225" w:dyaOrig="225" w14:anchorId="7D4087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36.5pt;height:60.75pt" o:ole="">
            <v:imagedata r:id="rId5" o:title=""/>
          </v:shape>
          <w:control r:id="rId6" w:name="DefaultOcxName" w:shapeid="_x0000_i1051"/>
        </w:object>
      </w:r>
    </w:p>
    <w:p w14:paraId="3491602F" w14:textId="77777777" w:rsidR="00B74A6E" w:rsidRDefault="00B74A6E" w:rsidP="00B74A6E">
      <w:pPr>
        <w:pStyle w:val="placeholder"/>
      </w:pPr>
    </w:p>
    <w:p w14:paraId="4823B0AF" w14:textId="77777777" w:rsidR="00B74A6E" w:rsidRDefault="00B74A6E" w:rsidP="00B74A6E">
      <w:pPr>
        <w:pStyle w:val="z-Formularende"/>
      </w:pPr>
      <w:r>
        <w:t>Formularende</w:t>
      </w:r>
    </w:p>
    <w:p w14:paraId="1C3DF99A" w14:textId="77777777" w:rsidR="00B74A6E" w:rsidRDefault="00B74A6E" w:rsidP="00B74A6E">
      <w:proofErr w:type="spellStart"/>
      <w:r>
        <w:t>ChatGPT</w:t>
      </w:r>
      <w:proofErr w:type="spellEnd"/>
      <w:r>
        <w:t xml:space="preserve"> kann Fehler machen. Überprüfe wichtige Informationen. Siehe Cookie-Voreinstellungen.</w:t>
      </w:r>
    </w:p>
    <w:p w14:paraId="60BEE0B7" w14:textId="77777777" w:rsidR="00B74A6E" w:rsidRPr="00082214" w:rsidRDefault="00B74A6E" w:rsidP="00082214">
      <w:pPr>
        <w:rPr>
          <w:rStyle w:val="IntensiveHervorhebung"/>
          <w:i w:val="0"/>
          <w:iCs w:val="0"/>
          <w:color w:val="auto"/>
        </w:rPr>
      </w:pPr>
    </w:p>
    <w:sectPr w:rsidR="00B74A6E"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4329"/>
    <w:multiLevelType w:val="multilevel"/>
    <w:tmpl w:val="8CE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5EC9"/>
    <w:multiLevelType w:val="multilevel"/>
    <w:tmpl w:val="FF7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4412E"/>
    <w:multiLevelType w:val="multilevel"/>
    <w:tmpl w:val="9B5C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E9F64EA"/>
    <w:multiLevelType w:val="multilevel"/>
    <w:tmpl w:val="4E42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71993"/>
    <w:multiLevelType w:val="multilevel"/>
    <w:tmpl w:val="AEDA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A2F7D"/>
    <w:multiLevelType w:val="multilevel"/>
    <w:tmpl w:val="2B5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22276"/>
    <w:multiLevelType w:val="multilevel"/>
    <w:tmpl w:val="A4B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F471B"/>
    <w:multiLevelType w:val="multilevel"/>
    <w:tmpl w:val="2A4C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C62F9"/>
    <w:multiLevelType w:val="multilevel"/>
    <w:tmpl w:val="6CD6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42AA5"/>
    <w:multiLevelType w:val="multilevel"/>
    <w:tmpl w:val="80D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86939"/>
    <w:multiLevelType w:val="multilevel"/>
    <w:tmpl w:val="E6A6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9641F"/>
    <w:multiLevelType w:val="multilevel"/>
    <w:tmpl w:val="A22E2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27996"/>
    <w:multiLevelType w:val="multilevel"/>
    <w:tmpl w:val="98EC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21E7C"/>
    <w:multiLevelType w:val="multilevel"/>
    <w:tmpl w:val="868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105ED"/>
    <w:multiLevelType w:val="multilevel"/>
    <w:tmpl w:val="E68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E74C7"/>
    <w:multiLevelType w:val="multilevel"/>
    <w:tmpl w:val="8F44985C"/>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6C5616F"/>
    <w:multiLevelType w:val="multilevel"/>
    <w:tmpl w:val="4BA0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1"/>
  </w:num>
  <w:num w:numId="4">
    <w:abstractNumId w:val="6"/>
  </w:num>
  <w:num w:numId="5">
    <w:abstractNumId w:val="12"/>
  </w:num>
  <w:num w:numId="6">
    <w:abstractNumId w:val="18"/>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7"/>
  </w:num>
  <w:num w:numId="10">
    <w:abstractNumId w:val="5"/>
  </w:num>
  <w:num w:numId="11">
    <w:abstractNumId w:val="19"/>
  </w:num>
  <w:num w:numId="12">
    <w:abstractNumId w:val="16"/>
  </w:num>
  <w:num w:numId="13">
    <w:abstractNumId w:val="17"/>
  </w:num>
  <w:num w:numId="14">
    <w:abstractNumId w:val="0"/>
  </w:num>
  <w:num w:numId="15">
    <w:abstractNumId w:val="15"/>
  </w:num>
  <w:num w:numId="16">
    <w:abstractNumId w:val="10"/>
  </w:num>
  <w:num w:numId="17">
    <w:abstractNumId w:val="9"/>
  </w:num>
  <w:num w:numId="18">
    <w:abstractNumId w:val="2"/>
  </w:num>
  <w:num w:numId="19">
    <w:abstractNumId w:val="13"/>
  </w:num>
  <w:num w:numId="20">
    <w:abstractNumId w:val="8"/>
  </w:num>
  <w:num w:numId="21">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87"/>
    <w:rsid w:val="000467F2"/>
    <w:rsid w:val="00082214"/>
    <w:rsid w:val="00106528"/>
    <w:rsid w:val="001830F2"/>
    <w:rsid w:val="0019229D"/>
    <w:rsid w:val="002B03D4"/>
    <w:rsid w:val="002D4202"/>
    <w:rsid w:val="00324306"/>
    <w:rsid w:val="00433ECB"/>
    <w:rsid w:val="00436FC4"/>
    <w:rsid w:val="00446557"/>
    <w:rsid w:val="00500020"/>
    <w:rsid w:val="005454E6"/>
    <w:rsid w:val="00553A71"/>
    <w:rsid w:val="00560B17"/>
    <w:rsid w:val="005722E8"/>
    <w:rsid w:val="005B5EFD"/>
    <w:rsid w:val="005E4CED"/>
    <w:rsid w:val="006016DC"/>
    <w:rsid w:val="0063407A"/>
    <w:rsid w:val="006E35C3"/>
    <w:rsid w:val="007A3369"/>
    <w:rsid w:val="007B7DE7"/>
    <w:rsid w:val="007E333F"/>
    <w:rsid w:val="008871CF"/>
    <w:rsid w:val="008B0C43"/>
    <w:rsid w:val="008C4935"/>
    <w:rsid w:val="009032D7"/>
    <w:rsid w:val="00997246"/>
    <w:rsid w:val="00A307C9"/>
    <w:rsid w:val="00AA4222"/>
    <w:rsid w:val="00AC5BC1"/>
    <w:rsid w:val="00AC779E"/>
    <w:rsid w:val="00AF6392"/>
    <w:rsid w:val="00B04313"/>
    <w:rsid w:val="00B53EE0"/>
    <w:rsid w:val="00B74A6E"/>
    <w:rsid w:val="00B74C87"/>
    <w:rsid w:val="00B873C2"/>
    <w:rsid w:val="00BA664A"/>
    <w:rsid w:val="00C2343F"/>
    <w:rsid w:val="00CD2089"/>
    <w:rsid w:val="00D25ED4"/>
    <w:rsid w:val="00D33BDA"/>
    <w:rsid w:val="00D44FE7"/>
    <w:rsid w:val="00D542C6"/>
    <w:rsid w:val="00D67542"/>
    <w:rsid w:val="00D80CC8"/>
    <w:rsid w:val="00D81FCF"/>
    <w:rsid w:val="00DE20B0"/>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6CDABB7F"/>
  <w15:chartTrackingRefBased/>
  <w15:docId w15:val="{06F4F87D-34AE-4C5E-B7E9-6A7D8B6C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6"/>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5722E8"/>
    <w:rPr>
      <w:i/>
      <w:iCs/>
    </w:rPr>
  </w:style>
  <w:style w:type="character" w:customStyle="1" w:styleId="flex">
    <w:name w:val="flex"/>
    <w:basedOn w:val="Absatz-Standardschriftart"/>
    <w:rsid w:val="005722E8"/>
  </w:style>
  <w:style w:type="character" w:styleId="HTMLCode">
    <w:name w:val="HTML Code"/>
    <w:basedOn w:val="Absatz-Standardschriftart"/>
    <w:uiPriority w:val="99"/>
    <w:semiHidden/>
    <w:unhideWhenUsed/>
    <w:rsid w:val="005722E8"/>
    <w:rPr>
      <w:rFonts w:ascii="Courier New" w:eastAsia="Times New Roman" w:hAnsi="Courier New" w:cs="Courier New"/>
      <w:sz w:val="20"/>
      <w:szCs w:val="20"/>
    </w:rPr>
  </w:style>
  <w:style w:type="table" w:styleId="Tabellenraster">
    <w:name w:val="Table Grid"/>
    <w:basedOn w:val="NormaleTabelle"/>
    <w:uiPriority w:val="39"/>
    <w:rsid w:val="00DE20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Formularbeginn">
    <w:name w:val="HTML Top of Form"/>
    <w:basedOn w:val="Standard"/>
    <w:next w:val="Standard"/>
    <w:link w:val="z-FormularbeginnZchn"/>
    <w:hidden/>
    <w:uiPriority w:val="99"/>
    <w:semiHidden/>
    <w:unhideWhenUsed/>
    <w:rsid w:val="00B74A6E"/>
    <w:pPr>
      <w:pBdr>
        <w:bottom w:val="single" w:sz="6" w:space="1" w:color="auto"/>
      </w:pBdr>
      <w:spacing w:after="0"/>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B74A6E"/>
    <w:rPr>
      <w:rFonts w:ascii="Arial" w:eastAsia="Times New Roman" w:hAnsi="Arial" w:cs="Arial"/>
      <w:vanish/>
      <w:sz w:val="16"/>
      <w:szCs w:val="16"/>
    </w:rPr>
  </w:style>
  <w:style w:type="paragraph" w:customStyle="1" w:styleId="placeholder">
    <w:name w:val="placeholder"/>
    <w:basedOn w:val="Standard"/>
    <w:rsid w:val="00B74A6E"/>
    <w:pPr>
      <w:spacing w:before="100" w:beforeAutospacing="1" w:after="100" w:afterAutospacing="1"/>
    </w:pPr>
    <w:rPr>
      <w:rFonts w:ascii="Times New Roman" w:hAnsi="Times New Roman"/>
    </w:rPr>
  </w:style>
  <w:style w:type="paragraph" w:styleId="z-Formularende">
    <w:name w:val="HTML Bottom of Form"/>
    <w:basedOn w:val="Standard"/>
    <w:next w:val="Standard"/>
    <w:link w:val="z-FormularendeZchn"/>
    <w:hidden/>
    <w:uiPriority w:val="99"/>
    <w:semiHidden/>
    <w:unhideWhenUsed/>
    <w:rsid w:val="00B74A6E"/>
    <w:pPr>
      <w:pBdr>
        <w:top w:val="single" w:sz="6" w:space="1" w:color="auto"/>
      </w:pBdr>
      <w:spacing w:after="0"/>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B74A6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08879240">
      <w:bodyDiv w:val="1"/>
      <w:marLeft w:val="0"/>
      <w:marRight w:val="0"/>
      <w:marTop w:val="0"/>
      <w:marBottom w:val="0"/>
      <w:divBdr>
        <w:top w:val="none" w:sz="0" w:space="0" w:color="auto"/>
        <w:left w:val="none" w:sz="0" w:space="0" w:color="auto"/>
        <w:bottom w:val="none" w:sz="0" w:space="0" w:color="auto"/>
        <w:right w:val="none" w:sz="0" w:space="0" w:color="auto"/>
      </w:divBdr>
      <w:divsChild>
        <w:div w:id="58990101">
          <w:marLeft w:val="0"/>
          <w:marRight w:val="0"/>
          <w:marTop w:val="0"/>
          <w:marBottom w:val="0"/>
          <w:divBdr>
            <w:top w:val="none" w:sz="0" w:space="0" w:color="auto"/>
            <w:left w:val="none" w:sz="0" w:space="0" w:color="auto"/>
            <w:bottom w:val="none" w:sz="0" w:space="0" w:color="auto"/>
            <w:right w:val="none" w:sz="0" w:space="0" w:color="auto"/>
          </w:divBdr>
          <w:divsChild>
            <w:div w:id="1715083266">
              <w:marLeft w:val="0"/>
              <w:marRight w:val="0"/>
              <w:marTop w:val="0"/>
              <w:marBottom w:val="0"/>
              <w:divBdr>
                <w:top w:val="none" w:sz="0" w:space="0" w:color="auto"/>
                <w:left w:val="none" w:sz="0" w:space="0" w:color="auto"/>
                <w:bottom w:val="none" w:sz="0" w:space="0" w:color="auto"/>
                <w:right w:val="none" w:sz="0" w:space="0" w:color="auto"/>
              </w:divBdr>
              <w:divsChild>
                <w:div w:id="1187476908">
                  <w:marLeft w:val="0"/>
                  <w:marRight w:val="0"/>
                  <w:marTop w:val="0"/>
                  <w:marBottom w:val="0"/>
                  <w:divBdr>
                    <w:top w:val="none" w:sz="0" w:space="0" w:color="auto"/>
                    <w:left w:val="none" w:sz="0" w:space="0" w:color="auto"/>
                    <w:bottom w:val="none" w:sz="0" w:space="0" w:color="auto"/>
                    <w:right w:val="none" w:sz="0" w:space="0" w:color="auto"/>
                  </w:divBdr>
                  <w:divsChild>
                    <w:div w:id="106434806">
                      <w:marLeft w:val="0"/>
                      <w:marRight w:val="0"/>
                      <w:marTop w:val="0"/>
                      <w:marBottom w:val="0"/>
                      <w:divBdr>
                        <w:top w:val="none" w:sz="0" w:space="0" w:color="auto"/>
                        <w:left w:val="none" w:sz="0" w:space="0" w:color="auto"/>
                        <w:bottom w:val="none" w:sz="0" w:space="0" w:color="auto"/>
                        <w:right w:val="none" w:sz="0" w:space="0" w:color="auto"/>
                      </w:divBdr>
                      <w:divsChild>
                        <w:div w:id="1058674766">
                          <w:marLeft w:val="0"/>
                          <w:marRight w:val="0"/>
                          <w:marTop w:val="0"/>
                          <w:marBottom w:val="0"/>
                          <w:divBdr>
                            <w:top w:val="none" w:sz="0" w:space="0" w:color="auto"/>
                            <w:left w:val="none" w:sz="0" w:space="0" w:color="auto"/>
                            <w:bottom w:val="none" w:sz="0" w:space="0" w:color="auto"/>
                            <w:right w:val="none" w:sz="0" w:space="0" w:color="auto"/>
                          </w:divBdr>
                          <w:divsChild>
                            <w:div w:id="1725566328">
                              <w:marLeft w:val="0"/>
                              <w:marRight w:val="0"/>
                              <w:marTop w:val="0"/>
                              <w:marBottom w:val="0"/>
                              <w:divBdr>
                                <w:top w:val="none" w:sz="0" w:space="0" w:color="auto"/>
                                <w:left w:val="none" w:sz="0" w:space="0" w:color="auto"/>
                                <w:bottom w:val="none" w:sz="0" w:space="0" w:color="auto"/>
                                <w:right w:val="none" w:sz="0" w:space="0" w:color="auto"/>
                              </w:divBdr>
                              <w:divsChild>
                                <w:div w:id="18025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247332">
          <w:marLeft w:val="0"/>
          <w:marRight w:val="0"/>
          <w:marTop w:val="0"/>
          <w:marBottom w:val="0"/>
          <w:divBdr>
            <w:top w:val="none" w:sz="0" w:space="0" w:color="auto"/>
            <w:left w:val="none" w:sz="0" w:space="0" w:color="auto"/>
            <w:bottom w:val="none" w:sz="0" w:space="0" w:color="auto"/>
            <w:right w:val="none" w:sz="0" w:space="0" w:color="auto"/>
          </w:divBdr>
          <w:divsChild>
            <w:div w:id="1226179627">
              <w:marLeft w:val="0"/>
              <w:marRight w:val="0"/>
              <w:marTop w:val="0"/>
              <w:marBottom w:val="0"/>
              <w:divBdr>
                <w:top w:val="none" w:sz="0" w:space="0" w:color="auto"/>
                <w:left w:val="none" w:sz="0" w:space="0" w:color="auto"/>
                <w:bottom w:val="none" w:sz="0" w:space="0" w:color="auto"/>
                <w:right w:val="none" w:sz="0" w:space="0" w:color="auto"/>
              </w:divBdr>
              <w:divsChild>
                <w:div w:id="1754011802">
                  <w:marLeft w:val="0"/>
                  <w:marRight w:val="0"/>
                  <w:marTop w:val="0"/>
                  <w:marBottom w:val="0"/>
                  <w:divBdr>
                    <w:top w:val="none" w:sz="0" w:space="0" w:color="auto"/>
                    <w:left w:val="none" w:sz="0" w:space="0" w:color="auto"/>
                    <w:bottom w:val="none" w:sz="0" w:space="0" w:color="auto"/>
                    <w:right w:val="none" w:sz="0" w:space="0" w:color="auto"/>
                  </w:divBdr>
                  <w:divsChild>
                    <w:div w:id="481240399">
                      <w:marLeft w:val="0"/>
                      <w:marRight w:val="0"/>
                      <w:marTop w:val="0"/>
                      <w:marBottom w:val="0"/>
                      <w:divBdr>
                        <w:top w:val="none" w:sz="0" w:space="0" w:color="auto"/>
                        <w:left w:val="none" w:sz="0" w:space="0" w:color="auto"/>
                        <w:bottom w:val="none" w:sz="0" w:space="0" w:color="auto"/>
                        <w:right w:val="none" w:sz="0" w:space="0" w:color="auto"/>
                      </w:divBdr>
                      <w:divsChild>
                        <w:div w:id="1226798089">
                          <w:marLeft w:val="0"/>
                          <w:marRight w:val="0"/>
                          <w:marTop w:val="0"/>
                          <w:marBottom w:val="0"/>
                          <w:divBdr>
                            <w:top w:val="none" w:sz="0" w:space="0" w:color="auto"/>
                            <w:left w:val="none" w:sz="0" w:space="0" w:color="auto"/>
                            <w:bottom w:val="none" w:sz="0" w:space="0" w:color="auto"/>
                            <w:right w:val="none" w:sz="0" w:space="0" w:color="auto"/>
                          </w:divBdr>
                          <w:divsChild>
                            <w:div w:id="21059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708209">
          <w:marLeft w:val="0"/>
          <w:marRight w:val="0"/>
          <w:marTop w:val="0"/>
          <w:marBottom w:val="0"/>
          <w:divBdr>
            <w:top w:val="none" w:sz="0" w:space="0" w:color="auto"/>
            <w:left w:val="none" w:sz="0" w:space="0" w:color="auto"/>
            <w:bottom w:val="none" w:sz="0" w:space="0" w:color="auto"/>
            <w:right w:val="none" w:sz="0" w:space="0" w:color="auto"/>
          </w:divBdr>
          <w:divsChild>
            <w:div w:id="261767055">
              <w:marLeft w:val="0"/>
              <w:marRight w:val="0"/>
              <w:marTop w:val="0"/>
              <w:marBottom w:val="0"/>
              <w:divBdr>
                <w:top w:val="none" w:sz="0" w:space="0" w:color="auto"/>
                <w:left w:val="none" w:sz="0" w:space="0" w:color="auto"/>
                <w:bottom w:val="none" w:sz="0" w:space="0" w:color="auto"/>
                <w:right w:val="none" w:sz="0" w:space="0" w:color="auto"/>
              </w:divBdr>
              <w:divsChild>
                <w:div w:id="57552653">
                  <w:marLeft w:val="0"/>
                  <w:marRight w:val="0"/>
                  <w:marTop w:val="0"/>
                  <w:marBottom w:val="0"/>
                  <w:divBdr>
                    <w:top w:val="none" w:sz="0" w:space="0" w:color="auto"/>
                    <w:left w:val="none" w:sz="0" w:space="0" w:color="auto"/>
                    <w:bottom w:val="none" w:sz="0" w:space="0" w:color="auto"/>
                    <w:right w:val="none" w:sz="0" w:space="0" w:color="auto"/>
                  </w:divBdr>
                  <w:divsChild>
                    <w:div w:id="94862608">
                      <w:marLeft w:val="0"/>
                      <w:marRight w:val="0"/>
                      <w:marTop w:val="0"/>
                      <w:marBottom w:val="0"/>
                      <w:divBdr>
                        <w:top w:val="none" w:sz="0" w:space="0" w:color="auto"/>
                        <w:left w:val="none" w:sz="0" w:space="0" w:color="auto"/>
                        <w:bottom w:val="none" w:sz="0" w:space="0" w:color="auto"/>
                        <w:right w:val="none" w:sz="0" w:space="0" w:color="auto"/>
                      </w:divBdr>
                      <w:divsChild>
                        <w:div w:id="130753088">
                          <w:marLeft w:val="0"/>
                          <w:marRight w:val="0"/>
                          <w:marTop w:val="0"/>
                          <w:marBottom w:val="0"/>
                          <w:divBdr>
                            <w:top w:val="none" w:sz="0" w:space="0" w:color="auto"/>
                            <w:left w:val="none" w:sz="0" w:space="0" w:color="auto"/>
                            <w:bottom w:val="none" w:sz="0" w:space="0" w:color="auto"/>
                            <w:right w:val="none" w:sz="0" w:space="0" w:color="auto"/>
                          </w:divBdr>
                          <w:divsChild>
                            <w:div w:id="455832514">
                              <w:marLeft w:val="0"/>
                              <w:marRight w:val="0"/>
                              <w:marTop w:val="0"/>
                              <w:marBottom w:val="0"/>
                              <w:divBdr>
                                <w:top w:val="none" w:sz="0" w:space="0" w:color="auto"/>
                                <w:left w:val="none" w:sz="0" w:space="0" w:color="auto"/>
                                <w:bottom w:val="none" w:sz="0" w:space="0" w:color="auto"/>
                                <w:right w:val="none" w:sz="0" w:space="0" w:color="auto"/>
                              </w:divBdr>
                              <w:divsChild>
                                <w:div w:id="145050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94932">
          <w:marLeft w:val="0"/>
          <w:marRight w:val="0"/>
          <w:marTop w:val="0"/>
          <w:marBottom w:val="0"/>
          <w:divBdr>
            <w:top w:val="none" w:sz="0" w:space="0" w:color="auto"/>
            <w:left w:val="none" w:sz="0" w:space="0" w:color="auto"/>
            <w:bottom w:val="none" w:sz="0" w:space="0" w:color="auto"/>
            <w:right w:val="none" w:sz="0" w:space="0" w:color="auto"/>
          </w:divBdr>
          <w:divsChild>
            <w:div w:id="447552608">
              <w:marLeft w:val="0"/>
              <w:marRight w:val="0"/>
              <w:marTop w:val="0"/>
              <w:marBottom w:val="0"/>
              <w:divBdr>
                <w:top w:val="none" w:sz="0" w:space="0" w:color="auto"/>
                <w:left w:val="none" w:sz="0" w:space="0" w:color="auto"/>
                <w:bottom w:val="none" w:sz="0" w:space="0" w:color="auto"/>
                <w:right w:val="none" w:sz="0" w:space="0" w:color="auto"/>
              </w:divBdr>
              <w:divsChild>
                <w:div w:id="149298809">
                  <w:marLeft w:val="0"/>
                  <w:marRight w:val="0"/>
                  <w:marTop w:val="0"/>
                  <w:marBottom w:val="0"/>
                  <w:divBdr>
                    <w:top w:val="none" w:sz="0" w:space="0" w:color="auto"/>
                    <w:left w:val="none" w:sz="0" w:space="0" w:color="auto"/>
                    <w:bottom w:val="none" w:sz="0" w:space="0" w:color="auto"/>
                    <w:right w:val="none" w:sz="0" w:space="0" w:color="auto"/>
                  </w:divBdr>
                  <w:divsChild>
                    <w:div w:id="958872564">
                      <w:marLeft w:val="0"/>
                      <w:marRight w:val="0"/>
                      <w:marTop w:val="0"/>
                      <w:marBottom w:val="0"/>
                      <w:divBdr>
                        <w:top w:val="none" w:sz="0" w:space="0" w:color="auto"/>
                        <w:left w:val="none" w:sz="0" w:space="0" w:color="auto"/>
                        <w:bottom w:val="none" w:sz="0" w:space="0" w:color="auto"/>
                        <w:right w:val="none" w:sz="0" w:space="0" w:color="auto"/>
                      </w:divBdr>
                      <w:divsChild>
                        <w:div w:id="271017325">
                          <w:marLeft w:val="0"/>
                          <w:marRight w:val="0"/>
                          <w:marTop w:val="0"/>
                          <w:marBottom w:val="0"/>
                          <w:divBdr>
                            <w:top w:val="none" w:sz="0" w:space="0" w:color="auto"/>
                            <w:left w:val="none" w:sz="0" w:space="0" w:color="auto"/>
                            <w:bottom w:val="none" w:sz="0" w:space="0" w:color="auto"/>
                            <w:right w:val="none" w:sz="0" w:space="0" w:color="auto"/>
                          </w:divBdr>
                          <w:divsChild>
                            <w:div w:id="1109543084">
                              <w:marLeft w:val="0"/>
                              <w:marRight w:val="0"/>
                              <w:marTop w:val="0"/>
                              <w:marBottom w:val="0"/>
                              <w:divBdr>
                                <w:top w:val="none" w:sz="0" w:space="0" w:color="auto"/>
                                <w:left w:val="none" w:sz="0" w:space="0" w:color="auto"/>
                                <w:bottom w:val="none" w:sz="0" w:space="0" w:color="auto"/>
                                <w:right w:val="none" w:sz="0" w:space="0" w:color="auto"/>
                              </w:divBdr>
                              <w:divsChild>
                                <w:div w:id="526988180">
                                  <w:marLeft w:val="0"/>
                                  <w:marRight w:val="0"/>
                                  <w:marTop w:val="0"/>
                                  <w:marBottom w:val="0"/>
                                  <w:divBdr>
                                    <w:top w:val="none" w:sz="0" w:space="0" w:color="auto"/>
                                    <w:left w:val="none" w:sz="0" w:space="0" w:color="auto"/>
                                    <w:bottom w:val="none" w:sz="0" w:space="0" w:color="auto"/>
                                    <w:right w:val="none" w:sz="0" w:space="0" w:color="auto"/>
                                  </w:divBdr>
                                  <w:divsChild>
                                    <w:div w:id="5065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37462137">
      <w:bodyDiv w:val="1"/>
      <w:marLeft w:val="0"/>
      <w:marRight w:val="0"/>
      <w:marTop w:val="0"/>
      <w:marBottom w:val="0"/>
      <w:divBdr>
        <w:top w:val="none" w:sz="0" w:space="0" w:color="auto"/>
        <w:left w:val="none" w:sz="0" w:space="0" w:color="auto"/>
        <w:bottom w:val="none" w:sz="0" w:space="0" w:color="auto"/>
        <w:right w:val="none" w:sz="0" w:space="0" w:color="auto"/>
      </w:divBdr>
    </w:div>
    <w:div w:id="1543638140">
      <w:bodyDiv w:val="1"/>
      <w:marLeft w:val="0"/>
      <w:marRight w:val="0"/>
      <w:marTop w:val="0"/>
      <w:marBottom w:val="0"/>
      <w:divBdr>
        <w:top w:val="none" w:sz="0" w:space="0" w:color="auto"/>
        <w:left w:val="none" w:sz="0" w:space="0" w:color="auto"/>
        <w:bottom w:val="none" w:sz="0" w:space="0" w:color="auto"/>
        <w:right w:val="none" w:sz="0" w:space="0" w:color="auto"/>
      </w:divBdr>
      <w:divsChild>
        <w:div w:id="1304039342">
          <w:marLeft w:val="0"/>
          <w:marRight w:val="0"/>
          <w:marTop w:val="0"/>
          <w:marBottom w:val="0"/>
          <w:divBdr>
            <w:top w:val="none" w:sz="0" w:space="0" w:color="auto"/>
            <w:left w:val="none" w:sz="0" w:space="0" w:color="auto"/>
            <w:bottom w:val="none" w:sz="0" w:space="0" w:color="auto"/>
            <w:right w:val="none" w:sz="0" w:space="0" w:color="auto"/>
          </w:divBdr>
          <w:divsChild>
            <w:div w:id="1305893820">
              <w:marLeft w:val="0"/>
              <w:marRight w:val="0"/>
              <w:marTop w:val="0"/>
              <w:marBottom w:val="0"/>
              <w:divBdr>
                <w:top w:val="none" w:sz="0" w:space="0" w:color="auto"/>
                <w:left w:val="none" w:sz="0" w:space="0" w:color="auto"/>
                <w:bottom w:val="none" w:sz="0" w:space="0" w:color="auto"/>
                <w:right w:val="none" w:sz="0" w:space="0" w:color="auto"/>
              </w:divBdr>
              <w:divsChild>
                <w:div w:id="1574389533">
                  <w:marLeft w:val="0"/>
                  <w:marRight w:val="0"/>
                  <w:marTop w:val="0"/>
                  <w:marBottom w:val="0"/>
                  <w:divBdr>
                    <w:top w:val="none" w:sz="0" w:space="0" w:color="auto"/>
                    <w:left w:val="none" w:sz="0" w:space="0" w:color="auto"/>
                    <w:bottom w:val="none" w:sz="0" w:space="0" w:color="auto"/>
                    <w:right w:val="none" w:sz="0" w:space="0" w:color="auto"/>
                  </w:divBdr>
                  <w:divsChild>
                    <w:div w:id="1649430763">
                      <w:marLeft w:val="0"/>
                      <w:marRight w:val="0"/>
                      <w:marTop w:val="0"/>
                      <w:marBottom w:val="0"/>
                      <w:divBdr>
                        <w:top w:val="none" w:sz="0" w:space="0" w:color="auto"/>
                        <w:left w:val="none" w:sz="0" w:space="0" w:color="auto"/>
                        <w:bottom w:val="none" w:sz="0" w:space="0" w:color="auto"/>
                        <w:right w:val="none" w:sz="0" w:space="0" w:color="auto"/>
                      </w:divBdr>
                      <w:divsChild>
                        <w:div w:id="1116828486">
                          <w:marLeft w:val="0"/>
                          <w:marRight w:val="0"/>
                          <w:marTop w:val="0"/>
                          <w:marBottom w:val="0"/>
                          <w:divBdr>
                            <w:top w:val="none" w:sz="0" w:space="0" w:color="auto"/>
                            <w:left w:val="none" w:sz="0" w:space="0" w:color="auto"/>
                            <w:bottom w:val="none" w:sz="0" w:space="0" w:color="auto"/>
                            <w:right w:val="none" w:sz="0" w:space="0" w:color="auto"/>
                          </w:divBdr>
                          <w:divsChild>
                            <w:div w:id="625280499">
                              <w:marLeft w:val="0"/>
                              <w:marRight w:val="0"/>
                              <w:marTop w:val="0"/>
                              <w:marBottom w:val="0"/>
                              <w:divBdr>
                                <w:top w:val="none" w:sz="0" w:space="0" w:color="auto"/>
                                <w:left w:val="none" w:sz="0" w:space="0" w:color="auto"/>
                                <w:bottom w:val="none" w:sz="0" w:space="0" w:color="auto"/>
                                <w:right w:val="none" w:sz="0" w:space="0" w:color="auto"/>
                              </w:divBdr>
                              <w:divsChild>
                                <w:div w:id="95748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028983">
          <w:marLeft w:val="0"/>
          <w:marRight w:val="0"/>
          <w:marTop w:val="0"/>
          <w:marBottom w:val="0"/>
          <w:divBdr>
            <w:top w:val="none" w:sz="0" w:space="0" w:color="auto"/>
            <w:left w:val="none" w:sz="0" w:space="0" w:color="auto"/>
            <w:bottom w:val="none" w:sz="0" w:space="0" w:color="auto"/>
            <w:right w:val="none" w:sz="0" w:space="0" w:color="auto"/>
          </w:divBdr>
          <w:divsChild>
            <w:div w:id="665288041">
              <w:marLeft w:val="0"/>
              <w:marRight w:val="0"/>
              <w:marTop w:val="0"/>
              <w:marBottom w:val="0"/>
              <w:divBdr>
                <w:top w:val="none" w:sz="0" w:space="0" w:color="auto"/>
                <w:left w:val="none" w:sz="0" w:space="0" w:color="auto"/>
                <w:bottom w:val="none" w:sz="0" w:space="0" w:color="auto"/>
                <w:right w:val="none" w:sz="0" w:space="0" w:color="auto"/>
              </w:divBdr>
              <w:divsChild>
                <w:div w:id="520826704">
                  <w:marLeft w:val="0"/>
                  <w:marRight w:val="0"/>
                  <w:marTop w:val="0"/>
                  <w:marBottom w:val="0"/>
                  <w:divBdr>
                    <w:top w:val="none" w:sz="0" w:space="0" w:color="auto"/>
                    <w:left w:val="none" w:sz="0" w:space="0" w:color="auto"/>
                    <w:bottom w:val="none" w:sz="0" w:space="0" w:color="auto"/>
                    <w:right w:val="none" w:sz="0" w:space="0" w:color="auto"/>
                  </w:divBdr>
                  <w:divsChild>
                    <w:div w:id="1931306485">
                      <w:marLeft w:val="0"/>
                      <w:marRight w:val="0"/>
                      <w:marTop w:val="0"/>
                      <w:marBottom w:val="0"/>
                      <w:divBdr>
                        <w:top w:val="none" w:sz="0" w:space="0" w:color="auto"/>
                        <w:left w:val="none" w:sz="0" w:space="0" w:color="auto"/>
                        <w:bottom w:val="none" w:sz="0" w:space="0" w:color="auto"/>
                        <w:right w:val="none" w:sz="0" w:space="0" w:color="auto"/>
                      </w:divBdr>
                      <w:divsChild>
                        <w:div w:id="623850576">
                          <w:marLeft w:val="0"/>
                          <w:marRight w:val="0"/>
                          <w:marTop w:val="0"/>
                          <w:marBottom w:val="0"/>
                          <w:divBdr>
                            <w:top w:val="none" w:sz="0" w:space="0" w:color="auto"/>
                            <w:left w:val="none" w:sz="0" w:space="0" w:color="auto"/>
                            <w:bottom w:val="none" w:sz="0" w:space="0" w:color="auto"/>
                            <w:right w:val="none" w:sz="0" w:space="0" w:color="auto"/>
                          </w:divBdr>
                          <w:divsChild>
                            <w:div w:id="4212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903546">
          <w:marLeft w:val="0"/>
          <w:marRight w:val="0"/>
          <w:marTop w:val="0"/>
          <w:marBottom w:val="0"/>
          <w:divBdr>
            <w:top w:val="none" w:sz="0" w:space="0" w:color="auto"/>
            <w:left w:val="none" w:sz="0" w:space="0" w:color="auto"/>
            <w:bottom w:val="none" w:sz="0" w:space="0" w:color="auto"/>
            <w:right w:val="none" w:sz="0" w:space="0" w:color="auto"/>
          </w:divBdr>
          <w:divsChild>
            <w:div w:id="1623339983">
              <w:marLeft w:val="0"/>
              <w:marRight w:val="0"/>
              <w:marTop w:val="0"/>
              <w:marBottom w:val="0"/>
              <w:divBdr>
                <w:top w:val="none" w:sz="0" w:space="0" w:color="auto"/>
                <w:left w:val="none" w:sz="0" w:space="0" w:color="auto"/>
                <w:bottom w:val="none" w:sz="0" w:space="0" w:color="auto"/>
                <w:right w:val="none" w:sz="0" w:space="0" w:color="auto"/>
              </w:divBdr>
              <w:divsChild>
                <w:div w:id="749809092">
                  <w:marLeft w:val="0"/>
                  <w:marRight w:val="0"/>
                  <w:marTop w:val="0"/>
                  <w:marBottom w:val="0"/>
                  <w:divBdr>
                    <w:top w:val="none" w:sz="0" w:space="0" w:color="auto"/>
                    <w:left w:val="none" w:sz="0" w:space="0" w:color="auto"/>
                    <w:bottom w:val="none" w:sz="0" w:space="0" w:color="auto"/>
                    <w:right w:val="none" w:sz="0" w:space="0" w:color="auto"/>
                  </w:divBdr>
                  <w:divsChild>
                    <w:div w:id="432215603">
                      <w:marLeft w:val="0"/>
                      <w:marRight w:val="0"/>
                      <w:marTop w:val="0"/>
                      <w:marBottom w:val="0"/>
                      <w:divBdr>
                        <w:top w:val="none" w:sz="0" w:space="0" w:color="auto"/>
                        <w:left w:val="none" w:sz="0" w:space="0" w:color="auto"/>
                        <w:bottom w:val="none" w:sz="0" w:space="0" w:color="auto"/>
                        <w:right w:val="none" w:sz="0" w:space="0" w:color="auto"/>
                      </w:divBdr>
                      <w:divsChild>
                        <w:div w:id="1408842660">
                          <w:marLeft w:val="0"/>
                          <w:marRight w:val="0"/>
                          <w:marTop w:val="0"/>
                          <w:marBottom w:val="0"/>
                          <w:divBdr>
                            <w:top w:val="none" w:sz="0" w:space="0" w:color="auto"/>
                            <w:left w:val="none" w:sz="0" w:space="0" w:color="auto"/>
                            <w:bottom w:val="none" w:sz="0" w:space="0" w:color="auto"/>
                            <w:right w:val="none" w:sz="0" w:space="0" w:color="auto"/>
                          </w:divBdr>
                          <w:divsChild>
                            <w:div w:id="1963414019">
                              <w:marLeft w:val="0"/>
                              <w:marRight w:val="0"/>
                              <w:marTop w:val="0"/>
                              <w:marBottom w:val="0"/>
                              <w:divBdr>
                                <w:top w:val="none" w:sz="0" w:space="0" w:color="auto"/>
                                <w:left w:val="none" w:sz="0" w:space="0" w:color="auto"/>
                                <w:bottom w:val="none" w:sz="0" w:space="0" w:color="auto"/>
                                <w:right w:val="none" w:sz="0" w:space="0" w:color="auto"/>
                              </w:divBdr>
                              <w:divsChild>
                                <w:div w:id="4562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441575">
          <w:marLeft w:val="0"/>
          <w:marRight w:val="0"/>
          <w:marTop w:val="0"/>
          <w:marBottom w:val="0"/>
          <w:divBdr>
            <w:top w:val="none" w:sz="0" w:space="0" w:color="auto"/>
            <w:left w:val="none" w:sz="0" w:space="0" w:color="auto"/>
            <w:bottom w:val="none" w:sz="0" w:space="0" w:color="auto"/>
            <w:right w:val="none" w:sz="0" w:space="0" w:color="auto"/>
          </w:divBdr>
          <w:divsChild>
            <w:div w:id="1504316972">
              <w:marLeft w:val="0"/>
              <w:marRight w:val="0"/>
              <w:marTop w:val="0"/>
              <w:marBottom w:val="0"/>
              <w:divBdr>
                <w:top w:val="none" w:sz="0" w:space="0" w:color="auto"/>
                <w:left w:val="none" w:sz="0" w:space="0" w:color="auto"/>
                <w:bottom w:val="none" w:sz="0" w:space="0" w:color="auto"/>
                <w:right w:val="none" w:sz="0" w:space="0" w:color="auto"/>
              </w:divBdr>
              <w:divsChild>
                <w:div w:id="1605917968">
                  <w:marLeft w:val="0"/>
                  <w:marRight w:val="0"/>
                  <w:marTop w:val="0"/>
                  <w:marBottom w:val="0"/>
                  <w:divBdr>
                    <w:top w:val="none" w:sz="0" w:space="0" w:color="auto"/>
                    <w:left w:val="none" w:sz="0" w:space="0" w:color="auto"/>
                    <w:bottom w:val="none" w:sz="0" w:space="0" w:color="auto"/>
                    <w:right w:val="none" w:sz="0" w:space="0" w:color="auto"/>
                  </w:divBdr>
                  <w:divsChild>
                    <w:div w:id="847906285">
                      <w:marLeft w:val="0"/>
                      <w:marRight w:val="0"/>
                      <w:marTop w:val="0"/>
                      <w:marBottom w:val="0"/>
                      <w:divBdr>
                        <w:top w:val="none" w:sz="0" w:space="0" w:color="auto"/>
                        <w:left w:val="none" w:sz="0" w:space="0" w:color="auto"/>
                        <w:bottom w:val="none" w:sz="0" w:space="0" w:color="auto"/>
                        <w:right w:val="none" w:sz="0" w:space="0" w:color="auto"/>
                      </w:divBdr>
                      <w:divsChild>
                        <w:div w:id="1924992626">
                          <w:marLeft w:val="0"/>
                          <w:marRight w:val="0"/>
                          <w:marTop w:val="0"/>
                          <w:marBottom w:val="0"/>
                          <w:divBdr>
                            <w:top w:val="none" w:sz="0" w:space="0" w:color="auto"/>
                            <w:left w:val="none" w:sz="0" w:space="0" w:color="auto"/>
                            <w:bottom w:val="none" w:sz="0" w:space="0" w:color="auto"/>
                            <w:right w:val="none" w:sz="0" w:space="0" w:color="auto"/>
                          </w:divBdr>
                          <w:divsChild>
                            <w:div w:id="1910576279">
                              <w:marLeft w:val="0"/>
                              <w:marRight w:val="0"/>
                              <w:marTop w:val="0"/>
                              <w:marBottom w:val="0"/>
                              <w:divBdr>
                                <w:top w:val="none" w:sz="0" w:space="0" w:color="auto"/>
                                <w:left w:val="none" w:sz="0" w:space="0" w:color="auto"/>
                                <w:bottom w:val="none" w:sz="0" w:space="0" w:color="auto"/>
                                <w:right w:val="none" w:sz="0" w:space="0" w:color="auto"/>
                              </w:divBdr>
                              <w:divsChild>
                                <w:div w:id="2061859845">
                                  <w:marLeft w:val="0"/>
                                  <w:marRight w:val="0"/>
                                  <w:marTop w:val="0"/>
                                  <w:marBottom w:val="0"/>
                                  <w:divBdr>
                                    <w:top w:val="none" w:sz="0" w:space="0" w:color="auto"/>
                                    <w:left w:val="none" w:sz="0" w:space="0" w:color="auto"/>
                                    <w:bottom w:val="none" w:sz="0" w:space="0" w:color="auto"/>
                                    <w:right w:val="none" w:sz="0" w:space="0" w:color="auto"/>
                                  </w:divBdr>
                                  <w:divsChild>
                                    <w:div w:id="5089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357010">
          <w:marLeft w:val="0"/>
          <w:marRight w:val="0"/>
          <w:marTop w:val="0"/>
          <w:marBottom w:val="0"/>
          <w:divBdr>
            <w:top w:val="none" w:sz="0" w:space="0" w:color="auto"/>
            <w:left w:val="none" w:sz="0" w:space="0" w:color="auto"/>
            <w:bottom w:val="none" w:sz="0" w:space="0" w:color="auto"/>
            <w:right w:val="none" w:sz="0" w:space="0" w:color="auto"/>
          </w:divBdr>
          <w:divsChild>
            <w:div w:id="1874226961">
              <w:marLeft w:val="0"/>
              <w:marRight w:val="0"/>
              <w:marTop w:val="0"/>
              <w:marBottom w:val="0"/>
              <w:divBdr>
                <w:top w:val="none" w:sz="0" w:space="0" w:color="auto"/>
                <w:left w:val="none" w:sz="0" w:space="0" w:color="auto"/>
                <w:bottom w:val="none" w:sz="0" w:space="0" w:color="auto"/>
                <w:right w:val="none" w:sz="0" w:space="0" w:color="auto"/>
              </w:divBdr>
              <w:divsChild>
                <w:div w:id="438764787">
                  <w:marLeft w:val="0"/>
                  <w:marRight w:val="0"/>
                  <w:marTop w:val="0"/>
                  <w:marBottom w:val="0"/>
                  <w:divBdr>
                    <w:top w:val="none" w:sz="0" w:space="0" w:color="auto"/>
                    <w:left w:val="none" w:sz="0" w:space="0" w:color="auto"/>
                    <w:bottom w:val="none" w:sz="0" w:space="0" w:color="auto"/>
                    <w:right w:val="none" w:sz="0" w:space="0" w:color="auto"/>
                  </w:divBdr>
                  <w:divsChild>
                    <w:div w:id="1552228258">
                      <w:marLeft w:val="0"/>
                      <w:marRight w:val="0"/>
                      <w:marTop w:val="0"/>
                      <w:marBottom w:val="0"/>
                      <w:divBdr>
                        <w:top w:val="none" w:sz="0" w:space="0" w:color="auto"/>
                        <w:left w:val="none" w:sz="0" w:space="0" w:color="auto"/>
                        <w:bottom w:val="none" w:sz="0" w:space="0" w:color="auto"/>
                        <w:right w:val="none" w:sz="0" w:space="0" w:color="auto"/>
                      </w:divBdr>
                      <w:divsChild>
                        <w:div w:id="889920052">
                          <w:marLeft w:val="0"/>
                          <w:marRight w:val="0"/>
                          <w:marTop w:val="0"/>
                          <w:marBottom w:val="0"/>
                          <w:divBdr>
                            <w:top w:val="none" w:sz="0" w:space="0" w:color="auto"/>
                            <w:left w:val="none" w:sz="0" w:space="0" w:color="auto"/>
                            <w:bottom w:val="none" w:sz="0" w:space="0" w:color="auto"/>
                            <w:right w:val="none" w:sz="0" w:space="0" w:color="auto"/>
                          </w:divBdr>
                          <w:divsChild>
                            <w:div w:id="1748919975">
                              <w:marLeft w:val="0"/>
                              <w:marRight w:val="0"/>
                              <w:marTop w:val="0"/>
                              <w:marBottom w:val="0"/>
                              <w:divBdr>
                                <w:top w:val="none" w:sz="0" w:space="0" w:color="auto"/>
                                <w:left w:val="none" w:sz="0" w:space="0" w:color="auto"/>
                                <w:bottom w:val="none" w:sz="0" w:space="0" w:color="auto"/>
                                <w:right w:val="none" w:sz="0" w:space="0" w:color="auto"/>
                              </w:divBdr>
                              <w:divsChild>
                                <w:div w:id="153861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456857">
          <w:marLeft w:val="0"/>
          <w:marRight w:val="0"/>
          <w:marTop w:val="0"/>
          <w:marBottom w:val="0"/>
          <w:divBdr>
            <w:top w:val="none" w:sz="0" w:space="0" w:color="auto"/>
            <w:left w:val="none" w:sz="0" w:space="0" w:color="auto"/>
            <w:bottom w:val="none" w:sz="0" w:space="0" w:color="auto"/>
            <w:right w:val="none" w:sz="0" w:space="0" w:color="auto"/>
          </w:divBdr>
          <w:divsChild>
            <w:div w:id="1052775668">
              <w:marLeft w:val="0"/>
              <w:marRight w:val="0"/>
              <w:marTop w:val="0"/>
              <w:marBottom w:val="0"/>
              <w:divBdr>
                <w:top w:val="none" w:sz="0" w:space="0" w:color="auto"/>
                <w:left w:val="none" w:sz="0" w:space="0" w:color="auto"/>
                <w:bottom w:val="none" w:sz="0" w:space="0" w:color="auto"/>
                <w:right w:val="none" w:sz="0" w:space="0" w:color="auto"/>
              </w:divBdr>
              <w:divsChild>
                <w:div w:id="1574310908">
                  <w:marLeft w:val="0"/>
                  <w:marRight w:val="0"/>
                  <w:marTop w:val="0"/>
                  <w:marBottom w:val="0"/>
                  <w:divBdr>
                    <w:top w:val="none" w:sz="0" w:space="0" w:color="auto"/>
                    <w:left w:val="none" w:sz="0" w:space="0" w:color="auto"/>
                    <w:bottom w:val="none" w:sz="0" w:space="0" w:color="auto"/>
                    <w:right w:val="none" w:sz="0" w:space="0" w:color="auto"/>
                  </w:divBdr>
                  <w:divsChild>
                    <w:div w:id="580989387">
                      <w:marLeft w:val="0"/>
                      <w:marRight w:val="0"/>
                      <w:marTop w:val="0"/>
                      <w:marBottom w:val="0"/>
                      <w:divBdr>
                        <w:top w:val="none" w:sz="0" w:space="0" w:color="auto"/>
                        <w:left w:val="none" w:sz="0" w:space="0" w:color="auto"/>
                        <w:bottom w:val="none" w:sz="0" w:space="0" w:color="auto"/>
                        <w:right w:val="none" w:sz="0" w:space="0" w:color="auto"/>
                      </w:divBdr>
                      <w:divsChild>
                        <w:div w:id="1315141634">
                          <w:marLeft w:val="0"/>
                          <w:marRight w:val="0"/>
                          <w:marTop w:val="0"/>
                          <w:marBottom w:val="0"/>
                          <w:divBdr>
                            <w:top w:val="none" w:sz="0" w:space="0" w:color="auto"/>
                            <w:left w:val="none" w:sz="0" w:space="0" w:color="auto"/>
                            <w:bottom w:val="none" w:sz="0" w:space="0" w:color="auto"/>
                            <w:right w:val="none" w:sz="0" w:space="0" w:color="auto"/>
                          </w:divBdr>
                          <w:divsChild>
                            <w:div w:id="761490031">
                              <w:marLeft w:val="0"/>
                              <w:marRight w:val="0"/>
                              <w:marTop w:val="0"/>
                              <w:marBottom w:val="0"/>
                              <w:divBdr>
                                <w:top w:val="none" w:sz="0" w:space="0" w:color="auto"/>
                                <w:left w:val="none" w:sz="0" w:space="0" w:color="auto"/>
                                <w:bottom w:val="none" w:sz="0" w:space="0" w:color="auto"/>
                                <w:right w:val="none" w:sz="0" w:space="0" w:color="auto"/>
                              </w:divBdr>
                              <w:divsChild>
                                <w:div w:id="2013487229">
                                  <w:marLeft w:val="0"/>
                                  <w:marRight w:val="0"/>
                                  <w:marTop w:val="0"/>
                                  <w:marBottom w:val="0"/>
                                  <w:divBdr>
                                    <w:top w:val="none" w:sz="0" w:space="0" w:color="auto"/>
                                    <w:left w:val="none" w:sz="0" w:space="0" w:color="auto"/>
                                    <w:bottom w:val="none" w:sz="0" w:space="0" w:color="auto"/>
                                    <w:right w:val="none" w:sz="0" w:space="0" w:color="auto"/>
                                  </w:divBdr>
                                  <w:divsChild>
                                    <w:div w:id="347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991363">
          <w:marLeft w:val="0"/>
          <w:marRight w:val="0"/>
          <w:marTop w:val="0"/>
          <w:marBottom w:val="0"/>
          <w:divBdr>
            <w:top w:val="none" w:sz="0" w:space="0" w:color="auto"/>
            <w:left w:val="none" w:sz="0" w:space="0" w:color="auto"/>
            <w:bottom w:val="none" w:sz="0" w:space="0" w:color="auto"/>
            <w:right w:val="none" w:sz="0" w:space="0" w:color="auto"/>
          </w:divBdr>
          <w:divsChild>
            <w:div w:id="286620460">
              <w:marLeft w:val="0"/>
              <w:marRight w:val="0"/>
              <w:marTop w:val="0"/>
              <w:marBottom w:val="0"/>
              <w:divBdr>
                <w:top w:val="none" w:sz="0" w:space="0" w:color="auto"/>
                <w:left w:val="none" w:sz="0" w:space="0" w:color="auto"/>
                <w:bottom w:val="none" w:sz="0" w:space="0" w:color="auto"/>
                <w:right w:val="none" w:sz="0" w:space="0" w:color="auto"/>
              </w:divBdr>
              <w:divsChild>
                <w:div w:id="1202547346">
                  <w:marLeft w:val="0"/>
                  <w:marRight w:val="0"/>
                  <w:marTop w:val="0"/>
                  <w:marBottom w:val="0"/>
                  <w:divBdr>
                    <w:top w:val="none" w:sz="0" w:space="0" w:color="auto"/>
                    <w:left w:val="none" w:sz="0" w:space="0" w:color="auto"/>
                    <w:bottom w:val="none" w:sz="0" w:space="0" w:color="auto"/>
                    <w:right w:val="none" w:sz="0" w:space="0" w:color="auto"/>
                  </w:divBdr>
                  <w:divsChild>
                    <w:div w:id="1254437349">
                      <w:marLeft w:val="0"/>
                      <w:marRight w:val="0"/>
                      <w:marTop w:val="0"/>
                      <w:marBottom w:val="0"/>
                      <w:divBdr>
                        <w:top w:val="none" w:sz="0" w:space="0" w:color="auto"/>
                        <w:left w:val="none" w:sz="0" w:space="0" w:color="auto"/>
                        <w:bottom w:val="none" w:sz="0" w:space="0" w:color="auto"/>
                        <w:right w:val="none" w:sz="0" w:space="0" w:color="auto"/>
                      </w:divBdr>
                      <w:divsChild>
                        <w:div w:id="878322642">
                          <w:marLeft w:val="0"/>
                          <w:marRight w:val="0"/>
                          <w:marTop w:val="0"/>
                          <w:marBottom w:val="0"/>
                          <w:divBdr>
                            <w:top w:val="none" w:sz="0" w:space="0" w:color="auto"/>
                            <w:left w:val="none" w:sz="0" w:space="0" w:color="auto"/>
                            <w:bottom w:val="none" w:sz="0" w:space="0" w:color="auto"/>
                            <w:right w:val="none" w:sz="0" w:space="0" w:color="auto"/>
                          </w:divBdr>
                          <w:divsChild>
                            <w:div w:id="165943846">
                              <w:marLeft w:val="0"/>
                              <w:marRight w:val="0"/>
                              <w:marTop w:val="0"/>
                              <w:marBottom w:val="0"/>
                              <w:divBdr>
                                <w:top w:val="none" w:sz="0" w:space="0" w:color="auto"/>
                                <w:left w:val="none" w:sz="0" w:space="0" w:color="auto"/>
                                <w:bottom w:val="none" w:sz="0" w:space="0" w:color="auto"/>
                                <w:right w:val="none" w:sz="0" w:space="0" w:color="auto"/>
                              </w:divBdr>
                              <w:divsChild>
                                <w:div w:id="18326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253989">
          <w:marLeft w:val="0"/>
          <w:marRight w:val="0"/>
          <w:marTop w:val="0"/>
          <w:marBottom w:val="0"/>
          <w:divBdr>
            <w:top w:val="none" w:sz="0" w:space="0" w:color="auto"/>
            <w:left w:val="none" w:sz="0" w:space="0" w:color="auto"/>
            <w:bottom w:val="none" w:sz="0" w:space="0" w:color="auto"/>
            <w:right w:val="none" w:sz="0" w:space="0" w:color="auto"/>
          </w:divBdr>
          <w:divsChild>
            <w:div w:id="1433041323">
              <w:marLeft w:val="0"/>
              <w:marRight w:val="0"/>
              <w:marTop w:val="0"/>
              <w:marBottom w:val="0"/>
              <w:divBdr>
                <w:top w:val="none" w:sz="0" w:space="0" w:color="auto"/>
                <w:left w:val="none" w:sz="0" w:space="0" w:color="auto"/>
                <w:bottom w:val="none" w:sz="0" w:space="0" w:color="auto"/>
                <w:right w:val="none" w:sz="0" w:space="0" w:color="auto"/>
              </w:divBdr>
              <w:divsChild>
                <w:div w:id="1851144168">
                  <w:marLeft w:val="0"/>
                  <w:marRight w:val="0"/>
                  <w:marTop w:val="0"/>
                  <w:marBottom w:val="0"/>
                  <w:divBdr>
                    <w:top w:val="none" w:sz="0" w:space="0" w:color="auto"/>
                    <w:left w:val="none" w:sz="0" w:space="0" w:color="auto"/>
                    <w:bottom w:val="none" w:sz="0" w:space="0" w:color="auto"/>
                    <w:right w:val="none" w:sz="0" w:space="0" w:color="auto"/>
                  </w:divBdr>
                  <w:divsChild>
                    <w:div w:id="478882688">
                      <w:marLeft w:val="0"/>
                      <w:marRight w:val="0"/>
                      <w:marTop w:val="0"/>
                      <w:marBottom w:val="0"/>
                      <w:divBdr>
                        <w:top w:val="none" w:sz="0" w:space="0" w:color="auto"/>
                        <w:left w:val="none" w:sz="0" w:space="0" w:color="auto"/>
                        <w:bottom w:val="none" w:sz="0" w:space="0" w:color="auto"/>
                        <w:right w:val="none" w:sz="0" w:space="0" w:color="auto"/>
                      </w:divBdr>
                      <w:divsChild>
                        <w:div w:id="1766002353">
                          <w:marLeft w:val="0"/>
                          <w:marRight w:val="0"/>
                          <w:marTop w:val="0"/>
                          <w:marBottom w:val="0"/>
                          <w:divBdr>
                            <w:top w:val="none" w:sz="0" w:space="0" w:color="auto"/>
                            <w:left w:val="none" w:sz="0" w:space="0" w:color="auto"/>
                            <w:bottom w:val="none" w:sz="0" w:space="0" w:color="auto"/>
                            <w:right w:val="none" w:sz="0" w:space="0" w:color="auto"/>
                          </w:divBdr>
                          <w:divsChild>
                            <w:div w:id="1287152126">
                              <w:marLeft w:val="0"/>
                              <w:marRight w:val="0"/>
                              <w:marTop w:val="0"/>
                              <w:marBottom w:val="0"/>
                              <w:divBdr>
                                <w:top w:val="none" w:sz="0" w:space="0" w:color="auto"/>
                                <w:left w:val="none" w:sz="0" w:space="0" w:color="auto"/>
                                <w:bottom w:val="none" w:sz="0" w:space="0" w:color="auto"/>
                                <w:right w:val="none" w:sz="0" w:space="0" w:color="auto"/>
                              </w:divBdr>
                              <w:divsChild>
                                <w:div w:id="1165125601">
                                  <w:marLeft w:val="0"/>
                                  <w:marRight w:val="0"/>
                                  <w:marTop w:val="0"/>
                                  <w:marBottom w:val="0"/>
                                  <w:divBdr>
                                    <w:top w:val="none" w:sz="0" w:space="0" w:color="auto"/>
                                    <w:left w:val="none" w:sz="0" w:space="0" w:color="auto"/>
                                    <w:bottom w:val="none" w:sz="0" w:space="0" w:color="auto"/>
                                    <w:right w:val="none" w:sz="0" w:space="0" w:color="auto"/>
                                  </w:divBdr>
                                  <w:divsChild>
                                    <w:div w:id="14271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470928">
          <w:marLeft w:val="0"/>
          <w:marRight w:val="0"/>
          <w:marTop w:val="0"/>
          <w:marBottom w:val="0"/>
          <w:divBdr>
            <w:top w:val="none" w:sz="0" w:space="0" w:color="auto"/>
            <w:left w:val="none" w:sz="0" w:space="0" w:color="auto"/>
            <w:bottom w:val="none" w:sz="0" w:space="0" w:color="auto"/>
            <w:right w:val="none" w:sz="0" w:space="0" w:color="auto"/>
          </w:divBdr>
          <w:divsChild>
            <w:div w:id="1652713849">
              <w:marLeft w:val="0"/>
              <w:marRight w:val="0"/>
              <w:marTop w:val="0"/>
              <w:marBottom w:val="0"/>
              <w:divBdr>
                <w:top w:val="none" w:sz="0" w:space="0" w:color="auto"/>
                <w:left w:val="none" w:sz="0" w:space="0" w:color="auto"/>
                <w:bottom w:val="none" w:sz="0" w:space="0" w:color="auto"/>
                <w:right w:val="none" w:sz="0" w:space="0" w:color="auto"/>
              </w:divBdr>
              <w:divsChild>
                <w:div w:id="2118523928">
                  <w:marLeft w:val="0"/>
                  <w:marRight w:val="0"/>
                  <w:marTop w:val="0"/>
                  <w:marBottom w:val="0"/>
                  <w:divBdr>
                    <w:top w:val="none" w:sz="0" w:space="0" w:color="auto"/>
                    <w:left w:val="none" w:sz="0" w:space="0" w:color="auto"/>
                    <w:bottom w:val="none" w:sz="0" w:space="0" w:color="auto"/>
                    <w:right w:val="none" w:sz="0" w:space="0" w:color="auto"/>
                  </w:divBdr>
                  <w:divsChild>
                    <w:div w:id="433863457">
                      <w:marLeft w:val="0"/>
                      <w:marRight w:val="0"/>
                      <w:marTop w:val="0"/>
                      <w:marBottom w:val="0"/>
                      <w:divBdr>
                        <w:top w:val="none" w:sz="0" w:space="0" w:color="auto"/>
                        <w:left w:val="none" w:sz="0" w:space="0" w:color="auto"/>
                        <w:bottom w:val="none" w:sz="0" w:space="0" w:color="auto"/>
                        <w:right w:val="none" w:sz="0" w:space="0" w:color="auto"/>
                      </w:divBdr>
                      <w:divsChild>
                        <w:div w:id="552622547">
                          <w:marLeft w:val="0"/>
                          <w:marRight w:val="0"/>
                          <w:marTop w:val="0"/>
                          <w:marBottom w:val="0"/>
                          <w:divBdr>
                            <w:top w:val="none" w:sz="0" w:space="0" w:color="auto"/>
                            <w:left w:val="none" w:sz="0" w:space="0" w:color="auto"/>
                            <w:bottom w:val="none" w:sz="0" w:space="0" w:color="auto"/>
                            <w:right w:val="none" w:sz="0" w:space="0" w:color="auto"/>
                          </w:divBdr>
                          <w:divsChild>
                            <w:div w:id="1966815066">
                              <w:marLeft w:val="0"/>
                              <w:marRight w:val="0"/>
                              <w:marTop w:val="0"/>
                              <w:marBottom w:val="0"/>
                              <w:divBdr>
                                <w:top w:val="none" w:sz="0" w:space="0" w:color="auto"/>
                                <w:left w:val="none" w:sz="0" w:space="0" w:color="auto"/>
                                <w:bottom w:val="none" w:sz="0" w:space="0" w:color="auto"/>
                                <w:right w:val="none" w:sz="0" w:space="0" w:color="auto"/>
                              </w:divBdr>
                              <w:divsChild>
                                <w:div w:id="8280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609209">
          <w:marLeft w:val="0"/>
          <w:marRight w:val="0"/>
          <w:marTop w:val="0"/>
          <w:marBottom w:val="0"/>
          <w:divBdr>
            <w:top w:val="none" w:sz="0" w:space="0" w:color="auto"/>
            <w:left w:val="none" w:sz="0" w:space="0" w:color="auto"/>
            <w:bottom w:val="none" w:sz="0" w:space="0" w:color="auto"/>
            <w:right w:val="none" w:sz="0" w:space="0" w:color="auto"/>
          </w:divBdr>
          <w:divsChild>
            <w:div w:id="999963546">
              <w:marLeft w:val="0"/>
              <w:marRight w:val="0"/>
              <w:marTop w:val="0"/>
              <w:marBottom w:val="0"/>
              <w:divBdr>
                <w:top w:val="none" w:sz="0" w:space="0" w:color="auto"/>
                <w:left w:val="none" w:sz="0" w:space="0" w:color="auto"/>
                <w:bottom w:val="none" w:sz="0" w:space="0" w:color="auto"/>
                <w:right w:val="none" w:sz="0" w:space="0" w:color="auto"/>
              </w:divBdr>
              <w:divsChild>
                <w:div w:id="278726124">
                  <w:marLeft w:val="0"/>
                  <w:marRight w:val="0"/>
                  <w:marTop w:val="0"/>
                  <w:marBottom w:val="0"/>
                  <w:divBdr>
                    <w:top w:val="none" w:sz="0" w:space="0" w:color="auto"/>
                    <w:left w:val="none" w:sz="0" w:space="0" w:color="auto"/>
                    <w:bottom w:val="none" w:sz="0" w:space="0" w:color="auto"/>
                    <w:right w:val="none" w:sz="0" w:space="0" w:color="auto"/>
                  </w:divBdr>
                  <w:divsChild>
                    <w:div w:id="1890418072">
                      <w:marLeft w:val="0"/>
                      <w:marRight w:val="0"/>
                      <w:marTop w:val="0"/>
                      <w:marBottom w:val="0"/>
                      <w:divBdr>
                        <w:top w:val="none" w:sz="0" w:space="0" w:color="auto"/>
                        <w:left w:val="none" w:sz="0" w:space="0" w:color="auto"/>
                        <w:bottom w:val="none" w:sz="0" w:space="0" w:color="auto"/>
                        <w:right w:val="none" w:sz="0" w:space="0" w:color="auto"/>
                      </w:divBdr>
                      <w:divsChild>
                        <w:div w:id="1897159085">
                          <w:marLeft w:val="0"/>
                          <w:marRight w:val="0"/>
                          <w:marTop w:val="0"/>
                          <w:marBottom w:val="0"/>
                          <w:divBdr>
                            <w:top w:val="none" w:sz="0" w:space="0" w:color="auto"/>
                            <w:left w:val="none" w:sz="0" w:space="0" w:color="auto"/>
                            <w:bottom w:val="none" w:sz="0" w:space="0" w:color="auto"/>
                            <w:right w:val="none" w:sz="0" w:space="0" w:color="auto"/>
                          </w:divBdr>
                          <w:divsChild>
                            <w:div w:id="344327074">
                              <w:marLeft w:val="0"/>
                              <w:marRight w:val="0"/>
                              <w:marTop w:val="0"/>
                              <w:marBottom w:val="0"/>
                              <w:divBdr>
                                <w:top w:val="none" w:sz="0" w:space="0" w:color="auto"/>
                                <w:left w:val="none" w:sz="0" w:space="0" w:color="auto"/>
                                <w:bottom w:val="none" w:sz="0" w:space="0" w:color="auto"/>
                                <w:right w:val="none" w:sz="0" w:space="0" w:color="auto"/>
                              </w:divBdr>
                              <w:divsChild>
                                <w:div w:id="32231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04102">
                      <w:marLeft w:val="0"/>
                      <w:marRight w:val="0"/>
                      <w:marTop w:val="0"/>
                      <w:marBottom w:val="0"/>
                      <w:divBdr>
                        <w:top w:val="none" w:sz="0" w:space="0" w:color="auto"/>
                        <w:left w:val="none" w:sz="0" w:space="0" w:color="auto"/>
                        <w:bottom w:val="none" w:sz="0" w:space="0" w:color="auto"/>
                        <w:right w:val="none" w:sz="0" w:space="0" w:color="auto"/>
                      </w:divBdr>
                      <w:divsChild>
                        <w:div w:id="1939023757">
                          <w:marLeft w:val="0"/>
                          <w:marRight w:val="0"/>
                          <w:marTop w:val="0"/>
                          <w:marBottom w:val="0"/>
                          <w:divBdr>
                            <w:top w:val="none" w:sz="0" w:space="0" w:color="auto"/>
                            <w:left w:val="none" w:sz="0" w:space="0" w:color="auto"/>
                            <w:bottom w:val="none" w:sz="0" w:space="0" w:color="auto"/>
                            <w:right w:val="none" w:sz="0" w:space="0" w:color="auto"/>
                          </w:divBdr>
                          <w:divsChild>
                            <w:div w:id="1585384345">
                              <w:marLeft w:val="0"/>
                              <w:marRight w:val="0"/>
                              <w:marTop w:val="0"/>
                              <w:marBottom w:val="0"/>
                              <w:divBdr>
                                <w:top w:val="none" w:sz="0" w:space="0" w:color="auto"/>
                                <w:left w:val="none" w:sz="0" w:space="0" w:color="auto"/>
                                <w:bottom w:val="none" w:sz="0" w:space="0" w:color="auto"/>
                                <w:right w:val="none" w:sz="0" w:space="0" w:color="auto"/>
                              </w:divBdr>
                              <w:divsChild>
                                <w:div w:id="588734647">
                                  <w:marLeft w:val="0"/>
                                  <w:marRight w:val="0"/>
                                  <w:marTop w:val="0"/>
                                  <w:marBottom w:val="0"/>
                                  <w:divBdr>
                                    <w:top w:val="none" w:sz="0" w:space="0" w:color="auto"/>
                                    <w:left w:val="none" w:sz="0" w:space="0" w:color="auto"/>
                                    <w:bottom w:val="none" w:sz="0" w:space="0" w:color="auto"/>
                                    <w:right w:val="none" w:sz="0" w:space="0" w:color="auto"/>
                                  </w:divBdr>
                                  <w:divsChild>
                                    <w:div w:id="1848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499912">
      <w:bodyDiv w:val="1"/>
      <w:marLeft w:val="0"/>
      <w:marRight w:val="0"/>
      <w:marTop w:val="0"/>
      <w:marBottom w:val="0"/>
      <w:divBdr>
        <w:top w:val="none" w:sz="0" w:space="0" w:color="auto"/>
        <w:left w:val="none" w:sz="0" w:space="0" w:color="auto"/>
        <w:bottom w:val="none" w:sz="0" w:space="0" w:color="auto"/>
        <w:right w:val="none" w:sz="0" w:space="0" w:color="auto"/>
      </w:divBdr>
      <w:divsChild>
        <w:div w:id="877472374">
          <w:marLeft w:val="0"/>
          <w:marRight w:val="0"/>
          <w:marTop w:val="0"/>
          <w:marBottom w:val="0"/>
          <w:divBdr>
            <w:top w:val="none" w:sz="0" w:space="0" w:color="auto"/>
            <w:left w:val="none" w:sz="0" w:space="0" w:color="auto"/>
            <w:bottom w:val="none" w:sz="0" w:space="0" w:color="auto"/>
            <w:right w:val="none" w:sz="0" w:space="0" w:color="auto"/>
          </w:divBdr>
          <w:divsChild>
            <w:div w:id="1649675670">
              <w:marLeft w:val="0"/>
              <w:marRight w:val="0"/>
              <w:marTop w:val="0"/>
              <w:marBottom w:val="0"/>
              <w:divBdr>
                <w:top w:val="none" w:sz="0" w:space="0" w:color="auto"/>
                <w:left w:val="none" w:sz="0" w:space="0" w:color="auto"/>
                <w:bottom w:val="none" w:sz="0" w:space="0" w:color="auto"/>
                <w:right w:val="none" w:sz="0" w:space="0" w:color="auto"/>
              </w:divBdr>
              <w:divsChild>
                <w:div w:id="816726590">
                  <w:marLeft w:val="0"/>
                  <w:marRight w:val="0"/>
                  <w:marTop w:val="0"/>
                  <w:marBottom w:val="0"/>
                  <w:divBdr>
                    <w:top w:val="none" w:sz="0" w:space="0" w:color="auto"/>
                    <w:left w:val="none" w:sz="0" w:space="0" w:color="auto"/>
                    <w:bottom w:val="none" w:sz="0" w:space="0" w:color="auto"/>
                    <w:right w:val="none" w:sz="0" w:space="0" w:color="auto"/>
                  </w:divBdr>
                  <w:divsChild>
                    <w:div w:id="1631473644">
                      <w:marLeft w:val="0"/>
                      <w:marRight w:val="0"/>
                      <w:marTop w:val="0"/>
                      <w:marBottom w:val="0"/>
                      <w:divBdr>
                        <w:top w:val="none" w:sz="0" w:space="0" w:color="auto"/>
                        <w:left w:val="none" w:sz="0" w:space="0" w:color="auto"/>
                        <w:bottom w:val="none" w:sz="0" w:space="0" w:color="auto"/>
                        <w:right w:val="none" w:sz="0" w:space="0" w:color="auto"/>
                      </w:divBdr>
                      <w:divsChild>
                        <w:div w:id="1496342725">
                          <w:marLeft w:val="0"/>
                          <w:marRight w:val="0"/>
                          <w:marTop w:val="0"/>
                          <w:marBottom w:val="0"/>
                          <w:divBdr>
                            <w:top w:val="none" w:sz="0" w:space="0" w:color="auto"/>
                            <w:left w:val="none" w:sz="0" w:space="0" w:color="auto"/>
                            <w:bottom w:val="none" w:sz="0" w:space="0" w:color="auto"/>
                            <w:right w:val="none" w:sz="0" w:space="0" w:color="auto"/>
                          </w:divBdr>
                          <w:divsChild>
                            <w:div w:id="756561035">
                              <w:marLeft w:val="0"/>
                              <w:marRight w:val="0"/>
                              <w:marTop w:val="0"/>
                              <w:marBottom w:val="0"/>
                              <w:divBdr>
                                <w:top w:val="none" w:sz="0" w:space="0" w:color="auto"/>
                                <w:left w:val="none" w:sz="0" w:space="0" w:color="auto"/>
                                <w:bottom w:val="none" w:sz="0" w:space="0" w:color="auto"/>
                                <w:right w:val="none" w:sz="0" w:space="0" w:color="auto"/>
                              </w:divBdr>
                              <w:divsChild>
                                <w:div w:id="1192450879">
                                  <w:marLeft w:val="0"/>
                                  <w:marRight w:val="0"/>
                                  <w:marTop w:val="0"/>
                                  <w:marBottom w:val="0"/>
                                  <w:divBdr>
                                    <w:top w:val="none" w:sz="0" w:space="0" w:color="auto"/>
                                    <w:left w:val="none" w:sz="0" w:space="0" w:color="auto"/>
                                    <w:bottom w:val="none" w:sz="0" w:space="0" w:color="auto"/>
                                    <w:right w:val="none" w:sz="0" w:space="0" w:color="auto"/>
                                  </w:divBdr>
                                  <w:divsChild>
                                    <w:div w:id="1829319996">
                                      <w:marLeft w:val="0"/>
                                      <w:marRight w:val="0"/>
                                      <w:marTop w:val="0"/>
                                      <w:marBottom w:val="0"/>
                                      <w:divBdr>
                                        <w:top w:val="none" w:sz="0" w:space="0" w:color="auto"/>
                                        <w:left w:val="none" w:sz="0" w:space="0" w:color="auto"/>
                                        <w:bottom w:val="none" w:sz="0" w:space="0" w:color="auto"/>
                                        <w:right w:val="none" w:sz="0" w:space="0" w:color="auto"/>
                                      </w:divBdr>
                                      <w:divsChild>
                                        <w:div w:id="747072335">
                                          <w:marLeft w:val="0"/>
                                          <w:marRight w:val="0"/>
                                          <w:marTop w:val="0"/>
                                          <w:marBottom w:val="0"/>
                                          <w:divBdr>
                                            <w:top w:val="none" w:sz="0" w:space="0" w:color="auto"/>
                                            <w:left w:val="none" w:sz="0" w:space="0" w:color="auto"/>
                                            <w:bottom w:val="none" w:sz="0" w:space="0" w:color="auto"/>
                                            <w:right w:val="none" w:sz="0" w:space="0" w:color="auto"/>
                                          </w:divBdr>
                                          <w:divsChild>
                                            <w:div w:id="997879156">
                                              <w:marLeft w:val="0"/>
                                              <w:marRight w:val="0"/>
                                              <w:marTop w:val="0"/>
                                              <w:marBottom w:val="0"/>
                                              <w:divBdr>
                                                <w:top w:val="none" w:sz="0" w:space="0" w:color="auto"/>
                                                <w:left w:val="none" w:sz="0" w:space="0" w:color="auto"/>
                                                <w:bottom w:val="none" w:sz="0" w:space="0" w:color="auto"/>
                                                <w:right w:val="none" w:sz="0" w:space="0" w:color="auto"/>
                                              </w:divBdr>
                                              <w:divsChild>
                                                <w:div w:id="599338779">
                                                  <w:marLeft w:val="0"/>
                                                  <w:marRight w:val="0"/>
                                                  <w:marTop w:val="0"/>
                                                  <w:marBottom w:val="0"/>
                                                  <w:divBdr>
                                                    <w:top w:val="none" w:sz="0" w:space="0" w:color="auto"/>
                                                    <w:left w:val="none" w:sz="0" w:space="0" w:color="auto"/>
                                                    <w:bottom w:val="none" w:sz="0" w:space="0" w:color="auto"/>
                                                    <w:right w:val="none" w:sz="0" w:space="0" w:color="auto"/>
                                                  </w:divBdr>
                                                  <w:divsChild>
                                                    <w:div w:id="14803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649160">
                          <w:marLeft w:val="0"/>
                          <w:marRight w:val="0"/>
                          <w:marTop w:val="0"/>
                          <w:marBottom w:val="0"/>
                          <w:divBdr>
                            <w:top w:val="none" w:sz="0" w:space="0" w:color="auto"/>
                            <w:left w:val="none" w:sz="0" w:space="0" w:color="auto"/>
                            <w:bottom w:val="none" w:sz="0" w:space="0" w:color="auto"/>
                            <w:right w:val="none" w:sz="0" w:space="0" w:color="auto"/>
                          </w:divBdr>
                          <w:divsChild>
                            <w:div w:id="2059354996">
                              <w:marLeft w:val="0"/>
                              <w:marRight w:val="0"/>
                              <w:marTop w:val="0"/>
                              <w:marBottom w:val="0"/>
                              <w:divBdr>
                                <w:top w:val="none" w:sz="0" w:space="0" w:color="auto"/>
                                <w:left w:val="none" w:sz="0" w:space="0" w:color="auto"/>
                                <w:bottom w:val="none" w:sz="0" w:space="0" w:color="auto"/>
                                <w:right w:val="none" w:sz="0" w:space="0" w:color="auto"/>
                              </w:divBdr>
                              <w:divsChild>
                                <w:div w:id="238828825">
                                  <w:marLeft w:val="0"/>
                                  <w:marRight w:val="0"/>
                                  <w:marTop w:val="0"/>
                                  <w:marBottom w:val="0"/>
                                  <w:divBdr>
                                    <w:top w:val="none" w:sz="0" w:space="0" w:color="auto"/>
                                    <w:left w:val="none" w:sz="0" w:space="0" w:color="auto"/>
                                    <w:bottom w:val="none" w:sz="0" w:space="0" w:color="auto"/>
                                    <w:right w:val="none" w:sz="0" w:space="0" w:color="auto"/>
                                  </w:divBdr>
                                  <w:divsChild>
                                    <w:div w:id="818351118">
                                      <w:marLeft w:val="0"/>
                                      <w:marRight w:val="0"/>
                                      <w:marTop w:val="0"/>
                                      <w:marBottom w:val="0"/>
                                      <w:divBdr>
                                        <w:top w:val="none" w:sz="0" w:space="0" w:color="auto"/>
                                        <w:left w:val="none" w:sz="0" w:space="0" w:color="auto"/>
                                        <w:bottom w:val="none" w:sz="0" w:space="0" w:color="auto"/>
                                        <w:right w:val="none" w:sz="0" w:space="0" w:color="auto"/>
                                      </w:divBdr>
                                      <w:divsChild>
                                        <w:div w:id="821242250">
                                          <w:marLeft w:val="0"/>
                                          <w:marRight w:val="0"/>
                                          <w:marTop w:val="0"/>
                                          <w:marBottom w:val="0"/>
                                          <w:divBdr>
                                            <w:top w:val="none" w:sz="0" w:space="0" w:color="auto"/>
                                            <w:left w:val="none" w:sz="0" w:space="0" w:color="auto"/>
                                            <w:bottom w:val="none" w:sz="0" w:space="0" w:color="auto"/>
                                            <w:right w:val="none" w:sz="0" w:space="0" w:color="auto"/>
                                          </w:divBdr>
                                          <w:divsChild>
                                            <w:div w:id="1145244684">
                                              <w:marLeft w:val="0"/>
                                              <w:marRight w:val="0"/>
                                              <w:marTop w:val="0"/>
                                              <w:marBottom w:val="0"/>
                                              <w:divBdr>
                                                <w:top w:val="none" w:sz="0" w:space="0" w:color="auto"/>
                                                <w:left w:val="none" w:sz="0" w:space="0" w:color="auto"/>
                                                <w:bottom w:val="none" w:sz="0" w:space="0" w:color="auto"/>
                                                <w:right w:val="none" w:sz="0" w:space="0" w:color="auto"/>
                                              </w:divBdr>
                                              <w:divsChild>
                                                <w:div w:id="21117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550552">
                          <w:marLeft w:val="0"/>
                          <w:marRight w:val="0"/>
                          <w:marTop w:val="0"/>
                          <w:marBottom w:val="0"/>
                          <w:divBdr>
                            <w:top w:val="none" w:sz="0" w:space="0" w:color="auto"/>
                            <w:left w:val="none" w:sz="0" w:space="0" w:color="auto"/>
                            <w:bottom w:val="none" w:sz="0" w:space="0" w:color="auto"/>
                            <w:right w:val="none" w:sz="0" w:space="0" w:color="auto"/>
                          </w:divBdr>
                          <w:divsChild>
                            <w:div w:id="957181679">
                              <w:marLeft w:val="0"/>
                              <w:marRight w:val="0"/>
                              <w:marTop w:val="0"/>
                              <w:marBottom w:val="0"/>
                              <w:divBdr>
                                <w:top w:val="none" w:sz="0" w:space="0" w:color="auto"/>
                                <w:left w:val="none" w:sz="0" w:space="0" w:color="auto"/>
                                <w:bottom w:val="none" w:sz="0" w:space="0" w:color="auto"/>
                                <w:right w:val="none" w:sz="0" w:space="0" w:color="auto"/>
                              </w:divBdr>
                              <w:divsChild>
                                <w:div w:id="261183105">
                                  <w:marLeft w:val="0"/>
                                  <w:marRight w:val="0"/>
                                  <w:marTop w:val="0"/>
                                  <w:marBottom w:val="0"/>
                                  <w:divBdr>
                                    <w:top w:val="none" w:sz="0" w:space="0" w:color="auto"/>
                                    <w:left w:val="none" w:sz="0" w:space="0" w:color="auto"/>
                                    <w:bottom w:val="none" w:sz="0" w:space="0" w:color="auto"/>
                                    <w:right w:val="none" w:sz="0" w:space="0" w:color="auto"/>
                                  </w:divBdr>
                                  <w:divsChild>
                                    <w:div w:id="1154956399">
                                      <w:marLeft w:val="0"/>
                                      <w:marRight w:val="0"/>
                                      <w:marTop w:val="0"/>
                                      <w:marBottom w:val="0"/>
                                      <w:divBdr>
                                        <w:top w:val="none" w:sz="0" w:space="0" w:color="auto"/>
                                        <w:left w:val="none" w:sz="0" w:space="0" w:color="auto"/>
                                        <w:bottom w:val="none" w:sz="0" w:space="0" w:color="auto"/>
                                        <w:right w:val="none" w:sz="0" w:space="0" w:color="auto"/>
                                      </w:divBdr>
                                      <w:divsChild>
                                        <w:div w:id="1438793110">
                                          <w:marLeft w:val="0"/>
                                          <w:marRight w:val="0"/>
                                          <w:marTop w:val="0"/>
                                          <w:marBottom w:val="0"/>
                                          <w:divBdr>
                                            <w:top w:val="none" w:sz="0" w:space="0" w:color="auto"/>
                                            <w:left w:val="none" w:sz="0" w:space="0" w:color="auto"/>
                                            <w:bottom w:val="none" w:sz="0" w:space="0" w:color="auto"/>
                                            <w:right w:val="none" w:sz="0" w:space="0" w:color="auto"/>
                                          </w:divBdr>
                                          <w:divsChild>
                                            <w:div w:id="141762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308209">
                          <w:marLeft w:val="0"/>
                          <w:marRight w:val="0"/>
                          <w:marTop w:val="0"/>
                          <w:marBottom w:val="0"/>
                          <w:divBdr>
                            <w:top w:val="none" w:sz="0" w:space="0" w:color="auto"/>
                            <w:left w:val="none" w:sz="0" w:space="0" w:color="auto"/>
                            <w:bottom w:val="none" w:sz="0" w:space="0" w:color="auto"/>
                            <w:right w:val="none" w:sz="0" w:space="0" w:color="auto"/>
                          </w:divBdr>
                          <w:divsChild>
                            <w:div w:id="2125534659">
                              <w:marLeft w:val="0"/>
                              <w:marRight w:val="0"/>
                              <w:marTop w:val="0"/>
                              <w:marBottom w:val="0"/>
                              <w:divBdr>
                                <w:top w:val="none" w:sz="0" w:space="0" w:color="auto"/>
                                <w:left w:val="none" w:sz="0" w:space="0" w:color="auto"/>
                                <w:bottom w:val="none" w:sz="0" w:space="0" w:color="auto"/>
                                <w:right w:val="none" w:sz="0" w:space="0" w:color="auto"/>
                              </w:divBdr>
                              <w:divsChild>
                                <w:div w:id="374813412">
                                  <w:marLeft w:val="0"/>
                                  <w:marRight w:val="0"/>
                                  <w:marTop w:val="0"/>
                                  <w:marBottom w:val="0"/>
                                  <w:divBdr>
                                    <w:top w:val="none" w:sz="0" w:space="0" w:color="auto"/>
                                    <w:left w:val="none" w:sz="0" w:space="0" w:color="auto"/>
                                    <w:bottom w:val="none" w:sz="0" w:space="0" w:color="auto"/>
                                    <w:right w:val="none" w:sz="0" w:space="0" w:color="auto"/>
                                  </w:divBdr>
                                  <w:divsChild>
                                    <w:div w:id="678392657">
                                      <w:marLeft w:val="0"/>
                                      <w:marRight w:val="0"/>
                                      <w:marTop w:val="0"/>
                                      <w:marBottom w:val="0"/>
                                      <w:divBdr>
                                        <w:top w:val="none" w:sz="0" w:space="0" w:color="auto"/>
                                        <w:left w:val="none" w:sz="0" w:space="0" w:color="auto"/>
                                        <w:bottom w:val="none" w:sz="0" w:space="0" w:color="auto"/>
                                        <w:right w:val="none" w:sz="0" w:space="0" w:color="auto"/>
                                      </w:divBdr>
                                      <w:divsChild>
                                        <w:div w:id="327758662">
                                          <w:marLeft w:val="0"/>
                                          <w:marRight w:val="0"/>
                                          <w:marTop w:val="0"/>
                                          <w:marBottom w:val="0"/>
                                          <w:divBdr>
                                            <w:top w:val="none" w:sz="0" w:space="0" w:color="auto"/>
                                            <w:left w:val="none" w:sz="0" w:space="0" w:color="auto"/>
                                            <w:bottom w:val="none" w:sz="0" w:space="0" w:color="auto"/>
                                            <w:right w:val="none" w:sz="0" w:space="0" w:color="auto"/>
                                          </w:divBdr>
                                          <w:divsChild>
                                            <w:div w:id="1536844397">
                                              <w:marLeft w:val="0"/>
                                              <w:marRight w:val="0"/>
                                              <w:marTop w:val="0"/>
                                              <w:marBottom w:val="0"/>
                                              <w:divBdr>
                                                <w:top w:val="none" w:sz="0" w:space="0" w:color="auto"/>
                                                <w:left w:val="none" w:sz="0" w:space="0" w:color="auto"/>
                                                <w:bottom w:val="none" w:sz="0" w:space="0" w:color="auto"/>
                                                <w:right w:val="none" w:sz="0" w:space="0" w:color="auto"/>
                                              </w:divBdr>
                                              <w:divsChild>
                                                <w:div w:id="19090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099863">
                          <w:marLeft w:val="0"/>
                          <w:marRight w:val="0"/>
                          <w:marTop w:val="0"/>
                          <w:marBottom w:val="0"/>
                          <w:divBdr>
                            <w:top w:val="none" w:sz="0" w:space="0" w:color="auto"/>
                            <w:left w:val="none" w:sz="0" w:space="0" w:color="auto"/>
                            <w:bottom w:val="none" w:sz="0" w:space="0" w:color="auto"/>
                            <w:right w:val="none" w:sz="0" w:space="0" w:color="auto"/>
                          </w:divBdr>
                          <w:divsChild>
                            <w:div w:id="1342120808">
                              <w:marLeft w:val="0"/>
                              <w:marRight w:val="0"/>
                              <w:marTop w:val="0"/>
                              <w:marBottom w:val="0"/>
                              <w:divBdr>
                                <w:top w:val="none" w:sz="0" w:space="0" w:color="auto"/>
                                <w:left w:val="none" w:sz="0" w:space="0" w:color="auto"/>
                                <w:bottom w:val="none" w:sz="0" w:space="0" w:color="auto"/>
                                <w:right w:val="none" w:sz="0" w:space="0" w:color="auto"/>
                              </w:divBdr>
                              <w:divsChild>
                                <w:div w:id="1462069694">
                                  <w:marLeft w:val="0"/>
                                  <w:marRight w:val="0"/>
                                  <w:marTop w:val="0"/>
                                  <w:marBottom w:val="0"/>
                                  <w:divBdr>
                                    <w:top w:val="none" w:sz="0" w:space="0" w:color="auto"/>
                                    <w:left w:val="none" w:sz="0" w:space="0" w:color="auto"/>
                                    <w:bottom w:val="none" w:sz="0" w:space="0" w:color="auto"/>
                                    <w:right w:val="none" w:sz="0" w:space="0" w:color="auto"/>
                                  </w:divBdr>
                                  <w:divsChild>
                                    <w:div w:id="1199195226">
                                      <w:marLeft w:val="0"/>
                                      <w:marRight w:val="0"/>
                                      <w:marTop w:val="0"/>
                                      <w:marBottom w:val="0"/>
                                      <w:divBdr>
                                        <w:top w:val="none" w:sz="0" w:space="0" w:color="auto"/>
                                        <w:left w:val="none" w:sz="0" w:space="0" w:color="auto"/>
                                        <w:bottom w:val="none" w:sz="0" w:space="0" w:color="auto"/>
                                        <w:right w:val="none" w:sz="0" w:space="0" w:color="auto"/>
                                      </w:divBdr>
                                      <w:divsChild>
                                        <w:div w:id="1667516249">
                                          <w:marLeft w:val="0"/>
                                          <w:marRight w:val="0"/>
                                          <w:marTop w:val="0"/>
                                          <w:marBottom w:val="0"/>
                                          <w:divBdr>
                                            <w:top w:val="none" w:sz="0" w:space="0" w:color="auto"/>
                                            <w:left w:val="none" w:sz="0" w:space="0" w:color="auto"/>
                                            <w:bottom w:val="none" w:sz="0" w:space="0" w:color="auto"/>
                                            <w:right w:val="none" w:sz="0" w:space="0" w:color="auto"/>
                                          </w:divBdr>
                                          <w:divsChild>
                                            <w:div w:id="14660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966409">
                          <w:marLeft w:val="0"/>
                          <w:marRight w:val="0"/>
                          <w:marTop w:val="0"/>
                          <w:marBottom w:val="0"/>
                          <w:divBdr>
                            <w:top w:val="none" w:sz="0" w:space="0" w:color="auto"/>
                            <w:left w:val="none" w:sz="0" w:space="0" w:color="auto"/>
                            <w:bottom w:val="none" w:sz="0" w:space="0" w:color="auto"/>
                            <w:right w:val="none" w:sz="0" w:space="0" w:color="auto"/>
                          </w:divBdr>
                          <w:divsChild>
                            <w:div w:id="949780477">
                              <w:marLeft w:val="0"/>
                              <w:marRight w:val="0"/>
                              <w:marTop w:val="0"/>
                              <w:marBottom w:val="0"/>
                              <w:divBdr>
                                <w:top w:val="none" w:sz="0" w:space="0" w:color="auto"/>
                                <w:left w:val="none" w:sz="0" w:space="0" w:color="auto"/>
                                <w:bottom w:val="none" w:sz="0" w:space="0" w:color="auto"/>
                                <w:right w:val="none" w:sz="0" w:space="0" w:color="auto"/>
                              </w:divBdr>
                              <w:divsChild>
                                <w:div w:id="2083915708">
                                  <w:marLeft w:val="0"/>
                                  <w:marRight w:val="0"/>
                                  <w:marTop w:val="0"/>
                                  <w:marBottom w:val="0"/>
                                  <w:divBdr>
                                    <w:top w:val="none" w:sz="0" w:space="0" w:color="auto"/>
                                    <w:left w:val="none" w:sz="0" w:space="0" w:color="auto"/>
                                    <w:bottom w:val="none" w:sz="0" w:space="0" w:color="auto"/>
                                    <w:right w:val="none" w:sz="0" w:space="0" w:color="auto"/>
                                  </w:divBdr>
                                  <w:divsChild>
                                    <w:div w:id="1433353947">
                                      <w:marLeft w:val="0"/>
                                      <w:marRight w:val="0"/>
                                      <w:marTop w:val="0"/>
                                      <w:marBottom w:val="0"/>
                                      <w:divBdr>
                                        <w:top w:val="none" w:sz="0" w:space="0" w:color="auto"/>
                                        <w:left w:val="none" w:sz="0" w:space="0" w:color="auto"/>
                                        <w:bottom w:val="none" w:sz="0" w:space="0" w:color="auto"/>
                                        <w:right w:val="none" w:sz="0" w:space="0" w:color="auto"/>
                                      </w:divBdr>
                                      <w:divsChild>
                                        <w:div w:id="499201300">
                                          <w:marLeft w:val="0"/>
                                          <w:marRight w:val="0"/>
                                          <w:marTop w:val="0"/>
                                          <w:marBottom w:val="0"/>
                                          <w:divBdr>
                                            <w:top w:val="none" w:sz="0" w:space="0" w:color="auto"/>
                                            <w:left w:val="none" w:sz="0" w:space="0" w:color="auto"/>
                                            <w:bottom w:val="none" w:sz="0" w:space="0" w:color="auto"/>
                                            <w:right w:val="none" w:sz="0" w:space="0" w:color="auto"/>
                                          </w:divBdr>
                                          <w:divsChild>
                                            <w:div w:id="1082724971">
                                              <w:marLeft w:val="0"/>
                                              <w:marRight w:val="0"/>
                                              <w:marTop w:val="0"/>
                                              <w:marBottom w:val="0"/>
                                              <w:divBdr>
                                                <w:top w:val="none" w:sz="0" w:space="0" w:color="auto"/>
                                                <w:left w:val="none" w:sz="0" w:space="0" w:color="auto"/>
                                                <w:bottom w:val="none" w:sz="0" w:space="0" w:color="auto"/>
                                                <w:right w:val="none" w:sz="0" w:space="0" w:color="auto"/>
                                              </w:divBdr>
                                              <w:divsChild>
                                                <w:div w:id="5125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703498">
                          <w:marLeft w:val="0"/>
                          <w:marRight w:val="0"/>
                          <w:marTop w:val="0"/>
                          <w:marBottom w:val="0"/>
                          <w:divBdr>
                            <w:top w:val="none" w:sz="0" w:space="0" w:color="auto"/>
                            <w:left w:val="none" w:sz="0" w:space="0" w:color="auto"/>
                            <w:bottom w:val="none" w:sz="0" w:space="0" w:color="auto"/>
                            <w:right w:val="none" w:sz="0" w:space="0" w:color="auto"/>
                          </w:divBdr>
                          <w:divsChild>
                            <w:div w:id="1280138476">
                              <w:marLeft w:val="0"/>
                              <w:marRight w:val="0"/>
                              <w:marTop w:val="0"/>
                              <w:marBottom w:val="0"/>
                              <w:divBdr>
                                <w:top w:val="none" w:sz="0" w:space="0" w:color="auto"/>
                                <w:left w:val="none" w:sz="0" w:space="0" w:color="auto"/>
                                <w:bottom w:val="none" w:sz="0" w:space="0" w:color="auto"/>
                                <w:right w:val="none" w:sz="0" w:space="0" w:color="auto"/>
                              </w:divBdr>
                              <w:divsChild>
                                <w:div w:id="1521162477">
                                  <w:marLeft w:val="0"/>
                                  <w:marRight w:val="0"/>
                                  <w:marTop w:val="0"/>
                                  <w:marBottom w:val="0"/>
                                  <w:divBdr>
                                    <w:top w:val="none" w:sz="0" w:space="0" w:color="auto"/>
                                    <w:left w:val="none" w:sz="0" w:space="0" w:color="auto"/>
                                    <w:bottom w:val="none" w:sz="0" w:space="0" w:color="auto"/>
                                    <w:right w:val="none" w:sz="0" w:space="0" w:color="auto"/>
                                  </w:divBdr>
                                  <w:divsChild>
                                    <w:div w:id="483012120">
                                      <w:marLeft w:val="0"/>
                                      <w:marRight w:val="0"/>
                                      <w:marTop w:val="0"/>
                                      <w:marBottom w:val="0"/>
                                      <w:divBdr>
                                        <w:top w:val="none" w:sz="0" w:space="0" w:color="auto"/>
                                        <w:left w:val="none" w:sz="0" w:space="0" w:color="auto"/>
                                        <w:bottom w:val="none" w:sz="0" w:space="0" w:color="auto"/>
                                        <w:right w:val="none" w:sz="0" w:space="0" w:color="auto"/>
                                      </w:divBdr>
                                      <w:divsChild>
                                        <w:div w:id="1368678744">
                                          <w:marLeft w:val="0"/>
                                          <w:marRight w:val="0"/>
                                          <w:marTop w:val="0"/>
                                          <w:marBottom w:val="0"/>
                                          <w:divBdr>
                                            <w:top w:val="none" w:sz="0" w:space="0" w:color="auto"/>
                                            <w:left w:val="none" w:sz="0" w:space="0" w:color="auto"/>
                                            <w:bottom w:val="none" w:sz="0" w:space="0" w:color="auto"/>
                                            <w:right w:val="none" w:sz="0" w:space="0" w:color="auto"/>
                                          </w:divBdr>
                                          <w:divsChild>
                                            <w:div w:id="1941832416">
                                              <w:marLeft w:val="0"/>
                                              <w:marRight w:val="0"/>
                                              <w:marTop w:val="0"/>
                                              <w:marBottom w:val="0"/>
                                              <w:divBdr>
                                                <w:top w:val="none" w:sz="0" w:space="0" w:color="auto"/>
                                                <w:left w:val="none" w:sz="0" w:space="0" w:color="auto"/>
                                                <w:bottom w:val="none" w:sz="0" w:space="0" w:color="auto"/>
                                                <w:right w:val="none" w:sz="0" w:space="0" w:color="auto"/>
                                              </w:divBdr>
                                              <w:divsChild>
                                                <w:div w:id="1787777243">
                                                  <w:marLeft w:val="0"/>
                                                  <w:marRight w:val="0"/>
                                                  <w:marTop w:val="0"/>
                                                  <w:marBottom w:val="0"/>
                                                  <w:divBdr>
                                                    <w:top w:val="none" w:sz="0" w:space="0" w:color="auto"/>
                                                    <w:left w:val="none" w:sz="0" w:space="0" w:color="auto"/>
                                                    <w:bottom w:val="none" w:sz="0" w:space="0" w:color="auto"/>
                                                    <w:right w:val="none" w:sz="0" w:space="0" w:color="auto"/>
                                                  </w:divBdr>
                                                  <w:divsChild>
                                                    <w:div w:id="6163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128777">
                          <w:marLeft w:val="0"/>
                          <w:marRight w:val="0"/>
                          <w:marTop w:val="0"/>
                          <w:marBottom w:val="0"/>
                          <w:divBdr>
                            <w:top w:val="none" w:sz="0" w:space="0" w:color="auto"/>
                            <w:left w:val="none" w:sz="0" w:space="0" w:color="auto"/>
                            <w:bottom w:val="none" w:sz="0" w:space="0" w:color="auto"/>
                            <w:right w:val="none" w:sz="0" w:space="0" w:color="auto"/>
                          </w:divBdr>
                          <w:divsChild>
                            <w:div w:id="304894413">
                              <w:marLeft w:val="0"/>
                              <w:marRight w:val="0"/>
                              <w:marTop w:val="0"/>
                              <w:marBottom w:val="0"/>
                              <w:divBdr>
                                <w:top w:val="none" w:sz="0" w:space="0" w:color="auto"/>
                                <w:left w:val="none" w:sz="0" w:space="0" w:color="auto"/>
                                <w:bottom w:val="none" w:sz="0" w:space="0" w:color="auto"/>
                                <w:right w:val="none" w:sz="0" w:space="0" w:color="auto"/>
                              </w:divBdr>
                              <w:divsChild>
                                <w:div w:id="2061631812">
                                  <w:marLeft w:val="0"/>
                                  <w:marRight w:val="0"/>
                                  <w:marTop w:val="0"/>
                                  <w:marBottom w:val="0"/>
                                  <w:divBdr>
                                    <w:top w:val="none" w:sz="0" w:space="0" w:color="auto"/>
                                    <w:left w:val="none" w:sz="0" w:space="0" w:color="auto"/>
                                    <w:bottom w:val="none" w:sz="0" w:space="0" w:color="auto"/>
                                    <w:right w:val="none" w:sz="0" w:space="0" w:color="auto"/>
                                  </w:divBdr>
                                  <w:divsChild>
                                    <w:div w:id="420488681">
                                      <w:marLeft w:val="0"/>
                                      <w:marRight w:val="0"/>
                                      <w:marTop w:val="0"/>
                                      <w:marBottom w:val="0"/>
                                      <w:divBdr>
                                        <w:top w:val="none" w:sz="0" w:space="0" w:color="auto"/>
                                        <w:left w:val="none" w:sz="0" w:space="0" w:color="auto"/>
                                        <w:bottom w:val="none" w:sz="0" w:space="0" w:color="auto"/>
                                        <w:right w:val="none" w:sz="0" w:space="0" w:color="auto"/>
                                      </w:divBdr>
                                      <w:divsChild>
                                        <w:div w:id="940649896">
                                          <w:marLeft w:val="0"/>
                                          <w:marRight w:val="0"/>
                                          <w:marTop w:val="0"/>
                                          <w:marBottom w:val="0"/>
                                          <w:divBdr>
                                            <w:top w:val="none" w:sz="0" w:space="0" w:color="auto"/>
                                            <w:left w:val="none" w:sz="0" w:space="0" w:color="auto"/>
                                            <w:bottom w:val="none" w:sz="0" w:space="0" w:color="auto"/>
                                            <w:right w:val="none" w:sz="0" w:space="0" w:color="auto"/>
                                          </w:divBdr>
                                          <w:divsChild>
                                            <w:div w:id="958339602">
                                              <w:marLeft w:val="0"/>
                                              <w:marRight w:val="0"/>
                                              <w:marTop w:val="0"/>
                                              <w:marBottom w:val="0"/>
                                              <w:divBdr>
                                                <w:top w:val="none" w:sz="0" w:space="0" w:color="auto"/>
                                                <w:left w:val="none" w:sz="0" w:space="0" w:color="auto"/>
                                                <w:bottom w:val="none" w:sz="0" w:space="0" w:color="auto"/>
                                                <w:right w:val="none" w:sz="0" w:space="0" w:color="auto"/>
                                              </w:divBdr>
                                              <w:divsChild>
                                                <w:div w:id="36348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091826">
                          <w:marLeft w:val="0"/>
                          <w:marRight w:val="0"/>
                          <w:marTop w:val="0"/>
                          <w:marBottom w:val="0"/>
                          <w:divBdr>
                            <w:top w:val="none" w:sz="0" w:space="0" w:color="auto"/>
                            <w:left w:val="none" w:sz="0" w:space="0" w:color="auto"/>
                            <w:bottom w:val="none" w:sz="0" w:space="0" w:color="auto"/>
                            <w:right w:val="none" w:sz="0" w:space="0" w:color="auto"/>
                          </w:divBdr>
                          <w:divsChild>
                            <w:div w:id="908807916">
                              <w:marLeft w:val="0"/>
                              <w:marRight w:val="0"/>
                              <w:marTop w:val="0"/>
                              <w:marBottom w:val="0"/>
                              <w:divBdr>
                                <w:top w:val="none" w:sz="0" w:space="0" w:color="auto"/>
                                <w:left w:val="none" w:sz="0" w:space="0" w:color="auto"/>
                                <w:bottom w:val="none" w:sz="0" w:space="0" w:color="auto"/>
                                <w:right w:val="none" w:sz="0" w:space="0" w:color="auto"/>
                              </w:divBdr>
                              <w:divsChild>
                                <w:div w:id="958879494">
                                  <w:marLeft w:val="0"/>
                                  <w:marRight w:val="0"/>
                                  <w:marTop w:val="0"/>
                                  <w:marBottom w:val="0"/>
                                  <w:divBdr>
                                    <w:top w:val="none" w:sz="0" w:space="0" w:color="auto"/>
                                    <w:left w:val="none" w:sz="0" w:space="0" w:color="auto"/>
                                    <w:bottom w:val="none" w:sz="0" w:space="0" w:color="auto"/>
                                    <w:right w:val="none" w:sz="0" w:space="0" w:color="auto"/>
                                  </w:divBdr>
                                  <w:divsChild>
                                    <w:div w:id="1239898026">
                                      <w:marLeft w:val="0"/>
                                      <w:marRight w:val="0"/>
                                      <w:marTop w:val="0"/>
                                      <w:marBottom w:val="0"/>
                                      <w:divBdr>
                                        <w:top w:val="none" w:sz="0" w:space="0" w:color="auto"/>
                                        <w:left w:val="none" w:sz="0" w:space="0" w:color="auto"/>
                                        <w:bottom w:val="none" w:sz="0" w:space="0" w:color="auto"/>
                                        <w:right w:val="none" w:sz="0" w:space="0" w:color="auto"/>
                                      </w:divBdr>
                                      <w:divsChild>
                                        <w:div w:id="214317939">
                                          <w:marLeft w:val="0"/>
                                          <w:marRight w:val="0"/>
                                          <w:marTop w:val="0"/>
                                          <w:marBottom w:val="0"/>
                                          <w:divBdr>
                                            <w:top w:val="none" w:sz="0" w:space="0" w:color="auto"/>
                                            <w:left w:val="none" w:sz="0" w:space="0" w:color="auto"/>
                                            <w:bottom w:val="none" w:sz="0" w:space="0" w:color="auto"/>
                                            <w:right w:val="none" w:sz="0" w:space="0" w:color="auto"/>
                                          </w:divBdr>
                                          <w:divsChild>
                                            <w:div w:id="1684281673">
                                              <w:marLeft w:val="0"/>
                                              <w:marRight w:val="0"/>
                                              <w:marTop w:val="0"/>
                                              <w:marBottom w:val="0"/>
                                              <w:divBdr>
                                                <w:top w:val="none" w:sz="0" w:space="0" w:color="auto"/>
                                                <w:left w:val="none" w:sz="0" w:space="0" w:color="auto"/>
                                                <w:bottom w:val="none" w:sz="0" w:space="0" w:color="auto"/>
                                                <w:right w:val="none" w:sz="0" w:space="0" w:color="auto"/>
                                              </w:divBdr>
                                              <w:divsChild>
                                                <w:div w:id="6756273">
                                                  <w:marLeft w:val="0"/>
                                                  <w:marRight w:val="0"/>
                                                  <w:marTop w:val="0"/>
                                                  <w:marBottom w:val="0"/>
                                                  <w:divBdr>
                                                    <w:top w:val="none" w:sz="0" w:space="0" w:color="auto"/>
                                                    <w:left w:val="none" w:sz="0" w:space="0" w:color="auto"/>
                                                    <w:bottom w:val="none" w:sz="0" w:space="0" w:color="auto"/>
                                                    <w:right w:val="none" w:sz="0" w:space="0" w:color="auto"/>
                                                  </w:divBdr>
                                                  <w:divsChild>
                                                    <w:div w:id="5339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132840">
          <w:marLeft w:val="0"/>
          <w:marRight w:val="0"/>
          <w:marTop w:val="0"/>
          <w:marBottom w:val="0"/>
          <w:divBdr>
            <w:top w:val="none" w:sz="0" w:space="0" w:color="auto"/>
            <w:left w:val="none" w:sz="0" w:space="0" w:color="auto"/>
            <w:bottom w:val="none" w:sz="0" w:space="0" w:color="auto"/>
            <w:right w:val="none" w:sz="0" w:space="0" w:color="auto"/>
          </w:divBdr>
          <w:divsChild>
            <w:div w:id="189493203">
              <w:marLeft w:val="0"/>
              <w:marRight w:val="0"/>
              <w:marTop w:val="0"/>
              <w:marBottom w:val="0"/>
              <w:divBdr>
                <w:top w:val="none" w:sz="0" w:space="0" w:color="auto"/>
                <w:left w:val="none" w:sz="0" w:space="0" w:color="auto"/>
                <w:bottom w:val="none" w:sz="0" w:space="0" w:color="auto"/>
                <w:right w:val="none" w:sz="0" w:space="0" w:color="auto"/>
              </w:divBdr>
              <w:divsChild>
                <w:div w:id="496846720">
                  <w:marLeft w:val="0"/>
                  <w:marRight w:val="0"/>
                  <w:marTop w:val="0"/>
                  <w:marBottom w:val="0"/>
                  <w:divBdr>
                    <w:top w:val="none" w:sz="0" w:space="0" w:color="auto"/>
                    <w:left w:val="none" w:sz="0" w:space="0" w:color="auto"/>
                    <w:bottom w:val="none" w:sz="0" w:space="0" w:color="auto"/>
                    <w:right w:val="none" w:sz="0" w:space="0" w:color="auto"/>
                  </w:divBdr>
                  <w:divsChild>
                    <w:div w:id="1565946211">
                      <w:marLeft w:val="0"/>
                      <w:marRight w:val="0"/>
                      <w:marTop w:val="0"/>
                      <w:marBottom w:val="0"/>
                      <w:divBdr>
                        <w:top w:val="none" w:sz="0" w:space="0" w:color="auto"/>
                        <w:left w:val="none" w:sz="0" w:space="0" w:color="auto"/>
                        <w:bottom w:val="none" w:sz="0" w:space="0" w:color="auto"/>
                        <w:right w:val="none" w:sz="0" w:space="0" w:color="auto"/>
                      </w:divBdr>
                      <w:divsChild>
                        <w:div w:id="979117845">
                          <w:marLeft w:val="0"/>
                          <w:marRight w:val="0"/>
                          <w:marTop w:val="0"/>
                          <w:marBottom w:val="0"/>
                          <w:divBdr>
                            <w:top w:val="none" w:sz="0" w:space="0" w:color="auto"/>
                            <w:left w:val="none" w:sz="0" w:space="0" w:color="auto"/>
                            <w:bottom w:val="none" w:sz="0" w:space="0" w:color="auto"/>
                            <w:right w:val="none" w:sz="0" w:space="0" w:color="auto"/>
                          </w:divBdr>
                          <w:divsChild>
                            <w:div w:id="1970669416">
                              <w:marLeft w:val="0"/>
                              <w:marRight w:val="0"/>
                              <w:marTop w:val="0"/>
                              <w:marBottom w:val="0"/>
                              <w:divBdr>
                                <w:top w:val="none" w:sz="0" w:space="0" w:color="auto"/>
                                <w:left w:val="none" w:sz="0" w:space="0" w:color="auto"/>
                                <w:bottom w:val="none" w:sz="0" w:space="0" w:color="auto"/>
                                <w:right w:val="none" w:sz="0" w:space="0" w:color="auto"/>
                              </w:divBdr>
                              <w:divsChild>
                                <w:div w:id="1519344246">
                                  <w:marLeft w:val="0"/>
                                  <w:marRight w:val="0"/>
                                  <w:marTop w:val="0"/>
                                  <w:marBottom w:val="0"/>
                                  <w:divBdr>
                                    <w:top w:val="none" w:sz="0" w:space="0" w:color="auto"/>
                                    <w:left w:val="none" w:sz="0" w:space="0" w:color="auto"/>
                                    <w:bottom w:val="none" w:sz="0" w:space="0" w:color="auto"/>
                                    <w:right w:val="none" w:sz="0" w:space="0" w:color="auto"/>
                                  </w:divBdr>
                                  <w:divsChild>
                                    <w:div w:id="1058210428">
                                      <w:marLeft w:val="0"/>
                                      <w:marRight w:val="0"/>
                                      <w:marTop w:val="0"/>
                                      <w:marBottom w:val="0"/>
                                      <w:divBdr>
                                        <w:top w:val="none" w:sz="0" w:space="0" w:color="auto"/>
                                        <w:left w:val="none" w:sz="0" w:space="0" w:color="auto"/>
                                        <w:bottom w:val="none" w:sz="0" w:space="0" w:color="auto"/>
                                        <w:right w:val="none" w:sz="0" w:space="0" w:color="auto"/>
                                      </w:divBdr>
                                      <w:divsChild>
                                        <w:div w:id="20867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220157">
              <w:marLeft w:val="0"/>
              <w:marRight w:val="0"/>
              <w:marTop w:val="0"/>
              <w:marBottom w:val="0"/>
              <w:divBdr>
                <w:top w:val="none" w:sz="0" w:space="0" w:color="auto"/>
                <w:left w:val="none" w:sz="0" w:space="0" w:color="auto"/>
                <w:bottom w:val="none" w:sz="0" w:space="0" w:color="auto"/>
                <w:right w:val="none" w:sz="0" w:space="0" w:color="auto"/>
              </w:divBdr>
              <w:divsChild>
                <w:div w:id="3696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3264</Words>
  <Characters>20568</Characters>
  <Application>Microsoft Office Word</Application>
  <DocSecurity>0</DocSecurity>
  <Lines>171</Lines>
  <Paragraphs>47</Paragraphs>
  <ScaleCrop>false</ScaleCrop>
  <HeadingPairs>
    <vt:vector size="4" baseType="variant">
      <vt:variant>
        <vt:lpstr>Titel</vt:lpstr>
      </vt:variant>
      <vt:variant>
        <vt:i4>1</vt:i4>
      </vt:variant>
      <vt:variant>
        <vt:lpstr>Überschriften</vt:lpstr>
      </vt:variant>
      <vt:variant>
        <vt:i4>6</vt:i4>
      </vt:variant>
    </vt:vector>
  </HeadingPairs>
  <TitlesOfParts>
    <vt:vector size="7" baseType="lpstr">
      <vt:lpstr/>
      <vt:lpstr>        Stärken aus wissenschaftlicher Sicht</vt:lpstr>
      <vt:lpstr>        Herausforderungen und kritische Punkte</vt:lpstr>
      <vt:lpstr>prüfe, ob sich aus kapitel 6, änderunegen in der tabelle ergeben</vt:lpstr>
      <vt:lpstr>Anwendungsbeispiele: Die Stärke des Modells, ein Werkzeug für Lehre und Forschun</vt:lpstr>
      <vt:lpstr>Tabelle: Einschübe zu Anwendungsbeispielen (Kapitel 3.4–3.10)</vt:lpstr>
      <vt:lpstr>Tabelle: Einschubstellen mit Originalzitaten (Kapitel 3.4–3.10)</vt:lpstr>
    </vt:vector>
  </TitlesOfParts>
  <Company/>
  <LinksUpToDate>false</LinksUpToDate>
  <CharactersWithSpaces>23785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2025-09-02T05:48:00Z</dcterms:created>
  <dcterms:modified xsi:type="dcterms:W3CDTF">2025-09-17T04:28:00Z</dcterms:modified>
</cp:coreProperties>
</file>