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6BC64C" w14:textId="77777777" w:rsidR="00781A22" w:rsidRPr="00781A22" w:rsidRDefault="00781A22" w:rsidP="00781A22">
      <w:pPr>
        <w:spacing w:before="100" w:beforeAutospacing="1" w:after="100" w:afterAutospacing="1"/>
        <w:outlineLvl w:val="1"/>
        <w:rPr>
          <w:rFonts w:ascii="Times New Roman" w:hAnsi="Times New Roman"/>
          <w:b/>
          <w:bCs/>
          <w:sz w:val="36"/>
          <w:szCs w:val="36"/>
        </w:rPr>
      </w:pPr>
      <w:r w:rsidRPr="00781A22">
        <w:rPr>
          <w:rFonts w:ascii="Times New Roman" w:hAnsi="Times New Roman"/>
          <w:b/>
          <w:bCs/>
          <w:sz w:val="36"/>
          <w:szCs w:val="36"/>
        </w:rPr>
        <w:t>5.4 Forschungsfelder und empirische Anwendungen</w:t>
      </w:r>
    </w:p>
    <w:p w14:paraId="6DA32347" w14:textId="77777777" w:rsidR="00781A22" w:rsidRPr="00781A22" w:rsidRDefault="00781A22" w:rsidP="00781A22">
      <w:pPr>
        <w:spacing w:before="100" w:beforeAutospacing="1" w:after="100" w:afterAutospacing="1"/>
        <w:outlineLvl w:val="2"/>
        <w:rPr>
          <w:rFonts w:ascii="Times New Roman" w:hAnsi="Times New Roman"/>
          <w:b/>
          <w:bCs/>
          <w:sz w:val="27"/>
          <w:szCs w:val="27"/>
        </w:rPr>
      </w:pPr>
      <w:r w:rsidRPr="00781A22">
        <w:rPr>
          <w:rFonts w:ascii="Times New Roman" w:hAnsi="Times New Roman"/>
          <w:b/>
          <w:bCs/>
          <w:sz w:val="27"/>
          <w:szCs w:val="27"/>
        </w:rPr>
        <w:t>5.4.1 Beispielhafte Szenarien</w:t>
      </w:r>
    </w:p>
    <w:p w14:paraId="268D5A8C" w14:textId="77777777" w:rsidR="00781A22" w:rsidRPr="00781A22" w:rsidRDefault="00781A22" w:rsidP="00781A22">
      <w:pPr>
        <w:spacing w:before="100" w:beforeAutospacing="1" w:after="100" w:afterAutospacing="1"/>
        <w:rPr>
          <w:rFonts w:ascii="Times New Roman" w:hAnsi="Times New Roman"/>
        </w:rPr>
      </w:pPr>
      <w:r w:rsidRPr="00781A22">
        <w:rPr>
          <w:rFonts w:ascii="Times New Roman" w:hAnsi="Times New Roman"/>
        </w:rPr>
        <w:t xml:space="preserve">Die </w:t>
      </w:r>
      <w:r w:rsidRPr="00781A22">
        <w:rPr>
          <w:rFonts w:ascii="Times New Roman" w:hAnsi="Times New Roman"/>
          <w:b/>
          <w:bCs/>
        </w:rPr>
        <w:t>praktische Anwendung des FRZK</w:t>
      </w:r>
      <w:r w:rsidRPr="00781A22">
        <w:rPr>
          <w:rFonts w:ascii="Times New Roman" w:hAnsi="Times New Roman"/>
        </w:rPr>
        <w:t xml:space="preserve"> in verschiedenen </w:t>
      </w:r>
      <w:r w:rsidRPr="00781A22">
        <w:rPr>
          <w:rFonts w:ascii="Times New Roman" w:hAnsi="Times New Roman"/>
          <w:b/>
          <w:bCs/>
        </w:rPr>
        <w:t>empirischen Kontexten</w:t>
      </w:r>
      <w:r w:rsidRPr="00781A22">
        <w:rPr>
          <w:rFonts w:ascii="Times New Roman" w:hAnsi="Times New Roman"/>
        </w:rPr>
        <w:t xml:space="preserve"> zeigt das Potenzial des Modells, </w:t>
      </w:r>
      <w:r w:rsidRPr="00781A22">
        <w:rPr>
          <w:rFonts w:ascii="Times New Roman" w:hAnsi="Times New Roman"/>
          <w:b/>
          <w:bCs/>
        </w:rPr>
        <w:t>dynamische, relationale Zuweisungen</w:t>
      </w:r>
      <w:r w:rsidRPr="00781A22">
        <w:rPr>
          <w:rFonts w:ascii="Times New Roman" w:hAnsi="Times New Roman"/>
        </w:rPr>
        <w:t xml:space="preserve"> in realen Systemen zu validieren und zu optimieren. Insbesondere in den Bereichen </w:t>
      </w:r>
      <w:r w:rsidRPr="00781A22">
        <w:rPr>
          <w:rFonts w:ascii="Times New Roman" w:hAnsi="Times New Roman"/>
          <w:b/>
          <w:bCs/>
        </w:rPr>
        <w:t>Künstliche Intelligenz (KI)</w:t>
      </w:r>
      <w:r w:rsidRPr="00781A22">
        <w:rPr>
          <w:rFonts w:ascii="Times New Roman" w:hAnsi="Times New Roman"/>
        </w:rPr>
        <w:t xml:space="preserve">, </w:t>
      </w:r>
      <w:r w:rsidRPr="00781A22">
        <w:rPr>
          <w:rFonts w:ascii="Times New Roman" w:hAnsi="Times New Roman"/>
          <w:b/>
          <w:bCs/>
        </w:rPr>
        <w:t>Bildungsforschung</w:t>
      </w:r>
      <w:r w:rsidRPr="00781A22">
        <w:rPr>
          <w:rFonts w:ascii="Times New Roman" w:hAnsi="Times New Roman"/>
        </w:rPr>
        <w:t xml:space="preserve"> und </w:t>
      </w:r>
      <w:r w:rsidRPr="00781A22">
        <w:rPr>
          <w:rFonts w:ascii="Times New Roman" w:hAnsi="Times New Roman"/>
          <w:b/>
          <w:bCs/>
        </w:rPr>
        <w:t>Ökologie</w:t>
      </w:r>
      <w:r w:rsidRPr="00781A22">
        <w:rPr>
          <w:rFonts w:ascii="Times New Roman" w:hAnsi="Times New Roman"/>
        </w:rPr>
        <w:t xml:space="preserve"> bietet das FRZK ein </w:t>
      </w:r>
      <w:r w:rsidRPr="00781A22">
        <w:rPr>
          <w:rFonts w:ascii="Times New Roman" w:hAnsi="Times New Roman"/>
          <w:b/>
          <w:bCs/>
        </w:rPr>
        <w:t>interdisziplinäres Modell</w:t>
      </w:r>
      <w:r w:rsidRPr="00781A22">
        <w:rPr>
          <w:rFonts w:ascii="Times New Roman" w:hAnsi="Times New Roman"/>
        </w:rPr>
        <w:t xml:space="preserve">, das die </w:t>
      </w:r>
      <w:r w:rsidRPr="00781A22">
        <w:rPr>
          <w:rFonts w:ascii="Times New Roman" w:hAnsi="Times New Roman"/>
          <w:b/>
          <w:bCs/>
        </w:rPr>
        <w:t>komplexen Wechselwirkungen</w:t>
      </w:r>
      <w:r w:rsidRPr="00781A22">
        <w:rPr>
          <w:rFonts w:ascii="Times New Roman" w:hAnsi="Times New Roman"/>
        </w:rPr>
        <w:t xml:space="preserve"> und </w:t>
      </w:r>
      <w:r w:rsidRPr="00781A22">
        <w:rPr>
          <w:rFonts w:ascii="Times New Roman" w:hAnsi="Times New Roman"/>
          <w:b/>
          <w:bCs/>
        </w:rPr>
        <w:t>emergenten Strukturen</w:t>
      </w:r>
      <w:r w:rsidRPr="00781A22">
        <w:rPr>
          <w:rFonts w:ascii="Times New Roman" w:hAnsi="Times New Roman"/>
        </w:rPr>
        <w:t xml:space="preserve"> dieser Systeme abbildet. Im Folgenden werden einige </w:t>
      </w:r>
      <w:r w:rsidRPr="00781A22">
        <w:rPr>
          <w:rFonts w:ascii="Times New Roman" w:hAnsi="Times New Roman"/>
          <w:b/>
          <w:bCs/>
        </w:rPr>
        <w:t>beispielhafte Szenarien</w:t>
      </w:r>
      <w:r w:rsidRPr="00781A22">
        <w:rPr>
          <w:rFonts w:ascii="Times New Roman" w:hAnsi="Times New Roman"/>
        </w:rPr>
        <w:t xml:space="preserve"> vorgestellt, die zeigen, wie das FRZK in diesen Bereichen eingesetzt wird.</w:t>
      </w:r>
    </w:p>
    <w:p w14:paraId="17D77B2A" w14:textId="77777777" w:rsidR="00781A22" w:rsidRPr="00781A22" w:rsidRDefault="00781A22" w:rsidP="00781A22">
      <w:pPr>
        <w:spacing w:before="100" w:beforeAutospacing="1" w:after="100" w:afterAutospacing="1"/>
        <w:outlineLvl w:val="3"/>
        <w:rPr>
          <w:rFonts w:ascii="Times New Roman" w:hAnsi="Times New Roman"/>
          <w:b/>
          <w:bCs/>
        </w:rPr>
      </w:pPr>
      <w:r w:rsidRPr="00781A22">
        <w:rPr>
          <w:rFonts w:ascii="Times New Roman" w:hAnsi="Times New Roman"/>
          <w:b/>
          <w:bCs/>
        </w:rPr>
        <w:t>5.4.1.1 Künstliche Intelligenz (KI)</w:t>
      </w:r>
    </w:p>
    <w:p w14:paraId="409CA69E" w14:textId="77777777" w:rsidR="00781A22" w:rsidRPr="00781A22" w:rsidRDefault="00781A22" w:rsidP="00781A22">
      <w:pPr>
        <w:spacing w:before="100" w:beforeAutospacing="1" w:after="100" w:afterAutospacing="1"/>
        <w:rPr>
          <w:rFonts w:ascii="Times New Roman" w:hAnsi="Times New Roman"/>
        </w:rPr>
      </w:pPr>
      <w:r w:rsidRPr="00781A22">
        <w:rPr>
          <w:rFonts w:ascii="Times New Roman" w:hAnsi="Times New Roman"/>
        </w:rPr>
        <w:t xml:space="preserve">In der </w:t>
      </w:r>
      <w:r w:rsidRPr="00781A22">
        <w:rPr>
          <w:rFonts w:ascii="Times New Roman" w:hAnsi="Times New Roman"/>
          <w:b/>
          <w:bCs/>
        </w:rPr>
        <w:t>Künstlichen Intelligenz</w:t>
      </w:r>
      <w:r w:rsidRPr="00781A22">
        <w:rPr>
          <w:rFonts w:ascii="Times New Roman" w:hAnsi="Times New Roman"/>
        </w:rPr>
        <w:t xml:space="preserve"> (KI) kann das </w:t>
      </w:r>
      <w:r w:rsidRPr="00781A22">
        <w:rPr>
          <w:rFonts w:ascii="Times New Roman" w:hAnsi="Times New Roman"/>
          <w:b/>
          <w:bCs/>
        </w:rPr>
        <w:t>FRZK</w:t>
      </w:r>
      <w:r w:rsidRPr="00781A22">
        <w:rPr>
          <w:rFonts w:ascii="Times New Roman" w:hAnsi="Times New Roman"/>
        </w:rPr>
        <w:t xml:space="preserve"> verwendet werden, um </w:t>
      </w:r>
      <w:r w:rsidRPr="00781A22">
        <w:rPr>
          <w:rFonts w:ascii="Times New Roman" w:hAnsi="Times New Roman"/>
          <w:b/>
          <w:bCs/>
        </w:rPr>
        <w:t>dynamische und selbstorganisierende Systeme</w:t>
      </w:r>
      <w:r w:rsidRPr="00781A22">
        <w:rPr>
          <w:rFonts w:ascii="Times New Roman" w:hAnsi="Times New Roman"/>
        </w:rPr>
        <w:t xml:space="preserve"> zu modellieren. Ein Beispiel ist die </w:t>
      </w:r>
      <w:r w:rsidRPr="00781A22">
        <w:rPr>
          <w:rFonts w:ascii="Times New Roman" w:hAnsi="Times New Roman"/>
          <w:b/>
          <w:bCs/>
        </w:rPr>
        <w:t>Modellierung von Agenten</w:t>
      </w:r>
      <w:r w:rsidRPr="00781A22">
        <w:rPr>
          <w:rFonts w:ascii="Times New Roman" w:hAnsi="Times New Roman"/>
        </w:rPr>
        <w:t xml:space="preserve"> in einem </w:t>
      </w:r>
      <w:r w:rsidRPr="00781A22">
        <w:rPr>
          <w:rFonts w:ascii="Times New Roman" w:hAnsi="Times New Roman"/>
          <w:b/>
          <w:bCs/>
        </w:rPr>
        <w:t>multi-agentenbasierten System (ABM)</w:t>
      </w:r>
      <w:r w:rsidRPr="00781A22">
        <w:rPr>
          <w:rFonts w:ascii="Times New Roman" w:hAnsi="Times New Roman"/>
        </w:rPr>
        <w:t xml:space="preserve">, das komplexe </w:t>
      </w:r>
      <w:r w:rsidRPr="00781A22">
        <w:rPr>
          <w:rFonts w:ascii="Times New Roman" w:hAnsi="Times New Roman"/>
          <w:b/>
          <w:bCs/>
        </w:rPr>
        <w:t>Interaktionen</w:t>
      </w:r>
      <w:r w:rsidRPr="00781A22">
        <w:rPr>
          <w:rFonts w:ascii="Times New Roman" w:hAnsi="Times New Roman"/>
        </w:rPr>
        <w:t xml:space="preserve"> zwischen Agenten simuliert. Dabei wird das FRZK eingesetzt, um die </w:t>
      </w:r>
      <w:r w:rsidRPr="00781A22">
        <w:rPr>
          <w:rFonts w:ascii="Times New Roman" w:hAnsi="Times New Roman"/>
          <w:b/>
          <w:bCs/>
        </w:rPr>
        <w:t>funktionalen Beziehungen</w:t>
      </w:r>
      <w:r w:rsidRPr="00781A22">
        <w:rPr>
          <w:rFonts w:ascii="Times New Roman" w:hAnsi="Times New Roman"/>
        </w:rPr>
        <w:t xml:space="preserve"> zwischen den </w:t>
      </w:r>
      <w:r w:rsidRPr="00781A22">
        <w:rPr>
          <w:rFonts w:ascii="Times New Roman" w:hAnsi="Times New Roman"/>
          <w:b/>
          <w:bCs/>
        </w:rPr>
        <w:t>Agenten</w:t>
      </w:r>
      <w:r w:rsidRPr="00781A22">
        <w:rPr>
          <w:rFonts w:ascii="Times New Roman" w:hAnsi="Times New Roman"/>
        </w:rPr>
        <w:t xml:space="preserve"> und ihrer </w:t>
      </w:r>
      <w:r w:rsidRPr="00781A22">
        <w:rPr>
          <w:rFonts w:ascii="Times New Roman" w:hAnsi="Times New Roman"/>
          <w:b/>
          <w:bCs/>
        </w:rPr>
        <w:t>Umgebung</w:t>
      </w:r>
      <w:r w:rsidRPr="00781A22">
        <w:rPr>
          <w:rFonts w:ascii="Times New Roman" w:hAnsi="Times New Roman"/>
        </w:rPr>
        <w:t xml:space="preserve"> zu beschreiben und die </w:t>
      </w:r>
      <w:r w:rsidRPr="00781A22">
        <w:rPr>
          <w:rFonts w:ascii="Times New Roman" w:hAnsi="Times New Roman"/>
          <w:b/>
          <w:bCs/>
        </w:rPr>
        <w:t>dynamische Kohärenz</w:t>
      </w:r>
      <w:r w:rsidRPr="00781A22">
        <w:rPr>
          <w:rFonts w:ascii="Times New Roman" w:hAnsi="Times New Roman"/>
        </w:rPr>
        <w:t xml:space="preserve"> des Systems zu überprüfen.</w:t>
      </w:r>
    </w:p>
    <w:p w14:paraId="54B0C341" w14:textId="77777777" w:rsidR="00781A22" w:rsidRPr="00781A22" w:rsidRDefault="00781A22" w:rsidP="00781A22">
      <w:pPr>
        <w:spacing w:before="100" w:beforeAutospacing="1" w:after="100" w:afterAutospacing="1"/>
        <w:rPr>
          <w:rFonts w:ascii="Times New Roman" w:hAnsi="Times New Roman"/>
        </w:rPr>
      </w:pPr>
      <w:r w:rsidRPr="00781A22">
        <w:rPr>
          <w:rFonts w:ascii="Times New Roman" w:hAnsi="Times New Roman"/>
        </w:rPr>
        <w:t xml:space="preserve">In einem </w:t>
      </w:r>
      <w:r w:rsidRPr="00781A22">
        <w:rPr>
          <w:rFonts w:ascii="Times New Roman" w:hAnsi="Times New Roman"/>
          <w:b/>
          <w:bCs/>
        </w:rPr>
        <w:t>Lernalgorithmus</w:t>
      </w:r>
      <w:r w:rsidRPr="00781A22">
        <w:rPr>
          <w:rFonts w:ascii="Times New Roman" w:hAnsi="Times New Roman"/>
        </w:rPr>
        <w:t xml:space="preserve">, wie z. B. </w:t>
      </w:r>
      <w:r w:rsidRPr="00781A22">
        <w:rPr>
          <w:rFonts w:ascii="Times New Roman" w:hAnsi="Times New Roman"/>
          <w:b/>
          <w:bCs/>
        </w:rPr>
        <w:t>Reinforcement Learning</w:t>
      </w:r>
      <w:r w:rsidRPr="00781A22">
        <w:rPr>
          <w:rFonts w:ascii="Times New Roman" w:hAnsi="Times New Roman"/>
        </w:rPr>
        <w:t xml:space="preserve">, kann das FRZK dabei helfen, die </w:t>
      </w:r>
      <w:r w:rsidRPr="00781A22">
        <w:rPr>
          <w:rFonts w:ascii="Times New Roman" w:hAnsi="Times New Roman"/>
          <w:b/>
          <w:bCs/>
        </w:rPr>
        <w:t>dynamischen Zuweisungen</w:t>
      </w:r>
      <w:r w:rsidRPr="00781A22">
        <w:rPr>
          <w:rFonts w:ascii="Times New Roman" w:hAnsi="Times New Roman"/>
        </w:rPr>
        <w:t xml:space="preserve"> zwischen den </w:t>
      </w:r>
      <w:r w:rsidRPr="00781A22">
        <w:rPr>
          <w:rFonts w:ascii="Times New Roman" w:hAnsi="Times New Roman"/>
          <w:b/>
          <w:bCs/>
        </w:rPr>
        <w:t>Agenten</w:t>
      </w:r>
      <w:r w:rsidRPr="00781A22">
        <w:rPr>
          <w:rFonts w:ascii="Times New Roman" w:hAnsi="Times New Roman"/>
        </w:rPr>
        <w:t xml:space="preserve"> und ihrer </w:t>
      </w:r>
      <w:r w:rsidRPr="00781A22">
        <w:rPr>
          <w:rFonts w:ascii="Times New Roman" w:hAnsi="Times New Roman"/>
          <w:b/>
          <w:bCs/>
        </w:rPr>
        <w:t>Umwelt</w:t>
      </w:r>
      <w:r w:rsidRPr="00781A22">
        <w:rPr>
          <w:rFonts w:ascii="Times New Roman" w:hAnsi="Times New Roman"/>
        </w:rPr>
        <w:t xml:space="preserve"> zu verstehen, insbesondere die </w:t>
      </w:r>
      <w:r w:rsidRPr="00781A22">
        <w:rPr>
          <w:rFonts w:ascii="Times New Roman" w:hAnsi="Times New Roman"/>
          <w:b/>
          <w:bCs/>
        </w:rPr>
        <w:t>Feedback-Schleifen</w:t>
      </w:r>
      <w:r w:rsidRPr="00781A22">
        <w:rPr>
          <w:rFonts w:ascii="Times New Roman" w:hAnsi="Times New Roman"/>
        </w:rPr>
        <w:t xml:space="preserve"> und </w:t>
      </w:r>
      <w:r w:rsidRPr="00781A22">
        <w:rPr>
          <w:rFonts w:ascii="Times New Roman" w:hAnsi="Times New Roman"/>
          <w:b/>
          <w:bCs/>
        </w:rPr>
        <w:t>Adaptivität</w:t>
      </w:r>
      <w:r w:rsidRPr="00781A22">
        <w:rPr>
          <w:rFonts w:ascii="Times New Roman" w:hAnsi="Times New Roman"/>
        </w:rPr>
        <w:t xml:space="preserve"> der Agenten im Verlauf des Lernprozesses. Hierbei wird das Modell verwendet, um die </w:t>
      </w:r>
      <w:r w:rsidRPr="00781A22">
        <w:rPr>
          <w:rFonts w:ascii="Times New Roman" w:hAnsi="Times New Roman"/>
          <w:b/>
          <w:bCs/>
        </w:rPr>
        <w:t>selbstorganisierenden Prozesse</w:t>
      </w:r>
      <w:r w:rsidRPr="00781A22">
        <w:rPr>
          <w:rFonts w:ascii="Times New Roman" w:hAnsi="Times New Roman"/>
        </w:rPr>
        <w:t xml:space="preserve"> der </w:t>
      </w:r>
      <w:r w:rsidRPr="00781A22">
        <w:rPr>
          <w:rFonts w:ascii="Times New Roman" w:hAnsi="Times New Roman"/>
          <w:b/>
          <w:bCs/>
        </w:rPr>
        <w:t>KI-Systeme</w:t>
      </w:r>
      <w:r w:rsidRPr="00781A22">
        <w:rPr>
          <w:rFonts w:ascii="Times New Roman" w:hAnsi="Times New Roman"/>
        </w:rPr>
        <w:t xml:space="preserve"> zu beobachten und die </w:t>
      </w:r>
      <w:r w:rsidRPr="00781A22">
        <w:rPr>
          <w:rFonts w:ascii="Times New Roman" w:hAnsi="Times New Roman"/>
          <w:b/>
          <w:bCs/>
        </w:rPr>
        <w:t>funktionalen Beziehungen</w:t>
      </w:r>
      <w:r w:rsidRPr="00781A22">
        <w:rPr>
          <w:rFonts w:ascii="Times New Roman" w:hAnsi="Times New Roman"/>
        </w:rPr>
        <w:t xml:space="preserve"> zu validieren (vgl. Schmidhuber, </w:t>
      </w:r>
      <w:r w:rsidRPr="00781A22">
        <w:rPr>
          <w:rFonts w:ascii="Times New Roman" w:hAnsi="Times New Roman"/>
          <w:i/>
          <w:iCs/>
        </w:rPr>
        <w:t xml:space="preserve">Deep Learning in </w:t>
      </w:r>
      <w:proofErr w:type="spellStart"/>
      <w:r w:rsidRPr="00781A22">
        <w:rPr>
          <w:rFonts w:ascii="Times New Roman" w:hAnsi="Times New Roman"/>
          <w:i/>
          <w:iCs/>
        </w:rPr>
        <w:t>Neural</w:t>
      </w:r>
      <w:proofErr w:type="spellEnd"/>
      <w:r w:rsidRPr="00781A22">
        <w:rPr>
          <w:rFonts w:ascii="Times New Roman" w:hAnsi="Times New Roman"/>
          <w:i/>
          <w:iCs/>
        </w:rPr>
        <w:t xml:space="preserve"> Networks</w:t>
      </w:r>
      <w:r w:rsidRPr="00781A22">
        <w:rPr>
          <w:rFonts w:ascii="Times New Roman" w:hAnsi="Times New Roman"/>
        </w:rPr>
        <w:t xml:space="preserve">, 2015 [17]; Russell &amp; </w:t>
      </w:r>
      <w:proofErr w:type="spellStart"/>
      <w:r w:rsidRPr="00781A22">
        <w:rPr>
          <w:rFonts w:ascii="Times New Roman" w:hAnsi="Times New Roman"/>
        </w:rPr>
        <w:t>Norvig</w:t>
      </w:r>
      <w:proofErr w:type="spellEnd"/>
      <w:r w:rsidRPr="00781A22">
        <w:rPr>
          <w:rFonts w:ascii="Times New Roman" w:hAnsi="Times New Roman"/>
        </w:rPr>
        <w:t xml:space="preserve">, </w:t>
      </w:r>
      <w:proofErr w:type="spellStart"/>
      <w:r w:rsidRPr="00781A22">
        <w:rPr>
          <w:rFonts w:ascii="Times New Roman" w:hAnsi="Times New Roman"/>
          <w:i/>
          <w:iCs/>
        </w:rPr>
        <w:t>Artificial</w:t>
      </w:r>
      <w:proofErr w:type="spellEnd"/>
      <w:r w:rsidRPr="00781A22">
        <w:rPr>
          <w:rFonts w:ascii="Times New Roman" w:hAnsi="Times New Roman"/>
          <w:i/>
          <w:iCs/>
        </w:rPr>
        <w:t xml:space="preserve"> </w:t>
      </w:r>
      <w:proofErr w:type="spellStart"/>
      <w:r w:rsidRPr="00781A22">
        <w:rPr>
          <w:rFonts w:ascii="Times New Roman" w:hAnsi="Times New Roman"/>
          <w:i/>
          <w:iCs/>
        </w:rPr>
        <w:t>Intelligence</w:t>
      </w:r>
      <w:proofErr w:type="spellEnd"/>
      <w:r w:rsidRPr="00781A22">
        <w:rPr>
          <w:rFonts w:ascii="Times New Roman" w:hAnsi="Times New Roman"/>
          <w:i/>
          <w:iCs/>
        </w:rPr>
        <w:t>: A Modern Approach</w:t>
      </w:r>
      <w:r w:rsidRPr="00781A22">
        <w:rPr>
          <w:rFonts w:ascii="Times New Roman" w:hAnsi="Times New Roman"/>
        </w:rPr>
        <w:t>, 2010 [16]).</w:t>
      </w:r>
    </w:p>
    <w:p w14:paraId="1C3F75DF" w14:textId="77777777" w:rsidR="00781A22" w:rsidRPr="00781A22" w:rsidRDefault="00781A22" w:rsidP="00781A22">
      <w:pPr>
        <w:spacing w:before="100" w:beforeAutospacing="1" w:after="100" w:afterAutospacing="1"/>
        <w:outlineLvl w:val="3"/>
        <w:rPr>
          <w:rFonts w:ascii="Times New Roman" w:hAnsi="Times New Roman"/>
          <w:b/>
          <w:bCs/>
        </w:rPr>
      </w:pPr>
      <w:r w:rsidRPr="00781A22">
        <w:rPr>
          <w:rFonts w:ascii="Times New Roman" w:hAnsi="Times New Roman"/>
          <w:b/>
          <w:bCs/>
        </w:rPr>
        <w:t>5.4.1.2 Bildungsforschung</w:t>
      </w:r>
    </w:p>
    <w:p w14:paraId="4999BD02" w14:textId="77777777" w:rsidR="00781A22" w:rsidRPr="00781A22" w:rsidRDefault="00781A22" w:rsidP="00781A22">
      <w:pPr>
        <w:spacing w:before="100" w:beforeAutospacing="1" w:after="100" w:afterAutospacing="1"/>
        <w:rPr>
          <w:rFonts w:ascii="Times New Roman" w:hAnsi="Times New Roman"/>
        </w:rPr>
      </w:pPr>
      <w:r w:rsidRPr="00781A22">
        <w:rPr>
          <w:rFonts w:ascii="Times New Roman" w:hAnsi="Times New Roman"/>
        </w:rPr>
        <w:t xml:space="preserve">Im Bereich der </w:t>
      </w:r>
      <w:r w:rsidRPr="00781A22">
        <w:rPr>
          <w:rFonts w:ascii="Times New Roman" w:hAnsi="Times New Roman"/>
          <w:b/>
          <w:bCs/>
        </w:rPr>
        <w:t>Bildungsforschung</w:t>
      </w:r>
      <w:r w:rsidRPr="00781A22">
        <w:rPr>
          <w:rFonts w:ascii="Times New Roman" w:hAnsi="Times New Roman"/>
        </w:rPr>
        <w:t xml:space="preserve"> kann das FRZK zur </w:t>
      </w:r>
      <w:r w:rsidRPr="00781A22">
        <w:rPr>
          <w:rFonts w:ascii="Times New Roman" w:hAnsi="Times New Roman"/>
          <w:b/>
          <w:bCs/>
        </w:rPr>
        <w:t>Modellierung von Lernprozessen</w:t>
      </w:r>
      <w:r w:rsidRPr="00781A22">
        <w:rPr>
          <w:rFonts w:ascii="Times New Roman" w:hAnsi="Times New Roman"/>
        </w:rPr>
        <w:t xml:space="preserve"> verwendet werden. Ein Beispiel hierfür ist die Anwendung des Modells in der </w:t>
      </w:r>
      <w:r w:rsidRPr="00781A22">
        <w:rPr>
          <w:rFonts w:ascii="Times New Roman" w:hAnsi="Times New Roman"/>
          <w:b/>
          <w:bCs/>
        </w:rPr>
        <w:t>didaktischen Forschung</w:t>
      </w:r>
      <w:r w:rsidRPr="00781A22">
        <w:rPr>
          <w:rFonts w:ascii="Times New Roman" w:hAnsi="Times New Roman"/>
        </w:rPr>
        <w:t xml:space="preserve">, um zu verstehen, wie </w:t>
      </w:r>
      <w:r w:rsidRPr="00781A22">
        <w:rPr>
          <w:rFonts w:ascii="Times New Roman" w:hAnsi="Times New Roman"/>
          <w:b/>
          <w:bCs/>
        </w:rPr>
        <w:t>Lernumgebungen</w:t>
      </w:r>
      <w:r w:rsidRPr="00781A22">
        <w:rPr>
          <w:rFonts w:ascii="Times New Roman" w:hAnsi="Times New Roman"/>
        </w:rPr>
        <w:t xml:space="preserve"> gestaltet werden müssen, damit </w:t>
      </w:r>
      <w:r w:rsidRPr="00781A22">
        <w:rPr>
          <w:rFonts w:ascii="Times New Roman" w:hAnsi="Times New Roman"/>
          <w:b/>
          <w:bCs/>
        </w:rPr>
        <w:t>dynamische Zuweisungen</w:t>
      </w:r>
      <w:r w:rsidRPr="00781A22">
        <w:rPr>
          <w:rFonts w:ascii="Times New Roman" w:hAnsi="Times New Roman"/>
        </w:rPr>
        <w:t xml:space="preserve"> zwischen Lernenden, Lehrenden und Lernmaterialien entstehen. Das FRZK beschreibt hier, wie </w:t>
      </w:r>
      <w:r w:rsidRPr="00781A22">
        <w:rPr>
          <w:rFonts w:ascii="Times New Roman" w:hAnsi="Times New Roman"/>
          <w:b/>
          <w:bCs/>
        </w:rPr>
        <w:t>Lernen als emergentes Phänomen</w:t>
      </w:r>
      <w:r w:rsidRPr="00781A22">
        <w:rPr>
          <w:rFonts w:ascii="Times New Roman" w:hAnsi="Times New Roman"/>
        </w:rPr>
        <w:t xml:space="preserve"> aus der </w:t>
      </w:r>
      <w:r w:rsidRPr="00781A22">
        <w:rPr>
          <w:rFonts w:ascii="Times New Roman" w:hAnsi="Times New Roman"/>
          <w:b/>
          <w:bCs/>
        </w:rPr>
        <w:t>Interaktion</w:t>
      </w:r>
      <w:r w:rsidRPr="00781A22">
        <w:rPr>
          <w:rFonts w:ascii="Times New Roman" w:hAnsi="Times New Roman"/>
        </w:rPr>
        <w:t xml:space="preserve"> zwischen verschiedenen Komponenten der Lernumgebung hervorgeht und wie sich diese </w:t>
      </w:r>
      <w:r w:rsidRPr="00781A22">
        <w:rPr>
          <w:rFonts w:ascii="Times New Roman" w:hAnsi="Times New Roman"/>
          <w:b/>
          <w:bCs/>
        </w:rPr>
        <w:t>Beziehungsstrukturen</w:t>
      </w:r>
      <w:r w:rsidRPr="00781A22">
        <w:rPr>
          <w:rFonts w:ascii="Times New Roman" w:hAnsi="Times New Roman"/>
        </w:rPr>
        <w:t xml:space="preserve"> im Laufe des Lernprozesses entwickeln.</w:t>
      </w:r>
    </w:p>
    <w:p w14:paraId="29F4DD21" w14:textId="77777777" w:rsidR="00781A22" w:rsidRPr="00781A22" w:rsidRDefault="00781A22" w:rsidP="00781A22">
      <w:pPr>
        <w:spacing w:before="100" w:beforeAutospacing="1" w:after="100" w:afterAutospacing="1"/>
        <w:rPr>
          <w:rFonts w:ascii="Times New Roman" w:hAnsi="Times New Roman"/>
        </w:rPr>
      </w:pPr>
      <w:r w:rsidRPr="00781A22">
        <w:rPr>
          <w:rFonts w:ascii="Times New Roman" w:hAnsi="Times New Roman"/>
        </w:rPr>
        <w:t xml:space="preserve">Ein weiteres Beispiel ist die Anwendung des FRZK auf die </w:t>
      </w:r>
      <w:r w:rsidRPr="00781A22">
        <w:rPr>
          <w:rFonts w:ascii="Times New Roman" w:hAnsi="Times New Roman"/>
          <w:b/>
          <w:bCs/>
        </w:rPr>
        <w:t>Reflexion</w:t>
      </w:r>
      <w:r w:rsidRPr="00781A22">
        <w:rPr>
          <w:rFonts w:ascii="Times New Roman" w:hAnsi="Times New Roman"/>
        </w:rPr>
        <w:t xml:space="preserve"> und </w:t>
      </w:r>
      <w:r w:rsidRPr="00781A22">
        <w:rPr>
          <w:rFonts w:ascii="Times New Roman" w:hAnsi="Times New Roman"/>
          <w:b/>
          <w:bCs/>
        </w:rPr>
        <w:t>Selbstbewertung</w:t>
      </w:r>
      <w:r w:rsidRPr="00781A22">
        <w:rPr>
          <w:rFonts w:ascii="Times New Roman" w:hAnsi="Times New Roman"/>
        </w:rPr>
        <w:t xml:space="preserve"> der Lernprozesse. Hierbei wird das FRZK verwendet, um zu untersuchen, wie </w:t>
      </w:r>
      <w:r w:rsidRPr="00781A22">
        <w:rPr>
          <w:rFonts w:ascii="Times New Roman" w:hAnsi="Times New Roman"/>
          <w:b/>
          <w:bCs/>
        </w:rPr>
        <w:t>reflexive Zuweisungen</w:t>
      </w:r>
      <w:r w:rsidRPr="00781A22">
        <w:rPr>
          <w:rFonts w:ascii="Times New Roman" w:hAnsi="Times New Roman"/>
        </w:rPr>
        <w:t xml:space="preserve"> das Lernen unterstützen und wie </w:t>
      </w:r>
      <w:r w:rsidRPr="00781A22">
        <w:rPr>
          <w:rFonts w:ascii="Times New Roman" w:hAnsi="Times New Roman"/>
          <w:b/>
          <w:bCs/>
        </w:rPr>
        <w:t>feedback-basierte Anpassung</w:t>
      </w:r>
      <w:r w:rsidRPr="00781A22">
        <w:rPr>
          <w:rFonts w:ascii="Times New Roman" w:hAnsi="Times New Roman"/>
        </w:rPr>
        <w:t xml:space="preserve"> zu effektiveren Lernprozessen führt. Ein Szenario könnte sein, dass </w:t>
      </w:r>
      <w:r w:rsidRPr="00781A22">
        <w:rPr>
          <w:rFonts w:ascii="Times New Roman" w:hAnsi="Times New Roman"/>
          <w:b/>
          <w:bCs/>
        </w:rPr>
        <w:t>Studierende in Gruppenarbeiten</w:t>
      </w:r>
      <w:r w:rsidRPr="00781A22">
        <w:rPr>
          <w:rFonts w:ascii="Times New Roman" w:hAnsi="Times New Roman"/>
        </w:rPr>
        <w:t xml:space="preserve"> komplexe Aufgaben bearbeiten, bei denen sie in </w:t>
      </w:r>
      <w:r w:rsidRPr="00781A22">
        <w:rPr>
          <w:rFonts w:ascii="Times New Roman" w:hAnsi="Times New Roman"/>
          <w:b/>
          <w:bCs/>
        </w:rPr>
        <w:t>dynamischen, funktionalen Beziehungen</w:t>
      </w:r>
      <w:r w:rsidRPr="00781A22">
        <w:rPr>
          <w:rFonts w:ascii="Times New Roman" w:hAnsi="Times New Roman"/>
        </w:rPr>
        <w:t xml:space="preserve"> interagieren, um Lösungen zu erarbeiten (vgl. </w:t>
      </w:r>
      <w:proofErr w:type="spellStart"/>
      <w:r w:rsidRPr="00781A22">
        <w:rPr>
          <w:rFonts w:ascii="Times New Roman" w:hAnsi="Times New Roman"/>
        </w:rPr>
        <w:t>Dohn</w:t>
      </w:r>
      <w:proofErr w:type="spellEnd"/>
      <w:r w:rsidRPr="00781A22">
        <w:rPr>
          <w:rFonts w:ascii="Times New Roman" w:hAnsi="Times New Roman"/>
        </w:rPr>
        <w:t xml:space="preserve">, </w:t>
      </w:r>
      <w:r w:rsidRPr="00781A22">
        <w:rPr>
          <w:rFonts w:ascii="Times New Roman" w:hAnsi="Times New Roman"/>
          <w:i/>
          <w:iCs/>
        </w:rPr>
        <w:t xml:space="preserve">Design </w:t>
      </w:r>
      <w:proofErr w:type="spellStart"/>
      <w:r w:rsidRPr="00781A22">
        <w:rPr>
          <w:rFonts w:ascii="Times New Roman" w:hAnsi="Times New Roman"/>
          <w:i/>
          <w:iCs/>
        </w:rPr>
        <w:t>for</w:t>
      </w:r>
      <w:proofErr w:type="spellEnd"/>
      <w:r w:rsidRPr="00781A22">
        <w:rPr>
          <w:rFonts w:ascii="Times New Roman" w:hAnsi="Times New Roman"/>
          <w:i/>
          <w:iCs/>
        </w:rPr>
        <w:t xml:space="preserve"> Learning in a Multimodal Environment</w:t>
      </w:r>
      <w:r w:rsidRPr="00781A22">
        <w:rPr>
          <w:rFonts w:ascii="Times New Roman" w:hAnsi="Times New Roman"/>
        </w:rPr>
        <w:t xml:space="preserve">, 2018 [10]; Reinmann, </w:t>
      </w:r>
      <w:r w:rsidRPr="00781A22">
        <w:rPr>
          <w:rFonts w:ascii="Times New Roman" w:hAnsi="Times New Roman"/>
          <w:i/>
          <w:iCs/>
        </w:rPr>
        <w:t>Offenheit als didaktisches Prinzip</w:t>
      </w:r>
      <w:r w:rsidRPr="00781A22">
        <w:rPr>
          <w:rFonts w:ascii="Times New Roman" w:hAnsi="Times New Roman"/>
        </w:rPr>
        <w:t>, 2012 [5]).</w:t>
      </w:r>
    </w:p>
    <w:p w14:paraId="31D407F1" w14:textId="77777777" w:rsidR="00781A22" w:rsidRPr="00781A22" w:rsidRDefault="00781A22" w:rsidP="00781A22">
      <w:pPr>
        <w:spacing w:before="100" w:beforeAutospacing="1" w:after="100" w:afterAutospacing="1"/>
        <w:outlineLvl w:val="3"/>
        <w:rPr>
          <w:rFonts w:ascii="Times New Roman" w:hAnsi="Times New Roman"/>
          <w:b/>
          <w:bCs/>
        </w:rPr>
      </w:pPr>
      <w:r w:rsidRPr="00781A22">
        <w:rPr>
          <w:rFonts w:ascii="Times New Roman" w:hAnsi="Times New Roman"/>
          <w:b/>
          <w:bCs/>
        </w:rPr>
        <w:t>5.4.1.3 Ökologie</w:t>
      </w:r>
    </w:p>
    <w:p w14:paraId="2E4170EF" w14:textId="77777777" w:rsidR="00781A22" w:rsidRPr="00781A22" w:rsidRDefault="00781A22" w:rsidP="00781A22">
      <w:pPr>
        <w:spacing w:before="100" w:beforeAutospacing="1" w:after="100" w:afterAutospacing="1"/>
        <w:rPr>
          <w:rFonts w:ascii="Times New Roman" w:hAnsi="Times New Roman"/>
        </w:rPr>
      </w:pPr>
      <w:r w:rsidRPr="00781A22">
        <w:rPr>
          <w:rFonts w:ascii="Times New Roman" w:hAnsi="Times New Roman"/>
        </w:rPr>
        <w:lastRenderedPageBreak/>
        <w:t xml:space="preserve">Das FRZK kann auch in der </w:t>
      </w:r>
      <w:r w:rsidRPr="00781A22">
        <w:rPr>
          <w:rFonts w:ascii="Times New Roman" w:hAnsi="Times New Roman"/>
          <w:b/>
          <w:bCs/>
        </w:rPr>
        <w:t>Ökologie</w:t>
      </w:r>
      <w:r w:rsidRPr="00781A22">
        <w:rPr>
          <w:rFonts w:ascii="Times New Roman" w:hAnsi="Times New Roman"/>
        </w:rPr>
        <w:t xml:space="preserve"> eingesetzt werden, um die </w:t>
      </w:r>
      <w:r w:rsidRPr="00781A22">
        <w:rPr>
          <w:rFonts w:ascii="Times New Roman" w:hAnsi="Times New Roman"/>
          <w:b/>
          <w:bCs/>
        </w:rPr>
        <w:t>dynamischen Beziehungen</w:t>
      </w:r>
      <w:r w:rsidRPr="00781A22">
        <w:rPr>
          <w:rFonts w:ascii="Times New Roman" w:hAnsi="Times New Roman"/>
        </w:rPr>
        <w:t xml:space="preserve"> in </w:t>
      </w:r>
      <w:r w:rsidRPr="00781A22">
        <w:rPr>
          <w:rFonts w:ascii="Times New Roman" w:hAnsi="Times New Roman"/>
          <w:b/>
          <w:bCs/>
        </w:rPr>
        <w:t>ökologischen Netzwerken</w:t>
      </w:r>
      <w:r w:rsidRPr="00781A22">
        <w:rPr>
          <w:rFonts w:ascii="Times New Roman" w:hAnsi="Times New Roman"/>
        </w:rPr>
        <w:t xml:space="preserve"> zu verstehen und zu modellieren. Ein Beispiel ist die </w:t>
      </w:r>
      <w:r w:rsidRPr="00781A22">
        <w:rPr>
          <w:rFonts w:ascii="Times New Roman" w:hAnsi="Times New Roman"/>
          <w:b/>
          <w:bCs/>
        </w:rPr>
        <w:t>Modellierung von Ökosystemen</w:t>
      </w:r>
      <w:r w:rsidRPr="00781A22">
        <w:rPr>
          <w:rFonts w:ascii="Times New Roman" w:hAnsi="Times New Roman"/>
        </w:rPr>
        <w:t xml:space="preserve">, bei denen die </w:t>
      </w:r>
      <w:r w:rsidRPr="00781A22">
        <w:rPr>
          <w:rFonts w:ascii="Times New Roman" w:hAnsi="Times New Roman"/>
          <w:b/>
          <w:bCs/>
        </w:rPr>
        <w:t>Interaktionen zwischen Organismen</w:t>
      </w:r>
      <w:r w:rsidRPr="00781A22">
        <w:rPr>
          <w:rFonts w:ascii="Times New Roman" w:hAnsi="Times New Roman"/>
        </w:rPr>
        <w:t xml:space="preserve"> und ihrer </w:t>
      </w:r>
      <w:r w:rsidRPr="00781A22">
        <w:rPr>
          <w:rFonts w:ascii="Times New Roman" w:hAnsi="Times New Roman"/>
          <w:b/>
          <w:bCs/>
        </w:rPr>
        <w:t>Umwelt</w:t>
      </w:r>
      <w:r w:rsidRPr="00781A22">
        <w:rPr>
          <w:rFonts w:ascii="Times New Roman" w:hAnsi="Times New Roman"/>
        </w:rPr>
        <w:t xml:space="preserve"> als </w:t>
      </w:r>
      <w:r w:rsidRPr="00781A22">
        <w:rPr>
          <w:rFonts w:ascii="Times New Roman" w:hAnsi="Times New Roman"/>
          <w:b/>
          <w:bCs/>
        </w:rPr>
        <w:t>dynamische Zuweisungen</w:t>
      </w:r>
      <w:r w:rsidRPr="00781A22">
        <w:rPr>
          <w:rFonts w:ascii="Times New Roman" w:hAnsi="Times New Roman"/>
        </w:rPr>
        <w:t xml:space="preserve"> beschrieben werden. Das FRZK wird verwendet, um die </w:t>
      </w:r>
      <w:r w:rsidRPr="00781A22">
        <w:rPr>
          <w:rFonts w:ascii="Times New Roman" w:hAnsi="Times New Roman"/>
          <w:b/>
          <w:bCs/>
        </w:rPr>
        <w:t>komplexen Wechselwirkungen</w:t>
      </w:r>
      <w:r w:rsidRPr="00781A22">
        <w:rPr>
          <w:rFonts w:ascii="Times New Roman" w:hAnsi="Times New Roman"/>
        </w:rPr>
        <w:t xml:space="preserve"> zwischen verschiedenen </w:t>
      </w:r>
      <w:r w:rsidRPr="00781A22">
        <w:rPr>
          <w:rFonts w:ascii="Times New Roman" w:hAnsi="Times New Roman"/>
          <w:b/>
          <w:bCs/>
        </w:rPr>
        <w:t>Arten</w:t>
      </w:r>
      <w:r w:rsidRPr="00781A22">
        <w:rPr>
          <w:rFonts w:ascii="Times New Roman" w:hAnsi="Times New Roman"/>
        </w:rPr>
        <w:t xml:space="preserve"> und </w:t>
      </w:r>
      <w:r w:rsidRPr="00781A22">
        <w:rPr>
          <w:rFonts w:ascii="Times New Roman" w:hAnsi="Times New Roman"/>
          <w:b/>
          <w:bCs/>
        </w:rPr>
        <w:t>Ökosystemkomponenten</w:t>
      </w:r>
      <w:r w:rsidRPr="00781A22">
        <w:rPr>
          <w:rFonts w:ascii="Times New Roman" w:hAnsi="Times New Roman"/>
        </w:rPr>
        <w:t xml:space="preserve"> zu simulieren und die </w:t>
      </w:r>
      <w:r w:rsidRPr="00781A22">
        <w:rPr>
          <w:rFonts w:ascii="Times New Roman" w:hAnsi="Times New Roman"/>
          <w:b/>
          <w:bCs/>
        </w:rPr>
        <w:t>Selbstorganisation</w:t>
      </w:r>
      <w:r w:rsidRPr="00781A22">
        <w:rPr>
          <w:rFonts w:ascii="Times New Roman" w:hAnsi="Times New Roman"/>
        </w:rPr>
        <w:t xml:space="preserve"> innerhalb des Systems zu verstehen.</w:t>
      </w:r>
    </w:p>
    <w:p w14:paraId="1F964623" w14:textId="77777777" w:rsidR="00781A22" w:rsidRPr="00781A22" w:rsidRDefault="00781A22" w:rsidP="00781A22">
      <w:pPr>
        <w:spacing w:before="100" w:beforeAutospacing="1" w:after="100" w:afterAutospacing="1"/>
        <w:rPr>
          <w:rFonts w:ascii="Times New Roman" w:hAnsi="Times New Roman"/>
        </w:rPr>
      </w:pPr>
      <w:r w:rsidRPr="00781A22">
        <w:rPr>
          <w:rFonts w:ascii="Times New Roman" w:hAnsi="Times New Roman"/>
        </w:rPr>
        <w:t xml:space="preserve">Hier kann das FRZK besonders nützlich sein, um die </w:t>
      </w:r>
      <w:r w:rsidRPr="00781A22">
        <w:rPr>
          <w:rFonts w:ascii="Times New Roman" w:hAnsi="Times New Roman"/>
          <w:b/>
          <w:bCs/>
        </w:rPr>
        <w:t>Anpassungsfähigkeit</w:t>
      </w:r>
      <w:r w:rsidRPr="00781A22">
        <w:rPr>
          <w:rFonts w:ascii="Times New Roman" w:hAnsi="Times New Roman"/>
        </w:rPr>
        <w:t xml:space="preserve"> und </w:t>
      </w:r>
      <w:r w:rsidRPr="00781A22">
        <w:rPr>
          <w:rFonts w:ascii="Times New Roman" w:hAnsi="Times New Roman"/>
          <w:b/>
          <w:bCs/>
        </w:rPr>
        <w:t>Resilienz</w:t>
      </w:r>
      <w:r w:rsidRPr="00781A22">
        <w:rPr>
          <w:rFonts w:ascii="Times New Roman" w:hAnsi="Times New Roman"/>
        </w:rPr>
        <w:t xml:space="preserve"> von Ökosystemen zu untersuchen und zu modellieren. Dabei wird das Modell eingesetzt, um die </w:t>
      </w:r>
      <w:r w:rsidRPr="00781A22">
        <w:rPr>
          <w:rFonts w:ascii="Times New Roman" w:hAnsi="Times New Roman"/>
          <w:b/>
          <w:bCs/>
        </w:rPr>
        <w:t>emergente Dynamik</w:t>
      </w:r>
      <w:r w:rsidRPr="00781A22">
        <w:rPr>
          <w:rFonts w:ascii="Times New Roman" w:hAnsi="Times New Roman"/>
        </w:rPr>
        <w:t xml:space="preserve"> von </w:t>
      </w:r>
      <w:r w:rsidRPr="00781A22">
        <w:rPr>
          <w:rFonts w:ascii="Times New Roman" w:hAnsi="Times New Roman"/>
          <w:b/>
          <w:bCs/>
        </w:rPr>
        <w:t>Nahrungsnetzen</w:t>
      </w:r>
      <w:r w:rsidRPr="00781A22">
        <w:rPr>
          <w:rFonts w:ascii="Times New Roman" w:hAnsi="Times New Roman"/>
        </w:rPr>
        <w:t xml:space="preserve"> oder </w:t>
      </w:r>
      <w:r w:rsidRPr="00781A22">
        <w:rPr>
          <w:rFonts w:ascii="Times New Roman" w:hAnsi="Times New Roman"/>
          <w:b/>
          <w:bCs/>
        </w:rPr>
        <w:t>biologischen Prozessen</w:t>
      </w:r>
      <w:r w:rsidRPr="00781A22">
        <w:rPr>
          <w:rFonts w:ascii="Times New Roman" w:hAnsi="Times New Roman"/>
        </w:rPr>
        <w:t xml:space="preserve"> zu beschreiben und die </w:t>
      </w:r>
      <w:r w:rsidRPr="00781A22">
        <w:rPr>
          <w:rFonts w:ascii="Times New Roman" w:hAnsi="Times New Roman"/>
          <w:b/>
          <w:bCs/>
        </w:rPr>
        <w:t>Kohärenz der funktionalen Beziehungen</w:t>
      </w:r>
      <w:r w:rsidRPr="00781A22">
        <w:rPr>
          <w:rFonts w:ascii="Times New Roman" w:hAnsi="Times New Roman"/>
        </w:rPr>
        <w:t xml:space="preserve"> im System zu überprüfen (vgl. Maturana &amp; Varela, </w:t>
      </w:r>
      <w:r w:rsidRPr="00781A22">
        <w:rPr>
          <w:rFonts w:ascii="Times New Roman" w:hAnsi="Times New Roman"/>
          <w:i/>
          <w:iCs/>
        </w:rPr>
        <w:t xml:space="preserve">Autopoiesis and </w:t>
      </w:r>
      <w:proofErr w:type="spellStart"/>
      <w:r w:rsidRPr="00781A22">
        <w:rPr>
          <w:rFonts w:ascii="Times New Roman" w:hAnsi="Times New Roman"/>
          <w:i/>
          <w:iCs/>
        </w:rPr>
        <w:t>Cognition</w:t>
      </w:r>
      <w:proofErr w:type="spellEnd"/>
      <w:r w:rsidRPr="00781A22">
        <w:rPr>
          <w:rFonts w:ascii="Times New Roman" w:hAnsi="Times New Roman"/>
        </w:rPr>
        <w:t xml:space="preserve">, 1980 [7]; Newman, </w:t>
      </w:r>
      <w:r w:rsidRPr="00781A22">
        <w:rPr>
          <w:rFonts w:ascii="Times New Roman" w:hAnsi="Times New Roman"/>
          <w:i/>
          <w:iCs/>
        </w:rPr>
        <w:t xml:space="preserve">Networks: An </w:t>
      </w:r>
      <w:proofErr w:type="spellStart"/>
      <w:r w:rsidRPr="00781A22">
        <w:rPr>
          <w:rFonts w:ascii="Times New Roman" w:hAnsi="Times New Roman"/>
          <w:i/>
          <w:iCs/>
        </w:rPr>
        <w:t>Introduction</w:t>
      </w:r>
      <w:proofErr w:type="spellEnd"/>
      <w:r w:rsidRPr="00781A22">
        <w:rPr>
          <w:rFonts w:ascii="Times New Roman" w:hAnsi="Times New Roman"/>
        </w:rPr>
        <w:t>, 2010 [11]).</w:t>
      </w:r>
    </w:p>
    <w:p w14:paraId="630D60DD" w14:textId="77777777" w:rsidR="00781A22" w:rsidRPr="00781A22" w:rsidRDefault="00781A22" w:rsidP="00781A22">
      <w:pPr>
        <w:spacing w:after="0"/>
        <w:rPr>
          <w:rFonts w:ascii="Times New Roman" w:hAnsi="Times New Roman"/>
        </w:rPr>
      </w:pPr>
      <w:r w:rsidRPr="00781A22">
        <w:rPr>
          <w:rFonts w:ascii="Times New Roman" w:hAnsi="Times New Roman"/>
        </w:rPr>
        <w:pict w14:anchorId="71451F4A">
          <v:rect id="_x0000_i1025" style="width:0;height:1.5pt" o:hralign="center" o:hrstd="t" o:hr="t" fillcolor="#a0a0a0" stroked="f"/>
        </w:pict>
      </w:r>
    </w:p>
    <w:p w14:paraId="1349E850" w14:textId="77777777" w:rsidR="00781A22" w:rsidRPr="00781A22" w:rsidRDefault="00781A22" w:rsidP="00781A22">
      <w:pPr>
        <w:spacing w:before="100" w:beforeAutospacing="1" w:after="100" w:afterAutospacing="1"/>
        <w:outlineLvl w:val="2"/>
        <w:rPr>
          <w:rFonts w:ascii="Times New Roman" w:hAnsi="Times New Roman"/>
          <w:b/>
          <w:bCs/>
          <w:sz w:val="27"/>
          <w:szCs w:val="27"/>
        </w:rPr>
      </w:pPr>
      <w:r w:rsidRPr="00781A22">
        <w:rPr>
          <w:rFonts w:ascii="Times New Roman" w:hAnsi="Times New Roman"/>
          <w:b/>
          <w:bCs/>
          <w:sz w:val="27"/>
          <w:szCs w:val="27"/>
        </w:rPr>
        <w:t>Quellenangaben im Text</w:t>
      </w:r>
    </w:p>
    <w:p w14:paraId="1561F95E" w14:textId="77777777" w:rsidR="00781A22" w:rsidRPr="00781A22" w:rsidRDefault="00781A22" w:rsidP="00781A22">
      <w:pPr>
        <w:numPr>
          <w:ilvl w:val="0"/>
          <w:numId w:val="4"/>
        </w:numPr>
        <w:spacing w:before="100" w:beforeAutospacing="1" w:after="100" w:afterAutospacing="1"/>
        <w:rPr>
          <w:rFonts w:ascii="Times New Roman" w:hAnsi="Times New Roman"/>
        </w:rPr>
      </w:pPr>
      <w:r w:rsidRPr="00781A22">
        <w:rPr>
          <w:rFonts w:ascii="Times New Roman" w:hAnsi="Times New Roman"/>
          <w:b/>
          <w:bCs/>
        </w:rPr>
        <w:t>Schmidhuber, J.</w:t>
      </w:r>
      <w:r w:rsidRPr="00781A22">
        <w:rPr>
          <w:rFonts w:ascii="Times New Roman" w:hAnsi="Times New Roman"/>
        </w:rPr>
        <w:t xml:space="preserve"> (2015). </w:t>
      </w:r>
      <w:r w:rsidRPr="00781A22">
        <w:rPr>
          <w:rFonts w:ascii="Times New Roman" w:hAnsi="Times New Roman"/>
          <w:i/>
          <w:iCs/>
        </w:rPr>
        <w:t xml:space="preserve">Deep Learning in </w:t>
      </w:r>
      <w:proofErr w:type="spellStart"/>
      <w:r w:rsidRPr="00781A22">
        <w:rPr>
          <w:rFonts w:ascii="Times New Roman" w:hAnsi="Times New Roman"/>
          <w:i/>
          <w:iCs/>
        </w:rPr>
        <w:t>Neural</w:t>
      </w:r>
      <w:proofErr w:type="spellEnd"/>
      <w:r w:rsidRPr="00781A22">
        <w:rPr>
          <w:rFonts w:ascii="Times New Roman" w:hAnsi="Times New Roman"/>
          <w:i/>
          <w:iCs/>
        </w:rPr>
        <w:t xml:space="preserve"> Networks: An </w:t>
      </w:r>
      <w:proofErr w:type="spellStart"/>
      <w:r w:rsidRPr="00781A22">
        <w:rPr>
          <w:rFonts w:ascii="Times New Roman" w:hAnsi="Times New Roman"/>
          <w:i/>
          <w:iCs/>
        </w:rPr>
        <w:t>Overview</w:t>
      </w:r>
      <w:proofErr w:type="spellEnd"/>
      <w:r w:rsidRPr="00781A22">
        <w:rPr>
          <w:rFonts w:ascii="Times New Roman" w:hAnsi="Times New Roman"/>
        </w:rPr>
        <w:t xml:space="preserve">. </w:t>
      </w:r>
      <w:proofErr w:type="spellStart"/>
      <w:r w:rsidRPr="00781A22">
        <w:rPr>
          <w:rFonts w:ascii="Times New Roman" w:hAnsi="Times New Roman"/>
        </w:rPr>
        <w:t>Neural</w:t>
      </w:r>
      <w:proofErr w:type="spellEnd"/>
      <w:r w:rsidRPr="00781A22">
        <w:rPr>
          <w:rFonts w:ascii="Times New Roman" w:hAnsi="Times New Roman"/>
        </w:rPr>
        <w:t xml:space="preserve"> Networks</w:t>
      </w:r>
      <w:r w:rsidRPr="00781A22">
        <w:rPr>
          <w:rFonts w:ascii="MS Mincho" w:eastAsia="MS Mincho" w:hAnsi="MS Mincho" w:cs="MS Mincho" w:hint="eastAsia"/>
        </w:rPr>
        <w:t>【</w:t>
      </w:r>
      <w:r w:rsidRPr="00781A22">
        <w:rPr>
          <w:rFonts w:ascii="Times New Roman" w:hAnsi="Times New Roman"/>
        </w:rPr>
        <w:t>17</w:t>
      </w:r>
      <w:r w:rsidRPr="00781A22">
        <w:rPr>
          <w:rFonts w:ascii="MS Mincho" w:eastAsia="MS Mincho" w:hAnsi="MS Mincho" w:cs="MS Mincho" w:hint="eastAsia"/>
        </w:rPr>
        <w:t>】</w:t>
      </w:r>
      <w:r w:rsidRPr="00781A22">
        <w:rPr>
          <w:rFonts w:ascii="Times New Roman" w:hAnsi="Times New Roman"/>
        </w:rPr>
        <w:t>.</w:t>
      </w:r>
    </w:p>
    <w:p w14:paraId="6AA83661" w14:textId="77777777" w:rsidR="00781A22" w:rsidRPr="00781A22" w:rsidRDefault="00781A22" w:rsidP="00781A22">
      <w:pPr>
        <w:numPr>
          <w:ilvl w:val="0"/>
          <w:numId w:val="4"/>
        </w:numPr>
        <w:spacing w:before="100" w:beforeAutospacing="1" w:after="100" w:afterAutospacing="1"/>
        <w:rPr>
          <w:rFonts w:ascii="Times New Roman" w:hAnsi="Times New Roman"/>
        </w:rPr>
      </w:pPr>
      <w:r w:rsidRPr="00781A22">
        <w:rPr>
          <w:rFonts w:ascii="Times New Roman" w:hAnsi="Times New Roman"/>
          <w:b/>
          <w:bCs/>
        </w:rPr>
        <w:t xml:space="preserve">Russell, S., &amp; </w:t>
      </w:r>
      <w:proofErr w:type="spellStart"/>
      <w:r w:rsidRPr="00781A22">
        <w:rPr>
          <w:rFonts w:ascii="Times New Roman" w:hAnsi="Times New Roman"/>
          <w:b/>
          <w:bCs/>
        </w:rPr>
        <w:t>Norvig</w:t>
      </w:r>
      <w:proofErr w:type="spellEnd"/>
      <w:r w:rsidRPr="00781A22">
        <w:rPr>
          <w:rFonts w:ascii="Times New Roman" w:hAnsi="Times New Roman"/>
          <w:b/>
          <w:bCs/>
        </w:rPr>
        <w:t>, P.</w:t>
      </w:r>
      <w:r w:rsidRPr="00781A22">
        <w:rPr>
          <w:rFonts w:ascii="Times New Roman" w:hAnsi="Times New Roman"/>
        </w:rPr>
        <w:t xml:space="preserve"> (2010). </w:t>
      </w:r>
      <w:proofErr w:type="spellStart"/>
      <w:r w:rsidRPr="00781A22">
        <w:rPr>
          <w:rFonts w:ascii="Times New Roman" w:hAnsi="Times New Roman"/>
          <w:i/>
          <w:iCs/>
        </w:rPr>
        <w:t>Artificial</w:t>
      </w:r>
      <w:proofErr w:type="spellEnd"/>
      <w:r w:rsidRPr="00781A22">
        <w:rPr>
          <w:rFonts w:ascii="Times New Roman" w:hAnsi="Times New Roman"/>
          <w:i/>
          <w:iCs/>
        </w:rPr>
        <w:t xml:space="preserve"> </w:t>
      </w:r>
      <w:proofErr w:type="spellStart"/>
      <w:r w:rsidRPr="00781A22">
        <w:rPr>
          <w:rFonts w:ascii="Times New Roman" w:hAnsi="Times New Roman"/>
          <w:i/>
          <w:iCs/>
        </w:rPr>
        <w:t>Intelligence</w:t>
      </w:r>
      <w:proofErr w:type="spellEnd"/>
      <w:r w:rsidRPr="00781A22">
        <w:rPr>
          <w:rFonts w:ascii="Times New Roman" w:hAnsi="Times New Roman"/>
          <w:i/>
          <w:iCs/>
        </w:rPr>
        <w:t>: A Modern Approach</w:t>
      </w:r>
      <w:r w:rsidRPr="00781A22">
        <w:rPr>
          <w:rFonts w:ascii="Times New Roman" w:hAnsi="Times New Roman"/>
        </w:rPr>
        <w:t>. Pearson Education</w:t>
      </w:r>
      <w:r w:rsidRPr="00781A22">
        <w:rPr>
          <w:rFonts w:ascii="MS Mincho" w:eastAsia="MS Mincho" w:hAnsi="MS Mincho" w:cs="MS Mincho" w:hint="eastAsia"/>
        </w:rPr>
        <w:t>【</w:t>
      </w:r>
      <w:r w:rsidRPr="00781A22">
        <w:rPr>
          <w:rFonts w:ascii="Times New Roman" w:hAnsi="Times New Roman"/>
        </w:rPr>
        <w:t>16</w:t>
      </w:r>
      <w:r w:rsidRPr="00781A22">
        <w:rPr>
          <w:rFonts w:ascii="MS Mincho" w:eastAsia="MS Mincho" w:hAnsi="MS Mincho" w:cs="MS Mincho" w:hint="eastAsia"/>
        </w:rPr>
        <w:t>】</w:t>
      </w:r>
      <w:r w:rsidRPr="00781A22">
        <w:rPr>
          <w:rFonts w:ascii="Times New Roman" w:hAnsi="Times New Roman"/>
        </w:rPr>
        <w:t>.</w:t>
      </w:r>
    </w:p>
    <w:p w14:paraId="523B2006" w14:textId="77777777" w:rsidR="00781A22" w:rsidRPr="00781A22" w:rsidRDefault="00781A22" w:rsidP="00781A22">
      <w:pPr>
        <w:numPr>
          <w:ilvl w:val="0"/>
          <w:numId w:val="4"/>
        </w:numPr>
        <w:spacing w:before="100" w:beforeAutospacing="1" w:after="100" w:afterAutospacing="1"/>
        <w:rPr>
          <w:rFonts w:ascii="Times New Roman" w:hAnsi="Times New Roman"/>
        </w:rPr>
      </w:pPr>
      <w:proofErr w:type="spellStart"/>
      <w:r w:rsidRPr="00781A22">
        <w:rPr>
          <w:rFonts w:ascii="Times New Roman" w:hAnsi="Times New Roman"/>
          <w:b/>
          <w:bCs/>
        </w:rPr>
        <w:t>Dohn</w:t>
      </w:r>
      <w:proofErr w:type="spellEnd"/>
      <w:r w:rsidRPr="00781A22">
        <w:rPr>
          <w:rFonts w:ascii="Times New Roman" w:hAnsi="Times New Roman"/>
          <w:b/>
          <w:bCs/>
        </w:rPr>
        <w:t>, N. B.</w:t>
      </w:r>
      <w:r w:rsidRPr="00781A22">
        <w:rPr>
          <w:rFonts w:ascii="Times New Roman" w:hAnsi="Times New Roman"/>
        </w:rPr>
        <w:t xml:space="preserve"> (2018). </w:t>
      </w:r>
      <w:r w:rsidRPr="00781A22">
        <w:rPr>
          <w:rFonts w:ascii="Times New Roman" w:hAnsi="Times New Roman"/>
          <w:i/>
          <w:iCs/>
        </w:rPr>
        <w:t xml:space="preserve">Design </w:t>
      </w:r>
      <w:proofErr w:type="spellStart"/>
      <w:r w:rsidRPr="00781A22">
        <w:rPr>
          <w:rFonts w:ascii="Times New Roman" w:hAnsi="Times New Roman"/>
          <w:i/>
          <w:iCs/>
        </w:rPr>
        <w:t>for</w:t>
      </w:r>
      <w:proofErr w:type="spellEnd"/>
      <w:r w:rsidRPr="00781A22">
        <w:rPr>
          <w:rFonts w:ascii="Times New Roman" w:hAnsi="Times New Roman"/>
          <w:i/>
          <w:iCs/>
        </w:rPr>
        <w:t xml:space="preserve"> Learning in a Multimodal Environment</w:t>
      </w:r>
      <w:r w:rsidRPr="00781A22">
        <w:rPr>
          <w:rFonts w:ascii="Times New Roman" w:hAnsi="Times New Roman"/>
        </w:rPr>
        <w:t>. Routledge</w:t>
      </w:r>
      <w:r w:rsidRPr="00781A22">
        <w:rPr>
          <w:rFonts w:ascii="MS Mincho" w:eastAsia="MS Mincho" w:hAnsi="MS Mincho" w:cs="MS Mincho" w:hint="eastAsia"/>
        </w:rPr>
        <w:t>【</w:t>
      </w:r>
      <w:r w:rsidRPr="00781A22">
        <w:rPr>
          <w:rFonts w:ascii="Times New Roman" w:hAnsi="Times New Roman"/>
        </w:rPr>
        <w:t>10</w:t>
      </w:r>
      <w:r w:rsidRPr="00781A22">
        <w:rPr>
          <w:rFonts w:ascii="MS Mincho" w:eastAsia="MS Mincho" w:hAnsi="MS Mincho" w:cs="MS Mincho" w:hint="eastAsia"/>
        </w:rPr>
        <w:t>】</w:t>
      </w:r>
      <w:r w:rsidRPr="00781A22">
        <w:rPr>
          <w:rFonts w:ascii="Times New Roman" w:hAnsi="Times New Roman"/>
        </w:rPr>
        <w:t>.</w:t>
      </w:r>
    </w:p>
    <w:p w14:paraId="41485887" w14:textId="77777777" w:rsidR="00781A22" w:rsidRPr="00781A22" w:rsidRDefault="00781A22" w:rsidP="00781A22">
      <w:pPr>
        <w:numPr>
          <w:ilvl w:val="0"/>
          <w:numId w:val="4"/>
        </w:numPr>
        <w:spacing w:before="100" w:beforeAutospacing="1" w:after="100" w:afterAutospacing="1"/>
        <w:rPr>
          <w:rFonts w:ascii="Times New Roman" w:hAnsi="Times New Roman"/>
        </w:rPr>
      </w:pPr>
      <w:r w:rsidRPr="00781A22">
        <w:rPr>
          <w:rFonts w:ascii="Times New Roman" w:hAnsi="Times New Roman"/>
          <w:b/>
          <w:bCs/>
        </w:rPr>
        <w:t>Reinmann, G.</w:t>
      </w:r>
      <w:r w:rsidRPr="00781A22">
        <w:rPr>
          <w:rFonts w:ascii="Times New Roman" w:hAnsi="Times New Roman"/>
        </w:rPr>
        <w:t xml:space="preserve"> (2012). </w:t>
      </w:r>
      <w:r w:rsidRPr="00781A22">
        <w:rPr>
          <w:rFonts w:ascii="Times New Roman" w:hAnsi="Times New Roman"/>
          <w:i/>
          <w:iCs/>
        </w:rPr>
        <w:t>Offenheit als didaktisches Prinzip</w:t>
      </w:r>
      <w:r w:rsidRPr="00781A22">
        <w:rPr>
          <w:rFonts w:ascii="Times New Roman" w:hAnsi="Times New Roman"/>
        </w:rPr>
        <w:t>. Springer</w:t>
      </w:r>
      <w:r w:rsidRPr="00781A22">
        <w:rPr>
          <w:rFonts w:ascii="MS Mincho" w:eastAsia="MS Mincho" w:hAnsi="MS Mincho" w:cs="MS Mincho" w:hint="eastAsia"/>
        </w:rPr>
        <w:t>【</w:t>
      </w:r>
      <w:r w:rsidRPr="00781A22">
        <w:rPr>
          <w:rFonts w:ascii="Times New Roman" w:hAnsi="Times New Roman"/>
        </w:rPr>
        <w:t>5</w:t>
      </w:r>
      <w:r w:rsidRPr="00781A22">
        <w:rPr>
          <w:rFonts w:ascii="MS Mincho" w:eastAsia="MS Mincho" w:hAnsi="MS Mincho" w:cs="MS Mincho" w:hint="eastAsia"/>
        </w:rPr>
        <w:t>】</w:t>
      </w:r>
      <w:r w:rsidRPr="00781A22">
        <w:rPr>
          <w:rFonts w:ascii="Times New Roman" w:hAnsi="Times New Roman"/>
        </w:rPr>
        <w:t>.</w:t>
      </w:r>
    </w:p>
    <w:p w14:paraId="0F78FE6D" w14:textId="77777777" w:rsidR="00781A22" w:rsidRPr="00781A22" w:rsidRDefault="00781A22" w:rsidP="00781A22">
      <w:pPr>
        <w:numPr>
          <w:ilvl w:val="0"/>
          <w:numId w:val="4"/>
        </w:numPr>
        <w:spacing w:before="100" w:beforeAutospacing="1" w:after="100" w:afterAutospacing="1"/>
        <w:rPr>
          <w:rFonts w:ascii="Times New Roman" w:hAnsi="Times New Roman"/>
        </w:rPr>
      </w:pPr>
      <w:r w:rsidRPr="00781A22">
        <w:rPr>
          <w:rFonts w:ascii="Times New Roman" w:hAnsi="Times New Roman"/>
          <w:b/>
          <w:bCs/>
        </w:rPr>
        <w:t>Maturana, H., &amp; Varela, F.</w:t>
      </w:r>
      <w:r w:rsidRPr="00781A22">
        <w:rPr>
          <w:rFonts w:ascii="Times New Roman" w:hAnsi="Times New Roman"/>
        </w:rPr>
        <w:t xml:space="preserve"> (1980). </w:t>
      </w:r>
      <w:r w:rsidRPr="00781A22">
        <w:rPr>
          <w:rFonts w:ascii="Times New Roman" w:hAnsi="Times New Roman"/>
          <w:i/>
          <w:iCs/>
        </w:rPr>
        <w:t xml:space="preserve">Autopoiesis and </w:t>
      </w:r>
      <w:proofErr w:type="spellStart"/>
      <w:r w:rsidRPr="00781A22">
        <w:rPr>
          <w:rFonts w:ascii="Times New Roman" w:hAnsi="Times New Roman"/>
          <w:i/>
          <w:iCs/>
        </w:rPr>
        <w:t>Cognition</w:t>
      </w:r>
      <w:proofErr w:type="spellEnd"/>
      <w:r w:rsidRPr="00781A22">
        <w:rPr>
          <w:rFonts w:ascii="Times New Roman" w:hAnsi="Times New Roman"/>
          <w:i/>
          <w:iCs/>
        </w:rPr>
        <w:t xml:space="preserve">: The </w:t>
      </w:r>
      <w:proofErr w:type="spellStart"/>
      <w:r w:rsidRPr="00781A22">
        <w:rPr>
          <w:rFonts w:ascii="Times New Roman" w:hAnsi="Times New Roman"/>
          <w:i/>
          <w:iCs/>
        </w:rPr>
        <w:t>Realization</w:t>
      </w:r>
      <w:proofErr w:type="spellEnd"/>
      <w:r w:rsidRPr="00781A22">
        <w:rPr>
          <w:rFonts w:ascii="Times New Roman" w:hAnsi="Times New Roman"/>
          <w:i/>
          <w:iCs/>
        </w:rPr>
        <w:t xml:space="preserve"> </w:t>
      </w:r>
      <w:proofErr w:type="spellStart"/>
      <w:r w:rsidRPr="00781A22">
        <w:rPr>
          <w:rFonts w:ascii="Times New Roman" w:hAnsi="Times New Roman"/>
          <w:i/>
          <w:iCs/>
        </w:rPr>
        <w:t>of</w:t>
      </w:r>
      <w:proofErr w:type="spellEnd"/>
      <w:r w:rsidRPr="00781A22">
        <w:rPr>
          <w:rFonts w:ascii="Times New Roman" w:hAnsi="Times New Roman"/>
          <w:i/>
          <w:iCs/>
        </w:rPr>
        <w:t xml:space="preserve"> </w:t>
      </w:r>
      <w:proofErr w:type="spellStart"/>
      <w:r w:rsidRPr="00781A22">
        <w:rPr>
          <w:rFonts w:ascii="Times New Roman" w:hAnsi="Times New Roman"/>
          <w:i/>
          <w:iCs/>
        </w:rPr>
        <w:t>the</w:t>
      </w:r>
      <w:proofErr w:type="spellEnd"/>
      <w:r w:rsidRPr="00781A22">
        <w:rPr>
          <w:rFonts w:ascii="Times New Roman" w:hAnsi="Times New Roman"/>
          <w:i/>
          <w:iCs/>
        </w:rPr>
        <w:t xml:space="preserve"> Living</w:t>
      </w:r>
      <w:r w:rsidRPr="00781A22">
        <w:rPr>
          <w:rFonts w:ascii="Times New Roman" w:hAnsi="Times New Roman"/>
        </w:rPr>
        <w:t>. Reidel</w:t>
      </w:r>
      <w:r w:rsidRPr="00781A22">
        <w:rPr>
          <w:rFonts w:ascii="MS Mincho" w:eastAsia="MS Mincho" w:hAnsi="MS Mincho" w:cs="MS Mincho" w:hint="eastAsia"/>
        </w:rPr>
        <w:t>【</w:t>
      </w:r>
      <w:r w:rsidRPr="00781A22">
        <w:rPr>
          <w:rFonts w:ascii="Times New Roman" w:hAnsi="Times New Roman"/>
        </w:rPr>
        <w:t>7</w:t>
      </w:r>
      <w:r w:rsidRPr="00781A22">
        <w:rPr>
          <w:rFonts w:ascii="MS Mincho" w:eastAsia="MS Mincho" w:hAnsi="MS Mincho" w:cs="MS Mincho" w:hint="eastAsia"/>
        </w:rPr>
        <w:t>】</w:t>
      </w:r>
      <w:r w:rsidRPr="00781A22">
        <w:rPr>
          <w:rFonts w:ascii="Times New Roman" w:hAnsi="Times New Roman"/>
        </w:rPr>
        <w:t>.</w:t>
      </w:r>
    </w:p>
    <w:p w14:paraId="2FC544BC" w14:textId="77777777" w:rsidR="00781A22" w:rsidRPr="00781A22" w:rsidRDefault="00781A22" w:rsidP="00781A22">
      <w:pPr>
        <w:numPr>
          <w:ilvl w:val="0"/>
          <w:numId w:val="4"/>
        </w:numPr>
        <w:spacing w:before="100" w:beforeAutospacing="1" w:after="100" w:afterAutospacing="1"/>
        <w:rPr>
          <w:rFonts w:ascii="Times New Roman" w:hAnsi="Times New Roman"/>
        </w:rPr>
      </w:pPr>
      <w:r w:rsidRPr="00781A22">
        <w:rPr>
          <w:rFonts w:ascii="Times New Roman" w:hAnsi="Times New Roman"/>
          <w:b/>
          <w:bCs/>
        </w:rPr>
        <w:t>Newman, M. E. J.</w:t>
      </w:r>
      <w:r w:rsidRPr="00781A22">
        <w:rPr>
          <w:rFonts w:ascii="Times New Roman" w:hAnsi="Times New Roman"/>
        </w:rPr>
        <w:t xml:space="preserve"> (2010). </w:t>
      </w:r>
      <w:r w:rsidRPr="00781A22">
        <w:rPr>
          <w:rFonts w:ascii="Times New Roman" w:hAnsi="Times New Roman"/>
          <w:i/>
          <w:iCs/>
        </w:rPr>
        <w:t xml:space="preserve">Networks: An </w:t>
      </w:r>
      <w:proofErr w:type="spellStart"/>
      <w:r w:rsidRPr="00781A22">
        <w:rPr>
          <w:rFonts w:ascii="Times New Roman" w:hAnsi="Times New Roman"/>
          <w:i/>
          <w:iCs/>
        </w:rPr>
        <w:t>Introduction</w:t>
      </w:r>
      <w:proofErr w:type="spellEnd"/>
      <w:r w:rsidRPr="00781A22">
        <w:rPr>
          <w:rFonts w:ascii="Times New Roman" w:hAnsi="Times New Roman"/>
        </w:rPr>
        <w:t>. Oxford University Press</w:t>
      </w:r>
      <w:r w:rsidRPr="00781A22">
        <w:rPr>
          <w:rFonts w:ascii="MS Mincho" w:eastAsia="MS Mincho" w:hAnsi="MS Mincho" w:cs="MS Mincho" w:hint="eastAsia"/>
        </w:rPr>
        <w:t>【</w:t>
      </w:r>
      <w:r w:rsidRPr="00781A22">
        <w:rPr>
          <w:rFonts w:ascii="Times New Roman" w:hAnsi="Times New Roman"/>
        </w:rPr>
        <w:t>11</w:t>
      </w:r>
      <w:r w:rsidRPr="00781A22">
        <w:rPr>
          <w:rFonts w:ascii="MS Mincho" w:eastAsia="MS Mincho" w:hAnsi="MS Mincho" w:cs="MS Mincho" w:hint="eastAsia"/>
        </w:rPr>
        <w:t>】</w:t>
      </w:r>
      <w:r w:rsidRPr="00781A22">
        <w:rPr>
          <w:rFonts w:ascii="Times New Roman" w:hAnsi="Times New Roman"/>
        </w:rPr>
        <w:t>.</w:t>
      </w:r>
    </w:p>
    <w:p w14:paraId="3DEAAF6C" w14:textId="77777777" w:rsidR="00781A22" w:rsidRPr="00781A22" w:rsidRDefault="00781A22" w:rsidP="00781A22">
      <w:pPr>
        <w:spacing w:after="0"/>
        <w:rPr>
          <w:rFonts w:ascii="Times New Roman" w:hAnsi="Times New Roman"/>
        </w:rPr>
      </w:pPr>
      <w:r w:rsidRPr="00781A22">
        <w:rPr>
          <w:rFonts w:ascii="Times New Roman" w:hAnsi="Times New Roman"/>
        </w:rPr>
        <w:pict w14:anchorId="03CE4CFA">
          <v:rect id="_x0000_i1026" style="width:0;height:1.5pt" o:hralign="center" o:hrstd="t" o:hr="t" fillcolor="#a0a0a0" stroked="f"/>
        </w:pict>
      </w:r>
    </w:p>
    <w:p w14:paraId="6F5894E1" w14:textId="77777777" w:rsidR="00781A22" w:rsidRPr="00781A22" w:rsidRDefault="00781A22" w:rsidP="00781A22">
      <w:pPr>
        <w:spacing w:before="100" w:beforeAutospacing="1" w:after="100" w:afterAutospacing="1"/>
        <w:outlineLvl w:val="2"/>
        <w:rPr>
          <w:rFonts w:ascii="Times New Roman" w:hAnsi="Times New Roman"/>
          <w:b/>
          <w:bCs/>
          <w:sz w:val="27"/>
          <w:szCs w:val="27"/>
        </w:rPr>
      </w:pPr>
      <w:r w:rsidRPr="00781A22">
        <w:rPr>
          <w:rFonts w:ascii="Times New Roman" w:hAnsi="Times New Roman"/>
          <w:b/>
          <w:bCs/>
          <w:sz w:val="27"/>
          <w:szCs w:val="27"/>
        </w:rPr>
        <w:t>Quellenverzeichnis für Kapitel 5 (fortlaufend ab [1])</w:t>
      </w:r>
    </w:p>
    <w:p w14:paraId="345462FE" w14:textId="77777777" w:rsidR="00781A22" w:rsidRPr="00781A22" w:rsidRDefault="00781A22" w:rsidP="00781A22">
      <w:pPr>
        <w:spacing w:before="100" w:beforeAutospacing="1" w:after="100" w:afterAutospacing="1"/>
        <w:rPr>
          <w:rFonts w:ascii="Times New Roman" w:hAnsi="Times New Roman"/>
        </w:rPr>
      </w:pPr>
      <w:r w:rsidRPr="00781A22">
        <w:rPr>
          <w:rFonts w:ascii="Times New Roman" w:hAnsi="Times New Roman"/>
          <w:b/>
          <w:bCs/>
        </w:rPr>
        <w:t>[1]</w:t>
      </w:r>
      <w:r w:rsidRPr="00781A22">
        <w:rPr>
          <w:rFonts w:ascii="Times New Roman" w:hAnsi="Times New Roman"/>
        </w:rPr>
        <w:t xml:space="preserve"> Foerster, H. von, </w:t>
      </w:r>
      <w:proofErr w:type="spellStart"/>
      <w:r w:rsidRPr="00781A22">
        <w:rPr>
          <w:rFonts w:ascii="Times New Roman" w:hAnsi="Times New Roman"/>
          <w:i/>
          <w:iCs/>
        </w:rPr>
        <w:t>Observing</w:t>
      </w:r>
      <w:proofErr w:type="spellEnd"/>
      <w:r w:rsidRPr="00781A22">
        <w:rPr>
          <w:rFonts w:ascii="Times New Roman" w:hAnsi="Times New Roman"/>
          <w:i/>
          <w:iCs/>
        </w:rPr>
        <w:t xml:space="preserve"> Systems</w:t>
      </w:r>
      <w:r w:rsidRPr="00781A22">
        <w:rPr>
          <w:rFonts w:ascii="Times New Roman" w:hAnsi="Times New Roman"/>
        </w:rPr>
        <w:t>, 1984, Intersystems Publications.</w:t>
      </w:r>
      <w:r w:rsidRPr="00781A22">
        <w:rPr>
          <w:rFonts w:ascii="Times New Roman" w:hAnsi="Times New Roman"/>
        </w:rPr>
        <w:br/>
      </w:r>
      <w:r w:rsidRPr="00781A22">
        <w:rPr>
          <w:rFonts w:ascii="Times New Roman" w:hAnsi="Times New Roman"/>
          <w:b/>
          <w:bCs/>
        </w:rPr>
        <w:t>[2]</w:t>
      </w:r>
      <w:r w:rsidRPr="00781A22">
        <w:rPr>
          <w:rFonts w:ascii="Times New Roman" w:hAnsi="Times New Roman"/>
        </w:rPr>
        <w:t xml:space="preserve"> Luhmann, N., </w:t>
      </w:r>
      <w:r w:rsidRPr="00781A22">
        <w:rPr>
          <w:rFonts w:ascii="Times New Roman" w:hAnsi="Times New Roman"/>
          <w:i/>
          <w:iCs/>
        </w:rPr>
        <w:t>Die Wissenschaft der Gesellschaft</w:t>
      </w:r>
      <w:r w:rsidRPr="00781A22">
        <w:rPr>
          <w:rFonts w:ascii="Times New Roman" w:hAnsi="Times New Roman"/>
        </w:rPr>
        <w:t>, 1990, Suhrkamp.</w:t>
      </w:r>
      <w:r w:rsidRPr="00781A22">
        <w:rPr>
          <w:rFonts w:ascii="Times New Roman" w:hAnsi="Times New Roman"/>
        </w:rPr>
        <w:br/>
      </w:r>
      <w:r w:rsidRPr="00781A22">
        <w:rPr>
          <w:rFonts w:ascii="Times New Roman" w:hAnsi="Times New Roman"/>
          <w:b/>
          <w:bCs/>
        </w:rPr>
        <w:t>[3]</w:t>
      </w:r>
      <w:r w:rsidRPr="00781A22">
        <w:rPr>
          <w:rFonts w:ascii="Times New Roman" w:hAnsi="Times New Roman"/>
        </w:rPr>
        <w:t xml:space="preserve"> von </w:t>
      </w:r>
      <w:proofErr w:type="spellStart"/>
      <w:r w:rsidRPr="00781A22">
        <w:rPr>
          <w:rFonts w:ascii="Times New Roman" w:hAnsi="Times New Roman"/>
        </w:rPr>
        <w:t>Glasersfeld</w:t>
      </w:r>
      <w:proofErr w:type="spellEnd"/>
      <w:r w:rsidRPr="00781A22">
        <w:rPr>
          <w:rFonts w:ascii="Times New Roman" w:hAnsi="Times New Roman"/>
        </w:rPr>
        <w:t xml:space="preserve">, E., </w:t>
      </w:r>
      <w:proofErr w:type="spellStart"/>
      <w:r w:rsidRPr="00781A22">
        <w:rPr>
          <w:rFonts w:ascii="Times New Roman" w:hAnsi="Times New Roman"/>
          <w:i/>
          <w:iCs/>
        </w:rPr>
        <w:t>Radical</w:t>
      </w:r>
      <w:proofErr w:type="spellEnd"/>
      <w:r w:rsidRPr="00781A22">
        <w:rPr>
          <w:rFonts w:ascii="Times New Roman" w:hAnsi="Times New Roman"/>
          <w:i/>
          <w:iCs/>
        </w:rPr>
        <w:t xml:space="preserve"> </w:t>
      </w:r>
      <w:proofErr w:type="spellStart"/>
      <w:r w:rsidRPr="00781A22">
        <w:rPr>
          <w:rFonts w:ascii="Times New Roman" w:hAnsi="Times New Roman"/>
          <w:i/>
          <w:iCs/>
        </w:rPr>
        <w:t>Constructivism</w:t>
      </w:r>
      <w:proofErr w:type="spellEnd"/>
      <w:r w:rsidRPr="00781A22">
        <w:rPr>
          <w:rFonts w:ascii="Times New Roman" w:hAnsi="Times New Roman"/>
          <w:i/>
          <w:iCs/>
        </w:rPr>
        <w:t xml:space="preserve">: A Way </w:t>
      </w:r>
      <w:proofErr w:type="spellStart"/>
      <w:r w:rsidRPr="00781A22">
        <w:rPr>
          <w:rFonts w:ascii="Times New Roman" w:hAnsi="Times New Roman"/>
          <w:i/>
          <w:iCs/>
        </w:rPr>
        <w:t>of</w:t>
      </w:r>
      <w:proofErr w:type="spellEnd"/>
      <w:r w:rsidRPr="00781A22">
        <w:rPr>
          <w:rFonts w:ascii="Times New Roman" w:hAnsi="Times New Roman"/>
          <w:i/>
          <w:iCs/>
        </w:rPr>
        <w:t xml:space="preserve"> </w:t>
      </w:r>
      <w:proofErr w:type="spellStart"/>
      <w:r w:rsidRPr="00781A22">
        <w:rPr>
          <w:rFonts w:ascii="Times New Roman" w:hAnsi="Times New Roman"/>
          <w:i/>
          <w:iCs/>
        </w:rPr>
        <w:t>Knowing</w:t>
      </w:r>
      <w:proofErr w:type="spellEnd"/>
      <w:r w:rsidRPr="00781A22">
        <w:rPr>
          <w:rFonts w:ascii="Times New Roman" w:hAnsi="Times New Roman"/>
          <w:i/>
          <w:iCs/>
        </w:rPr>
        <w:t xml:space="preserve"> and Learning</w:t>
      </w:r>
      <w:r w:rsidRPr="00781A22">
        <w:rPr>
          <w:rFonts w:ascii="Times New Roman" w:hAnsi="Times New Roman"/>
        </w:rPr>
        <w:t xml:space="preserve">, 1995, </w:t>
      </w:r>
      <w:proofErr w:type="spellStart"/>
      <w:r w:rsidRPr="00781A22">
        <w:rPr>
          <w:rFonts w:ascii="Times New Roman" w:hAnsi="Times New Roman"/>
        </w:rPr>
        <w:t>Falmer</w:t>
      </w:r>
      <w:proofErr w:type="spellEnd"/>
      <w:r w:rsidRPr="00781A22">
        <w:rPr>
          <w:rFonts w:ascii="Times New Roman" w:hAnsi="Times New Roman"/>
        </w:rPr>
        <w:t xml:space="preserve"> Press.</w:t>
      </w:r>
      <w:r w:rsidRPr="00781A22">
        <w:rPr>
          <w:rFonts w:ascii="Times New Roman" w:hAnsi="Times New Roman"/>
        </w:rPr>
        <w:br/>
      </w:r>
      <w:r w:rsidRPr="00781A22">
        <w:rPr>
          <w:rFonts w:ascii="Times New Roman" w:hAnsi="Times New Roman"/>
          <w:b/>
          <w:bCs/>
        </w:rPr>
        <w:t>[4]</w:t>
      </w:r>
      <w:r w:rsidRPr="00781A22">
        <w:rPr>
          <w:rFonts w:ascii="Times New Roman" w:hAnsi="Times New Roman"/>
        </w:rPr>
        <w:t xml:space="preserve"> Baez, J., &amp; </w:t>
      </w:r>
      <w:proofErr w:type="spellStart"/>
      <w:r w:rsidRPr="00781A22">
        <w:rPr>
          <w:rFonts w:ascii="Times New Roman" w:hAnsi="Times New Roman"/>
        </w:rPr>
        <w:t>Stay</w:t>
      </w:r>
      <w:proofErr w:type="spellEnd"/>
      <w:r w:rsidRPr="00781A22">
        <w:rPr>
          <w:rFonts w:ascii="Times New Roman" w:hAnsi="Times New Roman"/>
        </w:rPr>
        <w:t xml:space="preserve">, M., </w:t>
      </w:r>
      <w:r w:rsidRPr="00781A22">
        <w:rPr>
          <w:rFonts w:ascii="Times New Roman" w:hAnsi="Times New Roman"/>
          <w:i/>
          <w:iCs/>
        </w:rPr>
        <w:t xml:space="preserve">Physics, </w:t>
      </w:r>
      <w:proofErr w:type="spellStart"/>
      <w:r w:rsidRPr="00781A22">
        <w:rPr>
          <w:rFonts w:ascii="Times New Roman" w:hAnsi="Times New Roman"/>
          <w:i/>
          <w:iCs/>
        </w:rPr>
        <w:t>Topology</w:t>
      </w:r>
      <w:proofErr w:type="spellEnd"/>
      <w:r w:rsidRPr="00781A22">
        <w:rPr>
          <w:rFonts w:ascii="Times New Roman" w:hAnsi="Times New Roman"/>
          <w:i/>
          <w:iCs/>
        </w:rPr>
        <w:t xml:space="preserve">, </w:t>
      </w:r>
      <w:proofErr w:type="spellStart"/>
      <w:r w:rsidRPr="00781A22">
        <w:rPr>
          <w:rFonts w:ascii="Times New Roman" w:hAnsi="Times New Roman"/>
          <w:i/>
          <w:iCs/>
        </w:rPr>
        <w:t>Logic</w:t>
      </w:r>
      <w:proofErr w:type="spellEnd"/>
      <w:r w:rsidRPr="00781A22">
        <w:rPr>
          <w:rFonts w:ascii="Times New Roman" w:hAnsi="Times New Roman"/>
          <w:i/>
          <w:iCs/>
        </w:rPr>
        <w:t xml:space="preserve"> and </w:t>
      </w:r>
      <w:proofErr w:type="spellStart"/>
      <w:r w:rsidRPr="00781A22">
        <w:rPr>
          <w:rFonts w:ascii="Times New Roman" w:hAnsi="Times New Roman"/>
          <w:i/>
          <w:iCs/>
        </w:rPr>
        <w:t>Computation</w:t>
      </w:r>
      <w:proofErr w:type="spellEnd"/>
      <w:r w:rsidRPr="00781A22">
        <w:rPr>
          <w:rFonts w:ascii="Times New Roman" w:hAnsi="Times New Roman"/>
          <w:i/>
          <w:iCs/>
        </w:rPr>
        <w:t>: A Rosetta Stone</w:t>
      </w:r>
      <w:r w:rsidRPr="00781A22">
        <w:rPr>
          <w:rFonts w:ascii="Times New Roman" w:hAnsi="Times New Roman"/>
        </w:rPr>
        <w:t>, 2010, Springer.</w:t>
      </w:r>
      <w:r w:rsidRPr="00781A22">
        <w:rPr>
          <w:rFonts w:ascii="Times New Roman" w:hAnsi="Times New Roman"/>
        </w:rPr>
        <w:br/>
      </w:r>
      <w:r w:rsidRPr="00781A22">
        <w:rPr>
          <w:rFonts w:ascii="Times New Roman" w:hAnsi="Times New Roman"/>
          <w:b/>
          <w:bCs/>
        </w:rPr>
        <w:t>[5]</w:t>
      </w:r>
      <w:r w:rsidRPr="00781A22">
        <w:rPr>
          <w:rFonts w:ascii="Times New Roman" w:hAnsi="Times New Roman"/>
        </w:rPr>
        <w:t xml:space="preserve"> </w:t>
      </w:r>
      <w:proofErr w:type="spellStart"/>
      <w:r w:rsidRPr="00781A22">
        <w:rPr>
          <w:rFonts w:ascii="Times New Roman" w:hAnsi="Times New Roman"/>
        </w:rPr>
        <w:t>Jörissen</w:t>
      </w:r>
      <w:proofErr w:type="spellEnd"/>
      <w:r w:rsidRPr="00781A22">
        <w:rPr>
          <w:rFonts w:ascii="Times New Roman" w:hAnsi="Times New Roman"/>
        </w:rPr>
        <w:t xml:space="preserve">, B., &amp; Meyer, T., </w:t>
      </w:r>
      <w:proofErr w:type="spellStart"/>
      <w:r w:rsidRPr="00781A22">
        <w:rPr>
          <w:rFonts w:ascii="Times New Roman" w:hAnsi="Times New Roman"/>
          <w:i/>
          <w:iCs/>
        </w:rPr>
        <w:t>Epistemologien</w:t>
      </w:r>
      <w:proofErr w:type="spellEnd"/>
      <w:r w:rsidRPr="00781A22">
        <w:rPr>
          <w:rFonts w:ascii="Times New Roman" w:hAnsi="Times New Roman"/>
          <w:i/>
          <w:iCs/>
        </w:rPr>
        <w:t xml:space="preserve"> des Designs – Zur Theorie didaktischer Modellierung</w:t>
      </w:r>
      <w:r w:rsidRPr="00781A22">
        <w:rPr>
          <w:rFonts w:ascii="Times New Roman" w:hAnsi="Times New Roman"/>
        </w:rPr>
        <w:t xml:space="preserve">, </w:t>
      </w:r>
      <w:proofErr w:type="spellStart"/>
      <w:r w:rsidRPr="00781A22">
        <w:rPr>
          <w:rFonts w:ascii="Times New Roman" w:hAnsi="Times New Roman"/>
        </w:rPr>
        <w:t>ZfE</w:t>
      </w:r>
      <w:proofErr w:type="spellEnd"/>
      <w:r w:rsidRPr="00781A22">
        <w:rPr>
          <w:rFonts w:ascii="Times New Roman" w:hAnsi="Times New Roman"/>
        </w:rPr>
        <w:t>, 18(4), 2015, S. 733–752.</w:t>
      </w:r>
      <w:r w:rsidRPr="00781A22">
        <w:rPr>
          <w:rFonts w:ascii="Times New Roman" w:hAnsi="Times New Roman"/>
        </w:rPr>
        <w:br/>
      </w:r>
      <w:r w:rsidRPr="00781A22">
        <w:rPr>
          <w:rFonts w:ascii="Times New Roman" w:hAnsi="Times New Roman"/>
          <w:b/>
          <w:bCs/>
        </w:rPr>
        <w:t>[6]</w:t>
      </w:r>
      <w:r w:rsidRPr="00781A22">
        <w:rPr>
          <w:rFonts w:ascii="Times New Roman" w:hAnsi="Times New Roman"/>
        </w:rPr>
        <w:t xml:space="preserve"> </w:t>
      </w:r>
      <w:proofErr w:type="spellStart"/>
      <w:r w:rsidRPr="00781A22">
        <w:rPr>
          <w:rFonts w:ascii="Times New Roman" w:hAnsi="Times New Roman"/>
        </w:rPr>
        <w:t>Rovelli</w:t>
      </w:r>
      <w:proofErr w:type="spellEnd"/>
      <w:r w:rsidRPr="00781A22">
        <w:rPr>
          <w:rFonts w:ascii="Times New Roman" w:hAnsi="Times New Roman"/>
        </w:rPr>
        <w:t xml:space="preserve">, C., </w:t>
      </w:r>
      <w:r w:rsidRPr="00781A22">
        <w:rPr>
          <w:rFonts w:ascii="Times New Roman" w:hAnsi="Times New Roman"/>
          <w:i/>
          <w:iCs/>
        </w:rPr>
        <w:t>Quantum Gravity</w:t>
      </w:r>
      <w:r w:rsidRPr="00781A22">
        <w:rPr>
          <w:rFonts w:ascii="Times New Roman" w:hAnsi="Times New Roman"/>
        </w:rPr>
        <w:t>, 2004, Cambridge University Press.</w:t>
      </w:r>
      <w:r w:rsidRPr="00781A22">
        <w:rPr>
          <w:rFonts w:ascii="Times New Roman" w:hAnsi="Times New Roman"/>
        </w:rPr>
        <w:br/>
      </w:r>
      <w:r w:rsidRPr="00781A22">
        <w:rPr>
          <w:rFonts w:ascii="Times New Roman" w:hAnsi="Times New Roman"/>
          <w:b/>
          <w:bCs/>
        </w:rPr>
        <w:t>[7]</w:t>
      </w:r>
      <w:r w:rsidRPr="00781A22">
        <w:rPr>
          <w:rFonts w:ascii="Times New Roman" w:hAnsi="Times New Roman"/>
        </w:rPr>
        <w:t xml:space="preserve"> Maturana, H., &amp; Varela, F., </w:t>
      </w:r>
      <w:r w:rsidRPr="00781A22">
        <w:rPr>
          <w:rFonts w:ascii="Times New Roman" w:hAnsi="Times New Roman"/>
          <w:i/>
          <w:iCs/>
        </w:rPr>
        <w:t xml:space="preserve">Autopoiesis and </w:t>
      </w:r>
      <w:proofErr w:type="spellStart"/>
      <w:r w:rsidRPr="00781A22">
        <w:rPr>
          <w:rFonts w:ascii="Times New Roman" w:hAnsi="Times New Roman"/>
          <w:i/>
          <w:iCs/>
        </w:rPr>
        <w:t>Cognition</w:t>
      </w:r>
      <w:proofErr w:type="spellEnd"/>
      <w:r w:rsidRPr="00781A22">
        <w:rPr>
          <w:rFonts w:ascii="Times New Roman" w:hAnsi="Times New Roman"/>
          <w:i/>
          <w:iCs/>
        </w:rPr>
        <w:t xml:space="preserve">: The </w:t>
      </w:r>
      <w:proofErr w:type="spellStart"/>
      <w:r w:rsidRPr="00781A22">
        <w:rPr>
          <w:rFonts w:ascii="Times New Roman" w:hAnsi="Times New Roman"/>
          <w:i/>
          <w:iCs/>
        </w:rPr>
        <w:t>Realization</w:t>
      </w:r>
      <w:proofErr w:type="spellEnd"/>
      <w:r w:rsidRPr="00781A22">
        <w:rPr>
          <w:rFonts w:ascii="Times New Roman" w:hAnsi="Times New Roman"/>
          <w:i/>
          <w:iCs/>
        </w:rPr>
        <w:t xml:space="preserve"> </w:t>
      </w:r>
      <w:proofErr w:type="spellStart"/>
      <w:r w:rsidRPr="00781A22">
        <w:rPr>
          <w:rFonts w:ascii="Times New Roman" w:hAnsi="Times New Roman"/>
          <w:i/>
          <w:iCs/>
        </w:rPr>
        <w:t>of</w:t>
      </w:r>
      <w:proofErr w:type="spellEnd"/>
      <w:r w:rsidRPr="00781A22">
        <w:rPr>
          <w:rFonts w:ascii="Times New Roman" w:hAnsi="Times New Roman"/>
          <w:i/>
          <w:iCs/>
        </w:rPr>
        <w:t xml:space="preserve"> </w:t>
      </w:r>
      <w:proofErr w:type="spellStart"/>
      <w:r w:rsidRPr="00781A22">
        <w:rPr>
          <w:rFonts w:ascii="Times New Roman" w:hAnsi="Times New Roman"/>
          <w:i/>
          <w:iCs/>
        </w:rPr>
        <w:t>the</w:t>
      </w:r>
      <w:proofErr w:type="spellEnd"/>
      <w:r w:rsidRPr="00781A22">
        <w:rPr>
          <w:rFonts w:ascii="Times New Roman" w:hAnsi="Times New Roman"/>
          <w:i/>
          <w:iCs/>
        </w:rPr>
        <w:t xml:space="preserve"> Living</w:t>
      </w:r>
      <w:r w:rsidRPr="00781A22">
        <w:rPr>
          <w:rFonts w:ascii="Times New Roman" w:hAnsi="Times New Roman"/>
        </w:rPr>
        <w:t>, 1980, Reidel.</w:t>
      </w:r>
      <w:r w:rsidRPr="00781A22">
        <w:rPr>
          <w:rFonts w:ascii="Times New Roman" w:hAnsi="Times New Roman"/>
        </w:rPr>
        <w:br/>
      </w:r>
      <w:r w:rsidRPr="00781A22">
        <w:rPr>
          <w:rFonts w:ascii="Times New Roman" w:hAnsi="Times New Roman"/>
          <w:b/>
          <w:bCs/>
        </w:rPr>
        <w:t>[8]</w:t>
      </w:r>
      <w:r w:rsidRPr="00781A22">
        <w:rPr>
          <w:rFonts w:ascii="Times New Roman" w:hAnsi="Times New Roman"/>
        </w:rPr>
        <w:t xml:space="preserve"> Kuhn, T. S., </w:t>
      </w:r>
      <w:r w:rsidRPr="00781A22">
        <w:rPr>
          <w:rFonts w:ascii="Times New Roman" w:hAnsi="Times New Roman"/>
          <w:i/>
          <w:iCs/>
        </w:rPr>
        <w:t xml:space="preserve">The </w:t>
      </w:r>
      <w:proofErr w:type="spellStart"/>
      <w:r w:rsidRPr="00781A22">
        <w:rPr>
          <w:rFonts w:ascii="Times New Roman" w:hAnsi="Times New Roman"/>
          <w:i/>
          <w:iCs/>
        </w:rPr>
        <w:t>Structure</w:t>
      </w:r>
      <w:proofErr w:type="spellEnd"/>
      <w:r w:rsidRPr="00781A22">
        <w:rPr>
          <w:rFonts w:ascii="Times New Roman" w:hAnsi="Times New Roman"/>
          <w:i/>
          <w:iCs/>
        </w:rPr>
        <w:t xml:space="preserve"> </w:t>
      </w:r>
      <w:proofErr w:type="spellStart"/>
      <w:r w:rsidRPr="00781A22">
        <w:rPr>
          <w:rFonts w:ascii="Times New Roman" w:hAnsi="Times New Roman"/>
          <w:i/>
          <w:iCs/>
        </w:rPr>
        <w:t>of</w:t>
      </w:r>
      <w:proofErr w:type="spellEnd"/>
      <w:r w:rsidRPr="00781A22">
        <w:rPr>
          <w:rFonts w:ascii="Times New Roman" w:hAnsi="Times New Roman"/>
          <w:i/>
          <w:iCs/>
        </w:rPr>
        <w:t xml:space="preserve"> Scientific </w:t>
      </w:r>
      <w:proofErr w:type="spellStart"/>
      <w:r w:rsidRPr="00781A22">
        <w:rPr>
          <w:rFonts w:ascii="Times New Roman" w:hAnsi="Times New Roman"/>
          <w:i/>
          <w:iCs/>
        </w:rPr>
        <w:t>Revolutions</w:t>
      </w:r>
      <w:proofErr w:type="spellEnd"/>
      <w:r w:rsidRPr="00781A22">
        <w:rPr>
          <w:rFonts w:ascii="Times New Roman" w:hAnsi="Times New Roman"/>
        </w:rPr>
        <w:t xml:space="preserve">, 1962, University </w:t>
      </w:r>
      <w:proofErr w:type="spellStart"/>
      <w:r w:rsidRPr="00781A22">
        <w:rPr>
          <w:rFonts w:ascii="Times New Roman" w:hAnsi="Times New Roman"/>
        </w:rPr>
        <w:t>of</w:t>
      </w:r>
      <w:proofErr w:type="spellEnd"/>
      <w:r w:rsidRPr="00781A22">
        <w:rPr>
          <w:rFonts w:ascii="Times New Roman" w:hAnsi="Times New Roman"/>
        </w:rPr>
        <w:t xml:space="preserve"> Chicago Press.</w:t>
      </w:r>
      <w:r w:rsidRPr="00781A22">
        <w:rPr>
          <w:rFonts w:ascii="Times New Roman" w:hAnsi="Times New Roman"/>
        </w:rPr>
        <w:br/>
      </w:r>
      <w:r w:rsidRPr="00781A22">
        <w:rPr>
          <w:rFonts w:ascii="Times New Roman" w:hAnsi="Times New Roman"/>
          <w:b/>
          <w:bCs/>
        </w:rPr>
        <w:t>[9]</w:t>
      </w:r>
      <w:r w:rsidRPr="00781A22">
        <w:rPr>
          <w:rFonts w:ascii="Times New Roman" w:hAnsi="Times New Roman"/>
        </w:rPr>
        <w:t xml:space="preserve"> Ashby, W. R., </w:t>
      </w:r>
      <w:r w:rsidRPr="00781A22">
        <w:rPr>
          <w:rFonts w:ascii="Times New Roman" w:hAnsi="Times New Roman"/>
          <w:i/>
          <w:iCs/>
        </w:rPr>
        <w:t xml:space="preserve">An </w:t>
      </w:r>
      <w:proofErr w:type="spellStart"/>
      <w:r w:rsidRPr="00781A22">
        <w:rPr>
          <w:rFonts w:ascii="Times New Roman" w:hAnsi="Times New Roman"/>
          <w:i/>
          <w:iCs/>
        </w:rPr>
        <w:t>Introduction</w:t>
      </w:r>
      <w:proofErr w:type="spellEnd"/>
      <w:r w:rsidRPr="00781A22">
        <w:rPr>
          <w:rFonts w:ascii="Times New Roman" w:hAnsi="Times New Roman"/>
          <w:i/>
          <w:iCs/>
        </w:rPr>
        <w:t xml:space="preserve"> </w:t>
      </w:r>
      <w:proofErr w:type="spellStart"/>
      <w:r w:rsidRPr="00781A22">
        <w:rPr>
          <w:rFonts w:ascii="Times New Roman" w:hAnsi="Times New Roman"/>
          <w:i/>
          <w:iCs/>
        </w:rPr>
        <w:t>to</w:t>
      </w:r>
      <w:proofErr w:type="spellEnd"/>
      <w:r w:rsidRPr="00781A22">
        <w:rPr>
          <w:rFonts w:ascii="Times New Roman" w:hAnsi="Times New Roman"/>
          <w:i/>
          <w:iCs/>
        </w:rPr>
        <w:t xml:space="preserve"> </w:t>
      </w:r>
      <w:proofErr w:type="spellStart"/>
      <w:r w:rsidRPr="00781A22">
        <w:rPr>
          <w:rFonts w:ascii="Times New Roman" w:hAnsi="Times New Roman"/>
          <w:i/>
          <w:iCs/>
        </w:rPr>
        <w:t>Cybernetics</w:t>
      </w:r>
      <w:proofErr w:type="spellEnd"/>
      <w:r w:rsidRPr="00781A22">
        <w:rPr>
          <w:rFonts w:ascii="Times New Roman" w:hAnsi="Times New Roman"/>
        </w:rPr>
        <w:t>, 1956, Chapman &amp; Hall.</w:t>
      </w:r>
      <w:r w:rsidRPr="00781A22">
        <w:rPr>
          <w:rFonts w:ascii="Times New Roman" w:hAnsi="Times New Roman"/>
        </w:rPr>
        <w:br/>
      </w:r>
      <w:r w:rsidRPr="00781A22">
        <w:rPr>
          <w:rFonts w:ascii="Times New Roman" w:hAnsi="Times New Roman"/>
          <w:b/>
          <w:bCs/>
        </w:rPr>
        <w:t>[10]</w:t>
      </w:r>
      <w:r w:rsidRPr="00781A22">
        <w:rPr>
          <w:rFonts w:ascii="Times New Roman" w:hAnsi="Times New Roman"/>
        </w:rPr>
        <w:t xml:space="preserve"> </w:t>
      </w:r>
      <w:proofErr w:type="spellStart"/>
      <w:r w:rsidRPr="00781A22">
        <w:rPr>
          <w:rFonts w:ascii="Times New Roman" w:hAnsi="Times New Roman"/>
        </w:rPr>
        <w:t>Dohn</w:t>
      </w:r>
      <w:proofErr w:type="spellEnd"/>
      <w:r w:rsidRPr="00781A22">
        <w:rPr>
          <w:rFonts w:ascii="Times New Roman" w:hAnsi="Times New Roman"/>
        </w:rPr>
        <w:t xml:space="preserve">, N. B., </w:t>
      </w:r>
      <w:r w:rsidRPr="00781A22">
        <w:rPr>
          <w:rFonts w:ascii="Times New Roman" w:hAnsi="Times New Roman"/>
          <w:i/>
          <w:iCs/>
        </w:rPr>
        <w:t xml:space="preserve">Design </w:t>
      </w:r>
      <w:proofErr w:type="spellStart"/>
      <w:r w:rsidRPr="00781A22">
        <w:rPr>
          <w:rFonts w:ascii="Times New Roman" w:hAnsi="Times New Roman"/>
          <w:i/>
          <w:iCs/>
        </w:rPr>
        <w:t>for</w:t>
      </w:r>
      <w:proofErr w:type="spellEnd"/>
      <w:r w:rsidRPr="00781A22">
        <w:rPr>
          <w:rFonts w:ascii="Times New Roman" w:hAnsi="Times New Roman"/>
          <w:i/>
          <w:iCs/>
        </w:rPr>
        <w:t xml:space="preserve"> Learning in a Multimodal Environment</w:t>
      </w:r>
      <w:r w:rsidRPr="00781A22">
        <w:rPr>
          <w:rFonts w:ascii="Times New Roman" w:hAnsi="Times New Roman"/>
        </w:rPr>
        <w:t>, 2018, Routledge.</w:t>
      </w:r>
      <w:r w:rsidRPr="00781A22">
        <w:rPr>
          <w:rFonts w:ascii="Times New Roman" w:hAnsi="Times New Roman"/>
        </w:rPr>
        <w:br/>
      </w:r>
      <w:r w:rsidRPr="00781A22">
        <w:rPr>
          <w:rFonts w:ascii="Times New Roman" w:hAnsi="Times New Roman"/>
          <w:b/>
          <w:bCs/>
        </w:rPr>
        <w:t>[11]</w:t>
      </w:r>
      <w:r w:rsidRPr="00781A22">
        <w:rPr>
          <w:rFonts w:ascii="Times New Roman" w:hAnsi="Times New Roman"/>
        </w:rPr>
        <w:t xml:space="preserve"> Newman, M. E. J., </w:t>
      </w:r>
      <w:r w:rsidRPr="00781A22">
        <w:rPr>
          <w:rFonts w:ascii="Times New Roman" w:hAnsi="Times New Roman"/>
          <w:i/>
          <w:iCs/>
        </w:rPr>
        <w:t xml:space="preserve">Networks: An </w:t>
      </w:r>
      <w:proofErr w:type="spellStart"/>
      <w:r w:rsidRPr="00781A22">
        <w:rPr>
          <w:rFonts w:ascii="Times New Roman" w:hAnsi="Times New Roman"/>
          <w:i/>
          <w:iCs/>
        </w:rPr>
        <w:t>Introduction</w:t>
      </w:r>
      <w:proofErr w:type="spellEnd"/>
      <w:r w:rsidRPr="00781A22">
        <w:rPr>
          <w:rFonts w:ascii="Times New Roman" w:hAnsi="Times New Roman"/>
        </w:rPr>
        <w:t>, 2010, Oxford University Press.</w:t>
      </w:r>
      <w:r w:rsidRPr="00781A22">
        <w:rPr>
          <w:rFonts w:ascii="Times New Roman" w:hAnsi="Times New Roman"/>
        </w:rPr>
        <w:br/>
      </w:r>
      <w:r w:rsidRPr="00781A22">
        <w:rPr>
          <w:rFonts w:ascii="Times New Roman" w:hAnsi="Times New Roman"/>
          <w:b/>
          <w:bCs/>
        </w:rPr>
        <w:t>[12]</w:t>
      </w:r>
      <w:r w:rsidRPr="00781A22">
        <w:rPr>
          <w:rFonts w:ascii="Times New Roman" w:hAnsi="Times New Roman"/>
        </w:rPr>
        <w:t xml:space="preserve"> Flick, U., </w:t>
      </w:r>
      <w:r w:rsidRPr="00781A22">
        <w:rPr>
          <w:rFonts w:ascii="Times New Roman" w:hAnsi="Times New Roman"/>
          <w:i/>
          <w:iCs/>
        </w:rPr>
        <w:t>Qualitative Sozialforschung</w:t>
      </w:r>
      <w:r w:rsidRPr="00781A22">
        <w:rPr>
          <w:rFonts w:ascii="Times New Roman" w:hAnsi="Times New Roman"/>
        </w:rPr>
        <w:t>, 2019, Rowohlt.</w:t>
      </w:r>
      <w:r w:rsidRPr="00781A22">
        <w:rPr>
          <w:rFonts w:ascii="Times New Roman" w:hAnsi="Times New Roman"/>
        </w:rPr>
        <w:br/>
      </w:r>
      <w:r w:rsidRPr="00781A22">
        <w:rPr>
          <w:rFonts w:ascii="Times New Roman" w:hAnsi="Times New Roman"/>
          <w:b/>
          <w:bCs/>
        </w:rPr>
        <w:t>[13]</w:t>
      </w:r>
      <w:r w:rsidRPr="00781A22">
        <w:rPr>
          <w:rFonts w:ascii="Times New Roman" w:hAnsi="Times New Roman"/>
        </w:rPr>
        <w:t xml:space="preserve"> Guba, E. G., &amp; Lincoln, Y. S., </w:t>
      </w:r>
      <w:proofErr w:type="spellStart"/>
      <w:r w:rsidRPr="00781A22">
        <w:rPr>
          <w:rFonts w:ascii="Times New Roman" w:hAnsi="Times New Roman"/>
          <w:i/>
          <w:iCs/>
        </w:rPr>
        <w:t>Naturalistic</w:t>
      </w:r>
      <w:proofErr w:type="spellEnd"/>
      <w:r w:rsidRPr="00781A22">
        <w:rPr>
          <w:rFonts w:ascii="Times New Roman" w:hAnsi="Times New Roman"/>
          <w:i/>
          <w:iCs/>
        </w:rPr>
        <w:t xml:space="preserve"> </w:t>
      </w:r>
      <w:proofErr w:type="spellStart"/>
      <w:r w:rsidRPr="00781A22">
        <w:rPr>
          <w:rFonts w:ascii="Times New Roman" w:hAnsi="Times New Roman"/>
          <w:i/>
          <w:iCs/>
        </w:rPr>
        <w:t>Inquiry</w:t>
      </w:r>
      <w:proofErr w:type="spellEnd"/>
      <w:r w:rsidRPr="00781A22">
        <w:rPr>
          <w:rFonts w:ascii="Times New Roman" w:hAnsi="Times New Roman"/>
        </w:rPr>
        <w:t>, 1985, Sage Publications.</w:t>
      </w:r>
      <w:r w:rsidRPr="00781A22">
        <w:rPr>
          <w:rFonts w:ascii="Times New Roman" w:hAnsi="Times New Roman"/>
        </w:rPr>
        <w:br/>
      </w:r>
      <w:r w:rsidRPr="00781A22">
        <w:rPr>
          <w:rFonts w:ascii="Times New Roman" w:hAnsi="Times New Roman"/>
          <w:b/>
          <w:bCs/>
        </w:rPr>
        <w:t>[14]</w:t>
      </w:r>
      <w:r w:rsidRPr="00781A22">
        <w:rPr>
          <w:rFonts w:ascii="Times New Roman" w:hAnsi="Times New Roman"/>
        </w:rPr>
        <w:t xml:space="preserve"> Penrose, R., </w:t>
      </w:r>
      <w:r w:rsidRPr="00781A22">
        <w:rPr>
          <w:rFonts w:ascii="Times New Roman" w:hAnsi="Times New Roman"/>
          <w:i/>
          <w:iCs/>
        </w:rPr>
        <w:t xml:space="preserve">The Road </w:t>
      </w:r>
      <w:proofErr w:type="spellStart"/>
      <w:r w:rsidRPr="00781A22">
        <w:rPr>
          <w:rFonts w:ascii="Times New Roman" w:hAnsi="Times New Roman"/>
          <w:i/>
          <w:iCs/>
        </w:rPr>
        <w:t>to</w:t>
      </w:r>
      <w:proofErr w:type="spellEnd"/>
      <w:r w:rsidRPr="00781A22">
        <w:rPr>
          <w:rFonts w:ascii="Times New Roman" w:hAnsi="Times New Roman"/>
          <w:i/>
          <w:iCs/>
        </w:rPr>
        <w:t xml:space="preserve"> Reality</w:t>
      </w:r>
      <w:r w:rsidRPr="00781A22">
        <w:rPr>
          <w:rFonts w:ascii="Times New Roman" w:hAnsi="Times New Roman"/>
        </w:rPr>
        <w:t>, 2004, Alfred A. Knopf.</w:t>
      </w:r>
      <w:r w:rsidRPr="00781A22">
        <w:rPr>
          <w:rFonts w:ascii="Times New Roman" w:hAnsi="Times New Roman"/>
        </w:rPr>
        <w:br/>
      </w:r>
      <w:r w:rsidRPr="00781A22">
        <w:rPr>
          <w:rFonts w:ascii="Times New Roman" w:hAnsi="Times New Roman"/>
          <w:b/>
          <w:bCs/>
        </w:rPr>
        <w:t>[15]</w:t>
      </w:r>
      <w:r w:rsidRPr="00781A22">
        <w:rPr>
          <w:rFonts w:ascii="Times New Roman" w:hAnsi="Times New Roman"/>
        </w:rPr>
        <w:t xml:space="preserve"> Schmidhuber, J., </w:t>
      </w:r>
      <w:r w:rsidRPr="00781A22">
        <w:rPr>
          <w:rFonts w:ascii="Times New Roman" w:hAnsi="Times New Roman"/>
          <w:i/>
          <w:iCs/>
        </w:rPr>
        <w:t xml:space="preserve">Deep Learning in </w:t>
      </w:r>
      <w:proofErr w:type="spellStart"/>
      <w:r w:rsidRPr="00781A22">
        <w:rPr>
          <w:rFonts w:ascii="Times New Roman" w:hAnsi="Times New Roman"/>
          <w:i/>
          <w:iCs/>
        </w:rPr>
        <w:t>Neural</w:t>
      </w:r>
      <w:proofErr w:type="spellEnd"/>
      <w:r w:rsidRPr="00781A22">
        <w:rPr>
          <w:rFonts w:ascii="Times New Roman" w:hAnsi="Times New Roman"/>
          <w:i/>
          <w:iCs/>
        </w:rPr>
        <w:t xml:space="preserve"> Networks: An </w:t>
      </w:r>
      <w:proofErr w:type="spellStart"/>
      <w:r w:rsidRPr="00781A22">
        <w:rPr>
          <w:rFonts w:ascii="Times New Roman" w:hAnsi="Times New Roman"/>
          <w:i/>
          <w:iCs/>
        </w:rPr>
        <w:t>Overview</w:t>
      </w:r>
      <w:proofErr w:type="spellEnd"/>
      <w:r w:rsidRPr="00781A22">
        <w:rPr>
          <w:rFonts w:ascii="Times New Roman" w:hAnsi="Times New Roman"/>
        </w:rPr>
        <w:t xml:space="preserve">, </w:t>
      </w:r>
      <w:proofErr w:type="spellStart"/>
      <w:r w:rsidRPr="00781A22">
        <w:rPr>
          <w:rFonts w:ascii="Times New Roman" w:hAnsi="Times New Roman"/>
        </w:rPr>
        <w:t>Neural</w:t>
      </w:r>
      <w:proofErr w:type="spellEnd"/>
      <w:r w:rsidRPr="00781A22">
        <w:rPr>
          <w:rFonts w:ascii="Times New Roman" w:hAnsi="Times New Roman"/>
        </w:rPr>
        <w:t xml:space="preserve"> Networks, 2015.</w:t>
      </w:r>
      <w:r w:rsidRPr="00781A22">
        <w:rPr>
          <w:rFonts w:ascii="Times New Roman" w:hAnsi="Times New Roman"/>
        </w:rPr>
        <w:br/>
      </w:r>
      <w:r w:rsidRPr="00781A22">
        <w:rPr>
          <w:rFonts w:ascii="Times New Roman" w:hAnsi="Times New Roman"/>
          <w:b/>
          <w:bCs/>
        </w:rPr>
        <w:t>[16]</w:t>
      </w:r>
      <w:r w:rsidRPr="00781A22">
        <w:rPr>
          <w:rFonts w:ascii="Times New Roman" w:hAnsi="Times New Roman"/>
        </w:rPr>
        <w:t xml:space="preserve"> Russell, S., &amp; </w:t>
      </w:r>
      <w:proofErr w:type="spellStart"/>
      <w:r w:rsidRPr="00781A22">
        <w:rPr>
          <w:rFonts w:ascii="Times New Roman" w:hAnsi="Times New Roman"/>
        </w:rPr>
        <w:t>Norvig</w:t>
      </w:r>
      <w:proofErr w:type="spellEnd"/>
      <w:r w:rsidRPr="00781A22">
        <w:rPr>
          <w:rFonts w:ascii="Times New Roman" w:hAnsi="Times New Roman"/>
        </w:rPr>
        <w:t xml:space="preserve">, P., </w:t>
      </w:r>
      <w:proofErr w:type="spellStart"/>
      <w:r w:rsidRPr="00781A22">
        <w:rPr>
          <w:rFonts w:ascii="Times New Roman" w:hAnsi="Times New Roman"/>
          <w:i/>
          <w:iCs/>
        </w:rPr>
        <w:t>Artificial</w:t>
      </w:r>
      <w:proofErr w:type="spellEnd"/>
      <w:r w:rsidRPr="00781A22">
        <w:rPr>
          <w:rFonts w:ascii="Times New Roman" w:hAnsi="Times New Roman"/>
          <w:i/>
          <w:iCs/>
        </w:rPr>
        <w:t xml:space="preserve"> </w:t>
      </w:r>
      <w:proofErr w:type="spellStart"/>
      <w:r w:rsidRPr="00781A22">
        <w:rPr>
          <w:rFonts w:ascii="Times New Roman" w:hAnsi="Times New Roman"/>
          <w:i/>
          <w:iCs/>
        </w:rPr>
        <w:t>Intelligence</w:t>
      </w:r>
      <w:proofErr w:type="spellEnd"/>
      <w:r w:rsidRPr="00781A22">
        <w:rPr>
          <w:rFonts w:ascii="Times New Roman" w:hAnsi="Times New Roman"/>
          <w:i/>
          <w:iCs/>
        </w:rPr>
        <w:t>: A Modern Approach</w:t>
      </w:r>
      <w:r w:rsidRPr="00781A22">
        <w:rPr>
          <w:rFonts w:ascii="Times New Roman" w:hAnsi="Times New Roman"/>
        </w:rPr>
        <w:t>, 2010, Pearson Education.</w:t>
      </w:r>
      <w:r w:rsidRPr="00781A22">
        <w:rPr>
          <w:rFonts w:ascii="Times New Roman" w:hAnsi="Times New Roman"/>
        </w:rPr>
        <w:br/>
      </w:r>
      <w:r w:rsidRPr="00781A22">
        <w:rPr>
          <w:rFonts w:ascii="Times New Roman" w:hAnsi="Times New Roman"/>
          <w:b/>
          <w:bCs/>
        </w:rPr>
        <w:t>[17]</w:t>
      </w:r>
      <w:r w:rsidRPr="00781A22">
        <w:rPr>
          <w:rFonts w:ascii="Times New Roman" w:hAnsi="Times New Roman"/>
        </w:rPr>
        <w:t xml:space="preserve"> Sutton, R. S., &amp; </w:t>
      </w:r>
      <w:proofErr w:type="spellStart"/>
      <w:r w:rsidRPr="00781A22">
        <w:rPr>
          <w:rFonts w:ascii="Times New Roman" w:hAnsi="Times New Roman"/>
        </w:rPr>
        <w:t>Barto</w:t>
      </w:r>
      <w:proofErr w:type="spellEnd"/>
      <w:r w:rsidRPr="00781A22">
        <w:rPr>
          <w:rFonts w:ascii="Times New Roman" w:hAnsi="Times New Roman"/>
        </w:rPr>
        <w:t xml:space="preserve">, A. G., </w:t>
      </w:r>
      <w:r w:rsidRPr="00781A22">
        <w:rPr>
          <w:rFonts w:ascii="Times New Roman" w:hAnsi="Times New Roman"/>
          <w:i/>
          <w:iCs/>
        </w:rPr>
        <w:t xml:space="preserve">Reinforcement Learning: An </w:t>
      </w:r>
      <w:proofErr w:type="spellStart"/>
      <w:r w:rsidRPr="00781A22">
        <w:rPr>
          <w:rFonts w:ascii="Times New Roman" w:hAnsi="Times New Roman"/>
          <w:i/>
          <w:iCs/>
        </w:rPr>
        <w:t>Introduction</w:t>
      </w:r>
      <w:proofErr w:type="spellEnd"/>
      <w:r w:rsidRPr="00781A22">
        <w:rPr>
          <w:rFonts w:ascii="Times New Roman" w:hAnsi="Times New Roman"/>
        </w:rPr>
        <w:t>, 2018, MIT Press.</w:t>
      </w:r>
      <w:r w:rsidRPr="00781A22">
        <w:rPr>
          <w:rFonts w:ascii="Times New Roman" w:hAnsi="Times New Roman"/>
        </w:rPr>
        <w:br/>
      </w:r>
      <w:r w:rsidRPr="00781A22">
        <w:rPr>
          <w:rFonts w:ascii="Times New Roman" w:hAnsi="Times New Roman"/>
          <w:b/>
          <w:bCs/>
        </w:rPr>
        <w:t>[18]</w:t>
      </w:r>
      <w:r w:rsidRPr="00781A22">
        <w:rPr>
          <w:rFonts w:ascii="Times New Roman" w:hAnsi="Times New Roman"/>
        </w:rPr>
        <w:t xml:space="preserve"> Luhmann, N., </w:t>
      </w:r>
      <w:r w:rsidRPr="00781A22">
        <w:rPr>
          <w:rFonts w:ascii="Times New Roman" w:hAnsi="Times New Roman"/>
          <w:i/>
          <w:iCs/>
        </w:rPr>
        <w:t>Die Gesellschaft der Gesellschaft</w:t>
      </w:r>
      <w:r w:rsidRPr="00781A22">
        <w:rPr>
          <w:rFonts w:ascii="Times New Roman" w:hAnsi="Times New Roman"/>
        </w:rPr>
        <w:t>, 1997, Suhrkamp.</w:t>
      </w:r>
    </w:p>
    <w:p w14:paraId="26AFDC50" w14:textId="77777777" w:rsidR="00106528" w:rsidRPr="00082214" w:rsidRDefault="00106528" w:rsidP="00082214">
      <w:pPr>
        <w:rPr>
          <w:rStyle w:val="IntensiveHervorhebung"/>
          <w:i w:val="0"/>
          <w:iCs w:val="0"/>
          <w:color w:val="auto"/>
        </w:rPr>
      </w:pPr>
    </w:p>
    <w:sectPr w:rsidR="00106528" w:rsidRPr="00082214">
      <w:pgSz w:w="11906" w:h="16838"/>
      <w:pgMar w:top="1417" w:right="1417" w:bottom="1134" w:left="1417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03297B"/>
    <w:multiLevelType w:val="multilevel"/>
    <w:tmpl w:val="D57A4C48"/>
    <w:lvl w:ilvl="0">
      <w:start w:val="1"/>
      <w:numFmt w:val="bullet"/>
      <w:pStyle w:val="Aufzhlung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EE65291"/>
    <w:multiLevelType w:val="hybridMultilevel"/>
    <w:tmpl w:val="F47A8510"/>
    <w:lvl w:ilvl="0" w:tplc="2298A32A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297B29"/>
    <w:multiLevelType w:val="multilevel"/>
    <w:tmpl w:val="5A388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31A7109"/>
    <w:multiLevelType w:val="multilevel"/>
    <w:tmpl w:val="59102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attachedTemplate r:id="rId1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1A22"/>
    <w:rsid w:val="000467F2"/>
    <w:rsid w:val="00082214"/>
    <w:rsid w:val="00106528"/>
    <w:rsid w:val="001830F2"/>
    <w:rsid w:val="0019229D"/>
    <w:rsid w:val="002B03D4"/>
    <w:rsid w:val="002D4202"/>
    <w:rsid w:val="00324306"/>
    <w:rsid w:val="00433ECB"/>
    <w:rsid w:val="00436FC4"/>
    <w:rsid w:val="00446557"/>
    <w:rsid w:val="00500020"/>
    <w:rsid w:val="005454E6"/>
    <w:rsid w:val="00560B17"/>
    <w:rsid w:val="005B5EFD"/>
    <w:rsid w:val="005E4CED"/>
    <w:rsid w:val="006016DC"/>
    <w:rsid w:val="00781A22"/>
    <w:rsid w:val="007A3369"/>
    <w:rsid w:val="007B7DE7"/>
    <w:rsid w:val="007E333F"/>
    <w:rsid w:val="008871CF"/>
    <w:rsid w:val="008B0C43"/>
    <w:rsid w:val="008C4935"/>
    <w:rsid w:val="009032D7"/>
    <w:rsid w:val="00997246"/>
    <w:rsid w:val="00A307C9"/>
    <w:rsid w:val="00AA4222"/>
    <w:rsid w:val="00AF6392"/>
    <w:rsid w:val="00B04313"/>
    <w:rsid w:val="00B53EE0"/>
    <w:rsid w:val="00B873C2"/>
    <w:rsid w:val="00BA664A"/>
    <w:rsid w:val="00C2343F"/>
    <w:rsid w:val="00CD2089"/>
    <w:rsid w:val="00D33BDA"/>
    <w:rsid w:val="00D44FE7"/>
    <w:rsid w:val="00D542C6"/>
    <w:rsid w:val="00D67542"/>
    <w:rsid w:val="00D80CC8"/>
    <w:rsid w:val="00E6450A"/>
    <w:rsid w:val="00EA1CC2"/>
    <w:rsid w:val="00EC35D8"/>
    <w:rsid w:val="00F74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D510F5"/>
  <w15:chartTrackingRefBased/>
  <w15:docId w15:val="{9F761140-AC2B-4C24-A1A6-5F84C46D93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B04313"/>
    <w:pPr>
      <w:spacing w:after="120"/>
    </w:pPr>
    <w:rPr>
      <w:rFonts w:eastAsia="Times New Roman"/>
      <w:sz w:val="24"/>
      <w:szCs w:val="24"/>
    </w:rPr>
  </w:style>
  <w:style w:type="paragraph" w:styleId="berschrift1">
    <w:name w:val="heading 1"/>
    <w:next w:val="Standard"/>
    <w:link w:val="berschrift1Zchn"/>
    <w:uiPriority w:val="9"/>
    <w:qFormat/>
    <w:rsid w:val="0019229D"/>
    <w:pPr>
      <w:keepNext/>
      <w:keepLines/>
      <w:spacing w:before="240" w:after="240"/>
      <w:outlineLvl w:val="0"/>
    </w:pPr>
    <w:rPr>
      <w:rFonts w:ascii="Calibri Light" w:eastAsia="Times New Roman" w:hAnsi="Calibri Light"/>
      <w:b/>
      <w:sz w:val="40"/>
      <w:szCs w:val="32"/>
      <w:lang w:eastAsia="en-US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19229D"/>
    <w:pPr>
      <w:keepNext/>
      <w:keepLines/>
      <w:spacing w:before="240" w:after="240"/>
      <w:outlineLvl w:val="1"/>
    </w:pPr>
    <w:rPr>
      <w:rFonts w:ascii="Calibri Light" w:hAnsi="Calibri Light"/>
      <w:b/>
      <w:sz w:val="32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BA664A"/>
    <w:pPr>
      <w:keepNext/>
      <w:keepLines/>
      <w:spacing w:before="40"/>
      <w:outlineLvl w:val="2"/>
    </w:pPr>
    <w:rPr>
      <w:rFonts w:ascii="Calibri Light" w:hAnsi="Calibri Light"/>
      <w:b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A307C9"/>
    <w:pPr>
      <w:keepNext/>
      <w:keepLines/>
      <w:spacing w:before="40" w:after="0"/>
      <w:outlineLvl w:val="3"/>
    </w:pPr>
    <w:rPr>
      <w:rFonts w:eastAsia="Calibri" w:cs="Calibri"/>
      <w:i/>
      <w:color w:val="2F5496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307C9"/>
    <w:pPr>
      <w:keepNext/>
      <w:keepLines/>
      <w:spacing w:before="220" w:after="40"/>
      <w:outlineLvl w:val="4"/>
    </w:pPr>
    <w:rPr>
      <w:rFonts w:eastAsia="Calibri" w:cs="Calibri"/>
      <w:b/>
      <w:sz w:val="22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307C9"/>
    <w:pPr>
      <w:keepNext/>
      <w:keepLines/>
      <w:spacing w:before="200" w:after="40"/>
      <w:outlineLvl w:val="5"/>
    </w:pPr>
    <w:rPr>
      <w:rFonts w:eastAsia="Calibri" w:cs="Calibri"/>
      <w:b/>
      <w:sz w:val="20"/>
      <w:szCs w:val="20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Code">
    <w:name w:val="Code"/>
    <w:basedOn w:val="Standard"/>
    <w:link w:val="CodeZchn"/>
    <w:qFormat/>
    <w:rsid w:val="009032D7"/>
    <w:rPr>
      <w:rFonts w:ascii="Courier New" w:hAnsi="Courier New"/>
    </w:rPr>
  </w:style>
  <w:style w:type="character" w:customStyle="1" w:styleId="CodeZchn">
    <w:name w:val="Code Zchn"/>
    <w:link w:val="Code"/>
    <w:rsid w:val="009032D7"/>
    <w:rPr>
      <w:rFonts w:ascii="Courier New" w:hAnsi="Courier New"/>
    </w:rPr>
  </w:style>
  <w:style w:type="character" w:styleId="IntensiveHervorhebung">
    <w:name w:val="Intense Emphasis"/>
    <w:uiPriority w:val="21"/>
    <w:rsid w:val="006016DC"/>
    <w:rPr>
      <w:i/>
      <w:iCs/>
      <w:color w:val="4472C4"/>
    </w:rPr>
  </w:style>
  <w:style w:type="character" w:customStyle="1" w:styleId="berschrift2Zchn">
    <w:name w:val="Überschrift 2 Zchn"/>
    <w:link w:val="berschrift2"/>
    <w:uiPriority w:val="9"/>
    <w:rsid w:val="0019229D"/>
    <w:rPr>
      <w:rFonts w:ascii="Calibri Light" w:eastAsia="Times New Roman" w:hAnsi="Calibri Light" w:cs="Times New Roman"/>
      <w:b/>
      <w:sz w:val="32"/>
      <w:szCs w:val="26"/>
    </w:rPr>
  </w:style>
  <w:style w:type="character" w:customStyle="1" w:styleId="berschrift1Zchn">
    <w:name w:val="Überschrift 1 Zchn"/>
    <w:link w:val="berschrift1"/>
    <w:uiPriority w:val="9"/>
    <w:rsid w:val="0019229D"/>
    <w:rPr>
      <w:rFonts w:ascii="Calibri Light" w:eastAsia="Times New Roman" w:hAnsi="Calibri Light" w:cs="Times New Roman"/>
      <w:b/>
      <w:sz w:val="40"/>
      <w:szCs w:val="32"/>
    </w:rPr>
  </w:style>
  <w:style w:type="character" w:customStyle="1" w:styleId="berschrift3Zchn">
    <w:name w:val="Überschrift 3 Zchn"/>
    <w:link w:val="berschrift3"/>
    <w:uiPriority w:val="9"/>
    <w:rsid w:val="00BA664A"/>
    <w:rPr>
      <w:rFonts w:ascii="Calibri Light" w:eastAsia="Times New Roman" w:hAnsi="Calibri Light" w:cs="Times New Roman"/>
      <w:b/>
      <w:sz w:val="24"/>
      <w:szCs w:val="24"/>
    </w:rPr>
  </w:style>
  <w:style w:type="character" w:customStyle="1" w:styleId="berschrift4Zchn">
    <w:name w:val="Überschrift 4 Zchn"/>
    <w:link w:val="berschrift4"/>
    <w:uiPriority w:val="9"/>
    <w:rsid w:val="00A307C9"/>
    <w:rPr>
      <w:rFonts w:ascii="Calibri" w:eastAsia="Calibri" w:hAnsi="Calibri" w:cs="Calibri"/>
      <w:i/>
      <w:color w:val="2F5496"/>
      <w:sz w:val="24"/>
      <w:szCs w:val="24"/>
      <w:lang w:eastAsia="de-DE"/>
    </w:rPr>
  </w:style>
  <w:style w:type="character" w:customStyle="1" w:styleId="berschrift5Zchn">
    <w:name w:val="Überschrift 5 Zchn"/>
    <w:link w:val="berschrift5"/>
    <w:uiPriority w:val="9"/>
    <w:semiHidden/>
    <w:rsid w:val="00A307C9"/>
    <w:rPr>
      <w:rFonts w:ascii="Calibri" w:eastAsia="Calibri" w:hAnsi="Calibri" w:cs="Calibri"/>
      <w:b/>
      <w:lang w:eastAsia="de-DE"/>
    </w:rPr>
  </w:style>
  <w:style w:type="character" w:customStyle="1" w:styleId="berschrift6Zchn">
    <w:name w:val="Überschrift 6 Zchn"/>
    <w:link w:val="berschrift6"/>
    <w:uiPriority w:val="9"/>
    <w:semiHidden/>
    <w:rsid w:val="00A307C9"/>
    <w:rPr>
      <w:rFonts w:ascii="Calibri" w:eastAsia="Calibri" w:hAnsi="Calibri" w:cs="Calibri"/>
      <w:b/>
      <w:sz w:val="20"/>
      <w:szCs w:val="20"/>
      <w:lang w:eastAsia="de-DE"/>
    </w:rPr>
  </w:style>
  <w:style w:type="table" w:customStyle="1" w:styleId="TableNormal">
    <w:name w:val="TableNormal"/>
    <w:rsid w:val="00A307C9"/>
    <w:pPr>
      <w:spacing w:after="200" w:line="259" w:lineRule="auto"/>
    </w:pPr>
    <w:rPr>
      <w:rFonts w:cs="Calibri"/>
      <w:sz w:val="24"/>
      <w:szCs w:val="24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el">
    <w:name w:val="Title"/>
    <w:basedOn w:val="Standard"/>
    <w:next w:val="Standard"/>
    <w:link w:val="TitelZchn"/>
    <w:uiPriority w:val="10"/>
    <w:qFormat/>
    <w:rsid w:val="002B03D4"/>
    <w:pPr>
      <w:keepNext/>
      <w:keepLines/>
      <w:spacing w:before="480" w:line="259" w:lineRule="auto"/>
    </w:pPr>
    <w:rPr>
      <w:rFonts w:eastAsia="Calibri" w:cs="Calibri"/>
      <w:b/>
      <w:sz w:val="44"/>
      <w:szCs w:val="72"/>
    </w:rPr>
  </w:style>
  <w:style w:type="character" w:customStyle="1" w:styleId="TitelZchn">
    <w:name w:val="Titel Zchn"/>
    <w:link w:val="Titel"/>
    <w:uiPriority w:val="10"/>
    <w:rsid w:val="002B03D4"/>
    <w:rPr>
      <w:rFonts w:cs="Calibri"/>
      <w:b/>
      <w:sz w:val="44"/>
      <w:szCs w:val="7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307C9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UntertitelZchn">
    <w:name w:val="Untertitel Zchn"/>
    <w:link w:val="Untertitel"/>
    <w:uiPriority w:val="11"/>
    <w:rsid w:val="00A307C9"/>
    <w:rPr>
      <w:rFonts w:ascii="Georgia" w:eastAsia="Georgia" w:hAnsi="Georgia" w:cs="Georgia"/>
      <w:i/>
      <w:color w:val="666666"/>
      <w:sz w:val="48"/>
      <w:szCs w:val="48"/>
      <w:lang w:eastAsia="de-DE"/>
    </w:rPr>
  </w:style>
  <w:style w:type="paragraph" w:customStyle="1" w:styleId="Aufzhlung">
    <w:name w:val="Aufzählung"/>
    <w:basedOn w:val="Standard"/>
    <w:link w:val="AufzhlungZchn"/>
    <w:qFormat/>
    <w:rsid w:val="00BA664A"/>
    <w:pPr>
      <w:numPr>
        <w:numId w:val="1"/>
      </w:numPr>
      <w:ind w:left="714" w:hanging="357"/>
    </w:pPr>
    <w:rPr>
      <w:rFonts w:eastAsia="Calibri" w:cs="Calibri"/>
    </w:rPr>
  </w:style>
  <w:style w:type="character" w:customStyle="1" w:styleId="AufzhlungZchn">
    <w:name w:val="Aufzählung Zchn"/>
    <w:link w:val="Aufzhlung"/>
    <w:rsid w:val="00BA664A"/>
    <w:rPr>
      <w:rFonts w:cs="Calibri"/>
      <w:sz w:val="24"/>
      <w:szCs w:val="24"/>
    </w:rPr>
  </w:style>
  <w:style w:type="paragraph" w:styleId="Zitat">
    <w:name w:val="Quote"/>
    <w:basedOn w:val="Standard"/>
    <w:next w:val="Standard"/>
    <w:link w:val="ZitatZchn"/>
    <w:autoRedefine/>
    <w:uiPriority w:val="29"/>
    <w:qFormat/>
    <w:rsid w:val="007A3369"/>
    <w:pPr>
      <w:tabs>
        <w:tab w:val="left" w:pos="1134"/>
      </w:tabs>
      <w:spacing w:before="240" w:after="240"/>
      <w:ind w:left="1134" w:right="1134"/>
    </w:pPr>
    <w:rPr>
      <w:i/>
      <w:iCs/>
      <w:color w:val="404040"/>
    </w:rPr>
  </w:style>
  <w:style w:type="character" w:customStyle="1" w:styleId="ZitatZchn">
    <w:name w:val="Zitat Zchn"/>
    <w:link w:val="Zitat"/>
    <w:uiPriority w:val="29"/>
    <w:rsid w:val="007A3369"/>
    <w:rPr>
      <w:rFonts w:eastAsia="Times New Roman"/>
      <w:i/>
      <w:iCs/>
      <w:color w:val="404040"/>
      <w:sz w:val="24"/>
      <w:szCs w:val="24"/>
    </w:rPr>
  </w:style>
  <w:style w:type="paragraph" w:customStyle="1" w:styleId="Abbildungsname">
    <w:name w:val="Abbildungsname"/>
    <w:basedOn w:val="Standard"/>
    <w:link w:val="AbbildungsnameZchn"/>
    <w:qFormat/>
    <w:rsid w:val="002B03D4"/>
    <w:pPr>
      <w:spacing w:after="240" w:line="259" w:lineRule="auto"/>
      <w:jc w:val="center"/>
    </w:pPr>
    <w:rPr>
      <w:i/>
      <w:sz w:val="22"/>
    </w:rPr>
  </w:style>
  <w:style w:type="paragraph" w:customStyle="1" w:styleId="Tabelleninhalt">
    <w:name w:val="Tabelleninhalt"/>
    <w:basedOn w:val="Standard"/>
    <w:link w:val="TabelleninhaltZchn"/>
    <w:qFormat/>
    <w:rsid w:val="00D33BDA"/>
    <w:pPr>
      <w:spacing w:after="0" w:line="360" w:lineRule="auto"/>
    </w:pPr>
  </w:style>
  <w:style w:type="character" w:customStyle="1" w:styleId="AbbildungsnameZchn">
    <w:name w:val="Abbildungsname Zchn"/>
    <w:link w:val="Abbildungsname"/>
    <w:rsid w:val="002B03D4"/>
    <w:rPr>
      <w:rFonts w:eastAsia="Times New Roman"/>
      <w:i/>
      <w:sz w:val="22"/>
      <w:szCs w:val="24"/>
    </w:rPr>
  </w:style>
  <w:style w:type="paragraph" w:styleId="StandardWeb">
    <w:name w:val="Normal (Web)"/>
    <w:basedOn w:val="Standard"/>
    <w:uiPriority w:val="99"/>
    <w:semiHidden/>
    <w:unhideWhenUsed/>
    <w:rsid w:val="001830F2"/>
    <w:pPr>
      <w:spacing w:before="100" w:beforeAutospacing="1" w:after="100" w:afterAutospacing="1"/>
    </w:pPr>
    <w:rPr>
      <w:rFonts w:ascii="Times New Roman" w:hAnsi="Times New Roman"/>
    </w:rPr>
  </w:style>
  <w:style w:type="character" w:customStyle="1" w:styleId="TabelleninhaltZchn">
    <w:name w:val="Tabelleninhalt Zchn"/>
    <w:link w:val="Tabelleninhalt"/>
    <w:rsid w:val="00D33BDA"/>
    <w:rPr>
      <w:sz w:val="24"/>
    </w:rPr>
  </w:style>
  <w:style w:type="character" w:styleId="Fett">
    <w:name w:val="Strong"/>
    <w:uiPriority w:val="22"/>
    <w:qFormat/>
    <w:rsid w:val="001830F2"/>
    <w:rPr>
      <w:b/>
      <w:bCs/>
    </w:rPr>
  </w:style>
  <w:style w:type="paragraph" w:styleId="Listenabsatz">
    <w:name w:val="List Paragraph"/>
    <w:basedOn w:val="Standard"/>
    <w:uiPriority w:val="34"/>
    <w:rsid w:val="0019229D"/>
    <w:pPr>
      <w:ind w:left="720"/>
      <w:contextualSpacing/>
    </w:pPr>
  </w:style>
  <w:style w:type="character" w:styleId="Platzhaltertext">
    <w:name w:val="Placeholder Text"/>
    <w:uiPriority w:val="99"/>
    <w:semiHidden/>
    <w:rsid w:val="00436FC4"/>
    <w:rPr>
      <w:color w:val="808080"/>
    </w:rPr>
  </w:style>
  <w:style w:type="paragraph" w:customStyle="1" w:styleId="Formel">
    <w:name w:val="Formel"/>
    <w:basedOn w:val="Standard"/>
    <w:link w:val="FormelZchn"/>
    <w:autoRedefine/>
    <w:qFormat/>
    <w:rsid w:val="00D67542"/>
    <w:pPr>
      <w:tabs>
        <w:tab w:val="left" w:pos="7088"/>
      </w:tabs>
      <w:spacing w:before="360" w:after="360"/>
      <w:ind w:left="1418" w:firstLine="709"/>
    </w:pPr>
    <w:rPr>
      <w:rFonts w:ascii="Cambria Math" w:eastAsia="Calibri" w:hAnsi="Cambria Math"/>
      <w:i/>
      <w:iCs/>
    </w:rPr>
  </w:style>
  <w:style w:type="character" w:customStyle="1" w:styleId="FormelZchn">
    <w:name w:val="Formel Zchn"/>
    <w:link w:val="Formel"/>
    <w:rsid w:val="00D67542"/>
    <w:rPr>
      <w:rFonts w:ascii="Cambria Math" w:hAnsi="Cambria Math"/>
      <w:i/>
      <w:iCs/>
      <w:sz w:val="24"/>
      <w:szCs w:val="24"/>
    </w:rPr>
  </w:style>
  <w:style w:type="paragraph" w:customStyle="1" w:styleId="Zahlenliste">
    <w:name w:val="Zahlenliste"/>
    <w:basedOn w:val="Listenabsatz"/>
    <w:link w:val="ZahlenlisteZchn"/>
    <w:autoRedefine/>
    <w:qFormat/>
    <w:rsid w:val="00997246"/>
    <w:pPr>
      <w:numPr>
        <w:numId w:val="85"/>
      </w:numPr>
      <w:tabs>
        <w:tab w:val="clear" w:pos="360"/>
      </w:tabs>
      <w:spacing w:line="360" w:lineRule="auto"/>
      <w:ind w:left="1077" w:hanging="357"/>
    </w:pPr>
  </w:style>
  <w:style w:type="character" w:customStyle="1" w:styleId="ZahlenlisteZchn">
    <w:name w:val="Zahlenliste Zchn"/>
    <w:link w:val="Zahlenliste"/>
    <w:rsid w:val="00997246"/>
    <w:rPr>
      <w:rFonts w:eastAsia="Times New Roman"/>
      <w:sz w:val="24"/>
      <w:szCs w:val="24"/>
    </w:rPr>
  </w:style>
  <w:style w:type="paragraph" w:customStyle="1" w:styleId="Tiefgestellt">
    <w:name w:val="Tiefgestellt"/>
    <w:link w:val="TiefgestelltZchn"/>
    <w:autoRedefine/>
    <w:qFormat/>
    <w:rsid w:val="00997246"/>
    <w:rPr>
      <w:rFonts w:eastAsia="Times New Roman"/>
      <w:sz w:val="24"/>
      <w:szCs w:val="24"/>
      <w:vertAlign w:val="subscript"/>
    </w:rPr>
  </w:style>
  <w:style w:type="character" w:customStyle="1" w:styleId="TiefgestelltZchn">
    <w:name w:val="Tiefgestellt Zchn"/>
    <w:link w:val="Tiefgestellt"/>
    <w:rsid w:val="00997246"/>
    <w:rPr>
      <w:rFonts w:eastAsia="Times New Roman"/>
      <w:sz w:val="24"/>
      <w:szCs w:val="24"/>
      <w:vertAlign w:val="subscript"/>
    </w:rPr>
  </w:style>
  <w:style w:type="paragraph" w:customStyle="1" w:styleId="Quellenverzeichnis">
    <w:name w:val="Quellenverzeichnis"/>
    <w:link w:val="QuellenverzeichnisZchn"/>
    <w:autoRedefine/>
    <w:qFormat/>
    <w:rsid w:val="005E4CED"/>
    <w:pPr>
      <w:numPr>
        <w:numId w:val="8"/>
      </w:numPr>
      <w:tabs>
        <w:tab w:val="clear" w:pos="360"/>
        <w:tab w:val="num" w:pos="720"/>
      </w:tabs>
      <w:ind w:left="720" w:hanging="360"/>
    </w:pPr>
    <w:rPr>
      <w:i/>
      <w:sz w:val="22"/>
      <w:szCs w:val="22"/>
      <w:lang w:eastAsia="en-US"/>
    </w:rPr>
  </w:style>
  <w:style w:type="character" w:customStyle="1" w:styleId="QuellenverzeichnisZchn">
    <w:name w:val="Quellenverzeichnis Zchn"/>
    <w:link w:val="Quellenverzeichnis"/>
    <w:rsid w:val="005E4CED"/>
    <w:rPr>
      <w:i/>
      <w:sz w:val="22"/>
      <w:szCs w:val="22"/>
      <w:lang w:eastAsia="en-US"/>
    </w:rPr>
  </w:style>
  <w:style w:type="character" w:styleId="Hervorhebung">
    <w:name w:val="Emphasis"/>
    <w:uiPriority w:val="20"/>
    <w:qFormat/>
    <w:rsid w:val="00781A2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39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82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84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0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hiel\OneDrive\Documents\Benutzerdefinierte%20Office-Vorlagen\MeineDissertation.do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MeineDissertation.dot</Template>
  <TotalTime>0</TotalTime>
  <Pages>3</Pages>
  <Words>813</Words>
  <Characters>5123</Characters>
  <Application>Microsoft Office Word</Application>
  <DocSecurity>0</DocSecurity>
  <Lines>42</Lines>
  <Paragraphs>11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olaf thiele</dc:creator>
  <cp:keywords/>
  <dc:description/>
  <cp:lastModifiedBy>olaf thiele</cp:lastModifiedBy>
  <cp:revision>1</cp:revision>
  <dcterms:created xsi:type="dcterms:W3CDTF">2025-07-08T13:19:00Z</dcterms:created>
  <dcterms:modified xsi:type="dcterms:W3CDTF">2025-07-08T13:19:00Z</dcterms:modified>
</cp:coreProperties>
</file>