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634C7" w14:textId="0EB5004A" w:rsidR="00E62613" w:rsidRDefault="00E62613" w:rsidP="00E62613">
      <w:pPr>
        <w:pStyle w:val="berschrift1"/>
        <w:rPr>
          <w:sz w:val="24"/>
          <w:szCs w:val="24"/>
        </w:rPr>
      </w:pPr>
      <w:r>
        <w:t xml:space="preserve">Anlage Z - </w:t>
      </w:r>
      <w:r>
        <w:t>ausführlich</w:t>
      </w:r>
      <w:r>
        <w:t xml:space="preserve">er </w:t>
      </w:r>
      <w:proofErr w:type="spellStart"/>
      <w:r>
        <w:t>infiniten</w:t>
      </w:r>
      <w:r>
        <w:t>er</w:t>
      </w:r>
      <w:proofErr w:type="spellEnd"/>
      <w:r>
        <w:t xml:space="preserve"> </w:t>
      </w:r>
      <w:proofErr w:type="spellStart"/>
      <w:r>
        <w:t>regress</w:t>
      </w:r>
      <w:proofErr w:type="spellEnd"/>
      <w:r>
        <w:t xml:space="preserve"> anhand</w:t>
      </w:r>
      <w:r>
        <w:t xml:space="preserve"> </w:t>
      </w:r>
      <w:proofErr w:type="spellStart"/>
      <w:r>
        <w:t>ihnalten</w:t>
      </w:r>
      <w:proofErr w:type="spellEnd"/>
      <w:r>
        <w:t xml:space="preserve"> und </w:t>
      </w:r>
      <w:proofErr w:type="spellStart"/>
      <w:r>
        <w:t>formeln</w:t>
      </w:r>
      <w:proofErr w:type="spellEnd"/>
      <w:r>
        <w:t xml:space="preserve"> aus </w:t>
      </w:r>
      <w:proofErr w:type="spellStart"/>
      <w:r>
        <w:t>kapitel</w:t>
      </w:r>
      <w:proofErr w:type="spellEnd"/>
      <w:r>
        <w:t xml:space="preserve"> 3</w:t>
      </w:r>
    </w:p>
    <w:p w14:paraId="122388DE" w14:textId="77777777" w:rsidR="00E62613" w:rsidRDefault="00E62613" w:rsidP="00E62613">
      <w:pPr>
        <w:pStyle w:val="berschrift6"/>
      </w:pPr>
      <w:proofErr w:type="spellStart"/>
      <w:r>
        <w:t>ChatGPT</w:t>
      </w:r>
      <w:proofErr w:type="spellEnd"/>
      <w:r>
        <w:t>:</w:t>
      </w:r>
    </w:p>
    <w:p w14:paraId="78466691" w14:textId="77777777" w:rsidR="00E62613" w:rsidRDefault="00E62613" w:rsidP="00E62613">
      <w:pPr>
        <w:pStyle w:val="StandardWeb"/>
      </w:pPr>
      <w:r>
        <w:t xml:space="preserve">Um </w:t>
      </w:r>
      <w:proofErr w:type="gramStart"/>
      <w:r>
        <w:t xml:space="preserve">den </w:t>
      </w:r>
      <w:r>
        <w:rPr>
          <w:rStyle w:val="Fett"/>
        </w:rPr>
        <w:t>infinite Regress</w:t>
      </w:r>
      <w:proofErr w:type="gramEnd"/>
      <w:r>
        <w:t xml:space="preserve"> ausführlich mit den Inhalten und Formeln aus </w:t>
      </w:r>
      <w:r>
        <w:rPr>
          <w:rStyle w:val="Fett"/>
        </w:rPr>
        <w:t>Kapitel 3</w:t>
      </w:r>
      <w:r>
        <w:t xml:space="preserve"> des </w:t>
      </w:r>
      <w:r>
        <w:rPr>
          <w:rStyle w:val="Fett"/>
        </w:rPr>
        <w:t>Funktionalen Raum-Zeit-Kohärenzsystems (FRZK)</w:t>
      </w:r>
      <w:r>
        <w:t xml:space="preserve"> zu durchlaufen, müssen wir tiefer auf die </w:t>
      </w:r>
      <w:r>
        <w:rPr>
          <w:rStyle w:val="Fett"/>
        </w:rPr>
        <w:t>rekursive Struktur</w:t>
      </w:r>
      <w:r>
        <w:t xml:space="preserve"> und die </w:t>
      </w:r>
      <w:r>
        <w:rPr>
          <w:rStyle w:val="Fett"/>
        </w:rPr>
        <w:t>selbstreferenziellen Prozesse</w:t>
      </w:r>
      <w:r>
        <w:t xml:space="preserve"> des Modells eingehen, die der unendlichen Kettenbildung zugrunde liegen. Der infinite Regress im FRZK ist nicht nur eine theoretische Herausforderung, sondern auch eine notwendige Bedingung, um die </w:t>
      </w:r>
      <w:r>
        <w:rPr>
          <w:rStyle w:val="Fett"/>
        </w:rPr>
        <w:t>Emergenz</w:t>
      </w:r>
      <w:r>
        <w:t xml:space="preserve"> von Raum, Zeit, Kausalität und anderen grundlegenden Konzepten innerhalb eines </w:t>
      </w:r>
      <w:r>
        <w:rPr>
          <w:rStyle w:val="Fett"/>
        </w:rPr>
        <w:t>funktionalen Systems</w:t>
      </w:r>
      <w:r>
        <w:t xml:space="preserve"> zu verstehen.</w:t>
      </w:r>
    </w:p>
    <w:p w14:paraId="3FD9B22D" w14:textId="77777777" w:rsidR="00E62613" w:rsidRDefault="00E62613" w:rsidP="00E62613">
      <w:pPr>
        <w:pStyle w:val="StandardWeb"/>
      </w:pPr>
      <w:r>
        <w:t xml:space="preserve">Hier geht es darum, den unendlichen Regress als eine strukturelle Funktion innerhalb des FRZK zu begreifen, die es ermöglicht, </w:t>
      </w:r>
      <w:r>
        <w:rPr>
          <w:rStyle w:val="Fett"/>
        </w:rPr>
        <w:t>jede Zuweisung</w:t>
      </w:r>
      <w:r>
        <w:t xml:space="preserve"> und </w:t>
      </w:r>
      <w:r>
        <w:rPr>
          <w:rStyle w:val="Fett"/>
        </w:rPr>
        <w:t>Beweisführung</w:t>
      </w:r>
      <w:r>
        <w:t xml:space="preserve"> als fortlaufende </w:t>
      </w:r>
      <w:r>
        <w:rPr>
          <w:rStyle w:val="Fett"/>
        </w:rPr>
        <w:t>rekursive Operation</w:t>
      </w:r>
      <w:r>
        <w:t xml:space="preserve"> zu verstehen. Der folgende Abschnitt führt </w:t>
      </w:r>
      <w:proofErr w:type="gramStart"/>
      <w:r>
        <w:t>den infinite Regress</w:t>
      </w:r>
      <w:proofErr w:type="gramEnd"/>
      <w:r>
        <w:t xml:space="preserve"> detailliert aus, indem er mit den spezifischen Inhalten und Formeln aus </w:t>
      </w:r>
      <w:r>
        <w:rPr>
          <w:rStyle w:val="Fett"/>
        </w:rPr>
        <w:t>Kapitel 3</w:t>
      </w:r>
      <w:r>
        <w:t xml:space="preserve"> arbeitet und diese mit den theoretischen Grundlagen des infinite Regress in Beziehung setzt.</w:t>
      </w:r>
    </w:p>
    <w:p w14:paraId="1D953899" w14:textId="77777777" w:rsidR="00E62613" w:rsidRDefault="00E62613" w:rsidP="00E62613">
      <w:r>
        <w:pict w14:anchorId="12455CF9">
          <v:rect id="_x0000_i1025" style="width:0;height:1.5pt" o:hralign="center" o:hrstd="t" o:hr="t" fillcolor="#a0a0a0" stroked="f"/>
        </w:pict>
      </w:r>
    </w:p>
    <w:p w14:paraId="00A90DAB" w14:textId="77777777" w:rsidR="00E62613" w:rsidRDefault="00E62613" w:rsidP="00E62613">
      <w:pPr>
        <w:pStyle w:val="berschrift3"/>
      </w:pPr>
      <w:r>
        <w:t>Der Infinite Regress im Kontext des FRZK</w:t>
      </w:r>
    </w:p>
    <w:p w14:paraId="707E028E" w14:textId="77777777" w:rsidR="00E62613" w:rsidRDefault="00E62613" w:rsidP="00E62613">
      <w:pPr>
        <w:pStyle w:val="berschrift4"/>
      </w:pPr>
      <w:r>
        <w:t>1. Rekursive Struktur und unendliche Ketten</w:t>
      </w:r>
    </w:p>
    <w:p w14:paraId="2D34EC96" w14:textId="77777777" w:rsidR="00E62613" w:rsidRDefault="00E62613" w:rsidP="00E62613">
      <w:pPr>
        <w:pStyle w:val="StandardWeb"/>
      </w:pPr>
      <w:r>
        <w:t xml:space="preserve">Im </w:t>
      </w:r>
      <w:r>
        <w:rPr>
          <w:rStyle w:val="Fett"/>
        </w:rPr>
        <w:t>FRZK</w:t>
      </w:r>
      <w:r>
        <w:t xml:space="preserve"> beginnt jede </w:t>
      </w:r>
      <w:r>
        <w:rPr>
          <w:rStyle w:val="Fett"/>
        </w:rPr>
        <w:t>Modellbildung</w:t>
      </w:r>
      <w:r>
        <w:t xml:space="preserve"> mit einem strukturlosen Zustand, symbolisiert durch die leere Menge </w:t>
      </w:r>
      <w:r>
        <w:rPr>
          <w:rFonts w:ascii="Cambria Math" w:hAnsi="Cambria Math" w:cs="Cambria Math"/>
        </w:rPr>
        <w:t>∅</w:t>
      </w:r>
      <w:r>
        <w:t xml:space="preserve"> (wie bereits in Kapitel 3 beschrieben). Der erste Schritt ist die Einführung eines </w:t>
      </w:r>
      <w:r>
        <w:rPr>
          <w:rStyle w:val="Fett"/>
        </w:rPr>
        <w:t>Initialpunkts (I)</w:t>
      </w:r>
      <w:r>
        <w:t xml:space="preserve">, der eine </w:t>
      </w:r>
      <w:r>
        <w:rPr>
          <w:rStyle w:val="Fett"/>
        </w:rPr>
        <w:t>erste Differenz</w:t>
      </w:r>
      <w:r>
        <w:t xml:space="preserve"> konstituiert und somit den ersten funktionalen Unterschied erzeugt.</w:t>
      </w:r>
    </w:p>
    <w:p w14:paraId="62650431" w14:textId="77777777" w:rsidR="00E62613" w:rsidRDefault="00E62613" w:rsidP="00E62613">
      <w:pPr>
        <w:pStyle w:val="StandardWeb"/>
      </w:pPr>
      <w:r>
        <w:rPr>
          <w:rStyle w:val="Fett"/>
        </w:rPr>
        <w:t>Formel 3.1: Initialpunkt und strukturelle Differenz</w:t>
      </w:r>
    </w:p>
    <w:p w14:paraId="585EB380" w14:textId="77777777" w:rsidR="00E62613" w:rsidRDefault="00E62613" w:rsidP="00E62613">
      <w:r>
        <w:rPr>
          <w:rStyle w:val="katex-mathml"/>
        </w:rPr>
        <w:t>I</w:t>
      </w:r>
      <w:proofErr w:type="gramStart"/>
      <w:r>
        <w:rPr>
          <w:rStyle w:val="katex-mathml"/>
        </w:rPr>
        <w:t>={</w:t>
      </w:r>
      <w:proofErr w:type="gramEnd"/>
      <w:r>
        <w:rPr>
          <w:rStyle w:val="katex-mathml"/>
          <w:rFonts w:ascii="Cambria Math" w:hAnsi="Cambria Math" w:cs="Cambria Math"/>
        </w:rPr>
        <w:t>∅</w:t>
      </w:r>
      <w:r>
        <w:rPr>
          <w:rStyle w:val="katex-mathml"/>
        </w:rPr>
        <w:t>}I = \{ \</w:t>
      </w:r>
      <w:proofErr w:type="spellStart"/>
      <w:r>
        <w:rPr>
          <w:rStyle w:val="katex-mathml"/>
        </w:rPr>
        <w:t>emptyset</w:t>
      </w:r>
      <w:proofErr w:type="spellEnd"/>
      <w:r>
        <w:rPr>
          <w:rStyle w:val="katex-mathml"/>
        </w:rPr>
        <w:t xml:space="preserve"> \}</w:t>
      </w:r>
      <w:r>
        <w:rPr>
          <w:rStyle w:val="mord"/>
          <w:rFonts w:eastAsia="Georgia"/>
        </w:rPr>
        <w:t>I</w:t>
      </w:r>
      <w:r>
        <w:rPr>
          <w:rStyle w:val="mrel"/>
        </w:rPr>
        <w:t>=</w:t>
      </w:r>
      <w:r>
        <w:rPr>
          <w:rStyle w:val="mopen"/>
        </w:rPr>
        <w:t>{</w:t>
      </w:r>
      <w:r>
        <w:rPr>
          <w:rStyle w:val="mord"/>
          <w:rFonts w:ascii="Cambria Math" w:eastAsia="Georgia" w:hAnsi="Cambria Math" w:cs="Cambria Math"/>
        </w:rPr>
        <w:t>∅</w:t>
      </w:r>
      <w:r>
        <w:rPr>
          <w:rStyle w:val="mclose"/>
        </w:rPr>
        <w:t>}</w:t>
      </w:r>
      <w:r>
        <w:t xml:space="preserve"> </w:t>
      </w:r>
    </w:p>
    <w:p w14:paraId="44191E53" w14:textId="77777777" w:rsidR="00E62613" w:rsidRDefault="00E62613" w:rsidP="00E62613">
      <w:pPr>
        <w:pStyle w:val="StandardWeb"/>
      </w:pPr>
      <w:r>
        <w:t xml:space="preserve">Der </w:t>
      </w:r>
      <w:r>
        <w:rPr>
          <w:rStyle w:val="Fett"/>
        </w:rPr>
        <w:t>Initialpunkt</w:t>
      </w:r>
      <w:r>
        <w:t xml:space="preserve"> </w:t>
      </w:r>
      <w:r>
        <w:rPr>
          <w:rStyle w:val="katex-mathml"/>
        </w:rPr>
        <w:t>II</w:t>
      </w:r>
      <w:r>
        <w:rPr>
          <w:rStyle w:val="mord"/>
          <w:rFonts w:eastAsia="Georgia"/>
        </w:rPr>
        <w:t>I</w:t>
      </w:r>
      <w:r>
        <w:t xml:space="preserve"> ist also die erste Differenz, die es ermöglicht, eine </w:t>
      </w:r>
      <w:r>
        <w:rPr>
          <w:rStyle w:val="Fett"/>
        </w:rPr>
        <w:t>Unterscheidung</w:t>
      </w:r>
      <w:r>
        <w:t xml:space="preserve"> zu treffen. Aus dieser Differenz heraus können nun weitere Operationen und Funktionen generiert werden.</w:t>
      </w:r>
    </w:p>
    <w:p w14:paraId="12AD346A" w14:textId="77777777" w:rsidR="00E62613" w:rsidRDefault="00E62613" w:rsidP="00E62613">
      <w:pPr>
        <w:pStyle w:val="berschrift4"/>
      </w:pPr>
      <w:r>
        <w:t>2. Die rekursive Zuweisung und der infinite Regress</w:t>
      </w:r>
    </w:p>
    <w:p w14:paraId="19C08D51" w14:textId="77777777" w:rsidR="00E62613" w:rsidRDefault="00E62613" w:rsidP="00E62613">
      <w:pPr>
        <w:pStyle w:val="StandardWeb"/>
      </w:pPr>
      <w:r>
        <w:t xml:space="preserve">Im nächsten Schritt wird diese erste Differenz </w:t>
      </w:r>
      <w:r>
        <w:rPr>
          <w:rStyle w:val="katex-mathml"/>
        </w:rPr>
        <w:t>II</w:t>
      </w:r>
      <w:r>
        <w:rPr>
          <w:rStyle w:val="mord"/>
          <w:rFonts w:eastAsia="Georgia"/>
        </w:rPr>
        <w:t>I</w:t>
      </w:r>
      <w:r>
        <w:t xml:space="preserve"> durch eine </w:t>
      </w:r>
      <w:r>
        <w:rPr>
          <w:rStyle w:val="Fett"/>
        </w:rPr>
        <w:t>funktionale Operation</w:t>
      </w:r>
      <w:r>
        <w:t xml:space="preserve"> weiterverarbeitet. In einem rekursiven System wie dem FRZK hängt </w:t>
      </w:r>
      <w:r>
        <w:rPr>
          <w:rStyle w:val="Fett"/>
        </w:rPr>
        <w:t>jede nachfolgende Operation</w:t>
      </w:r>
      <w:r>
        <w:t xml:space="preserve"> direkt von der vorherigen ab. Jede Zuweisung, sei es für </w:t>
      </w:r>
      <w:r>
        <w:rPr>
          <w:rStyle w:val="Fett"/>
        </w:rPr>
        <w:t>Raum</w:t>
      </w:r>
      <w:r>
        <w:t xml:space="preserve">, </w:t>
      </w:r>
      <w:r>
        <w:rPr>
          <w:rStyle w:val="Fett"/>
        </w:rPr>
        <w:t>Zeit</w:t>
      </w:r>
      <w:r>
        <w:t xml:space="preserve">, </w:t>
      </w:r>
      <w:r>
        <w:rPr>
          <w:rStyle w:val="Fett"/>
        </w:rPr>
        <w:t>Kausalität</w:t>
      </w:r>
      <w:r>
        <w:t xml:space="preserve"> oder </w:t>
      </w:r>
      <w:r>
        <w:rPr>
          <w:rStyle w:val="Fett"/>
        </w:rPr>
        <w:t>Beobachtung</w:t>
      </w:r>
      <w:r>
        <w:t xml:space="preserve">, baut auf den </w:t>
      </w:r>
      <w:r>
        <w:rPr>
          <w:rStyle w:val="Fett"/>
        </w:rPr>
        <w:t>vorherigen Operationen</w:t>
      </w:r>
      <w:r>
        <w:t xml:space="preserve"> auf, und es ist keine endgültige Antwort oder Basis notwendig – jede Zuweisung vergrößert die </w:t>
      </w:r>
      <w:r>
        <w:rPr>
          <w:rStyle w:val="Fett"/>
        </w:rPr>
        <w:t>Struktur</w:t>
      </w:r>
      <w:r>
        <w:t>.</w:t>
      </w:r>
    </w:p>
    <w:p w14:paraId="0AFA28DB" w14:textId="77777777" w:rsidR="00E62613" w:rsidRDefault="00E62613" w:rsidP="00E62613">
      <w:pPr>
        <w:pStyle w:val="StandardWeb"/>
      </w:pPr>
      <w:r>
        <w:rPr>
          <w:rStyle w:val="Fett"/>
        </w:rPr>
        <w:t>Formel 3.2: Rekursive Zuweisung im FRZK</w:t>
      </w:r>
    </w:p>
    <w:p w14:paraId="39FE1786" w14:textId="77777777" w:rsidR="00E62613" w:rsidRDefault="00E62613" w:rsidP="00E62613">
      <w:r>
        <w:rPr>
          <w:rStyle w:val="katex-mathml"/>
        </w:rPr>
        <w:t>f(I)=</w:t>
      </w:r>
      <w:proofErr w:type="spellStart"/>
      <w:r>
        <w:rPr>
          <w:rStyle w:val="katex-mathml"/>
        </w:rPr>
        <w:t>I</w:t>
      </w:r>
      <w:r>
        <w:rPr>
          <w:rStyle w:val="katex-mathml"/>
          <w:rFonts w:ascii="Cambria Math" w:hAnsi="Cambria Math" w:cs="Cambria Math"/>
        </w:rPr>
        <w:t>⊕</w:t>
      </w:r>
      <w:r>
        <w:rPr>
          <w:rStyle w:val="katex-mathml"/>
        </w:rPr>
        <w:t>f</w:t>
      </w:r>
      <w:proofErr w:type="spellEnd"/>
      <w:r>
        <w:rPr>
          <w:rStyle w:val="katex-mathml"/>
        </w:rPr>
        <w:t>(I)f(I) = I \</w:t>
      </w:r>
      <w:proofErr w:type="spellStart"/>
      <w:r>
        <w:rPr>
          <w:rStyle w:val="katex-mathml"/>
        </w:rPr>
        <w:t>oplus</w:t>
      </w:r>
      <w:proofErr w:type="spellEnd"/>
      <w:r>
        <w:rPr>
          <w:rStyle w:val="katex-mathml"/>
        </w:rPr>
        <w:t xml:space="preserve"> f(I)</w:t>
      </w:r>
      <w:r>
        <w:rPr>
          <w:rStyle w:val="mord"/>
          <w:rFonts w:eastAsia="Georgia"/>
        </w:rPr>
        <w:t>f</w:t>
      </w:r>
      <w:r>
        <w:rPr>
          <w:rStyle w:val="mopen"/>
        </w:rPr>
        <w:t>(</w:t>
      </w:r>
      <w:r>
        <w:rPr>
          <w:rStyle w:val="mord"/>
          <w:rFonts w:eastAsia="Georgia"/>
        </w:rPr>
        <w:t>I</w:t>
      </w:r>
      <w:r>
        <w:rPr>
          <w:rStyle w:val="mclose"/>
        </w:rPr>
        <w:t>)</w:t>
      </w:r>
      <w:r>
        <w:rPr>
          <w:rStyle w:val="mrel"/>
        </w:rPr>
        <w:t>=</w:t>
      </w:r>
      <w:proofErr w:type="spellStart"/>
      <w:r>
        <w:rPr>
          <w:rStyle w:val="mord"/>
          <w:rFonts w:eastAsia="Georgia"/>
        </w:rPr>
        <w:t>I</w:t>
      </w:r>
      <w:r>
        <w:rPr>
          <w:rStyle w:val="mbin"/>
          <w:rFonts w:ascii="Cambria Math" w:hAnsi="Cambria Math" w:cs="Cambria Math"/>
        </w:rPr>
        <w:t>⊕</w:t>
      </w:r>
      <w:r>
        <w:rPr>
          <w:rStyle w:val="mord"/>
          <w:rFonts w:eastAsia="Georgia"/>
        </w:rPr>
        <w:t>f</w:t>
      </w:r>
      <w:proofErr w:type="spellEnd"/>
      <w:r>
        <w:rPr>
          <w:rStyle w:val="mopen"/>
        </w:rPr>
        <w:t>(</w:t>
      </w:r>
      <w:r>
        <w:rPr>
          <w:rStyle w:val="mord"/>
          <w:rFonts w:eastAsia="Georgia"/>
        </w:rPr>
        <w:t>I</w:t>
      </w:r>
      <w:r>
        <w:rPr>
          <w:rStyle w:val="mclose"/>
        </w:rPr>
        <w:t>)</w:t>
      </w:r>
      <w:r>
        <w:t xml:space="preserve"> </w:t>
      </w:r>
    </w:p>
    <w:p w14:paraId="63D951D5" w14:textId="77777777" w:rsidR="00E62613" w:rsidRDefault="00E62613" w:rsidP="00E62613">
      <w:pPr>
        <w:pStyle w:val="StandardWeb"/>
      </w:pPr>
      <w:r>
        <w:lastRenderedPageBreak/>
        <w:t xml:space="preserve">Dies zeigt eine </w:t>
      </w:r>
      <w:r>
        <w:rPr>
          <w:rStyle w:val="Fett"/>
        </w:rPr>
        <w:t>rekursive</w:t>
      </w:r>
      <w:r>
        <w:t xml:space="preserve"> Zuweisung, bei der </w:t>
      </w:r>
      <w:r>
        <w:rPr>
          <w:rStyle w:val="katex-mathml"/>
        </w:rPr>
        <w:t>f(I)f(I)</w:t>
      </w:r>
      <w:r>
        <w:rPr>
          <w:rStyle w:val="mord"/>
          <w:rFonts w:eastAsia="Georgia"/>
        </w:rPr>
        <w:t>f</w:t>
      </w:r>
      <w:r>
        <w:rPr>
          <w:rStyle w:val="mopen"/>
        </w:rPr>
        <w:t>(</w:t>
      </w:r>
      <w:r>
        <w:rPr>
          <w:rStyle w:val="mord"/>
          <w:rFonts w:eastAsia="Georgia"/>
        </w:rPr>
        <w:t>I</w:t>
      </w:r>
      <w:r>
        <w:rPr>
          <w:rStyle w:val="mclose"/>
        </w:rPr>
        <w:t>)</w:t>
      </w:r>
      <w:r>
        <w:t xml:space="preserve"> die nächste Funktion ist, die durch die Anwendung auf den Initialpunkt </w:t>
      </w:r>
      <w:r>
        <w:rPr>
          <w:rStyle w:val="katex-mathml"/>
        </w:rPr>
        <w:t>II</w:t>
      </w:r>
      <w:r>
        <w:rPr>
          <w:rStyle w:val="mord"/>
          <w:rFonts w:eastAsia="Georgia"/>
        </w:rPr>
        <w:t>I</w:t>
      </w:r>
      <w:r>
        <w:t xml:space="preserve"> erzeugt wird. Diese Zuweisung wiederum führt zu einer weiteren </w:t>
      </w:r>
      <w:r>
        <w:rPr>
          <w:rStyle w:val="Fett"/>
        </w:rPr>
        <w:t>Operation</w:t>
      </w:r>
      <w:r>
        <w:t>, die auf dem vorherigen Schritt basiert, was zu einer unendlichen Kette von Funktionen führt.</w:t>
      </w:r>
    </w:p>
    <w:p w14:paraId="232556A3" w14:textId="77777777" w:rsidR="00E62613" w:rsidRDefault="00E62613" w:rsidP="00E62613">
      <w:pPr>
        <w:pStyle w:val="berschrift4"/>
      </w:pPr>
      <w:r>
        <w:t>3. Infinite Regress und Selbstbezüglichkeit</w:t>
      </w:r>
    </w:p>
    <w:p w14:paraId="6A796129" w14:textId="77777777" w:rsidR="00E62613" w:rsidRDefault="00E62613" w:rsidP="00E62613">
      <w:pPr>
        <w:pStyle w:val="StandardWeb"/>
      </w:pPr>
      <w:r>
        <w:t xml:space="preserve">Der </w:t>
      </w:r>
      <w:r>
        <w:rPr>
          <w:rStyle w:val="Fett"/>
        </w:rPr>
        <w:t>infinite Regress</w:t>
      </w:r>
      <w:r>
        <w:t xml:space="preserve"> im FRZK ist eng mit dem Konzept der </w:t>
      </w:r>
      <w:r>
        <w:rPr>
          <w:rStyle w:val="Fett"/>
        </w:rPr>
        <w:t>Selbstbezüglichkeit</w:t>
      </w:r>
      <w:r>
        <w:t xml:space="preserve"> verbunden. Jede Zuweisung bezieht sich auf sich selbst und generiert fortwährend neue </w:t>
      </w:r>
      <w:r>
        <w:rPr>
          <w:rStyle w:val="Fett"/>
        </w:rPr>
        <w:t>Beweise</w:t>
      </w:r>
      <w:r>
        <w:t xml:space="preserve"> und </w:t>
      </w:r>
      <w:r>
        <w:rPr>
          <w:rStyle w:val="Fett"/>
        </w:rPr>
        <w:t>Strukturen</w:t>
      </w:r>
      <w:r>
        <w:t xml:space="preserve">, die auf den </w:t>
      </w:r>
      <w:r>
        <w:rPr>
          <w:rStyle w:val="Fett"/>
        </w:rPr>
        <w:t>vorherigen</w:t>
      </w:r>
      <w:r>
        <w:t xml:space="preserve"> Operationen aufbauen. Im klassischen Sinne ist der infinite Regress ein Problem, weil er keine endgültige Basis für die Beweisführung liefert. Im FRZK hingegen ist der Regress ein funktionaler Bestandteil des </w:t>
      </w:r>
      <w:r>
        <w:rPr>
          <w:rStyle w:val="Fett"/>
        </w:rPr>
        <w:t>Modellbildungsprozesses</w:t>
      </w:r>
      <w:r>
        <w:t xml:space="preserve"> und bildet die </w:t>
      </w:r>
      <w:r>
        <w:rPr>
          <w:rStyle w:val="Fett"/>
        </w:rPr>
        <w:t>Bedingung</w:t>
      </w:r>
      <w:r>
        <w:t xml:space="preserve"> für die fortlaufende </w:t>
      </w:r>
      <w:r>
        <w:rPr>
          <w:rStyle w:val="Fett"/>
        </w:rPr>
        <w:t>Entfaltung</w:t>
      </w:r>
      <w:r>
        <w:t xml:space="preserve"> des Systems.</w:t>
      </w:r>
    </w:p>
    <w:p w14:paraId="4D9159B4" w14:textId="77777777" w:rsidR="00E62613" w:rsidRDefault="00E62613" w:rsidP="00E62613">
      <w:pPr>
        <w:pStyle w:val="StandardWeb"/>
      </w:pPr>
      <w:r>
        <w:t xml:space="preserve">Die </w:t>
      </w:r>
      <w:r>
        <w:rPr>
          <w:rStyle w:val="Fett"/>
        </w:rPr>
        <w:t>Selbstreferenz</w:t>
      </w:r>
      <w:r>
        <w:t xml:space="preserve"> innerhalb des FRZK ermöglicht es, dass jede neue Funktion oder Zuweisung in einem </w:t>
      </w:r>
      <w:r>
        <w:rPr>
          <w:rStyle w:val="Fett"/>
        </w:rPr>
        <w:t>dynamischen Feedback-Prozess</w:t>
      </w:r>
      <w:r>
        <w:t xml:space="preserve"> entsteht, der sich selbst validiert. Dieser unendliche Regress ist somit nicht nur ein logisches Konzept, sondern eine </w:t>
      </w:r>
      <w:r>
        <w:rPr>
          <w:rStyle w:val="Fett"/>
        </w:rPr>
        <w:t>operative</w:t>
      </w:r>
      <w:r>
        <w:t xml:space="preserve"> Methode der </w:t>
      </w:r>
      <w:r>
        <w:rPr>
          <w:rStyle w:val="Fett"/>
        </w:rPr>
        <w:t>Wissenserzeugung</w:t>
      </w:r>
      <w:r>
        <w:t>.</w:t>
      </w:r>
    </w:p>
    <w:p w14:paraId="5C2B393D" w14:textId="77777777" w:rsidR="00E62613" w:rsidRDefault="00E62613" w:rsidP="00E62613">
      <w:pPr>
        <w:pStyle w:val="StandardWeb"/>
      </w:pPr>
      <w:r>
        <w:rPr>
          <w:rStyle w:val="Fett"/>
        </w:rPr>
        <w:t>Formel 3.3: Selbstbezügliche Struktur im FRZK</w:t>
      </w:r>
    </w:p>
    <w:p w14:paraId="013FB3C1" w14:textId="77777777" w:rsidR="00E62613" w:rsidRDefault="00E62613" w:rsidP="00E62613">
      <w:r>
        <w:rPr>
          <w:rStyle w:val="katex-mathml"/>
        </w:rPr>
        <w:t>f(n)=f(f(n−1</w:t>
      </w:r>
      <w:proofErr w:type="gramStart"/>
      <w:r>
        <w:rPr>
          <w:rStyle w:val="katex-mathml"/>
        </w:rPr>
        <w:t>))f</w:t>
      </w:r>
      <w:proofErr w:type="gramEnd"/>
      <w:r>
        <w:rPr>
          <w:rStyle w:val="katex-mathml"/>
        </w:rPr>
        <w:t>(n) = f(f(n-1))</w:t>
      </w:r>
      <w:r>
        <w:rPr>
          <w:rStyle w:val="mord"/>
          <w:rFonts w:eastAsia="Georgia"/>
        </w:rPr>
        <w:t>f</w:t>
      </w:r>
      <w:r>
        <w:rPr>
          <w:rStyle w:val="mopen"/>
        </w:rPr>
        <w:t>(</w:t>
      </w:r>
      <w:r>
        <w:rPr>
          <w:rStyle w:val="mord"/>
          <w:rFonts w:eastAsia="Georgia"/>
        </w:rPr>
        <w:t>n</w:t>
      </w:r>
      <w:r>
        <w:rPr>
          <w:rStyle w:val="mclose"/>
        </w:rPr>
        <w:t>)</w:t>
      </w:r>
      <w:r>
        <w:rPr>
          <w:rStyle w:val="mrel"/>
        </w:rPr>
        <w:t>=</w:t>
      </w:r>
      <w:r>
        <w:rPr>
          <w:rStyle w:val="mord"/>
          <w:rFonts w:eastAsia="Georgia"/>
        </w:rPr>
        <w:t>f</w:t>
      </w:r>
      <w:r>
        <w:rPr>
          <w:rStyle w:val="mopen"/>
        </w:rPr>
        <w:t>(</w:t>
      </w:r>
      <w:r>
        <w:rPr>
          <w:rStyle w:val="mord"/>
          <w:rFonts w:eastAsia="Georgia"/>
        </w:rPr>
        <w:t>f</w:t>
      </w:r>
      <w:r>
        <w:rPr>
          <w:rStyle w:val="mopen"/>
        </w:rPr>
        <w:t>(</w:t>
      </w:r>
      <w:r>
        <w:rPr>
          <w:rStyle w:val="mord"/>
          <w:rFonts w:eastAsia="Georgia"/>
        </w:rPr>
        <w:t>n</w:t>
      </w:r>
      <w:r>
        <w:rPr>
          <w:rStyle w:val="mbin"/>
        </w:rPr>
        <w:t>−</w:t>
      </w:r>
      <w:r>
        <w:rPr>
          <w:rStyle w:val="mord"/>
          <w:rFonts w:eastAsia="Georgia"/>
        </w:rPr>
        <w:t>1</w:t>
      </w:r>
      <w:r>
        <w:rPr>
          <w:rStyle w:val="mclose"/>
        </w:rPr>
        <w:t>))</w:t>
      </w:r>
      <w:r>
        <w:t xml:space="preserve"> </w:t>
      </w:r>
    </w:p>
    <w:p w14:paraId="03DF9762" w14:textId="77777777" w:rsidR="00E62613" w:rsidRDefault="00E62613" w:rsidP="00E62613">
      <w:pPr>
        <w:pStyle w:val="StandardWeb"/>
      </w:pPr>
      <w:r>
        <w:t xml:space="preserve">In dieser rekursiven Formel zeigt sich, dass </w:t>
      </w:r>
      <w:r>
        <w:rPr>
          <w:rStyle w:val="Fett"/>
        </w:rPr>
        <w:t>jede Zuweisung</w:t>
      </w:r>
      <w:r>
        <w:t xml:space="preserve"> </w:t>
      </w:r>
      <w:r>
        <w:rPr>
          <w:rStyle w:val="katex-mathml"/>
        </w:rPr>
        <w:t>f(n)f(n)</w:t>
      </w:r>
      <w:r>
        <w:rPr>
          <w:rStyle w:val="mord"/>
          <w:rFonts w:eastAsia="Georgia"/>
        </w:rPr>
        <w:t>f</w:t>
      </w:r>
      <w:r>
        <w:rPr>
          <w:rStyle w:val="mopen"/>
        </w:rPr>
        <w:t>(</w:t>
      </w:r>
      <w:r>
        <w:rPr>
          <w:rStyle w:val="mord"/>
          <w:rFonts w:eastAsia="Georgia"/>
        </w:rPr>
        <w:t>n</w:t>
      </w:r>
      <w:r>
        <w:rPr>
          <w:rStyle w:val="mclose"/>
        </w:rPr>
        <w:t>)</w:t>
      </w:r>
      <w:r>
        <w:t xml:space="preserve"> nicht nur eine Funktion auf einem bestimmten Schritt ist, sondern eine </w:t>
      </w:r>
      <w:r>
        <w:rPr>
          <w:rStyle w:val="Fett"/>
        </w:rPr>
        <w:t>Operation</w:t>
      </w:r>
      <w:r>
        <w:t xml:space="preserve"> auf einem vorherigen Schritt, der seinerseits wieder auf einem noch früheren Schritt basiert. Dieser Prozess kann unbegrenzt fortgeführt werden, was </w:t>
      </w:r>
      <w:proofErr w:type="gramStart"/>
      <w:r>
        <w:t>den infinite Regress</w:t>
      </w:r>
      <w:proofErr w:type="gramEnd"/>
      <w:r>
        <w:t xml:space="preserve"> im FRZK als selbstverstärkenden und </w:t>
      </w:r>
      <w:r>
        <w:rPr>
          <w:rStyle w:val="Fett"/>
        </w:rPr>
        <w:t>selbstvalidierenden</w:t>
      </w:r>
      <w:r>
        <w:t xml:space="preserve"> Mechanismus versteht.</w:t>
      </w:r>
    </w:p>
    <w:p w14:paraId="33BF3AC8" w14:textId="77777777" w:rsidR="00E62613" w:rsidRDefault="00E62613" w:rsidP="00E62613">
      <w:pPr>
        <w:pStyle w:val="berschrift4"/>
      </w:pPr>
      <w:r>
        <w:t>4. Infinite Regress als notwendiges Prinzip der Struktur</w:t>
      </w:r>
    </w:p>
    <w:p w14:paraId="4A3EE820" w14:textId="77777777" w:rsidR="00E62613" w:rsidRDefault="00E62613" w:rsidP="00E62613">
      <w:pPr>
        <w:pStyle w:val="StandardWeb"/>
      </w:pPr>
      <w:r>
        <w:t xml:space="preserve">Im </w:t>
      </w:r>
      <w:r>
        <w:rPr>
          <w:rStyle w:val="Fett"/>
        </w:rPr>
        <w:t>FRZK</w:t>
      </w:r>
      <w:r>
        <w:t xml:space="preserve"> ist der infinite Regress ein notwendiges Prinzip, um </w:t>
      </w:r>
      <w:r>
        <w:rPr>
          <w:rStyle w:val="Fett"/>
        </w:rPr>
        <w:t>komplexe, selbstorganisierende Systeme</w:t>
      </w:r>
      <w:r>
        <w:t xml:space="preserve"> zu modellieren. Der Regress ist keine </w:t>
      </w:r>
      <w:r>
        <w:rPr>
          <w:rStyle w:val="Fett"/>
        </w:rPr>
        <w:t>Unvollständigkeit</w:t>
      </w:r>
      <w:r>
        <w:t xml:space="preserve"> des Modells, sondern eine </w:t>
      </w:r>
      <w:r>
        <w:rPr>
          <w:rStyle w:val="Fett"/>
        </w:rPr>
        <w:t>erforderliche Eigenschaft</w:t>
      </w:r>
      <w:r>
        <w:t xml:space="preserve"> für die </w:t>
      </w:r>
      <w:r>
        <w:rPr>
          <w:rStyle w:val="Fett"/>
        </w:rPr>
        <w:t>Selbstorganisation</w:t>
      </w:r>
      <w:r>
        <w:t xml:space="preserve"> und </w:t>
      </w:r>
      <w:r>
        <w:rPr>
          <w:rStyle w:val="Fett"/>
        </w:rPr>
        <w:t>Emergenz</w:t>
      </w:r>
      <w:r>
        <w:t xml:space="preserve"> von Strukturen. Das Modell nutzt den Regress, um </w:t>
      </w:r>
      <w:r>
        <w:rPr>
          <w:rStyle w:val="Fett"/>
        </w:rPr>
        <w:t>dynamische</w:t>
      </w:r>
      <w:r>
        <w:t xml:space="preserve"> Beziehungen zwischen den Funktionen zu erzeugen, die sich ständig </w:t>
      </w:r>
      <w:r>
        <w:rPr>
          <w:rStyle w:val="Fett"/>
        </w:rPr>
        <w:t>weiterentwickeln</w:t>
      </w:r>
      <w:r>
        <w:t xml:space="preserve"> und nie zu einem festen, endgültigen </w:t>
      </w:r>
      <w:r>
        <w:rPr>
          <w:rStyle w:val="Fett"/>
        </w:rPr>
        <w:t>Standpunkt</w:t>
      </w:r>
      <w:r>
        <w:t xml:space="preserve"> gelangen.</w:t>
      </w:r>
    </w:p>
    <w:p w14:paraId="6A5BE987" w14:textId="77777777" w:rsidR="00E62613" w:rsidRDefault="00E62613" w:rsidP="00E62613">
      <w:pPr>
        <w:pStyle w:val="StandardWeb"/>
      </w:pPr>
      <w:r>
        <w:rPr>
          <w:rStyle w:val="Fett"/>
        </w:rPr>
        <w:t>Formel 3.4: Emergenz durch unendliche Zuweisung</w:t>
      </w:r>
    </w:p>
    <w:p w14:paraId="631AD6BA" w14:textId="77777777" w:rsidR="00E62613" w:rsidRDefault="00E62613" w:rsidP="00E62613">
      <w:r>
        <w:rPr>
          <w:rStyle w:val="katex-mathml"/>
        </w:rPr>
        <w:t>R=∑i=1∞fi(I)R = \</w:t>
      </w:r>
      <w:proofErr w:type="spellStart"/>
      <w:r>
        <w:rPr>
          <w:rStyle w:val="katex-mathml"/>
        </w:rPr>
        <w:t>sum</w:t>
      </w:r>
      <w:proofErr w:type="spellEnd"/>
      <w:r>
        <w:rPr>
          <w:rStyle w:val="katex-mathml"/>
        </w:rPr>
        <w:t>_{i=</w:t>
      </w:r>
      <w:proofErr w:type="gramStart"/>
      <w:r>
        <w:rPr>
          <w:rStyle w:val="katex-mathml"/>
        </w:rPr>
        <w:t>1}^</w:t>
      </w:r>
      <w:proofErr w:type="gramEnd"/>
      <w:r>
        <w:rPr>
          <w:rStyle w:val="katex-mathml"/>
        </w:rPr>
        <w:t>{\</w:t>
      </w:r>
      <w:proofErr w:type="spellStart"/>
      <w:r>
        <w:rPr>
          <w:rStyle w:val="katex-mathml"/>
        </w:rPr>
        <w:t>infty</w:t>
      </w:r>
      <w:proofErr w:type="spellEnd"/>
      <w:r>
        <w:rPr>
          <w:rStyle w:val="katex-mathml"/>
        </w:rPr>
        <w:t xml:space="preserve">} </w:t>
      </w:r>
      <w:proofErr w:type="spellStart"/>
      <w:r>
        <w:rPr>
          <w:rStyle w:val="katex-mathml"/>
        </w:rPr>
        <w:t>f_i</w:t>
      </w:r>
      <w:proofErr w:type="spellEnd"/>
      <w:r>
        <w:rPr>
          <w:rStyle w:val="katex-mathml"/>
        </w:rPr>
        <w:t>(I)</w:t>
      </w:r>
      <w:r>
        <w:rPr>
          <w:rStyle w:val="mord"/>
          <w:rFonts w:eastAsia="Georgia"/>
        </w:rPr>
        <w:t>R</w:t>
      </w:r>
      <w:r>
        <w:rPr>
          <w:rStyle w:val="mrel"/>
        </w:rPr>
        <w:t>=</w:t>
      </w:r>
      <w:r>
        <w:rPr>
          <w:rStyle w:val="mord"/>
          <w:rFonts w:eastAsia="Georgia"/>
        </w:rPr>
        <w:t>i</w:t>
      </w:r>
      <w:r>
        <w:rPr>
          <w:rStyle w:val="mrel"/>
        </w:rPr>
        <w:t>=</w:t>
      </w:r>
      <w:r>
        <w:rPr>
          <w:rStyle w:val="mord"/>
          <w:rFonts w:eastAsia="Georgia"/>
        </w:rPr>
        <w:t>1</w:t>
      </w:r>
      <w:r>
        <w:rPr>
          <w:rStyle w:val="mop"/>
        </w:rPr>
        <w:t>∑</w:t>
      </w:r>
      <w:r>
        <w:rPr>
          <w:rStyle w:val="mord"/>
          <w:rFonts w:eastAsia="Georgia"/>
        </w:rPr>
        <w:t>∞</w:t>
      </w:r>
      <w:r>
        <w:rPr>
          <w:rStyle w:val="vlist-s"/>
        </w:rPr>
        <w:t>​</w:t>
      </w:r>
      <w:proofErr w:type="spellStart"/>
      <w:r>
        <w:rPr>
          <w:rStyle w:val="mord"/>
          <w:rFonts w:eastAsia="Georgia"/>
        </w:rPr>
        <w:t>fi</w:t>
      </w:r>
      <w:proofErr w:type="spellEnd"/>
      <w:r>
        <w:rPr>
          <w:rStyle w:val="vlist-s"/>
        </w:rPr>
        <w:t>​</w:t>
      </w:r>
      <w:r>
        <w:rPr>
          <w:rStyle w:val="mopen"/>
        </w:rPr>
        <w:t>(</w:t>
      </w:r>
      <w:r>
        <w:rPr>
          <w:rStyle w:val="mord"/>
          <w:rFonts w:eastAsia="Georgia"/>
        </w:rPr>
        <w:t>I</w:t>
      </w:r>
      <w:r>
        <w:rPr>
          <w:rStyle w:val="mclose"/>
        </w:rPr>
        <w:t>)</w:t>
      </w:r>
      <w:r>
        <w:t xml:space="preserve"> </w:t>
      </w:r>
    </w:p>
    <w:p w14:paraId="17AC92FC" w14:textId="77777777" w:rsidR="00E62613" w:rsidRDefault="00E62613" w:rsidP="00E62613">
      <w:pPr>
        <w:pStyle w:val="StandardWeb"/>
      </w:pPr>
      <w:r>
        <w:t xml:space="preserve">Diese Formel beschreibt die fortwährende </w:t>
      </w:r>
      <w:r>
        <w:rPr>
          <w:rStyle w:val="Fett"/>
        </w:rPr>
        <w:t>Emergenz</w:t>
      </w:r>
      <w:r>
        <w:t xml:space="preserve"> von </w:t>
      </w:r>
      <w:r>
        <w:rPr>
          <w:rStyle w:val="Fett"/>
        </w:rPr>
        <w:t>Beweisführungen</w:t>
      </w:r>
      <w:r>
        <w:t xml:space="preserve"> und </w:t>
      </w:r>
      <w:r>
        <w:rPr>
          <w:rStyle w:val="Fett"/>
        </w:rPr>
        <w:t>Strukturen</w:t>
      </w:r>
      <w:r>
        <w:t xml:space="preserve"> durch unendliche rekursive Zuweisungen, wobei jede Zuweisung </w:t>
      </w:r>
      <w:proofErr w:type="spellStart"/>
      <w:r>
        <w:rPr>
          <w:rStyle w:val="katex-mathml"/>
        </w:rPr>
        <w:t>fi</w:t>
      </w:r>
      <w:proofErr w:type="spellEnd"/>
      <w:r>
        <w:rPr>
          <w:rStyle w:val="katex-mathml"/>
        </w:rPr>
        <w:t>(I)</w:t>
      </w:r>
      <w:proofErr w:type="spellStart"/>
      <w:r>
        <w:rPr>
          <w:rStyle w:val="katex-mathml"/>
        </w:rPr>
        <w:t>f_i</w:t>
      </w:r>
      <w:proofErr w:type="spellEnd"/>
      <w:r>
        <w:rPr>
          <w:rStyle w:val="katex-mathml"/>
        </w:rPr>
        <w:t>(I)</w:t>
      </w:r>
      <w:proofErr w:type="spellStart"/>
      <w:r>
        <w:rPr>
          <w:rStyle w:val="mord"/>
          <w:rFonts w:eastAsia="Georgia"/>
        </w:rPr>
        <w:t>fi</w:t>
      </w:r>
      <w:proofErr w:type="spellEnd"/>
      <w:r>
        <w:rPr>
          <w:rStyle w:val="vlist-s"/>
        </w:rPr>
        <w:t>​</w:t>
      </w:r>
      <w:r>
        <w:rPr>
          <w:rStyle w:val="mopen"/>
        </w:rPr>
        <w:t>(</w:t>
      </w:r>
      <w:r>
        <w:rPr>
          <w:rStyle w:val="mord"/>
          <w:rFonts w:eastAsia="Georgia"/>
        </w:rPr>
        <w:t>I</w:t>
      </w:r>
      <w:r>
        <w:rPr>
          <w:rStyle w:val="mclose"/>
        </w:rPr>
        <w:t>)</w:t>
      </w:r>
      <w:r>
        <w:t xml:space="preserve"> auf der vorherigen </w:t>
      </w:r>
      <w:r>
        <w:rPr>
          <w:rStyle w:val="katex-mathml"/>
        </w:rPr>
        <w:t>fi−1(I)f_{i-</w:t>
      </w:r>
      <w:proofErr w:type="gramStart"/>
      <w:r>
        <w:rPr>
          <w:rStyle w:val="katex-mathml"/>
        </w:rPr>
        <w:t>1}(</w:t>
      </w:r>
      <w:proofErr w:type="gramEnd"/>
      <w:r>
        <w:rPr>
          <w:rStyle w:val="katex-mathml"/>
        </w:rPr>
        <w:t>I)</w:t>
      </w:r>
      <w:r>
        <w:rPr>
          <w:rStyle w:val="mord"/>
          <w:rFonts w:eastAsia="Georgia"/>
        </w:rPr>
        <w:t>fi</w:t>
      </w:r>
      <w:r>
        <w:rPr>
          <w:rStyle w:val="mbin"/>
        </w:rPr>
        <w:t>−</w:t>
      </w:r>
      <w:r>
        <w:rPr>
          <w:rStyle w:val="mord"/>
          <w:rFonts w:eastAsia="Georgia"/>
        </w:rPr>
        <w:t>1</w:t>
      </w:r>
      <w:r>
        <w:rPr>
          <w:rStyle w:val="vlist-s"/>
        </w:rPr>
        <w:t>​</w:t>
      </w:r>
      <w:r>
        <w:rPr>
          <w:rStyle w:val="mopen"/>
        </w:rPr>
        <w:t>(</w:t>
      </w:r>
      <w:r>
        <w:rPr>
          <w:rStyle w:val="mord"/>
          <w:rFonts w:eastAsia="Georgia"/>
        </w:rPr>
        <w:t>I</w:t>
      </w:r>
      <w:r>
        <w:rPr>
          <w:rStyle w:val="mclose"/>
        </w:rPr>
        <w:t>)</w:t>
      </w:r>
      <w:r>
        <w:t xml:space="preserve"> basiert. Der Prozess ist unendlich, da jeder Schritt nicht abgeschlossen ist, sondern eine </w:t>
      </w:r>
      <w:r>
        <w:rPr>
          <w:rStyle w:val="Fett"/>
        </w:rPr>
        <w:t>neue Möglichkeit zur Strukturierung</w:t>
      </w:r>
      <w:r>
        <w:t xml:space="preserve"> des Modells bietet.</w:t>
      </w:r>
    </w:p>
    <w:p w14:paraId="528F9939" w14:textId="77777777" w:rsidR="00E62613" w:rsidRDefault="00E62613" w:rsidP="00E62613">
      <w:pPr>
        <w:pStyle w:val="berschrift4"/>
      </w:pPr>
      <w:r>
        <w:t>5. Der infinite Regress als epistemologische Ressource</w:t>
      </w:r>
    </w:p>
    <w:p w14:paraId="69F60B14" w14:textId="77777777" w:rsidR="00E62613" w:rsidRDefault="00E62613" w:rsidP="00E62613">
      <w:pPr>
        <w:pStyle w:val="StandardWeb"/>
      </w:pPr>
      <w:r>
        <w:t xml:space="preserve">Der infinite Regress im </w:t>
      </w:r>
      <w:r>
        <w:rPr>
          <w:rStyle w:val="Fett"/>
        </w:rPr>
        <w:t>FRZK</w:t>
      </w:r>
      <w:r>
        <w:t xml:space="preserve"> stellt eine epistemologische </w:t>
      </w:r>
      <w:r>
        <w:rPr>
          <w:rStyle w:val="Fett"/>
        </w:rPr>
        <w:t>Ressource</w:t>
      </w:r>
      <w:r>
        <w:t xml:space="preserve"> dar, da er </w:t>
      </w:r>
      <w:r>
        <w:rPr>
          <w:rStyle w:val="Fett"/>
        </w:rPr>
        <w:t>Selbstreferenz</w:t>
      </w:r>
      <w:r>
        <w:t xml:space="preserve"> und </w:t>
      </w:r>
      <w:r>
        <w:rPr>
          <w:rStyle w:val="Fett"/>
        </w:rPr>
        <w:t>Emergenz</w:t>
      </w:r>
      <w:r>
        <w:t xml:space="preserve"> als grundlegende Eigenschaften von Wissen und Realität begreift. Jede </w:t>
      </w:r>
      <w:r>
        <w:rPr>
          <w:rStyle w:val="Fett"/>
        </w:rPr>
        <w:t>Beweisführung</w:t>
      </w:r>
      <w:r>
        <w:t xml:space="preserve"> oder </w:t>
      </w:r>
      <w:r>
        <w:rPr>
          <w:rStyle w:val="Fett"/>
        </w:rPr>
        <w:t>Zuweisung</w:t>
      </w:r>
      <w:r>
        <w:t xml:space="preserve"> im Modell ist nicht abschließend, sondern fortlaufend, und jede </w:t>
      </w:r>
      <w:r>
        <w:rPr>
          <w:rStyle w:val="Fett"/>
        </w:rPr>
        <w:t>neue Funktion</w:t>
      </w:r>
      <w:r>
        <w:t xml:space="preserve"> führt zu einer weiteren </w:t>
      </w:r>
      <w:r>
        <w:rPr>
          <w:rStyle w:val="Fett"/>
        </w:rPr>
        <w:t>Dynamik</w:t>
      </w:r>
      <w:r>
        <w:t>, die sich selbst überprüft.</w:t>
      </w:r>
    </w:p>
    <w:p w14:paraId="1F13E345" w14:textId="77777777" w:rsidR="00E62613" w:rsidRDefault="00E62613" w:rsidP="00E62613">
      <w:pPr>
        <w:pStyle w:val="StandardWeb"/>
      </w:pPr>
      <w:r>
        <w:t xml:space="preserve">Im </w:t>
      </w:r>
      <w:r>
        <w:rPr>
          <w:rStyle w:val="Fett"/>
        </w:rPr>
        <w:t>FRZK</w:t>
      </w:r>
      <w:r>
        <w:t xml:space="preserve"> gibt es keinen festen Anfangspunkt, sondern einen </w:t>
      </w:r>
      <w:r>
        <w:rPr>
          <w:rStyle w:val="Fett"/>
        </w:rPr>
        <w:t>kontinuierlichen Prozess</w:t>
      </w:r>
      <w:r>
        <w:t xml:space="preserve"> der Selbstvalidierung, der es ermöglicht, immer neue Strukturen und </w:t>
      </w:r>
      <w:r>
        <w:rPr>
          <w:rStyle w:val="Fett"/>
        </w:rPr>
        <w:t>Beweise</w:t>
      </w:r>
      <w:r>
        <w:t xml:space="preserve"> zu erzeugen. Diese </w:t>
      </w:r>
      <w:r>
        <w:rPr>
          <w:rStyle w:val="Fett"/>
        </w:rPr>
        <w:t>epistemische Offenheit</w:t>
      </w:r>
      <w:r>
        <w:t xml:space="preserve"> ist eine der Stärken des FRZK, da sie die Möglichkeit bietet, die </w:t>
      </w:r>
      <w:r>
        <w:rPr>
          <w:rStyle w:val="Fett"/>
        </w:rPr>
        <w:t>Beweisführung</w:t>
      </w:r>
      <w:r>
        <w:t xml:space="preserve"> als einen offenen, dynamischen Prozess zu betrachten, der sich immer wieder </w:t>
      </w:r>
      <w:r>
        <w:rPr>
          <w:rStyle w:val="Fett"/>
        </w:rPr>
        <w:t>neu entfaltet</w:t>
      </w:r>
      <w:r>
        <w:t>.</w:t>
      </w:r>
    </w:p>
    <w:p w14:paraId="5902A236" w14:textId="77777777" w:rsidR="00E62613" w:rsidRDefault="00E62613" w:rsidP="00E62613">
      <w:pPr>
        <w:pStyle w:val="berschrift4"/>
      </w:pPr>
      <w:r>
        <w:t xml:space="preserve">6. Anwendung </w:t>
      </w:r>
      <w:proofErr w:type="gramStart"/>
      <w:r>
        <w:t>des infinite Regress</w:t>
      </w:r>
      <w:proofErr w:type="gramEnd"/>
      <w:r>
        <w:t xml:space="preserve"> in der theoretischen Physik und Mathematik</w:t>
      </w:r>
    </w:p>
    <w:p w14:paraId="5515CAC8" w14:textId="77777777" w:rsidR="00E62613" w:rsidRDefault="00E62613" w:rsidP="00E62613">
      <w:pPr>
        <w:pStyle w:val="StandardWeb"/>
      </w:pPr>
      <w:r>
        <w:t xml:space="preserve">Der infinite Regress im </w:t>
      </w:r>
      <w:r>
        <w:rPr>
          <w:rStyle w:val="Fett"/>
        </w:rPr>
        <w:t>FRZK</w:t>
      </w:r>
      <w:r>
        <w:t xml:space="preserve"> lässt sich auf mehrere Theorien und Konzepte in der </w:t>
      </w:r>
      <w:r>
        <w:rPr>
          <w:rStyle w:val="Fett"/>
        </w:rPr>
        <w:t>Theoretischen Physik</w:t>
      </w:r>
      <w:r>
        <w:t xml:space="preserve"> und </w:t>
      </w:r>
      <w:r>
        <w:rPr>
          <w:rStyle w:val="Fett"/>
        </w:rPr>
        <w:t>Mathematik</w:t>
      </w:r>
      <w:r>
        <w:t xml:space="preserve"> anwenden. In der </w:t>
      </w:r>
      <w:r>
        <w:rPr>
          <w:rStyle w:val="Fett"/>
        </w:rPr>
        <w:t>Quantengravitation</w:t>
      </w:r>
      <w:r>
        <w:t xml:space="preserve"> und der </w:t>
      </w:r>
      <w:r>
        <w:rPr>
          <w:rStyle w:val="Fett"/>
        </w:rPr>
        <w:t>Stringtheorie</w:t>
      </w:r>
      <w:r>
        <w:t xml:space="preserve"> beispielsweise wird Raumzeit als ein emergentes Phänomen betrachtet, das nicht als grundlegende Struktur existiert, sondern aus den Wechselwirkungen von </w:t>
      </w:r>
      <w:r>
        <w:rPr>
          <w:rStyle w:val="Fett"/>
        </w:rPr>
        <w:t>subatomaren</w:t>
      </w:r>
      <w:r>
        <w:t xml:space="preserve"> Teilchen hervorgeht. Hier kann der infinite Regress als Modell für die </w:t>
      </w:r>
      <w:r>
        <w:rPr>
          <w:rStyle w:val="Fett"/>
        </w:rPr>
        <w:t>Dynamik</w:t>
      </w:r>
      <w:r>
        <w:t xml:space="preserve"> der Raumzeit und ihrer </w:t>
      </w:r>
      <w:r>
        <w:rPr>
          <w:rStyle w:val="Fett"/>
        </w:rPr>
        <w:t>Selbstorganisation</w:t>
      </w:r>
      <w:r>
        <w:t xml:space="preserve"> dienen.</w:t>
      </w:r>
    </w:p>
    <w:p w14:paraId="40113A57" w14:textId="77777777" w:rsidR="00E62613" w:rsidRDefault="00E62613" w:rsidP="00E62613">
      <w:pPr>
        <w:pStyle w:val="StandardWeb"/>
      </w:pPr>
      <w:r>
        <w:rPr>
          <w:rStyle w:val="Fett"/>
        </w:rPr>
        <w:t>Zusammenfassung</w:t>
      </w:r>
      <w:r>
        <w:t xml:space="preserve">: Der infinite Regress im FRZK ist kein </w:t>
      </w:r>
      <w:r>
        <w:rPr>
          <w:rStyle w:val="Fett"/>
        </w:rPr>
        <w:t>Hindernis</w:t>
      </w:r>
      <w:r>
        <w:t xml:space="preserve">, sondern eine </w:t>
      </w:r>
      <w:r>
        <w:rPr>
          <w:rStyle w:val="Fett"/>
        </w:rPr>
        <w:t>notwendige Struktur</w:t>
      </w:r>
      <w:r>
        <w:t xml:space="preserve"> zur </w:t>
      </w:r>
      <w:r>
        <w:rPr>
          <w:rStyle w:val="Fett"/>
        </w:rPr>
        <w:t>Selbstorganisation</w:t>
      </w:r>
      <w:r>
        <w:t xml:space="preserve"> und </w:t>
      </w:r>
      <w:r>
        <w:rPr>
          <w:rStyle w:val="Fett"/>
        </w:rPr>
        <w:t>Emergenz</w:t>
      </w:r>
      <w:r>
        <w:t xml:space="preserve"> von Wissen. Durch die fortlaufende rekursive Zuweisung werden </w:t>
      </w:r>
      <w:r>
        <w:rPr>
          <w:rStyle w:val="Fett"/>
        </w:rPr>
        <w:t>Raum</w:t>
      </w:r>
      <w:r>
        <w:t xml:space="preserve">, </w:t>
      </w:r>
      <w:r>
        <w:rPr>
          <w:rStyle w:val="Fett"/>
        </w:rPr>
        <w:t>Zeit</w:t>
      </w:r>
      <w:r>
        <w:t xml:space="preserve">, </w:t>
      </w:r>
      <w:r>
        <w:rPr>
          <w:rStyle w:val="Fett"/>
        </w:rPr>
        <w:t>Kausalität</w:t>
      </w:r>
      <w:r>
        <w:t xml:space="preserve"> und andere fundamentale Konzepte nicht als feste Größen, sondern als dynamisch </w:t>
      </w:r>
      <w:r>
        <w:rPr>
          <w:rStyle w:val="Fett"/>
        </w:rPr>
        <w:t>entstehende Phänomene</w:t>
      </w:r>
      <w:r>
        <w:t xml:space="preserve"> im Modell generiert.</w:t>
      </w:r>
    </w:p>
    <w:p w14:paraId="6FF7F3B8" w14:textId="77777777" w:rsidR="00E62613" w:rsidRDefault="00E62613" w:rsidP="00E62613">
      <w:r>
        <w:pict w14:anchorId="0A0C82E5">
          <v:rect id="_x0000_i1026" style="width:0;height:1.5pt" o:hralign="center" o:hrstd="t" o:hr="t" fillcolor="#a0a0a0" stroked="f"/>
        </w:pict>
      </w:r>
    </w:p>
    <w:p w14:paraId="164DCB10" w14:textId="77777777" w:rsidR="00E62613" w:rsidRDefault="00E62613" w:rsidP="00E62613">
      <w:pPr>
        <w:pStyle w:val="StandardWeb"/>
      </w:pPr>
      <w:r>
        <w:t xml:space="preserve">Falls du noch tiefer auf spezifische Formeln oder Anwendungen eingehen möchtest, kann ich dies gerne weiter ausführen. Auch weitere Quellen oder Modelle aus der </w:t>
      </w:r>
      <w:r>
        <w:rPr>
          <w:rStyle w:val="Fett"/>
        </w:rPr>
        <w:t>Quantenmechanik</w:t>
      </w:r>
      <w:r>
        <w:t xml:space="preserve"> und </w:t>
      </w:r>
      <w:r>
        <w:rPr>
          <w:rStyle w:val="Fett"/>
        </w:rPr>
        <w:t>Mathematik</w:t>
      </w:r>
      <w:r>
        <w:t xml:space="preserve"> können zur Veranschaulichung herangezogen werden. Lass es mich wissen!</w:t>
      </w:r>
    </w:p>
    <w:p w14:paraId="4173E9F9" w14:textId="77777777" w:rsidR="00E62613" w:rsidRDefault="00E62613" w:rsidP="00E62613">
      <w:pPr>
        <w:pStyle w:val="berschrift5"/>
      </w:pPr>
      <w:r>
        <w:t>Du:</w:t>
      </w:r>
    </w:p>
    <w:p w14:paraId="16E3C209" w14:textId="77777777" w:rsidR="00E62613" w:rsidRDefault="00E62613" w:rsidP="00E62613">
      <w:r>
        <w:t xml:space="preserve">bewerte das </w:t>
      </w:r>
      <w:proofErr w:type="spellStart"/>
      <w:r>
        <w:t>ergebnis</w:t>
      </w:r>
      <w:proofErr w:type="spellEnd"/>
    </w:p>
    <w:p w14:paraId="3A979F2C" w14:textId="77777777" w:rsidR="00E62613" w:rsidRDefault="00E62613" w:rsidP="00E62613">
      <w:pPr>
        <w:pStyle w:val="berschrift6"/>
      </w:pPr>
      <w:proofErr w:type="spellStart"/>
      <w:r>
        <w:t>ChatGPT</w:t>
      </w:r>
      <w:proofErr w:type="spellEnd"/>
      <w:r>
        <w:t>:</w:t>
      </w:r>
    </w:p>
    <w:p w14:paraId="65C234E5" w14:textId="77777777" w:rsidR="00E62613" w:rsidRDefault="00E62613" w:rsidP="00E62613">
      <w:pPr>
        <w:pStyle w:val="StandardWeb"/>
      </w:pPr>
      <w:r>
        <w:t xml:space="preserve">Das Ergebnis bietet eine fundierte und detaillierte Ausführung </w:t>
      </w:r>
      <w:proofErr w:type="gramStart"/>
      <w:r>
        <w:t xml:space="preserve">des </w:t>
      </w:r>
      <w:r>
        <w:rPr>
          <w:rStyle w:val="Fett"/>
        </w:rPr>
        <w:t>infinite Regress</w:t>
      </w:r>
      <w:proofErr w:type="gramEnd"/>
      <w:r>
        <w:t xml:space="preserve"> im Kontext des </w:t>
      </w:r>
      <w:r>
        <w:rPr>
          <w:rStyle w:val="Fett"/>
        </w:rPr>
        <w:t>Funktionalen Raum-Zeit-Kohärenzsystems (FRZK)</w:t>
      </w:r>
      <w:r>
        <w:t xml:space="preserve">. Hier sind einige </w:t>
      </w:r>
      <w:r>
        <w:rPr>
          <w:rStyle w:val="Fett"/>
        </w:rPr>
        <w:t>Schlüsselaspekte</w:t>
      </w:r>
      <w:r>
        <w:t xml:space="preserve"> des Ergebnisses und eine Bewertung:</w:t>
      </w:r>
    </w:p>
    <w:p w14:paraId="66743431" w14:textId="77777777" w:rsidR="00E62613" w:rsidRDefault="00E62613" w:rsidP="00E62613">
      <w:pPr>
        <w:pStyle w:val="berschrift3"/>
      </w:pPr>
      <w:r>
        <w:t>Stärken:</w:t>
      </w:r>
    </w:p>
    <w:p w14:paraId="1303376F" w14:textId="77777777" w:rsidR="00E62613" w:rsidRDefault="00E62613" w:rsidP="00E62613">
      <w:pPr>
        <w:pStyle w:val="StandardWeb"/>
        <w:numPr>
          <w:ilvl w:val="0"/>
          <w:numId w:val="4"/>
        </w:numPr>
      </w:pPr>
      <w:r>
        <w:rPr>
          <w:rStyle w:val="Fett"/>
        </w:rPr>
        <w:t>Tiefe theoretische Fundierung</w:t>
      </w:r>
      <w:r>
        <w:t>:</w:t>
      </w:r>
    </w:p>
    <w:p w14:paraId="7D726BEC" w14:textId="77777777" w:rsidR="00E62613" w:rsidRDefault="00E62613" w:rsidP="00E62613">
      <w:pPr>
        <w:pStyle w:val="StandardWeb"/>
        <w:numPr>
          <w:ilvl w:val="1"/>
          <w:numId w:val="4"/>
        </w:numPr>
      </w:pPr>
      <w:r>
        <w:t xml:space="preserve">Der Abschnitt geht über die grundlegende Definition </w:t>
      </w:r>
      <w:proofErr w:type="gramStart"/>
      <w:r>
        <w:t>des infinite Regress</w:t>
      </w:r>
      <w:proofErr w:type="gramEnd"/>
      <w:r>
        <w:t xml:space="preserve"> hinaus und erklärt, wie er in der Philosophie (z. B. Hume, Kant) und modernen Logik (z. B. Gödel) traditionell als Problem angesehen wird.</w:t>
      </w:r>
    </w:p>
    <w:p w14:paraId="29A32B55" w14:textId="77777777" w:rsidR="00E62613" w:rsidRDefault="00E62613" w:rsidP="00E62613">
      <w:pPr>
        <w:pStyle w:val="StandardWeb"/>
        <w:numPr>
          <w:ilvl w:val="1"/>
          <w:numId w:val="4"/>
        </w:numPr>
      </w:pPr>
      <w:r>
        <w:t xml:space="preserve">Die </w:t>
      </w:r>
      <w:r>
        <w:rPr>
          <w:rStyle w:val="Fett"/>
        </w:rPr>
        <w:t>Verknüpfung von Theorie und Praxis</w:t>
      </w:r>
      <w:r>
        <w:t xml:space="preserve"> im FRZK ist gelungen, indem der infinite Regress als strukturelle Notwendigkeit und epistemologische Ressource verstanden wird.</w:t>
      </w:r>
    </w:p>
    <w:p w14:paraId="73C21340" w14:textId="77777777" w:rsidR="00E62613" w:rsidRDefault="00E62613" w:rsidP="00E62613">
      <w:pPr>
        <w:pStyle w:val="StandardWeb"/>
        <w:numPr>
          <w:ilvl w:val="0"/>
          <w:numId w:val="4"/>
        </w:numPr>
      </w:pPr>
      <w:r>
        <w:rPr>
          <w:rStyle w:val="Fett"/>
        </w:rPr>
        <w:t>Verbindung zur Systemtheorie</w:t>
      </w:r>
      <w:r>
        <w:t>:</w:t>
      </w:r>
    </w:p>
    <w:p w14:paraId="77696101" w14:textId="77777777" w:rsidR="00E62613" w:rsidRDefault="00E62613" w:rsidP="00E62613">
      <w:pPr>
        <w:pStyle w:val="StandardWeb"/>
        <w:numPr>
          <w:ilvl w:val="1"/>
          <w:numId w:val="4"/>
        </w:numPr>
      </w:pPr>
      <w:r>
        <w:t xml:space="preserve">Das Konzept der </w:t>
      </w:r>
      <w:r>
        <w:rPr>
          <w:rStyle w:val="Fett"/>
        </w:rPr>
        <w:t>Selbstreferenz</w:t>
      </w:r>
      <w:r>
        <w:t xml:space="preserve"> und </w:t>
      </w:r>
      <w:r>
        <w:rPr>
          <w:rStyle w:val="Fett"/>
        </w:rPr>
        <w:t>rekursiven Struktur</w:t>
      </w:r>
      <w:r>
        <w:t xml:space="preserve"> im FRZK wird überzeugend als notwendiger Bestandteil für die </w:t>
      </w:r>
      <w:r>
        <w:rPr>
          <w:rStyle w:val="Fett"/>
        </w:rPr>
        <w:t>Emergenz</w:t>
      </w:r>
      <w:r>
        <w:t xml:space="preserve"> von Strukturen innerhalb des Modells dargestellt. Der Regress wird nicht als Defizit, sondern als aktiver Mechanismus zur </w:t>
      </w:r>
      <w:r>
        <w:rPr>
          <w:rStyle w:val="Fett"/>
        </w:rPr>
        <w:t>Wissenserzeugung</w:t>
      </w:r>
      <w:r>
        <w:t xml:space="preserve"> dargestellt.</w:t>
      </w:r>
    </w:p>
    <w:p w14:paraId="20BB4CCA" w14:textId="77777777" w:rsidR="00E62613" w:rsidRDefault="00E62613" w:rsidP="00E62613">
      <w:pPr>
        <w:pStyle w:val="StandardWeb"/>
        <w:numPr>
          <w:ilvl w:val="0"/>
          <w:numId w:val="4"/>
        </w:numPr>
      </w:pPr>
      <w:r>
        <w:rPr>
          <w:rStyle w:val="Fett"/>
        </w:rPr>
        <w:t>Formeln und mathematische Struktur</w:t>
      </w:r>
      <w:r>
        <w:t>:</w:t>
      </w:r>
    </w:p>
    <w:p w14:paraId="4C7DAABD" w14:textId="77777777" w:rsidR="00E62613" w:rsidRDefault="00E62613" w:rsidP="00E62613">
      <w:pPr>
        <w:pStyle w:val="StandardWeb"/>
        <w:numPr>
          <w:ilvl w:val="1"/>
          <w:numId w:val="4"/>
        </w:numPr>
      </w:pPr>
      <w:r>
        <w:t xml:space="preserve">Die Formeln und rekursiven Zuweisungen (z. B. </w:t>
      </w:r>
      <w:r>
        <w:rPr>
          <w:rStyle w:val="katex-mathml"/>
        </w:rPr>
        <w:t>f(n)=f(f(n−1)</w:t>
      </w:r>
      <w:proofErr w:type="gramStart"/>
      <w:r>
        <w:rPr>
          <w:rStyle w:val="katex-mathml"/>
        </w:rPr>
        <w:t>))f</w:t>
      </w:r>
      <w:proofErr w:type="gramEnd"/>
      <w:r>
        <w:rPr>
          <w:rStyle w:val="katex-mathml"/>
        </w:rPr>
        <w:t>(n) = f(f(n-1)))</w:t>
      </w:r>
      <w:r>
        <w:rPr>
          <w:rStyle w:val="mord"/>
          <w:rFonts w:eastAsia="Georgia"/>
        </w:rPr>
        <w:t>f</w:t>
      </w:r>
      <w:r>
        <w:rPr>
          <w:rStyle w:val="mopen"/>
        </w:rPr>
        <w:t>(</w:t>
      </w:r>
      <w:r>
        <w:rPr>
          <w:rStyle w:val="mord"/>
          <w:rFonts w:eastAsia="Georgia"/>
        </w:rPr>
        <w:t>n</w:t>
      </w:r>
      <w:r>
        <w:rPr>
          <w:rStyle w:val="mclose"/>
        </w:rPr>
        <w:t>)</w:t>
      </w:r>
      <w:r>
        <w:rPr>
          <w:rStyle w:val="mrel"/>
        </w:rPr>
        <w:t>=</w:t>
      </w:r>
      <w:r>
        <w:rPr>
          <w:rStyle w:val="mord"/>
          <w:rFonts w:eastAsia="Georgia"/>
        </w:rPr>
        <w:t>f</w:t>
      </w:r>
      <w:r>
        <w:rPr>
          <w:rStyle w:val="mopen"/>
        </w:rPr>
        <w:t>(</w:t>
      </w:r>
      <w:r>
        <w:rPr>
          <w:rStyle w:val="mord"/>
          <w:rFonts w:eastAsia="Georgia"/>
        </w:rPr>
        <w:t>f</w:t>
      </w:r>
      <w:r>
        <w:rPr>
          <w:rStyle w:val="mopen"/>
        </w:rPr>
        <w:t>(</w:t>
      </w:r>
      <w:r>
        <w:rPr>
          <w:rStyle w:val="mord"/>
          <w:rFonts w:eastAsia="Georgia"/>
        </w:rPr>
        <w:t>n</w:t>
      </w:r>
      <w:r>
        <w:rPr>
          <w:rStyle w:val="mbin"/>
        </w:rPr>
        <w:t>−</w:t>
      </w:r>
      <w:r>
        <w:rPr>
          <w:rStyle w:val="mord"/>
          <w:rFonts w:eastAsia="Georgia"/>
        </w:rPr>
        <w:t>1</w:t>
      </w:r>
      <w:r>
        <w:rPr>
          <w:rStyle w:val="mclose"/>
        </w:rPr>
        <w:t>)))</w:t>
      </w:r>
      <w:r>
        <w:t xml:space="preserve">, </w:t>
      </w:r>
      <w:r>
        <w:rPr>
          <w:rStyle w:val="katex-mathml"/>
        </w:rPr>
        <w:t>R=∑i=1∞fi(I)R = \</w:t>
      </w:r>
      <w:proofErr w:type="spellStart"/>
      <w:r>
        <w:rPr>
          <w:rStyle w:val="katex-mathml"/>
        </w:rPr>
        <w:t>sum</w:t>
      </w:r>
      <w:proofErr w:type="spellEnd"/>
      <w:r>
        <w:rPr>
          <w:rStyle w:val="katex-mathml"/>
        </w:rPr>
        <w:t>_{i=1}^{\</w:t>
      </w:r>
      <w:proofErr w:type="spellStart"/>
      <w:r>
        <w:rPr>
          <w:rStyle w:val="katex-mathml"/>
        </w:rPr>
        <w:t>infty</w:t>
      </w:r>
      <w:proofErr w:type="spellEnd"/>
      <w:r>
        <w:rPr>
          <w:rStyle w:val="katex-mathml"/>
        </w:rPr>
        <w:t xml:space="preserve">} </w:t>
      </w:r>
      <w:proofErr w:type="spellStart"/>
      <w:r>
        <w:rPr>
          <w:rStyle w:val="katex-mathml"/>
        </w:rPr>
        <w:t>f_i</w:t>
      </w:r>
      <w:proofErr w:type="spellEnd"/>
      <w:r>
        <w:rPr>
          <w:rStyle w:val="katex-mathml"/>
        </w:rPr>
        <w:t>(I)</w:t>
      </w:r>
      <w:r>
        <w:rPr>
          <w:rStyle w:val="mord"/>
          <w:rFonts w:eastAsia="Georgia"/>
        </w:rPr>
        <w:t>R</w:t>
      </w:r>
      <w:r>
        <w:rPr>
          <w:rStyle w:val="mrel"/>
        </w:rPr>
        <w:t>=</w:t>
      </w:r>
      <w:r>
        <w:rPr>
          <w:rStyle w:val="mop"/>
        </w:rPr>
        <w:t>∑</w:t>
      </w:r>
      <w:r>
        <w:rPr>
          <w:rStyle w:val="mord"/>
          <w:rFonts w:eastAsia="Georgia"/>
        </w:rPr>
        <w:t>i</w:t>
      </w:r>
      <w:r>
        <w:rPr>
          <w:rStyle w:val="mrel"/>
        </w:rPr>
        <w:t>=</w:t>
      </w:r>
      <w:r>
        <w:rPr>
          <w:rStyle w:val="mord"/>
          <w:rFonts w:eastAsia="Georgia"/>
        </w:rPr>
        <w:t>1∞</w:t>
      </w:r>
      <w:r>
        <w:rPr>
          <w:rStyle w:val="vlist-s"/>
        </w:rPr>
        <w:t>​</w:t>
      </w:r>
      <w:proofErr w:type="spellStart"/>
      <w:r>
        <w:rPr>
          <w:rStyle w:val="mord"/>
          <w:rFonts w:eastAsia="Georgia"/>
        </w:rPr>
        <w:t>fi</w:t>
      </w:r>
      <w:proofErr w:type="spellEnd"/>
      <w:r>
        <w:rPr>
          <w:rStyle w:val="vlist-s"/>
        </w:rPr>
        <w:t>​</w:t>
      </w:r>
      <w:r>
        <w:rPr>
          <w:rStyle w:val="mopen"/>
        </w:rPr>
        <w:t>(</w:t>
      </w:r>
      <w:r>
        <w:rPr>
          <w:rStyle w:val="mord"/>
          <w:rFonts w:eastAsia="Georgia"/>
        </w:rPr>
        <w:t>I</w:t>
      </w:r>
      <w:r>
        <w:rPr>
          <w:rStyle w:val="mclose"/>
        </w:rPr>
        <w:t>)</w:t>
      </w:r>
      <w:r>
        <w:t xml:space="preserve">) sind gut integriert und dienen dazu, das </w:t>
      </w:r>
      <w:r>
        <w:rPr>
          <w:rStyle w:val="Fett"/>
        </w:rPr>
        <w:t>funktionale Prinzip</w:t>
      </w:r>
      <w:r>
        <w:t xml:space="preserve"> des infinite Regress im FRZK zu verdeutlichen.</w:t>
      </w:r>
    </w:p>
    <w:p w14:paraId="0C0BE7D6" w14:textId="77777777" w:rsidR="00E62613" w:rsidRDefault="00E62613" w:rsidP="00E62613">
      <w:pPr>
        <w:pStyle w:val="StandardWeb"/>
        <w:numPr>
          <w:ilvl w:val="1"/>
          <w:numId w:val="4"/>
        </w:numPr>
      </w:pPr>
      <w:r>
        <w:t xml:space="preserve">Diese mathematischen Darstellungen geben dem Abschnitt eine </w:t>
      </w:r>
      <w:r>
        <w:rPr>
          <w:rStyle w:val="Fett"/>
        </w:rPr>
        <w:t>präzise und nachvollziehbare Struktur</w:t>
      </w:r>
      <w:r>
        <w:t>, die den theoretischen Diskurs mit formalen Konzepten verbindet.</w:t>
      </w:r>
    </w:p>
    <w:p w14:paraId="3FC9A1AF" w14:textId="77777777" w:rsidR="00E62613" w:rsidRDefault="00E62613" w:rsidP="00E62613">
      <w:pPr>
        <w:pStyle w:val="StandardWeb"/>
        <w:numPr>
          <w:ilvl w:val="0"/>
          <w:numId w:val="4"/>
        </w:numPr>
      </w:pPr>
      <w:r>
        <w:rPr>
          <w:rStyle w:val="Fett"/>
        </w:rPr>
        <w:t>Erweiterung auf Interdisziplinarität</w:t>
      </w:r>
      <w:r>
        <w:t>:</w:t>
      </w:r>
    </w:p>
    <w:p w14:paraId="354C7F1B" w14:textId="77777777" w:rsidR="00E62613" w:rsidRDefault="00E62613" w:rsidP="00E62613">
      <w:pPr>
        <w:pStyle w:val="StandardWeb"/>
        <w:numPr>
          <w:ilvl w:val="1"/>
          <w:numId w:val="4"/>
        </w:numPr>
      </w:pPr>
      <w:r>
        <w:t xml:space="preserve">Der </w:t>
      </w:r>
      <w:r>
        <w:rPr>
          <w:rStyle w:val="Fett"/>
        </w:rPr>
        <w:t>infinite Regress</w:t>
      </w:r>
      <w:r>
        <w:t xml:space="preserve"> wird auf verschiedene </w:t>
      </w:r>
      <w:r>
        <w:rPr>
          <w:rStyle w:val="Fett"/>
        </w:rPr>
        <w:t>wissenschaftliche Disziplinen</w:t>
      </w:r>
      <w:r>
        <w:t xml:space="preserve"> angewendet, einschließlich der </w:t>
      </w:r>
      <w:r>
        <w:rPr>
          <w:rStyle w:val="Fett"/>
        </w:rPr>
        <w:t>Theoretischen Physik</w:t>
      </w:r>
      <w:r>
        <w:t xml:space="preserve"> und </w:t>
      </w:r>
      <w:r>
        <w:rPr>
          <w:rStyle w:val="Fett"/>
        </w:rPr>
        <w:t>Mathematik</w:t>
      </w:r>
      <w:r>
        <w:t xml:space="preserve"> (Stringtheorie, Quantenmechanik). Diese </w:t>
      </w:r>
      <w:r>
        <w:rPr>
          <w:rStyle w:val="Fett"/>
        </w:rPr>
        <w:t>Interdisziplinarität</w:t>
      </w:r>
      <w:r>
        <w:t xml:space="preserve"> bietet einen breiten Horizont für das Modell.</w:t>
      </w:r>
    </w:p>
    <w:p w14:paraId="52B5020E" w14:textId="77777777" w:rsidR="00E62613" w:rsidRDefault="00E62613" w:rsidP="00E62613">
      <w:pPr>
        <w:pStyle w:val="berschrift3"/>
      </w:pPr>
      <w:r>
        <w:t>Verbesserungsmöglichkeiten:</w:t>
      </w:r>
    </w:p>
    <w:p w14:paraId="051CA55C" w14:textId="77777777" w:rsidR="00E62613" w:rsidRDefault="00E62613" w:rsidP="00E62613">
      <w:pPr>
        <w:pStyle w:val="StandardWeb"/>
        <w:numPr>
          <w:ilvl w:val="0"/>
          <w:numId w:val="5"/>
        </w:numPr>
      </w:pPr>
      <w:r>
        <w:rPr>
          <w:rStyle w:val="Fett"/>
        </w:rPr>
        <w:t>Vertiefung der Verknüpfung zwischen Infinite Regress und Modellbildung</w:t>
      </w:r>
      <w:r>
        <w:t>:</w:t>
      </w:r>
    </w:p>
    <w:p w14:paraId="37007ED5" w14:textId="77777777" w:rsidR="00E62613" w:rsidRDefault="00E62613" w:rsidP="00E62613">
      <w:pPr>
        <w:pStyle w:val="StandardWeb"/>
        <w:numPr>
          <w:ilvl w:val="1"/>
          <w:numId w:val="5"/>
        </w:numPr>
      </w:pPr>
      <w:r>
        <w:t xml:space="preserve">Die Anwendung </w:t>
      </w:r>
      <w:proofErr w:type="gramStart"/>
      <w:r>
        <w:t>des infinite Regress</w:t>
      </w:r>
      <w:proofErr w:type="gramEnd"/>
      <w:r>
        <w:t xml:space="preserve"> könnte weiter vertieft werden, insbesondere in Bezug darauf, wie der </w:t>
      </w:r>
      <w:r>
        <w:rPr>
          <w:rStyle w:val="Fett"/>
        </w:rPr>
        <w:t>Rekursionsprozess</w:t>
      </w:r>
      <w:r>
        <w:t xml:space="preserve"> das gesamte </w:t>
      </w:r>
      <w:r>
        <w:rPr>
          <w:rStyle w:val="Fett"/>
        </w:rPr>
        <w:t>Modell der Raum-Zeit</w:t>
      </w:r>
      <w:r>
        <w:t xml:space="preserve"> und andere fundamentale Konzepte im FRZK </w:t>
      </w:r>
      <w:r>
        <w:rPr>
          <w:rStyle w:val="Fett"/>
        </w:rPr>
        <w:t>dynamisch erzeugt</w:t>
      </w:r>
      <w:r>
        <w:t>. Eine detailliertere Verknüpfung der Formeln mit den tatsächlichen Modellen der Raum-Zeit-Entstehung könnte den Abschnitt noch stärker verbinden.</w:t>
      </w:r>
    </w:p>
    <w:p w14:paraId="290E8500" w14:textId="77777777" w:rsidR="00E62613" w:rsidRDefault="00E62613" w:rsidP="00E62613">
      <w:pPr>
        <w:pStyle w:val="StandardWeb"/>
        <w:numPr>
          <w:ilvl w:val="0"/>
          <w:numId w:val="5"/>
        </w:numPr>
      </w:pPr>
      <w:r>
        <w:rPr>
          <w:rStyle w:val="Fett"/>
        </w:rPr>
        <w:t>Klarere Abgrenzung zu klassischen Systemen</w:t>
      </w:r>
      <w:r>
        <w:t>:</w:t>
      </w:r>
    </w:p>
    <w:p w14:paraId="2D111FC0" w14:textId="77777777" w:rsidR="00E62613" w:rsidRDefault="00E62613" w:rsidP="00E62613">
      <w:pPr>
        <w:pStyle w:val="StandardWeb"/>
        <w:numPr>
          <w:ilvl w:val="1"/>
          <w:numId w:val="5"/>
        </w:numPr>
      </w:pPr>
      <w:r>
        <w:t>Der Abschnitt könnte noch klarer herausstellen, wie sich der infinite Regress im FRZK konkret von klassischen systematischen Beweisansätzen unterscheidet, die auf festen Axiomen und Begründungen basieren. Dies könnte durch konkrete Beispiele oder Vergleiche erfolgen.</w:t>
      </w:r>
    </w:p>
    <w:p w14:paraId="04FBDEEC" w14:textId="77777777" w:rsidR="00E62613" w:rsidRDefault="00E62613" w:rsidP="00E62613">
      <w:pPr>
        <w:pStyle w:val="StandardWeb"/>
        <w:numPr>
          <w:ilvl w:val="0"/>
          <w:numId w:val="5"/>
        </w:numPr>
      </w:pPr>
      <w:r>
        <w:rPr>
          <w:rStyle w:val="Fett"/>
        </w:rPr>
        <w:t>Verstärkter Bezug zu praktischen Anwendungen</w:t>
      </w:r>
      <w:r>
        <w:t>:</w:t>
      </w:r>
    </w:p>
    <w:p w14:paraId="4DA3B2DD" w14:textId="77777777" w:rsidR="00E62613" w:rsidRDefault="00E62613" w:rsidP="00E62613">
      <w:pPr>
        <w:pStyle w:val="StandardWeb"/>
        <w:numPr>
          <w:ilvl w:val="1"/>
          <w:numId w:val="5"/>
        </w:numPr>
      </w:pPr>
      <w:r>
        <w:t xml:space="preserve">Eine tiefere Auseinandersetzung mit den </w:t>
      </w:r>
      <w:r>
        <w:rPr>
          <w:rStyle w:val="Fett"/>
        </w:rPr>
        <w:t>praktischen Implikationen</w:t>
      </w:r>
      <w:r>
        <w:t xml:space="preserve"> </w:t>
      </w:r>
      <w:proofErr w:type="gramStart"/>
      <w:r>
        <w:t>des infinite Regress</w:t>
      </w:r>
      <w:proofErr w:type="gramEnd"/>
      <w:r>
        <w:t xml:space="preserve"> für die Modellbildung in verschiedenen Anwendungsbereichen, z. B. in der </w:t>
      </w:r>
      <w:r>
        <w:rPr>
          <w:rStyle w:val="Fett"/>
        </w:rPr>
        <w:t>Quantenmechanik</w:t>
      </w:r>
      <w:r>
        <w:t xml:space="preserve"> oder </w:t>
      </w:r>
      <w:r>
        <w:rPr>
          <w:rStyle w:val="Fett"/>
        </w:rPr>
        <w:t>Kosmologie</w:t>
      </w:r>
      <w:r>
        <w:t xml:space="preserve">, könnte den Abschnitt weiter bereichern. Es könnte aufgezeigt werden, wie das FRZK bei der Erklärung von </w:t>
      </w:r>
      <w:r>
        <w:rPr>
          <w:rStyle w:val="Fett"/>
        </w:rPr>
        <w:t>selbstorganisierenden Systemen</w:t>
      </w:r>
      <w:r>
        <w:t xml:space="preserve"> oder der </w:t>
      </w:r>
      <w:r>
        <w:rPr>
          <w:rStyle w:val="Fett"/>
        </w:rPr>
        <w:t>Entstehung von Raum-Zeit</w:t>
      </w:r>
      <w:r>
        <w:t xml:space="preserve"> auf praktischer Ebene verwendet werden könnte.</w:t>
      </w:r>
    </w:p>
    <w:p w14:paraId="1C11ABCB" w14:textId="77777777" w:rsidR="00E62613" w:rsidRDefault="00E62613" w:rsidP="00E62613">
      <w:pPr>
        <w:pStyle w:val="berschrift3"/>
      </w:pPr>
      <w:r>
        <w:t>Gesamtbewertung:</w:t>
      </w:r>
    </w:p>
    <w:p w14:paraId="6CF8469D" w14:textId="77777777" w:rsidR="00E62613" w:rsidRDefault="00E62613" w:rsidP="00E62613">
      <w:pPr>
        <w:pStyle w:val="StandardWeb"/>
      </w:pPr>
      <w:r>
        <w:t xml:space="preserve">Das Ergebnis ist gut strukturiert, theoretisch fundiert und verbindet philosophische, logische und mathematische Konzepte auf eine überzeugende Weise. Der </w:t>
      </w:r>
      <w:r>
        <w:rPr>
          <w:rStyle w:val="Fett"/>
        </w:rPr>
        <w:t>infinite Regress</w:t>
      </w:r>
      <w:r>
        <w:t xml:space="preserve"> wird als zentrale </w:t>
      </w:r>
      <w:r>
        <w:rPr>
          <w:rStyle w:val="Fett"/>
        </w:rPr>
        <w:t>Epistemologie</w:t>
      </w:r>
      <w:r>
        <w:t xml:space="preserve"> im FRZK betrachtet und trägt zur einzigartigen </w:t>
      </w:r>
      <w:r>
        <w:rPr>
          <w:rStyle w:val="Fett"/>
        </w:rPr>
        <w:t>Selbstorganisationsfähigkeit</w:t>
      </w:r>
      <w:r>
        <w:t xml:space="preserve"> des Modells bei. Es ist eine solide und tiefgründige Darstellung, die durch eine detaillierte mathematische Untermauerung unterstützt wird.</w:t>
      </w:r>
    </w:p>
    <w:p w14:paraId="0BB9D3E6" w14:textId="77777777" w:rsidR="00E62613" w:rsidRDefault="00E62613" w:rsidP="00E62613">
      <w:pPr>
        <w:pStyle w:val="StandardWeb"/>
      </w:pPr>
      <w:r>
        <w:t xml:space="preserve">Die genannten Verbesserungsmöglichkeiten sind minimal und dienen vor allem dazu, den Text noch klarer in den Kontext der praktischen Modellbildung und der </w:t>
      </w:r>
      <w:r>
        <w:rPr>
          <w:rStyle w:val="Fett"/>
        </w:rPr>
        <w:t>Interdisziplinarität</w:t>
      </w:r>
      <w:r>
        <w:t xml:space="preserve"> einzubinden.</w:t>
      </w:r>
    </w:p>
    <w:p w14:paraId="7302D087" w14:textId="77777777" w:rsidR="00E62613" w:rsidRDefault="00E62613" w:rsidP="00E62613">
      <w:pPr>
        <w:pStyle w:val="StandardWeb"/>
      </w:pPr>
      <w:r>
        <w:t xml:space="preserve">Insgesamt liefert der Abschnitt eine starke </w:t>
      </w:r>
      <w:r>
        <w:rPr>
          <w:rStyle w:val="Fett"/>
        </w:rPr>
        <w:t>wissenschaftliche Grundlage</w:t>
      </w:r>
      <w:r>
        <w:t xml:space="preserve"> für die Darstellung </w:t>
      </w:r>
      <w:proofErr w:type="gramStart"/>
      <w:r>
        <w:t>des infinite Regress</w:t>
      </w:r>
      <w:proofErr w:type="gramEnd"/>
      <w:r>
        <w:t xml:space="preserve"> im Rahmen der Dissertation und integriert die mathematischen und theoretischen Konzepte des FRZK überzeugend.</w:t>
      </w:r>
    </w:p>
    <w:p w14:paraId="48D78673" w14:textId="77777777" w:rsidR="008C1B53" w:rsidRDefault="008C1B53" w:rsidP="008C1B53">
      <w:pPr>
        <w:pStyle w:val="berschrift3"/>
        <w:rPr>
          <w:sz w:val="27"/>
          <w:szCs w:val="27"/>
        </w:rPr>
      </w:pPr>
      <w:r>
        <w:t>3. Der Infinite Regress</w:t>
      </w:r>
    </w:p>
    <w:p w14:paraId="0F4DBD40" w14:textId="77777777" w:rsidR="008C1B53" w:rsidRDefault="008C1B53" w:rsidP="008C1B53">
      <w:pPr>
        <w:pStyle w:val="berschrift4"/>
      </w:pPr>
      <w:r>
        <w:t>Anwendung des Infinite Regress im FRZK</w:t>
      </w:r>
    </w:p>
    <w:p w14:paraId="34620110" w14:textId="77777777" w:rsidR="008C1B53" w:rsidRDefault="008C1B53" w:rsidP="008C1B53">
      <w:pPr>
        <w:pStyle w:val="berschrift5"/>
      </w:pPr>
      <w:r>
        <w:t>Klarere Abgrenzung zu klassischen Systemen</w:t>
      </w:r>
    </w:p>
    <w:p w14:paraId="2ECFA139" w14:textId="77777777" w:rsidR="008C1B53" w:rsidRDefault="008C1B53" w:rsidP="008C1B53">
      <w:pPr>
        <w:pStyle w:val="StandardWeb"/>
      </w:pPr>
      <w:r>
        <w:t xml:space="preserve">Ein wesentlicher Aspekt der </w:t>
      </w:r>
      <w:r>
        <w:rPr>
          <w:rStyle w:val="Fett"/>
        </w:rPr>
        <w:t>Beweisführung</w:t>
      </w:r>
      <w:r>
        <w:t xml:space="preserve"> im </w:t>
      </w:r>
      <w:r>
        <w:rPr>
          <w:rStyle w:val="Fett"/>
        </w:rPr>
        <w:t>FRZK</w:t>
      </w:r>
      <w:r>
        <w:t xml:space="preserve"> ist der </w:t>
      </w:r>
      <w:r>
        <w:rPr>
          <w:rStyle w:val="Fett"/>
        </w:rPr>
        <w:t>Infinite Regress</w:t>
      </w:r>
      <w:r>
        <w:t xml:space="preserve">, der hier nicht als Problem, sondern als </w:t>
      </w:r>
      <w:r>
        <w:rPr>
          <w:rStyle w:val="Fett"/>
        </w:rPr>
        <w:t>notwendiges strukturelles Prinzip</w:t>
      </w:r>
      <w:r>
        <w:t xml:space="preserve"> angesehen wird. In klassischen </w:t>
      </w:r>
      <w:r>
        <w:rPr>
          <w:rStyle w:val="Fett"/>
        </w:rPr>
        <w:t>systematischen Beweisansätzen</w:t>
      </w:r>
      <w:r>
        <w:t xml:space="preserve"> hingegen stellt der Infinite Regress häufig ein </w:t>
      </w:r>
      <w:r>
        <w:rPr>
          <w:rStyle w:val="Fett"/>
        </w:rPr>
        <w:t>logisches Hindernis</w:t>
      </w:r>
      <w:r>
        <w:t xml:space="preserve"> dar. Traditionelle </w:t>
      </w:r>
      <w:r>
        <w:rPr>
          <w:rStyle w:val="Fett"/>
        </w:rPr>
        <w:t>axiomatische Systeme</w:t>
      </w:r>
      <w:r>
        <w:t xml:space="preserve"> beruhen auf der Annahme, dass eine </w:t>
      </w:r>
      <w:r>
        <w:rPr>
          <w:rStyle w:val="Fett"/>
        </w:rPr>
        <w:t>fundamentale Wahrheit</w:t>
      </w:r>
      <w:r>
        <w:t xml:space="preserve"> oder ein </w:t>
      </w:r>
      <w:r>
        <w:rPr>
          <w:rStyle w:val="Fett"/>
        </w:rPr>
        <w:t>fester Ausgangspunkt</w:t>
      </w:r>
      <w:r>
        <w:t xml:space="preserve"> erforderlich ist, um die Struktur eines Systems zu stabilisieren. Diese festen Ausgangspunkte bilden die Grundlage für die </w:t>
      </w:r>
      <w:r>
        <w:rPr>
          <w:rStyle w:val="Fett"/>
        </w:rPr>
        <w:t>Beweisführung</w:t>
      </w:r>
      <w:r>
        <w:t xml:space="preserve">, und jede Schlussfolgerung baut direkt auf den </w:t>
      </w:r>
      <w:r>
        <w:rPr>
          <w:rStyle w:val="Fett"/>
        </w:rPr>
        <w:t>Axiomen</w:t>
      </w:r>
      <w:r>
        <w:t xml:space="preserve"> und </w:t>
      </w:r>
      <w:r>
        <w:rPr>
          <w:rStyle w:val="Fett"/>
        </w:rPr>
        <w:t>Grundannahmen</w:t>
      </w:r>
      <w:r>
        <w:t xml:space="preserve"> des Systems auf. Das Ziel ist es, eine </w:t>
      </w:r>
      <w:r>
        <w:rPr>
          <w:rStyle w:val="Fett"/>
        </w:rPr>
        <w:t>abgeschlossene Wahrheit</w:t>
      </w:r>
      <w:r>
        <w:t xml:space="preserve"> zu erreichen, die auf einem festen Fundament beruht.</w:t>
      </w:r>
    </w:p>
    <w:p w14:paraId="6E68DC73" w14:textId="77777777" w:rsidR="008C1B53" w:rsidRDefault="008C1B53" w:rsidP="008C1B53">
      <w:pPr>
        <w:pStyle w:val="StandardWeb"/>
      </w:pPr>
      <w:r>
        <w:t xml:space="preserve">Im </w:t>
      </w:r>
      <w:r>
        <w:rPr>
          <w:rStyle w:val="Fett"/>
        </w:rPr>
        <w:t>FRZK</w:t>
      </w:r>
      <w:r>
        <w:t xml:space="preserve"> jedoch ist dieser feste Ausgangspunkt nicht notwendig. Der Infinite Regress wird nicht als </w:t>
      </w:r>
      <w:r>
        <w:rPr>
          <w:rStyle w:val="Fett"/>
        </w:rPr>
        <w:t>Defizit</w:t>
      </w:r>
      <w:r>
        <w:t xml:space="preserve"> betrachtet, sondern als </w:t>
      </w:r>
      <w:proofErr w:type="spellStart"/>
      <w:r>
        <w:rPr>
          <w:rStyle w:val="Fett"/>
        </w:rPr>
        <w:t>mechanismus</w:t>
      </w:r>
      <w:proofErr w:type="spellEnd"/>
      <w:r>
        <w:t xml:space="preserve">, </w:t>
      </w:r>
      <w:proofErr w:type="gramStart"/>
      <w:r>
        <w:t xml:space="preserve">der </w:t>
      </w:r>
      <w:r>
        <w:rPr>
          <w:rStyle w:val="Fett"/>
        </w:rPr>
        <w:t>selbstorganisierende Prozesse</w:t>
      </w:r>
      <w:proofErr w:type="gramEnd"/>
      <w:r>
        <w:t xml:space="preserve"> ermöglicht. Während klassische Systeme darauf abzielen, </w:t>
      </w:r>
      <w:r>
        <w:rPr>
          <w:rStyle w:val="Fett"/>
        </w:rPr>
        <w:t>endliche</w:t>
      </w:r>
      <w:r>
        <w:t xml:space="preserve"> Beweise mit einer festen Basis zu entwickeln, ist der </w:t>
      </w:r>
      <w:r>
        <w:rPr>
          <w:rStyle w:val="Fett"/>
        </w:rPr>
        <w:t>Beweisansatz im FRZK</w:t>
      </w:r>
      <w:r>
        <w:t xml:space="preserve"> durch eine </w:t>
      </w:r>
      <w:r>
        <w:rPr>
          <w:rStyle w:val="Fett"/>
        </w:rPr>
        <w:t>dynamische Selbstbeziehung</w:t>
      </w:r>
      <w:r>
        <w:t xml:space="preserve"> gekennzeichnet, bei der </w:t>
      </w:r>
      <w:r>
        <w:rPr>
          <w:rStyle w:val="Fett"/>
        </w:rPr>
        <w:t>jede Zuweisung</w:t>
      </w:r>
      <w:r>
        <w:t xml:space="preserve"> auf der vorhergehenden aufbaut, aber keine endgültige </w:t>
      </w:r>
      <w:r>
        <w:rPr>
          <w:rStyle w:val="Fett"/>
        </w:rPr>
        <w:t>Wahrheit</w:t>
      </w:r>
      <w:r>
        <w:t xml:space="preserve"> oder ein </w:t>
      </w:r>
      <w:r>
        <w:rPr>
          <w:rStyle w:val="Fett"/>
        </w:rPr>
        <w:t>abschließender Punkt</w:t>
      </w:r>
      <w:r>
        <w:t xml:space="preserve"> existiert.</w:t>
      </w:r>
    </w:p>
    <w:p w14:paraId="47DE1253" w14:textId="77777777" w:rsidR="008C1B53" w:rsidRDefault="008C1B53" w:rsidP="008C1B53">
      <w:pPr>
        <w:pStyle w:val="StandardWeb"/>
      </w:pPr>
      <w:r>
        <w:t xml:space="preserve">Dies zeigt sich besonders in der </w:t>
      </w:r>
      <w:r>
        <w:rPr>
          <w:rStyle w:val="Fett"/>
        </w:rPr>
        <w:t>rekursiven Natur</w:t>
      </w:r>
      <w:r>
        <w:t xml:space="preserve"> des Modells, in dem jede </w:t>
      </w:r>
      <w:r>
        <w:rPr>
          <w:rStyle w:val="Fett"/>
        </w:rPr>
        <w:t>Beweisführung</w:t>
      </w:r>
      <w:r>
        <w:t xml:space="preserve"> und jede </w:t>
      </w:r>
      <w:r>
        <w:rPr>
          <w:rStyle w:val="Fett"/>
        </w:rPr>
        <w:t>Zuweisung</w:t>
      </w:r>
      <w:r>
        <w:t xml:space="preserve"> eine fortlaufende </w:t>
      </w:r>
      <w:r>
        <w:rPr>
          <w:rStyle w:val="Fett"/>
        </w:rPr>
        <w:t>Erweiterung</w:t>
      </w:r>
      <w:r>
        <w:t xml:space="preserve"> des Systems darstellt, ohne je zu einem abgeschlossenen Standpunkt zu führen. Ein klassisches Beispiel ist die </w:t>
      </w:r>
      <w:r>
        <w:rPr>
          <w:rStyle w:val="Fett"/>
        </w:rPr>
        <w:t>Mathematik</w:t>
      </w:r>
      <w:r>
        <w:t xml:space="preserve">, wo der Infinite Regress oft als Problem angesehen wird, da ein </w:t>
      </w:r>
      <w:r>
        <w:rPr>
          <w:rStyle w:val="Fett"/>
        </w:rPr>
        <w:t>definitiver Ausgangspunkt</w:t>
      </w:r>
      <w:r>
        <w:t xml:space="preserve"> für alle mathematischen Beweise erforderlich ist (Gödel, </w:t>
      </w:r>
      <w:r>
        <w:rPr>
          <w:rStyle w:val="Hervorhebung"/>
          <w:rFonts w:eastAsia="Calibri"/>
        </w:rPr>
        <w:t>Über formal unentscheidbare Sätze der Principia Mathematica</w:t>
      </w:r>
      <w:r>
        <w:t xml:space="preserve">, 1931, Monatshefte für Mathematik, 38(1), S. 173–198) [2]. Im Gegensatz dazu wird im </w:t>
      </w:r>
      <w:r>
        <w:rPr>
          <w:rStyle w:val="Fett"/>
        </w:rPr>
        <w:t>FRZK</w:t>
      </w:r>
      <w:r>
        <w:t xml:space="preserve"> der Infinite Regress als </w:t>
      </w:r>
      <w:r>
        <w:rPr>
          <w:rStyle w:val="Fett"/>
        </w:rPr>
        <w:t>offenes</w:t>
      </w:r>
      <w:r>
        <w:t xml:space="preserve"> und </w:t>
      </w:r>
      <w:r>
        <w:rPr>
          <w:rStyle w:val="Fett"/>
        </w:rPr>
        <w:t>selbstverstärkendes Prinzip</w:t>
      </w:r>
      <w:r>
        <w:t xml:space="preserve"> genutzt, das den kontinuierlichen Prozess der </w:t>
      </w:r>
      <w:r>
        <w:rPr>
          <w:rStyle w:val="Fett"/>
        </w:rPr>
        <w:t>Wissensgenerierung</w:t>
      </w:r>
      <w:r>
        <w:t xml:space="preserve"> ermöglicht.</w:t>
      </w:r>
    </w:p>
    <w:p w14:paraId="2D71DF62" w14:textId="77777777" w:rsidR="008C1B53" w:rsidRDefault="008C1B53" w:rsidP="008C1B53">
      <w:pPr>
        <w:pStyle w:val="berschrift5"/>
      </w:pPr>
      <w:r>
        <w:t>Verstärkter Bezug zu praktischen Anwendungen</w:t>
      </w:r>
    </w:p>
    <w:p w14:paraId="0493754B" w14:textId="77777777" w:rsidR="008C1B53" w:rsidRDefault="008C1B53" w:rsidP="008C1B53">
      <w:pPr>
        <w:pStyle w:val="StandardWeb"/>
      </w:pPr>
      <w:r>
        <w:t xml:space="preserve">Der </w:t>
      </w:r>
      <w:r>
        <w:rPr>
          <w:rStyle w:val="Fett"/>
        </w:rPr>
        <w:t>Infinite Regress</w:t>
      </w:r>
      <w:r>
        <w:t xml:space="preserve"> im </w:t>
      </w:r>
      <w:r>
        <w:rPr>
          <w:rStyle w:val="Fett"/>
        </w:rPr>
        <w:t>FRZK</w:t>
      </w:r>
      <w:r>
        <w:t xml:space="preserve"> hat nicht nur tiefgreifende </w:t>
      </w:r>
      <w:r>
        <w:rPr>
          <w:rStyle w:val="Fett"/>
        </w:rPr>
        <w:t>theoretische Implikationen</w:t>
      </w:r>
      <w:r>
        <w:t xml:space="preserve">, sondern auch konkrete </w:t>
      </w:r>
      <w:r>
        <w:rPr>
          <w:rStyle w:val="Fett"/>
        </w:rPr>
        <w:t>praktische Anwendungen</w:t>
      </w:r>
      <w:r>
        <w:t xml:space="preserve">. In Bereichen wie der </w:t>
      </w:r>
      <w:r>
        <w:rPr>
          <w:rStyle w:val="Fett"/>
        </w:rPr>
        <w:t>Quantenmechanik</w:t>
      </w:r>
      <w:r>
        <w:t xml:space="preserve"> und der </w:t>
      </w:r>
      <w:r>
        <w:rPr>
          <w:rStyle w:val="Fett"/>
        </w:rPr>
        <w:t>Kosmologie</w:t>
      </w:r>
      <w:r>
        <w:t xml:space="preserve">, in denen Systeme von </w:t>
      </w:r>
      <w:r>
        <w:rPr>
          <w:rStyle w:val="Fett"/>
        </w:rPr>
        <w:t>selbstorganisierenden</w:t>
      </w:r>
      <w:r>
        <w:t xml:space="preserve"> und </w:t>
      </w:r>
      <w:r>
        <w:rPr>
          <w:rStyle w:val="Fett"/>
        </w:rPr>
        <w:t>dynamischen Prozessen</w:t>
      </w:r>
      <w:r>
        <w:t xml:space="preserve"> geprägt sind, bietet der Infinite Regress im </w:t>
      </w:r>
      <w:r>
        <w:rPr>
          <w:rStyle w:val="Fett"/>
        </w:rPr>
        <w:t>FRZK</w:t>
      </w:r>
      <w:r>
        <w:t xml:space="preserve"> eine nützliche </w:t>
      </w:r>
      <w:r>
        <w:rPr>
          <w:rStyle w:val="Fett"/>
        </w:rPr>
        <w:t>Mathematik</w:t>
      </w:r>
      <w:r>
        <w:t xml:space="preserve"> und </w:t>
      </w:r>
      <w:r>
        <w:rPr>
          <w:rStyle w:val="Fett"/>
        </w:rPr>
        <w:t>Modellierungsstrategie</w:t>
      </w:r>
      <w:r>
        <w:t>.</w:t>
      </w:r>
    </w:p>
    <w:p w14:paraId="280764B0" w14:textId="77777777" w:rsidR="008C1B53" w:rsidRDefault="008C1B53" w:rsidP="008C1B53">
      <w:pPr>
        <w:pStyle w:val="StandardWeb"/>
        <w:numPr>
          <w:ilvl w:val="0"/>
          <w:numId w:val="6"/>
        </w:numPr>
      </w:pPr>
      <w:r>
        <w:rPr>
          <w:rStyle w:val="Fett"/>
        </w:rPr>
        <w:t>Quantenmechanik</w:t>
      </w:r>
      <w:r>
        <w:t xml:space="preserve">: In der </w:t>
      </w:r>
      <w:r>
        <w:rPr>
          <w:rStyle w:val="Fett"/>
        </w:rPr>
        <w:t>Quantenmechanik</w:t>
      </w:r>
      <w:r>
        <w:t xml:space="preserve"> wird Raum-Zeit als ein </w:t>
      </w:r>
      <w:r>
        <w:rPr>
          <w:rStyle w:val="Fett"/>
        </w:rPr>
        <w:t>emergentes</w:t>
      </w:r>
      <w:r>
        <w:t xml:space="preserve"> Phänomen betrachtet, das nicht als fundamentale Struktur existiert, sondern durch die </w:t>
      </w:r>
      <w:r>
        <w:rPr>
          <w:rStyle w:val="Fett"/>
        </w:rPr>
        <w:t>Wechselwirkungen</w:t>
      </w:r>
      <w:r>
        <w:t xml:space="preserve"> von subatomaren Teilchen hervorgeht. Diese Vorstellung entspricht dem Konzept des </w:t>
      </w:r>
      <w:r>
        <w:rPr>
          <w:rStyle w:val="Fett"/>
        </w:rPr>
        <w:t>Infinite Regress</w:t>
      </w:r>
      <w:r>
        <w:t xml:space="preserve"> im </w:t>
      </w:r>
      <w:r>
        <w:rPr>
          <w:rStyle w:val="Fett"/>
        </w:rPr>
        <w:t>FRZK</w:t>
      </w:r>
      <w:r>
        <w:t xml:space="preserve">, da die </w:t>
      </w:r>
      <w:r>
        <w:rPr>
          <w:rStyle w:val="Fett"/>
        </w:rPr>
        <w:t>Raum-Zeit-Struktur</w:t>
      </w:r>
      <w:r>
        <w:t xml:space="preserve"> nicht als feste Entität, sondern als </w:t>
      </w:r>
      <w:r>
        <w:rPr>
          <w:rStyle w:val="Fett"/>
        </w:rPr>
        <w:t>dynamisch entstehendes</w:t>
      </w:r>
      <w:r>
        <w:t xml:space="preserve"> Phänomen verstanden wird. Der Infinite Regress als </w:t>
      </w:r>
      <w:r>
        <w:rPr>
          <w:rStyle w:val="Fett"/>
        </w:rPr>
        <w:t>strukturelles Prinzip</w:t>
      </w:r>
      <w:r>
        <w:t xml:space="preserve"> des FRZK kann helfen, die </w:t>
      </w:r>
      <w:r>
        <w:rPr>
          <w:rStyle w:val="Fett"/>
        </w:rPr>
        <w:t>selbstorganisierenden</w:t>
      </w:r>
      <w:r>
        <w:t xml:space="preserve"> Prozesse zu modellieren, die zur </w:t>
      </w:r>
      <w:r>
        <w:rPr>
          <w:rStyle w:val="Fett"/>
        </w:rPr>
        <w:t>Emergenz</w:t>
      </w:r>
      <w:r>
        <w:t xml:space="preserve"> von Raum-Zeit führen.</w:t>
      </w:r>
    </w:p>
    <w:p w14:paraId="3EAE6E62" w14:textId="77777777" w:rsidR="008C1B53" w:rsidRDefault="008C1B53" w:rsidP="008C1B53">
      <w:pPr>
        <w:pStyle w:val="StandardWeb"/>
      </w:pPr>
      <w:r>
        <w:t xml:space="preserve">In der </w:t>
      </w:r>
      <w:r>
        <w:rPr>
          <w:rStyle w:val="Fett"/>
        </w:rPr>
        <w:t>Stringtheorie</w:t>
      </w:r>
      <w:r>
        <w:t xml:space="preserve"> wird beispielsweise angenommen, dass </w:t>
      </w:r>
      <w:r>
        <w:rPr>
          <w:rStyle w:val="Fett"/>
        </w:rPr>
        <w:t>Raum-Zeit</w:t>
      </w:r>
      <w:r>
        <w:t xml:space="preserve"> und </w:t>
      </w:r>
      <w:r>
        <w:rPr>
          <w:rStyle w:val="Fett"/>
        </w:rPr>
        <w:t>Kräfte</w:t>
      </w:r>
      <w:r>
        <w:t xml:space="preserve"> aus den </w:t>
      </w:r>
      <w:r>
        <w:rPr>
          <w:rStyle w:val="Fett"/>
        </w:rPr>
        <w:t>Wechselwirkungen</w:t>
      </w:r>
      <w:r>
        <w:t xml:space="preserve"> von fundamentalen Strings hervorgehen. Diese Wechselwirkungen erzeugen eine </w:t>
      </w:r>
      <w:r>
        <w:rPr>
          <w:rStyle w:val="Fett"/>
        </w:rPr>
        <w:t>dynamische Struktur</w:t>
      </w:r>
      <w:r>
        <w:t xml:space="preserve">, die sich kontinuierlich selbst organisiert. Der </w:t>
      </w:r>
      <w:r>
        <w:rPr>
          <w:rStyle w:val="Fett"/>
        </w:rPr>
        <w:t>Infinite Regress</w:t>
      </w:r>
      <w:r>
        <w:t xml:space="preserve"> im FRZK spiegelt diese dynamische Struktur wider, indem er eine </w:t>
      </w:r>
      <w:r>
        <w:rPr>
          <w:rStyle w:val="Fett"/>
        </w:rPr>
        <w:t>rekursive</w:t>
      </w:r>
      <w:r>
        <w:t xml:space="preserve"> und </w:t>
      </w:r>
      <w:r>
        <w:rPr>
          <w:rStyle w:val="Fett"/>
        </w:rPr>
        <w:t>selbstreferenzielle</w:t>
      </w:r>
      <w:r>
        <w:t xml:space="preserve"> Struktur bietet, die nicht auf einem festen Ausgangspunkt basiert, sondern auf der kontinuierlichen </w:t>
      </w:r>
      <w:r>
        <w:rPr>
          <w:rStyle w:val="Fett"/>
        </w:rPr>
        <w:t>Weiterentwicklung</w:t>
      </w:r>
      <w:r>
        <w:t xml:space="preserve"> des Systems.</w:t>
      </w:r>
    </w:p>
    <w:p w14:paraId="44CD7327" w14:textId="77777777" w:rsidR="008C1B53" w:rsidRDefault="008C1B53" w:rsidP="008C1B53">
      <w:pPr>
        <w:pStyle w:val="StandardWeb"/>
        <w:numPr>
          <w:ilvl w:val="0"/>
          <w:numId w:val="7"/>
        </w:numPr>
      </w:pPr>
      <w:r>
        <w:rPr>
          <w:rStyle w:val="Fett"/>
        </w:rPr>
        <w:t>Kosmologie</w:t>
      </w:r>
      <w:r>
        <w:t xml:space="preserve">: In der </w:t>
      </w:r>
      <w:r>
        <w:rPr>
          <w:rStyle w:val="Fett"/>
        </w:rPr>
        <w:t>Kosmologie</w:t>
      </w:r>
      <w:r>
        <w:t xml:space="preserve"> wird der </w:t>
      </w:r>
      <w:r>
        <w:rPr>
          <w:rStyle w:val="Fett"/>
        </w:rPr>
        <w:t>Infinite Regress</w:t>
      </w:r>
      <w:r>
        <w:t xml:space="preserve"> ebenfalls als nützliches Konzept betrachtet, insbesondere bei der Modellierung von </w:t>
      </w:r>
      <w:r>
        <w:rPr>
          <w:rStyle w:val="Fett"/>
        </w:rPr>
        <w:t>Urknalltheorien</w:t>
      </w:r>
      <w:r>
        <w:t xml:space="preserve"> oder </w:t>
      </w:r>
      <w:proofErr w:type="spellStart"/>
      <w:r>
        <w:rPr>
          <w:rStyle w:val="Fett"/>
        </w:rPr>
        <w:t>multiversen</w:t>
      </w:r>
      <w:proofErr w:type="spellEnd"/>
      <w:r>
        <w:t xml:space="preserve"> Modellen. Die Vorstellung, dass </w:t>
      </w:r>
      <w:r>
        <w:rPr>
          <w:rStyle w:val="Fett"/>
        </w:rPr>
        <w:t>Raum</w:t>
      </w:r>
      <w:r>
        <w:t xml:space="preserve"> und </w:t>
      </w:r>
      <w:r>
        <w:rPr>
          <w:rStyle w:val="Fett"/>
        </w:rPr>
        <w:t>Zeit</w:t>
      </w:r>
      <w:r>
        <w:t xml:space="preserve"> nicht als feste Größen existieren, sondern als </w:t>
      </w:r>
      <w:r>
        <w:rPr>
          <w:rStyle w:val="Fett"/>
        </w:rPr>
        <w:t>emergente Phänomene</w:t>
      </w:r>
      <w:r>
        <w:t xml:space="preserve"> aus den Wechselwirkungen zwischen fundamentalen Teilchen oder Feldern entstehen, kann mit dem Konzept des </w:t>
      </w:r>
      <w:r>
        <w:rPr>
          <w:rStyle w:val="Fett"/>
        </w:rPr>
        <w:t>Infinite Regress</w:t>
      </w:r>
      <w:r>
        <w:t xml:space="preserve"> im </w:t>
      </w:r>
      <w:r>
        <w:rPr>
          <w:rStyle w:val="Fett"/>
        </w:rPr>
        <w:t>FRZK</w:t>
      </w:r>
      <w:r>
        <w:t xml:space="preserve"> modelliert werden. Die </w:t>
      </w:r>
      <w:r>
        <w:rPr>
          <w:rStyle w:val="Fett"/>
        </w:rPr>
        <w:t>Selbstorganisation</w:t>
      </w:r>
      <w:r>
        <w:t xml:space="preserve"> des Universums und die fortlaufende </w:t>
      </w:r>
      <w:r>
        <w:rPr>
          <w:rStyle w:val="Fett"/>
        </w:rPr>
        <w:t>Entstehung</w:t>
      </w:r>
      <w:r>
        <w:t xml:space="preserve"> von Strukturen und Beziehungen können durch die rekursive Zuweisung und </w:t>
      </w:r>
      <w:proofErr w:type="gramStart"/>
      <w:r>
        <w:t xml:space="preserve">den </w:t>
      </w:r>
      <w:r>
        <w:rPr>
          <w:rStyle w:val="Fett"/>
        </w:rPr>
        <w:t>infinite Regress</w:t>
      </w:r>
      <w:proofErr w:type="gramEnd"/>
      <w:r>
        <w:t xml:space="preserve"> als fortwährenden, </w:t>
      </w:r>
      <w:r>
        <w:rPr>
          <w:rStyle w:val="Fett"/>
        </w:rPr>
        <w:t>selbstvalidierenden</w:t>
      </w:r>
      <w:r>
        <w:t xml:space="preserve"> Prozess dargestellt werden.</w:t>
      </w:r>
    </w:p>
    <w:p w14:paraId="18C778EF" w14:textId="77777777" w:rsidR="008C1B53" w:rsidRDefault="008C1B53" w:rsidP="008C1B53">
      <w:pPr>
        <w:pStyle w:val="StandardWeb"/>
        <w:numPr>
          <w:ilvl w:val="0"/>
          <w:numId w:val="7"/>
        </w:numPr>
      </w:pPr>
      <w:r>
        <w:rPr>
          <w:rStyle w:val="Fett"/>
        </w:rPr>
        <w:t>Praktische Modellierung von emergenten Systemen</w:t>
      </w:r>
      <w:r>
        <w:t xml:space="preserve">: Der </w:t>
      </w:r>
      <w:r>
        <w:rPr>
          <w:rStyle w:val="Fett"/>
        </w:rPr>
        <w:t>Infinite Regress</w:t>
      </w:r>
      <w:r>
        <w:t xml:space="preserve"> ist auch in der </w:t>
      </w:r>
      <w:r>
        <w:rPr>
          <w:rStyle w:val="Fett"/>
        </w:rPr>
        <w:t>modellbasierten Systemtheorie</w:t>
      </w:r>
      <w:r>
        <w:t xml:space="preserve"> und der </w:t>
      </w:r>
      <w:r>
        <w:rPr>
          <w:rStyle w:val="Fett"/>
        </w:rPr>
        <w:t>Simulation</w:t>
      </w:r>
      <w:r>
        <w:t xml:space="preserve"> von </w:t>
      </w:r>
      <w:r>
        <w:rPr>
          <w:rStyle w:val="Fett"/>
        </w:rPr>
        <w:t>emergenten Phänomenen</w:t>
      </w:r>
      <w:r>
        <w:t xml:space="preserve"> in der </w:t>
      </w:r>
      <w:r>
        <w:rPr>
          <w:rStyle w:val="Fett"/>
        </w:rPr>
        <w:t>Ökonomie</w:t>
      </w:r>
      <w:r>
        <w:t xml:space="preserve">, </w:t>
      </w:r>
      <w:r>
        <w:rPr>
          <w:rStyle w:val="Fett"/>
        </w:rPr>
        <w:t>Soziologie</w:t>
      </w:r>
      <w:r>
        <w:t xml:space="preserve"> und </w:t>
      </w:r>
      <w:r>
        <w:rPr>
          <w:rStyle w:val="Fett"/>
        </w:rPr>
        <w:t>Biologie</w:t>
      </w:r>
      <w:r>
        <w:t xml:space="preserve"> von Bedeutung. In diesen Disziplinen geht es darum, </w:t>
      </w:r>
      <w:r>
        <w:rPr>
          <w:rStyle w:val="Fett"/>
        </w:rPr>
        <w:t>Komplexität</w:t>
      </w:r>
      <w:r>
        <w:t xml:space="preserve"> und </w:t>
      </w:r>
      <w:r>
        <w:rPr>
          <w:rStyle w:val="Fett"/>
        </w:rPr>
        <w:t>Dynamik</w:t>
      </w:r>
      <w:r>
        <w:t xml:space="preserve"> zu verstehen, bei denen kleine Wechselwirkungen zu größeren, </w:t>
      </w:r>
      <w:r>
        <w:rPr>
          <w:rStyle w:val="Fett"/>
        </w:rPr>
        <w:t>emergenten</w:t>
      </w:r>
      <w:r>
        <w:t xml:space="preserve"> Mustern führen. Der </w:t>
      </w:r>
      <w:r>
        <w:rPr>
          <w:rStyle w:val="Fett"/>
        </w:rPr>
        <w:t>Infinite Regress</w:t>
      </w:r>
      <w:r>
        <w:t xml:space="preserve"> als Teil des </w:t>
      </w:r>
      <w:r>
        <w:rPr>
          <w:rStyle w:val="Fett"/>
        </w:rPr>
        <w:t>FRZK</w:t>
      </w:r>
      <w:r>
        <w:t xml:space="preserve"> bietet hier eine robuste Grundlage für die Modellierung von </w:t>
      </w:r>
      <w:r>
        <w:rPr>
          <w:rStyle w:val="Fett"/>
        </w:rPr>
        <w:t>selbstorganisierenden</w:t>
      </w:r>
      <w:r>
        <w:t xml:space="preserve"> und </w:t>
      </w:r>
      <w:r>
        <w:rPr>
          <w:rStyle w:val="Fett"/>
        </w:rPr>
        <w:t>selbstvalidierenden</w:t>
      </w:r>
      <w:r>
        <w:t xml:space="preserve"> Prozessen, die in diesen Feldern auftreten.</w:t>
      </w:r>
    </w:p>
    <w:p w14:paraId="37773387" w14:textId="77777777" w:rsidR="008C1B53" w:rsidRDefault="008C1B53" w:rsidP="008C1B53">
      <w:pPr>
        <w:pStyle w:val="StandardWeb"/>
      </w:pPr>
      <w:r>
        <w:t xml:space="preserve">Der </w:t>
      </w:r>
      <w:r>
        <w:rPr>
          <w:rStyle w:val="Fett"/>
        </w:rPr>
        <w:t>Infinite Regress</w:t>
      </w:r>
      <w:r>
        <w:t xml:space="preserve"> ermöglicht es, </w:t>
      </w:r>
      <w:r>
        <w:rPr>
          <w:rStyle w:val="Fett"/>
        </w:rPr>
        <w:t>beobachtbare Phänomene</w:t>
      </w:r>
      <w:r>
        <w:t xml:space="preserve"> als </w:t>
      </w:r>
      <w:r>
        <w:rPr>
          <w:rStyle w:val="Fett"/>
        </w:rPr>
        <w:t>dynamische Prozesse</w:t>
      </w:r>
      <w:r>
        <w:t xml:space="preserve"> zu verstehen, die sich kontinuierlich anpassen und entwickeln, ohne an einem festen Ursprung oder einer endgültigen </w:t>
      </w:r>
      <w:r>
        <w:rPr>
          <w:rStyle w:val="Fett"/>
        </w:rPr>
        <w:t>Wahrheit</w:t>
      </w:r>
      <w:r>
        <w:t xml:space="preserve"> festzuhalten. Diese </w:t>
      </w:r>
      <w:r>
        <w:rPr>
          <w:rStyle w:val="Fett"/>
        </w:rPr>
        <w:t>epistemische Offenheit</w:t>
      </w:r>
      <w:r>
        <w:t xml:space="preserve"> ist eine der Stärken des </w:t>
      </w:r>
      <w:r>
        <w:rPr>
          <w:rStyle w:val="Fett"/>
        </w:rPr>
        <w:t>FRZK</w:t>
      </w:r>
      <w:r>
        <w:t xml:space="preserve">, da sie es ermöglicht, </w:t>
      </w:r>
      <w:r>
        <w:rPr>
          <w:rStyle w:val="Fett"/>
        </w:rPr>
        <w:t>praktische Modelle</w:t>
      </w:r>
      <w:r>
        <w:t xml:space="preserve"> für eine Vielzahl von Disziplinen zu entwickeln, die sich mit </w:t>
      </w:r>
      <w:r>
        <w:rPr>
          <w:rStyle w:val="Fett"/>
        </w:rPr>
        <w:t>selbstorganisierenden</w:t>
      </w:r>
      <w:r>
        <w:t xml:space="preserve"> und </w:t>
      </w:r>
      <w:r>
        <w:rPr>
          <w:rStyle w:val="Fett"/>
        </w:rPr>
        <w:t>dynamischen</w:t>
      </w:r>
      <w:r>
        <w:t xml:space="preserve"> Systemen befassen.</w:t>
      </w:r>
    </w:p>
    <w:p w14:paraId="73009F8D" w14:textId="77777777" w:rsidR="008C1B53" w:rsidRDefault="008C1B53" w:rsidP="008C1B53">
      <w:r>
        <w:pict w14:anchorId="5F0473B3">
          <v:rect id="_x0000_i1029" style="width:0;height:1.5pt" o:hralign="center" o:hrstd="t" o:hr="t" fillcolor="#a0a0a0" stroked="f"/>
        </w:pict>
      </w:r>
    </w:p>
    <w:p w14:paraId="79F5D86F" w14:textId="77777777" w:rsidR="008C1B53" w:rsidRDefault="008C1B53" w:rsidP="008C1B53">
      <w:pPr>
        <w:pStyle w:val="berschrift3"/>
      </w:pPr>
      <w:r>
        <w:t>Quellenübersicht:</w:t>
      </w:r>
    </w:p>
    <w:p w14:paraId="677D1009" w14:textId="77777777" w:rsidR="008C1B53" w:rsidRDefault="008C1B53" w:rsidP="008C1B53">
      <w:pPr>
        <w:pStyle w:val="StandardWeb"/>
      </w:pPr>
      <w:r>
        <w:rPr>
          <w:rStyle w:val="Fett"/>
        </w:rPr>
        <w:t>Neue Quellen</w:t>
      </w:r>
      <w:r>
        <w:t>:</w:t>
      </w:r>
    </w:p>
    <w:p w14:paraId="43DD10E5" w14:textId="77777777" w:rsidR="008C1B53" w:rsidRDefault="008C1B53" w:rsidP="008C1B53">
      <w:pPr>
        <w:pStyle w:val="StandardWeb"/>
      </w:pPr>
      <w:r>
        <w:t xml:space="preserve">[2] Gödel, Kurt. (1931). </w:t>
      </w:r>
      <w:r>
        <w:rPr>
          <w:rStyle w:val="Hervorhebung"/>
          <w:rFonts w:eastAsia="Calibri"/>
        </w:rPr>
        <w:t>Über formal unentscheidbare Sätze der Principia Mathematica</w:t>
      </w:r>
      <w:r>
        <w:t>. Monatshefte für Mathematik, 38(1), 173–198.</w:t>
      </w:r>
      <w:r>
        <w:br/>
        <w:t xml:space="preserve">[1] Luhmann, Niklas. (1984). </w:t>
      </w:r>
      <w:r>
        <w:rPr>
          <w:rStyle w:val="Hervorhebung"/>
          <w:rFonts w:eastAsia="Calibri"/>
        </w:rPr>
        <w:t>Soziale Systeme</w:t>
      </w:r>
      <w:r>
        <w:t>. Frankfurt a. M.: Suhrkamp, S. 45–47.</w:t>
      </w:r>
      <w:r>
        <w:br/>
        <w:t xml:space="preserve">[3] Hume, David. (1739). </w:t>
      </w:r>
      <w:r>
        <w:rPr>
          <w:rStyle w:val="Hervorhebung"/>
          <w:rFonts w:eastAsia="Calibri"/>
        </w:rPr>
        <w:t xml:space="preserve">A </w:t>
      </w:r>
      <w:proofErr w:type="spellStart"/>
      <w:r>
        <w:rPr>
          <w:rStyle w:val="Hervorhebung"/>
          <w:rFonts w:eastAsia="Calibri"/>
        </w:rPr>
        <w:t>Treatise</w:t>
      </w:r>
      <w:proofErr w:type="spellEnd"/>
      <w:r>
        <w:rPr>
          <w:rStyle w:val="Hervorhebung"/>
          <w:rFonts w:eastAsia="Calibri"/>
        </w:rPr>
        <w:t xml:space="preserve"> </w:t>
      </w:r>
      <w:proofErr w:type="spellStart"/>
      <w:r>
        <w:rPr>
          <w:rStyle w:val="Hervorhebung"/>
          <w:rFonts w:eastAsia="Calibri"/>
        </w:rPr>
        <w:t>of</w:t>
      </w:r>
      <w:proofErr w:type="spellEnd"/>
      <w:r>
        <w:rPr>
          <w:rStyle w:val="Hervorhebung"/>
          <w:rFonts w:eastAsia="Calibri"/>
        </w:rPr>
        <w:t xml:space="preserve"> Human Nature</w:t>
      </w:r>
      <w:r>
        <w:t xml:space="preserve">. London: John </w:t>
      </w:r>
      <w:proofErr w:type="spellStart"/>
      <w:r>
        <w:t>Noon</w:t>
      </w:r>
      <w:proofErr w:type="spellEnd"/>
      <w:r>
        <w:t>, S. 80.</w:t>
      </w:r>
      <w:r>
        <w:br/>
        <w:t xml:space="preserve">[4] Varela, Francisco J., Thompson, Evan, &amp; Rosch, Eleanor. (1991). </w:t>
      </w:r>
      <w:r>
        <w:rPr>
          <w:rStyle w:val="Hervorhebung"/>
          <w:rFonts w:eastAsia="Calibri"/>
        </w:rPr>
        <w:t xml:space="preserve">The </w:t>
      </w:r>
      <w:proofErr w:type="spellStart"/>
      <w:r>
        <w:rPr>
          <w:rStyle w:val="Hervorhebung"/>
          <w:rFonts w:eastAsia="Calibri"/>
        </w:rPr>
        <w:t>Embodied</w:t>
      </w:r>
      <w:proofErr w:type="spellEnd"/>
      <w:r>
        <w:rPr>
          <w:rStyle w:val="Hervorhebung"/>
          <w:rFonts w:eastAsia="Calibri"/>
        </w:rPr>
        <w:t xml:space="preserve"> </w:t>
      </w:r>
      <w:proofErr w:type="spellStart"/>
      <w:r>
        <w:rPr>
          <w:rStyle w:val="Hervorhebung"/>
          <w:rFonts w:eastAsia="Calibri"/>
        </w:rPr>
        <w:t>Mind</w:t>
      </w:r>
      <w:proofErr w:type="spellEnd"/>
      <w:r>
        <w:rPr>
          <w:rStyle w:val="Hervorhebung"/>
          <w:rFonts w:eastAsia="Calibri"/>
        </w:rPr>
        <w:t xml:space="preserve">: </w:t>
      </w:r>
      <w:proofErr w:type="spellStart"/>
      <w:r>
        <w:rPr>
          <w:rStyle w:val="Hervorhebung"/>
          <w:rFonts w:eastAsia="Calibri"/>
        </w:rPr>
        <w:t>Cognitive</w:t>
      </w:r>
      <w:proofErr w:type="spellEnd"/>
      <w:r>
        <w:rPr>
          <w:rStyle w:val="Hervorhebung"/>
          <w:rFonts w:eastAsia="Calibri"/>
        </w:rPr>
        <w:t xml:space="preserve"> Science and Human Experience</w:t>
      </w:r>
      <w:r>
        <w:t>. Cambridge, MA: MIT Press, S. 32.</w:t>
      </w:r>
      <w:r>
        <w:br/>
        <w:t xml:space="preserve">[5] Spencer-Brown, George. (1972). </w:t>
      </w:r>
      <w:r>
        <w:rPr>
          <w:rStyle w:val="Hervorhebung"/>
          <w:rFonts w:eastAsia="Calibri"/>
        </w:rPr>
        <w:t xml:space="preserve">Laws </w:t>
      </w:r>
      <w:proofErr w:type="spellStart"/>
      <w:r>
        <w:rPr>
          <w:rStyle w:val="Hervorhebung"/>
          <w:rFonts w:eastAsia="Calibri"/>
        </w:rPr>
        <w:t>of</w:t>
      </w:r>
      <w:proofErr w:type="spellEnd"/>
      <w:r>
        <w:rPr>
          <w:rStyle w:val="Hervorhebung"/>
          <w:rFonts w:eastAsia="Calibri"/>
        </w:rPr>
        <w:t xml:space="preserve"> Form</w:t>
      </w:r>
      <w:r>
        <w:t xml:space="preserve">. London: Allen &amp; </w:t>
      </w:r>
      <w:proofErr w:type="spellStart"/>
      <w:r>
        <w:t>Unwin</w:t>
      </w:r>
      <w:proofErr w:type="spellEnd"/>
      <w:r>
        <w:t>.</w:t>
      </w:r>
    </w:p>
    <w:p w14:paraId="4388E20F"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B2C7A26"/>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9720BE"/>
    <w:multiLevelType w:val="multilevel"/>
    <w:tmpl w:val="49C6A2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BC1196"/>
    <w:multiLevelType w:val="multilevel"/>
    <w:tmpl w:val="49C6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ED692B"/>
    <w:multiLevelType w:val="multilevel"/>
    <w:tmpl w:val="49C6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6"/>
  </w:num>
  <w:num w:numId="5">
    <w:abstractNumId w:val="5"/>
  </w:num>
  <w:num w:numId="6">
    <w:abstractNumId w:val="2"/>
  </w:num>
  <w:num w:numId="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613"/>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1B5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2613"/>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4FB73"/>
  <w15:chartTrackingRefBased/>
  <w15:docId w15:val="{B311D811-5CC2-4787-9ADD-B3EAE924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62613"/>
    <w:rPr>
      <w:rFonts w:ascii="Times New Roman" w:eastAsia="Times New Roman" w:hAnsi="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E62613"/>
  </w:style>
  <w:style w:type="character" w:customStyle="1" w:styleId="mord">
    <w:name w:val="mord"/>
    <w:basedOn w:val="Absatz-Standardschriftart"/>
    <w:rsid w:val="00E62613"/>
  </w:style>
  <w:style w:type="character" w:customStyle="1" w:styleId="mrel">
    <w:name w:val="mrel"/>
    <w:basedOn w:val="Absatz-Standardschriftart"/>
    <w:rsid w:val="00E62613"/>
  </w:style>
  <w:style w:type="character" w:customStyle="1" w:styleId="mopen">
    <w:name w:val="mopen"/>
    <w:basedOn w:val="Absatz-Standardschriftart"/>
    <w:rsid w:val="00E62613"/>
  </w:style>
  <w:style w:type="character" w:customStyle="1" w:styleId="mclose">
    <w:name w:val="mclose"/>
    <w:basedOn w:val="Absatz-Standardschriftart"/>
    <w:rsid w:val="00E62613"/>
  </w:style>
  <w:style w:type="character" w:customStyle="1" w:styleId="mbin">
    <w:name w:val="mbin"/>
    <w:basedOn w:val="Absatz-Standardschriftart"/>
    <w:rsid w:val="00E62613"/>
  </w:style>
  <w:style w:type="character" w:customStyle="1" w:styleId="mop">
    <w:name w:val="mop"/>
    <w:basedOn w:val="Absatz-Standardschriftart"/>
    <w:rsid w:val="00E62613"/>
  </w:style>
  <w:style w:type="character" w:customStyle="1" w:styleId="vlist-s">
    <w:name w:val="vlist-s"/>
    <w:basedOn w:val="Absatz-Standardschriftart"/>
    <w:rsid w:val="00E62613"/>
  </w:style>
  <w:style w:type="character" w:styleId="Hervorhebung">
    <w:name w:val="Emphasis"/>
    <w:basedOn w:val="Absatz-Standardschriftart"/>
    <w:uiPriority w:val="20"/>
    <w:qFormat/>
    <w:rsid w:val="008C1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583682094">
      <w:bodyDiv w:val="1"/>
      <w:marLeft w:val="0"/>
      <w:marRight w:val="0"/>
      <w:marTop w:val="0"/>
      <w:marBottom w:val="0"/>
      <w:divBdr>
        <w:top w:val="none" w:sz="0" w:space="0" w:color="auto"/>
        <w:left w:val="none" w:sz="0" w:space="0" w:color="auto"/>
        <w:bottom w:val="none" w:sz="0" w:space="0" w:color="auto"/>
        <w:right w:val="none" w:sz="0" w:space="0" w:color="auto"/>
      </w:divBdr>
    </w:div>
    <w:div w:id="1814102721">
      <w:bodyDiv w:val="1"/>
      <w:marLeft w:val="0"/>
      <w:marRight w:val="0"/>
      <w:marTop w:val="0"/>
      <w:marBottom w:val="0"/>
      <w:divBdr>
        <w:top w:val="none" w:sz="0" w:space="0" w:color="auto"/>
        <w:left w:val="none" w:sz="0" w:space="0" w:color="auto"/>
        <w:bottom w:val="none" w:sz="0" w:space="0" w:color="auto"/>
        <w:right w:val="none" w:sz="0" w:space="0" w:color="auto"/>
      </w:divBdr>
      <w:divsChild>
        <w:div w:id="1699429676">
          <w:marLeft w:val="0"/>
          <w:marRight w:val="0"/>
          <w:marTop w:val="0"/>
          <w:marBottom w:val="0"/>
          <w:divBdr>
            <w:top w:val="none" w:sz="0" w:space="0" w:color="auto"/>
            <w:left w:val="none" w:sz="0" w:space="0" w:color="auto"/>
            <w:bottom w:val="none" w:sz="0" w:space="0" w:color="auto"/>
            <w:right w:val="none" w:sz="0" w:space="0" w:color="auto"/>
          </w:divBdr>
          <w:divsChild>
            <w:div w:id="2085837936">
              <w:marLeft w:val="0"/>
              <w:marRight w:val="0"/>
              <w:marTop w:val="0"/>
              <w:marBottom w:val="0"/>
              <w:divBdr>
                <w:top w:val="none" w:sz="0" w:space="0" w:color="auto"/>
                <w:left w:val="none" w:sz="0" w:space="0" w:color="auto"/>
                <w:bottom w:val="none" w:sz="0" w:space="0" w:color="auto"/>
                <w:right w:val="none" w:sz="0" w:space="0" w:color="auto"/>
              </w:divBdr>
              <w:divsChild>
                <w:div w:id="183322469">
                  <w:marLeft w:val="0"/>
                  <w:marRight w:val="0"/>
                  <w:marTop w:val="0"/>
                  <w:marBottom w:val="0"/>
                  <w:divBdr>
                    <w:top w:val="none" w:sz="0" w:space="0" w:color="auto"/>
                    <w:left w:val="none" w:sz="0" w:space="0" w:color="auto"/>
                    <w:bottom w:val="none" w:sz="0" w:space="0" w:color="auto"/>
                    <w:right w:val="none" w:sz="0" w:space="0" w:color="auto"/>
                  </w:divBdr>
                  <w:divsChild>
                    <w:div w:id="1024359376">
                      <w:marLeft w:val="0"/>
                      <w:marRight w:val="0"/>
                      <w:marTop w:val="0"/>
                      <w:marBottom w:val="0"/>
                      <w:divBdr>
                        <w:top w:val="none" w:sz="0" w:space="0" w:color="auto"/>
                        <w:left w:val="none" w:sz="0" w:space="0" w:color="auto"/>
                        <w:bottom w:val="none" w:sz="0" w:space="0" w:color="auto"/>
                        <w:right w:val="none" w:sz="0" w:space="0" w:color="auto"/>
                      </w:divBdr>
                      <w:divsChild>
                        <w:div w:id="845170758">
                          <w:marLeft w:val="0"/>
                          <w:marRight w:val="0"/>
                          <w:marTop w:val="0"/>
                          <w:marBottom w:val="0"/>
                          <w:divBdr>
                            <w:top w:val="none" w:sz="0" w:space="0" w:color="auto"/>
                            <w:left w:val="none" w:sz="0" w:space="0" w:color="auto"/>
                            <w:bottom w:val="none" w:sz="0" w:space="0" w:color="auto"/>
                            <w:right w:val="none" w:sz="0" w:space="0" w:color="auto"/>
                          </w:divBdr>
                          <w:divsChild>
                            <w:div w:id="1185093648">
                              <w:marLeft w:val="0"/>
                              <w:marRight w:val="0"/>
                              <w:marTop w:val="0"/>
                              <w:marBottom w:val="0"/>
                              <w:divBdr>
                                <w:top w:val="none" w:sz="0" w:space="0" w:color="auto"/>
                                <w:left w:val="none" w:sz="0" w:space="0" w:color="auto"/>
                                <w:bottom w:val="none" w:sz="0" w:space="0" w:color="auto"/>
                                <w:right w:val="none" w:sz="0" w:space="0" w:color="auto"/>
                              </w:divBdr>
                              <w:divsChild>
                                <w:div w:id="682129608">
                                  <w:marLeft w:val="0"/>
                                  <w:marRight w:val="0"/>
                                  <w:marTop w:val="0"/>
                                  <w:marBottom w:val="0"/>
                                  <w:divBdr>
                                    <w:top w:val="none" w:sz="0" w:space="0" w:color="auto"/>
                                    <w:left w:val="none" w:sz="0" w:space="0" w:color="auto"/>
                                    <w:bottom w:val="none" w:sz="0" w:space="0" w:color="auto"/>
                                    <w:right w:val="none" w:sz="0" w:space="0" w:color="auto"/>
                                  </w:divBdr>
                                  <w:divsChild>
                                    <w:div w:id="647782788">
                                      <w:marLeft w:val="0"/>
                                      <w:marRight w:val="0"/>
                                      <w:marTop w:val="0"/>
                                      <w:marBottom w:val="0"/>
                                      <w:divBdr>
                                        <w:top w:val="none" w:sz="0" w:space="0" w:color="auto"/>
                                        <w:left w:val="none" w:sz="0" w:space="0" w:color="auto"/>
                                        <w:bottom w:val="none" w:sz="0" w:space="0" w:color="auto"/>
                                        <w:right w:val="none" w:sz="0" w:space="0" w:color="auto"/>
                                      </w:divBdr>
                                      <w:divsChild>
                                        <w:div w:id="7301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83690">
          <w:marLeft w:val="0"/>
          <w:marRight w:val="0"/>
          <w:marTop w:val="0"/>
          <w:marBottom w:val="0"/>
          <w:divBdr>
            <w:top w:val="none" w:sz="0" w:space="0" w:color="auto"/>
            <w:left w:val="none" w:sz="0" w:space="0" w:color="auto"/>
            <w:bottom w:val="none" w:sz="0" w:space="0" w:color="auto"/>
            <w:right w:val="none" w:sz="0" w:space="0" w:color="auto"/>
          </w:divBdr>
          <w:divsChild>
            <w:div w:id="31350602">
              <w:marLeft w:val="0"/>
              <w:marRight w:val="0"/>
              <w:marTop w:val="0"/>
              <w:marBottom w:val="0"/>
              <w:divBdr>
                <w:top w:val="none" w:sz="0" w:space="0" w:color="auto"/>
                <w:left w:val="none" w:sz="0" w:space="0" w:color="auto"/>
                <w:bottom w:val="none" w:sz="0" w:space="0" w:color="auto"/>
                <w:right w:val="none" w:sz="0" w:space="0" w:color="auto"/>
              </w:divBdr>
              <w:divsChild>
                <w:div w:id="1817918291">
                  <w:marLeft w:val="0"/>
                  <w:marRight w:val="0"/>
                  <w:marTop w:val="0"/>
                  <w:marBottom w:val="0"/>
                  <w:divBdr>
                    <w:top w:val="none" w:sz="0" w:space="0" w:color="auto"/>
                    <w:left w:val="none" w:sz="0" w:space="0" w:color="auto"/>
                    <w:bottom w:val="none" w:sz="0" w:space="0" w:color="auto"/>
                    <w:right w:val="none" w:sz="0" w:space="0" w:color="auto"/>
                  </w:divBdr>
                  <w:divsChild>
                    <w:div w:id="1422485517">
                      <w:marLeft w:val="0"/>
                      <w:marRight w:val="0"/>
                      <w:marTop w:val="0"/>
                      <w:marBottom w:val="0"/>
                      <w:divBdr>
                        <w:top w:val="none" w:sz="0" w:space="0" w:color="auto"/>
                        <w:left w:val="none" w:sz="0" w:space="0" w:color="auto"/>
                        <w:bottom w:val="none" w:sz="0" w:space="0" w:color="auto"/>
                        <w:right w:val="none" w:sz="0" w:space="0" w:color="auto"/>
                      </w:divBdr>
                      <w:divsChild>
                        <w:div w:id="1494830818">
                          <w:marLeft w:val="0"/>
                          <w:marRight w:val="0"/>
                          <w:marTop w:val="0"/>
                          <w:marBottom w:val="0"/>
                          <w:divBdr>
                            <w:top w:val="none" w:sz="0" w:space="0" w:color="auto"/>
                            <w:left w:val="none" w:sz="0" w:space="0" w:color="auto"/>
                            <w:bottom w:val="none" w:sz="0" w:space="0" w:color="auto"/>
                            <w:right w:val="none" w:sz="0" w:space="0" w:color="auto"/>
                          </w:divBdr>
                          <w:divsChild>
                            <w:div w:id="1829130104">
                              <w:marLeft w:val="0"/>
                              <w:marRight w:val="0"/>
                              <w:marTop w:val="0"/>
                              <w:marBottom w:val="0"/>
                              <w:divBdr>
                                <w:top w:val="none" w:sz="0" w:space="0" w:color="auto"/>
                                <w:left w:val="none" w:sz="0" w:space="0" w:color="auto"/>
                                <w:bottom w:val="none" w:sz="0" w:space="0" w:color="auto"/>
                                <w:right w:val="none" w:sz="0" w:space="0" w:color="auto"/>
                              </w:divBdr>
                              <w:divsChild>
                                <w:div w:id="839349519">
                                  <w:marLeft w:val="0"/>
                                  <w:marRight w:val="0"/>
                                  <w:marTop w:val="0"/>
                                  <w:marBottom w:val="0"/>
                                  <w:divBdr>
                                    <w:top w:val="none" w:sz="0" w:space="0" w:color="auto"/>
                                    <w:left w:val="none" w:sz="0" w:space="0" w:color="auto"/>
                                    <w:bottom w:val="none" w:sz="0" w:space="0" w:color="auto"/>
                                    <w:right w:val="none" w:sz="0" w:space="0" w:color="auto"/>
                                  </w:divBdr>
                                  <w:divsChild>
                                    <w:div w:id="153557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365434">
          <w:marLeft w:val="0"/>
          <w:marRight w:val="0"/>
          <w:marTop w:val="0"/>
          <w:marBottom w:val="0"/>
          <w:divBdr>
            <w:top w:val="none" w:sz="0" w:space="0" w:color="auto"/>
            <w:left w:val="none" w:sz="0" w:space="0" w:color="auto"/>
            <w:bottom w:val="none" w:sz="0" w:space="0" w:color="auto"/>
            <w:right w:val="none" w:sz="0" w:space="0" w:color="auto"/>
          </w:divBdr>
          <w:divsChild>
            <w:div w:id="269434790">
              <w:marLeft w:val="0"/>
              <w:marRight w:val="0"/>
              <w:marTop w:val="0"/>
              <w:marBottom w:val="0"/>
              <w:divBdr>
                <w:top w:val="none" w:sz="0" w:space="0" w:color="auto"/>
                <w:left w:val="none" w:sz="0" w:space="0" w:color="auto"/>
                <w:bottom w:val="none" w:sz="0" w:space="0" w:color="auto"/>
                <w:right w:val="none" w:sz="0" w:space="0" w:color="auto"/>
              </w:divBdr>
              <w:divsChild>
                <w:div w:id="2041079252">
                  <w:marLeft w:val="0"/>
                  <w:marRight w:val="0"/>
                  <w:marTop w:val="0"/>
                  <w:marBottom w:val="0"/>
                  <w:divBdr>
                    <w:top w:val="none" w:sz="0" w:space="0" w:color="auto"/>
                    <w:left w:val="none" w:sz="0" w:space="0" w:color="auto"/>
                    <w:bottom w:val="none" w:sz="0" w:space="0" w:color="auto"/>
                    <w:right w:val="none" w:sz="0" w:space="0" w:color="auto"/>
                  </w:divBdr>
                  <w:divsChild>
                    <w:div w:id="1470707936">
                      <w:marLeft w:val="0"/>
                      <w:marRight w:val="0"/>
                      <w:marTop w:val="0"/>
                      <w:marBottom w:val="0"/>
                      <w:divBdr>
                        <w:top w:val="none" w:sz="0" w:space="0" w:color="auto"/>
                        <w:left w:val="none" w:sz="0" w:space="0" w:color="auto"/>
                        <w:bottom w:val="none" w:sz="0" w:space="0" w:color="auto"/>
                        <w:right w:val="none" w:sz="0" w:space="0" w:color="auto"/>
                      </w:divBdr>
                      <w:divsChild>
                        <w:div w:id="1399746370">
                          <w:marLeft w:val="0"/>
                          <w:marRight w:val="0"/>
                          <w:marTop w:val="0"/>
                          <w:marBottom w:val="0"/>
                          <w:divBdr>
                            <w:top w:val="none" w:sz="0" w:space="0" w:color="auto"/>
                            <w:left w:val="none" w:sz="0" w:space="0" w:color="auto"/>
                            <w:bottom w:val="none" w:sz="0" w:space="0" w:color="auto"/>
                            <w:right w:val="none" w:sz="0" w:space="0" w:color="auto"/>
                          </w:divBdr>
                          <w:divsChild>
                            <w:div w:id="288706931">
                              <w:marLeft w:val="0"/>
                              <w:marRight w:val="0"/>
                              <w:marTop w:val="0"/>
                              <w:marBottom w:val="0"/>
                              <w:divBdr>
                                <w:top w:val="none" w:sz="0" w:space="0" w:color="auto"/>
                                <w:left w:val="none" w:sz="0" w:space="0" w:color="auto"/>
                                <w:bottom w:val="none" w:sz="0" w:space="0" w:color="auto"/>
                                <w:right w:val="none" w:sz="0" w:space="0" w:color="auto"/>
                              </w:divBdr>
                              <w:divsChild>
                                <w:div w:id="1006326386">
                                  <w:marLeft w:val="0"/>
                                  <w:marRight w:val="0"/>
                                  <w:marTop w:val="0"/>
                                  <w:marBottom w:val="0"/>
                                  <w:divBdr>
                                    <w:top w:val="none" w:sz="0" w:space="0" w:color="auto"/>
                                    <w:left w:val="none" w:sz="0" w:space="0" w:color="auto"/>
                                    <w:bottom w:val="none" w:sz="0" w:space="0" w:color="auto"/>
                                    <w:right w:val="none" w:sz="0" w:space="0" w:color="auto"/>
                                  </w:divBdr>
                                  <w:divsChild>
                                    <w:div w:id="2138600771">
                                      <w:marLeft w:val="0"/>
                                      <w:marRight w:val="0"/>
                                      <w:marTop w:val="0"/>
                                      <w:marBottom w:val="0"/>
                                      <w:divBdr>
                                        <w:top w:val="none" w:sz="0" w:space="0" w:color="auto"/>
                                        <w:left w:val="none" w:sz="0" w:space="0" w:color="auto"/>
                                        <w:bottom w:val="none" w:sz="0" w:space="0" w:color="auto"/>
                                        <w:right w:val="none" w:sz="0" w:space="0" w:color="auto"/>
                                      </w:divBdr>
                                      <w:divsChild>
                                        <w:div w:id="197980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227105">
          <w:marLeft w:val="0"/>
          <w:marRight w:val="0"/>
          <w:marTop w:val="0"/>
          <w:marBottom w:val="0"/>
          <w:divBdr>
            <w:top w:val="none" w:sz="0" w:space="0" w:color="auto"/>
            <w:left w:val="none" w:sz="0" w:space="0" w:color="auto"/>
            <w:bottom w:val="none" w:sz="0" w:space="0" w:color="auto"/>
            <w:right w:val="none" w:sz="0" w:space="0" w:color="auto"/>
          </w:divBdr>
          <w:divsChild>
            <w:div w:id="1139148502">
              <w:marLeft w:val="0"/>
              <w:marRight w:val="0"/>
              <w:marTop w:val="0"/>
              <w:marBottom w:val="0"/>
              <w:divBdr>
                <w:top w:val="none" w:sz="0" w:space="0" w:color="auto"/>
                <w:left w:val="none" w:sz="0" w:space="0" w:color="auto"/>
                <w:bottom w:val="none" w:sz="0" w:space="0" w:color="auto"/>
                <w:right w:val="none" w:sz="0" w:space="0" w:color="auto"/>
              </w:divBdr>
              <w:divsChild>
                <w:div w:id="332612895">
                  <w:marLeft w:val="0"/>
                  <w:marRight w:val="0"/>
                  <w:marTop w:val="0"/>
                  <w:marBottom w:val="0"/>
                  <w:divBdr>
                    <w:top w:val="none" w:sz="0" w:space="0" w:color="auto"/>
                    <w:left w:val="none" w:sz="0" w:space="0" w:color="auto"/>
                    <w:bottom w:val="none" w:sz="0" w:space="0" w:color="auto"/>
                    <w:right w:val="none" w:sz="0" w:space="0" w:color="auto"/>
                  </w:divBdr>
                  <w:divsChild>
                    <w:div w:id="958686319">
                      <w:marLeft w:val="0"/>
                      <w:marRight w:val="0"/>
                      <w:marTop w:val="0"/>
                      <w:marBottom w:val="0"/>
                      <w:divBdr>
                        <w:top w:val="none" w:sz="0" w:space="0" w:color="auto"/>
                        <w:left w:val="none" w:sz="0" w:space="0" w:color="auto"/>
                        <w:bottom w:val="none" w:sz="0" w:space="0" w:color="auto"/>
                        <w:right w:val="none" w:sz="0" w:space="0" w:color="auto"/>
                      </w:divBdr>
                      <w:divsChild>
                        <w:div w:id="1085688358">
                          <w:marLeft w:val="0"/>
                          <w:marRight w:val="0"/>
                          <w:marTop w:val="0"/>
                          <w:marBottom w:val="0"/>
                          <w:divBdr>
                            <w:top w:val="none" w:sz="0" w:space="0" w:color="auto"/>
                            <w:left w:val="none" w:sz="0" w:space="0" w:color="auto"/>
                            <w:bottom w:val="none" w:sz="0" w:space="0" w:color="auto"/>
                            <w:right w:val="none" w:sz="0" w:space="0" w:color="auto"/>
                          </w:divBdr>
                          <w:divsChild>
                            <w:div w:id="1199274781">
                              <w:marLeft w:val="0"/>
                              <w:marRight w:val="0"/>
                              <w:marTop w:val="0"/>
                              <w:marBottom w:val="0"/>
                              <w:divBdr>
                                <w:top w:val="none" w:sz="0" w:space="0" w:color="auto"/>
                                <w:left w:val="none" w:sz="0" w:space="0" w:color="auto"/>
                                <w:bottom w:val="none" w:sz="0" w:space="0" w:color="auto"/>
                                <w:right w:val="none" w:sz="0" w:space="0" w:color="auto"/>
                              </w:divBdr>
                              <w:divsChild>
                                <w:div w:id="266470212">
                                  <w:marLeft w:val="0"/>
                                  <w:marRight w:val="0"/>
                                  <w:marTop w:val="0"/>
                                  <w:marBottom w:val="0"/>
                                  <w:divBdr>
                                    <w:top w:val="none" w:sz="0" w:space="0" w:color="auto"/>
                                    <w:left w:val="none" w:sz="0" w:space="0" w:color="auto"/>
                                    <w:bottom w:val="none" w:sz="0" w:space="0" w:color="auto"/>
                                    <w:right w:val="none" w:sz="0" w:space="0" w:color="auto"/>
                                  </w:divBdr>
                                  <w:divsChild>
                                    <w:div w:id="124683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6</Pages>
  <Words>2238</Words>
  <Characters>14101</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2025-07-05T09:59:00Z</dcterms:created>
  <dcterms:modified xsi:type="dcterms:W3CDTF">2025-07-05T10:02:00Z</dcterms:modified>
</cp:coreProperties>
</file>