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26244" w14:textId="77777777" w:rsidR="00B20928" w:rsidRDefault="00B20928" w:rsidP="00B20928">
      <w:pPr>
        <w:pStyle w:val="StandardWeb"/>
      </w:pPr>
      <w:r>
        <w:rPr>
          <w:rStyle w:val="Fett"/>
        </w:rPr>
        <w:t>Anhang C – Vergleich: klassische vs. funktionale Systeme</w:t>
      </w:r>
    </w:p>
    <w:p w14:paraId="48C0C3DD" w14:textId="77777777" w:rsidR="00B20928" w:rsidRDefault="00B20928" w:rsidP="00B20928">
      <w:pPr>
        <w:pStyle w:val="StandardWeb"/>
      </w:pPr>
      <w:r>
        <w:t>Die folgende Tabelle vergleicht zentrale Merkmale der klassischen (</w:t>
      </w:r>
      <w:proofErr w:type="spellStart"/>
      <w:r>
        <w:t>Newton’schen</w:t>
      </w:r>
      <w:proofErr w:type="spellEnd"/>
      <w:r>
        <w:t>), relativistischen (Einstein’schen) und funktionalen Raumkonzeptionen: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1849"/>
        <w:gridCol w:w="2386"/>
        <w:gridCol w:w="3063"/>
      </w:tblGrid>
      <w:tr w:rsidR="00B20928" w14:paraId="0F9E73F4" w14:textId="77777777" w:rsidTr="00B209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6C430" w14:textId="77777777" w:rsidR="00B20928" w:rsidRDefault="00B20928">
            <w:pPr>
              <w:jc w:val="center"/>
              <w:rPr>
                <w:b/>
                <w:bCs/>
              </w:rPr>
            </w:pPr>
            <w:r>
              <w:rPr>
                <w:rStyle w:val="Fett"/>
              </w:rPr>
              <w:t>Aspekt</w:t>
            </w:r>
          </w:p>
        </w:tc>
        <w:tc>
          <w:tcPr>
            <w:tcW w:w="0" w:type="auto"/>
            <w:vAlign w:val="center"/>
            <w:hideMark/>
          </w:tcPr>
          <w:p w14:paraId="3841232E" w14:textId="77777777" w:rsidR="00B20928" w:rsidRDefault="00B20928">
            <w:pPr>
              <w:jc w:val="center"/>
              <w:rPr>
                <w:b/>
                <w:bCs/>
              </w:rPr>
            </w:pPr>
            <w:r>
              <w:rPr>
                <w:rStyle w:val="Fett"/>
              </w:rPr>
              <w:t>Newton (klassisch)</w:t>
            </w:r>
          </w:p>
        </w:tc>
        <w:tc>
          <w:tcPr>
            <w:tcW w:w="0" w:type="auto"/>
            <w:vAlign w:val="center"/>
            <w:hideMark/>
          </w:tcPr>
          <w:p w14:paraId="35EF68F7" w14:textId="77777777" w:rsidR="00B20928" w:rsidRDefault="00B20928">
            <w:pPr>
              <w:jc w:val="center"/>
              <w:rPr>
                <w:b/>
                <w:bCs/>
              </w:rPr>
            </w:pPr>
            <w:r>
              <w:rPr>
                <w:rStyle w:val="Fett"/>
              </w:rPr>
              <w:t>Einstein (relativistisch)</w:t>
            </w:r>
          </w:p>
        </w:tc>
        <w:tc>
          <w:tcPr>
            <w:tcW w:w="0" w:type="auto"/>
            <w:vAlign w:val="center"/>
            <w:hideMark/>
          </w:tcPr>
          <w:p w14:paraId="3C9A899F" w14:textId="77777777" w:rsidR="00B20928" w:rsidRDefault="00B20928">
            <w:pPr>
              <w:jc w:val="center"/>
              <w:rPr>
                <w:b/>
                <w:bCs/>
              </w:rPr>
            </w:pPr>
            <w:r>
              <w:rPr>
                <w:rStyle w:val="Fett"/>
              </w:rPr>
              <w:t>Funktionales Bezugssystem</w:t>
            </w:r>
          </w:p>
        </w:tc>
      </w:tr>
      <w:tr w:rsidR="00B20928" w14:paraId="4511D9E4" w14:textId="77777777" w:rsidTr="00B20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30D4A" w14:textId="77777777" w:rsidR="00B20928" w:rsidRDefault="00B20928">
            <w:r>
              <w:rPr>
                <w:rStyle w:val="Fett"/>
              </w:rPr>
              <w:t>Raumauffassung</w:t>
            </w:r>
          </w:p>
        </w:tc>
        <w:tc>
          <w:tcPr>
            <w:tcW w:w="0" w:type="auto"/>
            <w:vAlign w:val="center"/>
            <w:hideMark/>
          </w:tcPr>
          <w:p w14:paraId="57B1ABD2" w14:textId="77777777" w:rsidR="00B20928" w:rsidRDefault="00B20928">
            <w:r>
              <w:t>Absoluter Behälter (Container)</w:t>
            </w:r>
          </w:p>
        </w:tc>
        <w:tc>
          <w:tcPr>
            <w:tcW w:w="0" w:type="auto"/>
            <w:vAlign w:val="center"/>
            <w:hideMark/>
          </w:tcPr>
          <w:p w14:paraId="56196C42" w14:textId="77777777" w:rsidR="00B20928" w:rsidRDefault="00B20928">
            <w:r>
              <w:t>Vierdimensionales Kontinuum (Raumzeit)</w:t>
            </w:r>
          </w:p>
        </w:tc>
        <w:tc>
          <w:tcPr>
            <w:tcW w:w="0" w:type="auto"/>
            <w:vAlign w:val="center"/>
            <w:hideMark/>
          </w:tcPr>
          <w:p w14:paraId="285AF911" w14:textId="77777777" w:rsidR="00B20928" w:rsidRDefault="00B20928">
            <w:r>
              <w:t>Ergebnis von Funktionszuweisungen an Bezugspunkte</w:t>
            </w:r>
          </w:p>
        </w:tc>
      </w:tr>
      <w:tr w:rsidR="00B20928" w14:paraId="0E74BC1D" w14:textId="77777777" w:rsidTr="00B20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0DC10" w14:textId="77777777" w:rsidR="00B20928" w:rsidRDefault="00B20928">
            <w:r>
              <w:rPr>
                <w:rStyle w:val="Fett"/>
              </w:rPr>
              <w:t>Zeitauffassung</w:t>
            </w:r>
          </w:p>
        </w:tc>
        <w:tc>
          <w:tcPr>
            <w:tcW w:w="0" w:type="auto"/>
            <w:vAlign w:val="center"/>
            <w:hideMark/>
          </w:tcPr>
          <w:p w14:paraId="456742A8" w14:textId="77777777" w:rsidR="00B20928" w:rsidRDefault="00B20928">
            <w:r>
              <w:t>Universell, unabhängig</w:t>
            </w:r>
          </w:p>
        </w:tc>
        <w:tc>
          <w:tcPr>
            <w:tcW w:w="0" w:type="auto"/>
            <w:vAlign w:val="center"/>
            <w:hideMark/>
          </w:tcPr>
          <w:p w14:paraId="2574EFA4" w14:textId="77777777" w:rsidR="00B20928" w:rsidRDefault="00B20928">
            <w:r>
              <w:t>Relativistisch, beobachterabhängig</w:t>
            </w:r>
          </w:p>
        </w:tc>
        <w:tc>
          <w:tcPr>
            <w:tcW w:w="0" w:type="auto"/>
            <w:vAlign w:val="center"/>
            <w:hideMark/>
          </w:tcPr>
          <w:p w14:paraId="121A1A6E" w14:textId="77777777" w:rsidR="00B20928" w:rsidRDefault="00B20928">
            <w:r>
              <w:t xml:space="preserve">Lokal emergent aus der </w:t>
            </w:r>
            <w:proofErr w:type="spellStart"/>
            <w:r>
              <w:t>Metrikstruktur</w:t>
            </w:r>
            <w:proofErr w:type="spellEnd"/>
            <w:r>
              <w:t xml:space="preserve"> </w:t>
            </w:r>
            <w:proofErr w:type="spellStart"/>
            <w:r>
              <w:rPr>
                <w:rStyle w:val="katex-mathml"/>
              </w:rPr>
              <w:t>gμν</w:t>
            </w:r>
            <w:proofErr w:type="spellEnd"/>
            <w:r>
              <w:rPr>
                <w:rStyle w:val="katex-mathml"/>
              </w:rPr>
              <w:t>(</w:t>
            </w:r>
            <w:proofErr w:type="spellStart"/>
            <w:proofErr w:type="gramStart"/>
            <w:r>
              <w:rPr>
                <w:rStyle w:val="katex-mathml"/>
              </w:rPr>
              <w:t>x,y</w:t>
            </w:r>
            <w:proofErr w:type="gramEnd"/>
            <w:r>
              <w:rPr>
                <w:rStyle w:val="katex-mathml"/>
              </w:rPr>
              <w:t>,z</w:t>
            </w:r>
            <w:proofErr w:type="spellEnd"/>
            <w:r>
              <w:rPr>
                <w:rStyle w:val="katex-mathml"/>
              </w:rPr>
              <w:t>)g_{\</w:t>
            </w:r>
            <w:proofErr w:type="spellStart"/>
            <w:r>
              <w:rPr>
                <w:rStyle w:val="katex-mathml"/>
              </w:rPr>
              <w:t>mu</w:t>
            </w:r>
            <w:proofErr w:type="spellEnd"/>
            <w:r>
              <w:rPr>
                <w:rStyle w:val="katex-mathml"/>
              </w:rPr>
              <w:t>\nu}(x, y, z)</w:t>
            </w:r>
            <w:proofErr w:type="spellStart"/>
            <w:r>
              <w:rPr>
                <w:rStyle w:val="mord"/>
              </w:rPr>
              <w:t>gμν</w:t>
            </w:r>
            <w:proofErr w:type="spellEnd"/>
            <w:r>
              <w:rPr>
                <w:rStyle w:val="vlist-s"/>
              </w:rPr>
              <w:t>​</w:t>
            </w:r>
            <w:r>
              <w:rPr>
                <w:rStyle w:val="mopen"/>
              </w:rPr>
              <w:t>(</w:t>
            </w:r>
            <w:proofErr w:type="spellStart"/>
            <w:r>
              <w:rPr>
                <w:rStyle w:val="mord"/>
              </w:rPr>
              <w:t>x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y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z</w:t>
            </w:r>
            <w:proofErr w:type="spellEnd"/>
            <w:r>
              <w:rPr>
                <w:rStyle w:val="mclose"/>
              </w:rPr>
              <w:t>)</w:t>
            </w:r>
          </w:p>
        </w:tc>
      </w:tr>
      <w:tr w:rsidR="00B20928" w14:paraId="3E38B463" w14:textId="77777777" w:rsidTr="00B20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16952" w14:textId="77777777" w:rsidR="00B20928" w:rsidRDefault="00B20928">
            <w:r>
              <w:rPr>
                <w:rStyle w:val="Fett"/>
              </w:rPr>
              <w:t>Bezugspunkte</w:t>
            </w:r>
          </w:p>
        </w:tc>
        <w:tc>
          <w:tcPr>
            <w:tcW w:w="0" w:type="auto"/>
            <w:vAlign w:val="center"/>
            <w:hideMark/>
          </w:tcPr>
          <w:p w14:paraId="47123EE3" w14:textId="77777777" w:rsidR="00B20928" w:rsidRDefault="00B20928">
            <w:r>
              <w:t>Fixe Koordinaten im Raum</w:t>
            </w:r>
          </w:p>
        </w:tc>
        <w:tc>
          <w:tcPr>
            <w:tcW w:w="0" w:type="auto"/>
            <w:vAlign w:val="center"/>
            <w:hideMark/>
          </w:tcPr>
          <w:p w14:paraId="22036AFA" w14:textId="77777777" w:rsidR="00B20928" w:rsidRDefault="00B20928">
            <w:r>
              <w:t>Ereignisse im Raum-Zeit-Kontinuum</w:t>
            </w:r>
          </w:p>
        </w:tc>
        <w:tc>
          <w:tcPr>
            <w:tcW w:w="0" w:type="auto"/>
            <w:vAlign w:val="center"/>
            <w:hideMark/>
          </w:tcPr>
          <w:p w14:paraId="782BAA7F" w14:textId="77777777" w:rsidR="00B20928" w:rsidRDefault="00B20928">
            <w:r>
              <w:t xml:space="preserve">Abstrakte Entitäten </w:t>
            </w:r>
            <w:r>
              <w:rPr>
                <w:rStyle w:val="katex-mathml"/>
              </w:rPr>
              <w:t>U</w:t>
            </w:r>
            <w:r>
              <w:rPr>
                <w:rStyle w:val="katex-mathml"/>
                <w:rFonts w:ascii="Cambria Math" w:hAnsi="Cambria Math" w:cs="Cambria Math"/>
              </w:rPr>
              <w:t>∈</w:t>
            </w:r>
            <w:r>
              <w:rPr>
                <w:rStyle w:val="katex-mathml"/>
              </w:rPr>
              <w:t>MUU \in MU</w:t>
            </w:r>
            <w:r>
              <w:rPr>
                <w:rStyle w:val="mord"/>
              </w:rPr>
              <w:t>U</w:t>
            </w:r>
            <w:r>
              <w:rPr>
                <w:rStyle w:val="mrel"/>
                <w:rFonts w:ascii="Cambria Math" w:hAnsi="Cambria Math" w:cs="Cambria Math"/>
              </w:rPr>
              <w:t>∈</w:t>
            </w:r>
            <w:r>
              <w:rPr>
                <w:rStyle w:val="mord"/>
              </w:rPr>
              <w:t>MU</w:t>
            </w:r>
            <w:r>
              <w:t>, erhalten Bedeutung durch Zuweisung</w:t>
            </w:r>
          </w:p>
        </w:tc>
      </w:tr>
      <w:tr w:rsidR="00B20928" w14:paraId="7AE046B2" w14:textId="77777777" w:rsidTr="00B20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D0352" w14:textId="77777777" w:rsidR="00B20928" w:rsidRDefault="00B20928">
            <w:r>
              <w:rPr>
                <w:rStyle w:val="Fett"/>
              </w:rPr>
              <w:t>Koordinaten</w:t>
            </w:r>
          </w:p>
        </w:tc>
        <w:tc>
          <w:tcPr>
            <w:tcW w:w="0" w:type="auto"/>
            <w:vAlign w:val="center"/>
            <w:hideMark/>
          </w:tcPr>
          <w:p w14:paraId="112533F6" w14:textId="77777777" w:rsidR="00B20928" w:rsidRDefault="00B20928">
            <w:r>
              <w:t>Gegeben, absolut</w:t>
            </w:r>
          </w:p>
        </w:tc>
        <w:tc>
          <w:tcPr>
            <w:tcW w:w="0" w:type="auto"/>
            <w:vAlign w:val="center"/>
            <w:hideMark/>
          </w:tcPr>
          <w:p w14:paraId="5B472FAB" w14:textId="77777777" w:rsidR="00B20928" w:rsidRDefault="00B20928">
            <w:r>
              <w:t xml:space="preserve">Relativ, transformierbar (z. B. </w:t>
            </w:r>
            <w:proofErr w:type="spellStart"/>
            <w:r>
              <w:t>Lorentztransformation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54FCA204" w14:textId="77777777" w:rsidR="00B20928" w:rsidRDefault="00B20928">
            <w:r>
              <w:t xml:space="preserve">Ergebnis der Raumfunktionen </w:t>
            </w:r>
            <w:r>
              <w:rPr>
                <w:rStyle w:val="katex-mathml"/>
              </w:rPr>
              <w:t>x(U</w:t>
            </w:r>
            <w:proofErr w:type="gramStart"/>
            <w:r>
              <w:rPr>
                <w:rStyle w:val="katex-mathml"/>
              </w:rPr>
              <w:t>),y</w:t>
            </w:r>
            <w:proofErr w:type="gramEnd"/>
            <w:r>
              <w:rPr>
                <w:rStyle w:val="katex-mathml"/>
              </w:rPr>
              <w:t>(U),z(U)x(U), y(U), z(U)</w:t>
            </w:r>
            <w:r>
              <w:rPr>
                <w:rStyle w:val="mord"/>
              </w:rPr>
              <w:t>x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U</w:t>
            </w:r>
            <w:r>
              <w:rPr>
                <w:rStyle w:val="mclose"/>
              </w:rPr>
              <w:t>)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y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U</w:t>
            </w:r>
            <w:r>
              <w:rPr>
                <w:rStyle w:val="mclose"/>
              </w:rPr>
              <w:t>)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z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U</w:t>
            </w:r>
            <w:r>
              <w:rPr>
                <w:rStyle w:val="mclose"/>
              </w:rPr>
              <w:t>)</w:t>
            </w:r>
          </w:p>
        </w:tc>
      </w:tr>
      <w:tr w:rsidR="00B20928" w14:paraId="0F323815" w14:textId="77777777" w:rsidTr="00B20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5134D" w14:textId="77777777" w:rsidR="00B20928" w:rsidRDefault="00B20928">
            <w:r>
              <w:rPr>
                <w:rStyle w:val="Fett"/>
              </w:rPr>
              <w:t>Metrik</w:t>
            </w:r>
          </w:p>
        </w:tc>
        <w:tc>
          <w:tcPr>
            <w:tcW w:w="0" w:type="auto"/>
            <w:vAlign w:val="center"/>
            <w:hideMark/>
          </w:tcPr>
          <w:p w14:paraId="22C23589" w14:textId="77777777" w:rsidR="00B20928" w:rsidRDefault="00B20928">
            <w:r>
              <w:t>Implizit (euklidisch)</w:t>
            </w:r>
          </w:p>
        </w:tc>
        <w:tc>
          <w:tcPr>
            <w:tcW w:w="0" w:type="auto"/>
            <w:vAlign w:val="center"/>
            <w:hideMark/>
          </w:tcPr>
          <w:p w14:paraId="0F8C83F7" w14:textId="77777777" w:rsidR="00B20928" w:rsidRDefault="00B20928">
            <w:r>
              <w:t>Dynamisch, durch Feldgleichungen bestimmt</w:t>
            </w:r>
          </w:p>
        </w:tc>
        <w:tc>
          <w:tcPr>
            <w:tcW w:w="0" w:type="auto"/>
            <w:vAlign w:val="center"/>
            <w:hideMark/>
          </w:tcPr>
          <w:p w14:paraId="1CAF613E" w14:textId="77777777" w:rsidR="00B20928" w:rsidRDefault="00B20928">
            <w:r>
              <w:t xml:space="preserve">Funktional konstruiert aus </w:t>
            </w:r>
            <w:proofErr w:type="spellStart"/>
            <w:r>
              <w:t>Brane</w:t>
            </w:r>
            <w:proofErr w:type="spellEnd"/>
            <w:r>
              <w:t xml:space="preserve">-Funktion </w:t>
            </w:r>
            <w:r>
              <w:rPr>
                <w:rStyle w:val="katex-mathml"/>
              </w:rPr>
              <w:t>h(</w:t>
            </w:r>
            <w:proofErr w:type="spellStart"/>
            <w:proofErr w:type="gramStart"/>
            <w:r>
              <w:rPr>
                <w:rStyle w:val="katex-mathml"/>
              </w:rPr>
              <w:t>x,y</w:t>
            </w:r>
            <w:proofErr w:type="gramEnd"/>
            <w:r>
              <w:rPr>
                <w:rStyle w:val="katex-mathml"/>
              </w:rPr>
              <w:t>,z</w:t>
            </w:r>
            <w:proofErr w:type="spellEnd"/>
            <w:r>
              <w:rPr>
                <w:rStyle w:val="katex-mathml"/>
              </w:rPr>
              <w:t>)h(x, y, z)</w:t>
            </w:r>
            <w:r>
              <w:rPr>
                <w:rStyle w:val="mord"/>
              </w:rPr>
              <w:t>h</w:t>
            </w:r>
            <w:r>
              <w:rPr>
                <w:rStyle w:val="mopen"/>
              </w:rPr>
              <w:t>(</w:t>
            </w:r>
            <w:proofErr w:type="spellStart"/>
            <w:r>
              <w:rPr>
                <w:rStyle w:val="mord"/>
              </w:rPr>
              <w:t>x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y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z</w:t>
            </w:r>
            <w:proofErr w:type="spellEnd"/>
            <w:r>
              <w:rPr>
                <w:rStyle w:val="mclose"/>
              </w:rPr>
              <w:t>)</w:t>
            </w:r>
          </w:p>
        </w:tc>
      </w:tr>
      <w:tr w:rsidR="00B20928" w14:paraId="649C62A7" w14:textId="77777777" w:rsidTr="00B20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E25B8" w14:textId="77777777" w:rsidR="00B20928" w:rsidRDefault="00B20928">
            <w:r>
              <w:rPr>
                <w:rStyle w:val="Fett"/>
              </w:rPr>
              <w:t>Kausalität</w:t>
            </w:r>
          </w:p>
        </w:tc>
        <w:tc>
          <w:tcPr>
            <w:tcW w:w="0" w:type="auto"/>
            <w:vAlign w:val="center"/>
            <w:hideMark/>
          </w:tcPr>
          <w:p w14:paraId="1219BE24" w14:textId="77777777" w:rsidR="00B20928" w:rsidRDefault="00B20928">
            <w:r>
              <w:t>Linear, deterministisch</w:t>
            </w:r>
          </w:p>
        </w:tc>
        <w:tc>
          <w:tcPr>
            <w:tcW w:w="0" w:type="auto"/>
            <w:vAlign w:val="center"/>
            <w:hideMark/>
          </w:tcPr>
          <w:p w14:paraId="00A02AB2" w14:textId="77777777" w:rsidR="00B20928" w:rsidRDefault="00B20928">
            <w:r>
              <w:t>Gekrümmt durch Raumzeitstruktur</w:t>
            </w:r>
          </w:p>
        </w:tc>
        <w:tc>
          <w:tcPr>
            <w:tcW w:w="0" w:type="auto"/>
            <w:vAlign w:val="center"/>
            <w:hideMark/>
          </w:tcPr>
          <w:p w14:paraId="1B92AA4F" w14:textId="77777777" w:rsidR="00B20928" w:rsidRDefault="00B20928">
            <w:r>
              <w:t xml:space="preserve">Strukturabhängig, emergiert aus </w:t>
            </w:r>
            <w:r>
              <w:rPr>
                <w:rStyle w:val="katex-mathml"/>
              </w:rPr>
              <w:t>h(</w:t>
            </w:r>
            <w:proofErr w:type="spellStart"/>
            <w:proofErr w:type="gramStart"/>
            <w:r>
              <w:rPr>
                <w:rStyle w:val="katex-mathml"/>
              </w:rPr>
              <w:t>x,y</w:t>
            </w:r>
            <w:proofErr w:type="gramEnd"/>
            <w:r>
              <w:rPr>
                <w:rStyle w:val="katex-mathml"/>
              </w:rPr>
              <w:t>,z</w:t>
            </w:r>
            <w:proofErr w:type="spellEnd"/>
            <w:r>
              <w:rPr>
                <w:rStyle w:val="katex-mathml"/>
              </w:rPr>
              <w:t>)h(x, y, z)</w:t>
            </w:r>
            <w:r>
              <w:rPr>
                <w:rStyle w:val="mord"/>
              </w:rPr>
              <w:t>h</w:t>
            </w:r>
            <w:r>
              <w:rPr>
                <w:rStyle w:val="mopen"/>
              </w:rPr>
              <w:t>(</w:t>
            </w:r>
            <w:proofErr w:type="spellStart"/>
            <w:r>
              <w:rPr>
                <w:rStyle w:val="mord"/>
              </w:rPr>
              <w:t>x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y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z</w:t>
            </w:r>
            <w:proofErr w:type="spellEnd"/>
            <w:r>
              <w:rPr>
                <w:rStyle w:val="mclose"/>
              </w:rPr>
              <w:t>)</w:t>
            </w:r>
            <w:r>
              <w:t xml:space="preserve"> und seiner Ableitung</w:t>
            </w:r>
          </w:p>
        </w:tc>
      </w:tr>
      <w:tr w:rsidR="00B20928" w14:paraId="0D36E9A4" w14:textId="77777777" w:rsidTr="00B20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190B9" w14:textId="77777777" w:rsidR="00B20928" w:rsidRDefault="00B20928">
            <w:r>
              <w:rPr>
                <w:rStyle w:val="Fett"/>
              </w:rPr>
              <w:t>Dynamik</w:t>
            </w:r>
          </w:p>
        </w:tc>
        <w:tc>
          <w:tcPr>
            <w:tcW w:w="0" w:type="auto"/>
            <w:vAlign w:val="center"/>
            <w:hideMark/>
          </w:tcPr>
          <w:p w14:paraId="2B99E884" w14:textId="77777777" w:rsidR="00B20928" w:rsidRDefault="00B20928">
            <w:r>
              <w:t>Kräfte, Bewegungsgesetze</w:t>
            </w:r>
          </w:p>
        </w:tc>
        <w:tc>
          <w:tcPr>
            <w:tcW w:w="0" w:type="auto"/>
            <w:vAlign w:val="center"/>
            <w:hideMark/>
          </w:tcPr>
          <w:p w14:paraId="4A79EB97" w14:textId="77777777" w:rsidR="00B20928" w:rsidRDefault="00B20928">
            <w:r>
              <w:t>Geodäten in gekrümmter Raumzeit</w:t>
            </w:r>
          </w:p>
        </w:tc>
        <w:tc>
          <w:tcPr>
            <w:tcW w:w="0" w:type="auto"/>
            <w:vAlign w:val="center"/>
            <w:hideMark/>
          </w:tcPr>
          <w:p w14:paraId="424FDF50" w14:textId="77777777" w:rsidR="00B20928" w:rsidRDefault="00B20928">
            <w:r>
              <w:t xml:space="preserve">Strukturveränderung im Funktionsfeld (z. B. Gradienten von </w:t>
            </w:r>
            <w:proofErr w:type="spellStart"/>
            <w:r>
              <w:rPr>
                <w:rStyle w:val="katex-mathml"/>
              </w:rPr>
              <w:t>hh</w:t>
            </w:r>
            <w:r>
              <w:rPr>
                <w:rStyle w:val="mord"/>
              </w:rPr>
              <w:t>h</w:t>
            </w:r>
            <w:proofErr w:type="spellEnd"/>
            <w:r>
              <w:t>)</w:t>
            </w:r>
          </w:p>
        </w:tc>
      </w:tr>
      <w:tr w:rsidR="00B20928" w14:paraId="070E3637" w14:textId="77777777" w:rsidTr="00B20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DE96F" w14:textId="77777777" w:rsidR="00B20928" w:rsidRDefault="00B20928">
            <w:r>
              <w:rPr>
                <w:rStyle w:val="Fett"/>
              </w:rPr>
              <w:t>Beobachterrolle</w:t>
            </w:r>
          </w:p>
        </w:tc>
        <w:tc>
          <w:tcPr>
            <w:tcW w:w="0" w:type="auto"/>
            <w:vAlign w:val="center"/>
            <w:hideMark/>
          </w:tcPr>
          <w:p w14:paraId="40E10B49" w14:textId="77777777" w:rsidR="00B20928" w:rsidRDefault="00B20928">
            <w:r>
              <w:t>Außenstehend, objektivierend</w:t>
            </w:r>
          </w:p>
        </w:tc>
        <w:tc>
          <w:tcPr>
            <w:tcW w:w="0" w:type="auto"/>
            <w:vAlign w:val="center"/>
            <w:hideMark/>
          </w:tcPr>
          <w:p w14:paraId="147ABFB2" w14:textId="77777777" w:rsidR="00B20928" w:rsidRDefault="00B20928">
            <w:r>
              <w:t>Eingebettet in Raumzeit</w:t>
            </w:r>
          </w:p>
        </w:tc>
        <w:tc>
          <w:tcPr>
            <w:tcW w:w="0" w:type="auto"/>
            <w:vAlign w:val="center"/>
            <w:hideMark/>
          </w:tcPr>
          <w:p w14:paraId="4418D0C7" w14:textId="77777777" w:rsidR="00B20928" w:rsidRDefault="00B20928">
            <w:r>
              <w:t>Konstituierend, erzeugt selbst das Bezugssystem</w:t>
            </w:r>
          </w:p>
        </w:tc>
      </w:tr>
      <w:tr w:rsidR="00B20928" w14:paraId="033FF2E0" w14:textId="77777777" w:rsidTr="00B20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2A03D" w14:textId="77777777" w:rsidR="00B20928" w:rsidRDefault="00B20928">
            <w:r>
              <w:rPr>
                <w:rStyle w:val="Fett"/>
              </w:rPr>
              <w:t>Grundannahme</w:t>
            </w:r>
          </w:p>
        </w:tc>
        <w:tc>
          <w:tcPr>
            <w:tcW w:w="0" w:type="auto"/>
            <w:vAlign w:val="center"/>
            <w:hideMark/>
          </w:tcPr>
          <w:p w14:paraId="620A3034" w14:textId="77777777" w:rsidR="00B20928" w:rsidRDefault="00B20928">
            <w:r>
              <w:t>Objektive Welt unabhängig vom Beobachter</w:t>
            </w:r>
          </w:p>
        </w:tc>
        <w:tc>
          <w:tcPr>
            <w:tcW w:w="0" w:type="auto"/>
            <w:vAlign w:val="center"/>
            <w:hideMark/>
          </w:tcPr>
          <w:p w14:paraId="3BE8383F" w14:textId="77777777" w:rsidR="00B20928" w:rsidRDefault="00B20928">
            <w:r>
              <w:t>Relativität der Beobachtungen</w:t>
            </w:r>
          </w:p>
        </w:tc>
        <w:tc>
          <w:tcPr>
            <w:tcW w:w="0" w:type="auto"/>
            <w:vAlign w:val="center"/>
            <w:hideMark/>
          </w:tcPr>
          <w:p w14:paraId="56C29E4E" w14:textId="77777777" w:rsidR="00B20928" w:rsidRDefault="00B20928">
            <w:r>
              <w:t>Realität als Ergebnis epistemischer Funktionszuweisung</w:t>
            </w:r>
          </w:p>
        </w:tc>
      </w:tr>
      <w:tr w:rsidR="00B20928" w14:paraId="6C56BFBA" w14:textId="77777777" w:rsidTr="00B20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53B5D" w14:textId="77777777" w:rsidR="00B20928" w:rsidRDefault="00B20928">
            <w:r>
              <w:rPr>
                <w:rStyle w:val="Fett"/>
              </w:rPr>
              <w:t>Ontologisches Fundament</w:t>
            </w:r>
          </w:p>
        </w:tc>
        <w:tc>
          <w:tcPr>
            <w:tcW w:w="0" w:type="auto"/>
            <w:vAlign w:val="center"/>
            <w:hideMark/>
          </w:tcPr>
          <w:p w14:paraId="2BD33D46" w14:textId="77777777" w:rsidR="00B20928" w:rsidRDefault="00B20928">
            <w:r>
              <w:t>Materielle Teilchen, Kräfte</w:t>
            </w:r>
          </w:p>
        </w:tc>
        <w:tc>
          <w:tcPr>
            <w:tcW w:w="0" w:type="auto"/>
            <w:vAlign w:val="center"/>
            <w:hideMark/>
          </w:tcPr>
          <w:p w14:paraId="61E272C8" w14:textId="77777777" w:rsidR="00B20928" w:rsidRDefault="00B20928">
            <w:r>
              <w:t>Energie, Masse, Raumzeit</w:t>
            </w:r>
          </w:p>
        </w:tc>
        <w:tc>
          <w:tcPr>
            <w:tcW w:w="0" w:type="auto"/>
            <w:vAlign w:val="center"/>
            <w:hideMark/>
          </w:tcPr>
          <w:p w14:paraId="475A4004" w14:textId="77777777" w:rsidR="00B20928" w:rsidRDefault="00B20928">
            <w:r>
              <w:t>Funktionen, Felder, Zuweisungen, Differenzierung</w:t>
            </w:r>
          </w:p>
        </w:tc>
      </w:tr>
      <w:tr w:rsidR="00B20928" w14:paraId="2F9467E9" w14:textId="77777777" w:rsidTr="00B20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64073" w14:textId="77777777" w:rsidR="00B20928" w:rsidRDefault="00B20928">
            <w:r>
              <w:rPr>
                <w:rStyle w:val="Fett"/>
              </w:rPr>
              <w:t>Beispielhafte Formel</w:t>
            </w:r>
          </w:p>
        </w:tc>
        <w:tc>
          <w:tcPr>
            <w:tcW w:w="0" w:type="auto"/>
            <w:vAlign w:val="center"/>
            <w:hideMark/>
          </w:tcPr>
          <w:p w14:paraId="25E35B9D" w14:textId="77777777" w:rsidR="00B20928" w:rsidRDefault="00B20928">
            <w:r>
              <w:rPr>
                <w:rStyle w:val="katex-mathml"/>
              </w:rPr>
              <w:t>F=</w:t>
            </w:r>
            <w:proofErr w:type="spellStart"/>
            <w:r>
              <w:rPr>
                <w:rStyle w:val="katex-mathml"/>
              </w:rPr>
              <w:t>maF</w:t>
            </w:r>
            <w:proofErr w:type="spellEnd"/>
            <w:r>
              <w:rPr>
                <w:rStyle w:val="katex-mathml"/>
              </w:rPr>
              <w:t xml:space="preserve"> = </w:t>
            </w:r>
            <w:proofErr w:type="spellStart"/>
            <w:r>
              <w:rPr>
                <w:rStyle w:val="katex-mathml"/>
              </w:rPr>
              <w:t>ma</w:t>
            </w:r>
            <w:r>
              <w:rPr>
                <w:rStyle w:val="mord"/>
              </w:rPr>
              <w:t>F</w:t>
            </w:r>
            <w:proofErr w:type="spellEnd"/>
            <w:r>
              <w:rPr>
                <w:rStyle w:val="mrel"/>
              </w:rPr>
              <w:t>=</w:t>
            </w:r>
            <w:proofErr w:type="spellStart"/>
            <w:r>
              <w:rPr>
                <w:rStyle w:val="mord"/>
              </w:rPr>
              <w:t>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E55BA" w14:textId="77777777" w:rsidR="00B20928" w:rsidRDefault="00B20928">
            <w:proofErr w:type="spellStart"/>
            <w:r>
              <w:rPr>
                <w:rStyle w:val="katex-mathml"/>
              </w:rPr>
              <w:t>Gμν</w:t>
            </w:r>
            <w:proofErr w:type="spellEnd"/>
            <w:r>
              <w:rPr>
                <w:rStyle w:val="katex-mathml"/>
              </w:rPr>
              <w:t>=8π</w:t>
            </w:r>
            <w:proofErr w:type="spellStart"/>
            <w:r>
              <w:rPr>
                <w:rStyle w:val="katex-mathml"/>
              </w:rPr>
              <w:t>TμνG</w:t>
            </w:r>
            <w:proofErr w:type="spellEnd"/>
            <w:r>
              <w:rPr>
                <w:rStyle w:val="katex-mathml"/>
              </w:rPr>
              <w:t>_{\</w:t>
            </w:r>
            <w:proofErr w:type="spellStart"/>
            <w:r>
              <w:rPr>
                <w:rStyle w:val="katex-mathml"/>
              </w:rPr>
              <w:t>mu</w:t>
            </w:r>
            <w:proofErr w:type="spellEnd"/>
            <w:r>
              <w:rPr>
                <w:rStyle w:val="katex-mathml"/>
              </w:rPr>
              <w:t>\nu} = 8\</w:t>
            </w:r>
            <w:proofErr w:type="spellStart"/>
            <w:r>
              <w:rPr>
                <w:rStyle w:val="katex-mathml"/>
              </w:rPr>
              <w:t>pi</w:t>
            </w:r>
            <w:proofErr w:type="spellEnd"/>
            <w:r>
              <w:rPr>
                <w:rStyle w:val="katex-mathml"/>
              </w:rPr>
              <w:t xml:space="preserve"> T_{</w:t>
            </w:r>
            <w:proofErr w:type="gramStart"/>
            <w:r>
              <w:rPr>
                <w:rStyle w:val="katex-mathml"/>
              </w:rPr>
              <w:t>\</w:t>
            </w:r>
            <w:proofErr w:type="spellStart"/>
            <w:r>
              <w:rPr>
                <w:rStyle w:val="katex-mathml"/>
              </w:rPr>
              <w:t>mu</w:t>
            </w:r>
            <w:proofErr w:type="spellEnd"/>
            <w:r>
              <w:rPr>
                <w:rStyle w:val="katex-mathml"/>
              </w:rPr>
              <w:t>\nu}</w:t>
            </w:r>
            <w:proofErr w:type="spellStart"/>
            <w:r>
              <w:rPr>
                <w:rStyle w:val="mord"/>
              </w:rPr>
              <w:t>G</w:t>
            </w:r>
            <w:proofErr w:type="gramEnd"/>
            <w:r>
              <w:rPr>
                <w:rStyle w:val="mord"/>
              </w:rPr>
              <w:t>μν</w:t>
            </w:r>
            <w:proofErr w:type="spellEnd"/>
            <w:r>
              <w:rPr>
                <w:rStyle w:val="vlist-s"/>
              </w:rPr>
              <w:t>​</w:t>
            </w:r>
            <w:r>
              <w:rPr>
                <w:rStyle w:val="mrel"/>
              </w:rPr>
              <w:t>=</w:t>
            </w:r>
            <w:r>
              <w:rPr>
                <w:rStyle w:val="mord"/>
              </w:rPr>
              <w:t>8π</w:t>
            </w:r>
            <w:proofErr w:type="spellStart"/>
            <w:r>
              <w:rPr>
                <w:rStyle w:val="mord"/>
              </w:rPr>
              <w:t>Tμν</w:t>
            </w:r>
            <w:proofErr w:type="spellEnd"/>
            <w:r>
              <w:rPr>
                <w:rStyle w:val="vlist-s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86B832E" w14:textId="77777777" w:rsidR="00B20928" w:rsidRDefault="00B20928">
            <w:proofErr w:type="spellStart"/>
            <w:r>
              <w:rPr>
                <w:rStyle w:val="katex-mathml"/>
              </w:rPr>
              <w:t>gμν</w:t>
            </w:r>
            <w:proofErr w:type="spellEnd"/>
            <w:r>
              <w:rPr>
                <w:rStyle w:val="katex-mathml"/>
              </w:rPr>
              <w:t>=</w:t>
            </w:r>
            <w:proofErr w:type="spellStart"/>
            <w:r>
              <w:rPr>
                <w:rStyle w:val="katex-mathml"/>
              </w:rPr>
              <w:t>Gμν</w:t>
            </w:r>
            <w:proofErr w:type="spellEnd"/>
            <w:r>
              <w:rPr>
                <w:rStyle w:val="katex-mathml"/>
              </w:rPr>
              <w:t>(</w:t>
            </w:r>
            <w:proofErr w:type="gramStart"/>
            <w:r>
              <w:rPr>
                <w:rStyle w:val="katex-mathml"/>
              </w:rPr>
              <w:t>h,∂</w:t>
            </w:r>
            <w:proofErr w:type="gramEnd"/>
            <w:r>
              <w:rPr>
                <w:rStyle w:val="katex-mathml"/>
              </w:rPr>
              <w:t>h,∂2h)g_{\</w:t>
            </w:r>
            <w:proofErr w:type="spellStart"/>
            <w:r>
              <w:rPr>
                <w:rStyle w:val="katex-mathml"/>
              </w:rPr>
              <w:t>mu</w:t>
            </w:r>
            <w:proofErr w:type="spellEnd"/>
            <w:r>
              <w:rPr>
                <w:rStyle w:val="katex-mathml"/>
              </w:rPr>
              <w:t>\nu} = G_{\</w:t>
            </w:r>
            <w:proofErr w:type="spellStart"/>
            <w:r>
              <w:rPr>
                <w:rStyle w:val="katex-mathml"/>
              </w:rPr>
              <w:t>mu</w:t>
            </w:r>
            <w:proofErr w:type="spellEnd"/>
            <w:r>
              <w:rPr>
                <w:rStyle w:val="katex-mathml"/>
              </w:rPr>
              <w:t>\nu}(h, \partial h, \partial^2 h)</w:t>
            </w:r>
            <w:proofErr w:type="spellStart"/>
            <w:r>
              <w:rPr>
                <w:rStyle w:val="mord"/>
              </w:rPr>
              <w:t>gμν</w:t>
            </w:r>
            <w:proofErr w:type="spellEnd"/>
            <w:r>
              <w:rPr>
                <w:rStyle w:val="vlist-s"/>
              </w:rPr>
              <w:t>​</w:t>
            </w:r>
            <w:r>
              <w:rPr>
                <w:rStyle w:val="mrel"/>
              </w:rPr>
              <w:t>=</w:t>
            </w:r>
            <w:proofErr w:type="spellStart"/>
            <w:r>
              <w:rPr>
                <w:rStyle w:val="mord"/>
              </w:rPr>
              <w:t>Gμν</w:t>
            </w:r>
            <w:proofErr w:type="spellEnd"/>
            <w:r>
              <w:rPr>
                <w:rStyle w:val="vlist-s"/>
              </w:rPr>
              <w:t>​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h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∂h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∂2h</w:t>
            </w:r>
            <w:r>
              <w:rPr>
                <w:rStyle w:val="mclose"/>
              </w:rPr>
              <w:t>)</w:t>
            </w:r>
          </w:p>
        </w:tc>
      </w:tr>
    </w:tbl>
    <w:p w14:paraId="6B631435" w14:textId="77777777" w:rsidR="00B20928" w:rsidRDefault="00B20928" w:rsidP="00B20928">
      <w:r>
        <w:pict w14:anchorId="1825A547">
          <v:rect id="_x0000_i1025" style="width:0;height:1.5pt" o:hralign="center" o:hrstd="t" o:hr="t" fillcolor="#a0a0a0" stroked="f"/>
        </w:pict>
      </w:r>
    </w:p>
    <w:p w14:paraId="530B28CB" w14:textId="77777777" w:rsidR="00B20928" w:rsidRDefault="00B20928" w:rsidP="00B20928">
      <w:pPr>
        <w:pStyle w:val="StandardWeb"/>
      </w:pPr>
      <w:r>
        <w:t>Diese Gegenüberstellung zeigt:</w:t>
      </w:r>
      <w:r>
        <w:br/>
        <w:t xml:space="preserve">Das funktionale Modell ersetzt </w:t>
      </w:r>
      <w:r>
        <w:rPr>
          <w:rStyle w:val="Fett"/>
        </w:rPr>
        <w:t>ontologische Gegebenheiten</w:t>
      </w:r>
      <w:r>
        <w:t xml:space="preserve"> (Raum, Zeit, Objekt) durch </w:t>
      </w:r>
      <w:r>
        <w:rPr>
          <w:rStyle w:val="Fett"/>
        </w:rPr>
        <w:t>epistemisch erzeugte Strukturen</w:t>
      </w:r>
      <w:r>
        <w:t xml:space="preserve"> (Zuweisung, Relation, Reflexivität) – ein </w:t>
      </w:r>
      <w:r>
        <w:rPr>
          <w:rStyle w:val="Fett"/>
        </w:rPr>
        <w:t>Paradigmenwechsel</w:t>
      </w:r>
      <w:r>
        <w:t xml:space="preserve"> mit methodischem, erkenntnistheoretischem und didaktischem Mehrwert.</w:t>
      </w:r>
    </w:p>
    <w:p w14:paraId="3A19C52D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928"/>
    <w:rsid w:val="00106528"/>
    <w:rsid w:val="008871CF"/>
    <w:rsid w:val="00B20928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39E89"/>
  <w15:chartTrackingRefBased/>
  <w15:docId w15:val="{EE9E4FB2-B878-4391-AAE0-AE25C06F6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209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B20928"/>
    <w:pPr>
      <w:spacing w:before="100" w:beforeAutospacing="1" w:after="100" w:afterAutospacing="1"/>
    </w:pPr>
  </w:style>
  <w:style w:type="character" w:styleId="Fett">
    <w:name w:val="Strong"/>
    <w:basedOn w:val="Absatz-Standardschriftart"/>
    <w:uiPriority w:val="22"/>
    <w:qFormat/>
    <w:rsid w:val="00B20928"/>
    <w:rPr>
      <w:b/>
      <w:bCs/>
    </w:rPr>
  </w:style>
  <w:style w:type="character" w:customStyle="1" w:styleId="katex-mathml">
    <w:name w:val="katex-mathml"/>
    <w:basedOn w:val="Absatz-Standardschriftart"/>
    <w:rsid w:val="00B20928"/>
  </w:style>
  <w:style w:type="character" w:customStyle="1" w:styleId="mord">
    <w:name w:val="mord"/>
    <w:basedOn w:val="Absatz-Standardschriftart"/>
    <w:rsid w:val="00B20928"/>
  </w:style>
  <w:style w:type="character" w:customStyle="1" w:styleId="vlist-s">
    <w:name w:val="vlist-s"/>
    <w:basedOn w:val="Absatz-Standardschriftart"/>
    <w:rsid w:val="00B20928"/>
  </w:style>
  <w:style w:type="character" w:customStyle="1" w:styleId="mopen">
    <w:name w:val="mopen"/>
    <w:basedOn w:val="Absatz-Standardschriftart"/>
    <w:rsid w:val="00B20928"/>
  </w:style>
  <w:style w:type="character" w:customStyle="1" w:styleId="mpunct">
    <w:name w:val="mpunct"/>
    <w:basedOn w:val="Absatz-Standardschriftart"/>
    <w:rsid w:val="00B20928"/>
  </w:style>
  <w:style w:type="character" w:customStyle="1" w:styleId="mclose">
    <w:name w:val="mclose"/>
    <w:basedOn w:val="Absatz-Standardschriftart"/>
    <w:rsid w:val="00B20928"/>
  </w:style>
  <w:style w:type="character" w:customStyle="1" w:styleId="mrel">
    <w:name w:val="mrel"/>
    <w:basedOn w:val="Absatz-Standardschriftart"/>
    <w:rsid w:val="00B209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2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2025-05-31T19:36:00Z</dcterms:created>
  <dcterms:modified xsi:type="dcterms:W3CDTF">2025-05-31T19:36:00Z</dcterms:modified>
</cp:coreProperties>
</file>