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3F3E5" w14:textId="1E99C21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Pr>
          <w:rFonts w:ascii="Arial" w:eastAsia="Times New Roman" w:hAnsi="Arial" w:cs="Arial"/>
          <w:b/>
          <w:bCs/>
          <w:color w:val="18181B"/>
          <w:sz w:val="24"/>
          <w:szCs w:val="24"/>
          <w:bdr w:val="single" w:sz="2" w:space="0" w:color="E4E4E7" w:frame="1"/>
          <w:lang w:eastAsia="de-DE"/>
        </w:rPr>
        <w:t xml:space="preserve">Anlage K - </w:t>
      </w:r>
      <w:r w:rsidRPr="00D16CCF">
        <w:rPr>
          <w:rFonts w:ascii="Arial" w:eastAsia="Times New Roman" w:hAnsi="Arial" w:cs="Arial"/>
          <w:b/>
          <w:bCs/>
          <w:color w:val="18181B"/>
          <w:sz w:val="24"/>
          <w:szCs w:val="24"/>
          <w:bdr w:val="single" w:sz="2" w:space="0" w:color="E4E4E7" w:frame="1"/>
          <w:lang w:eastAsia="de-DE"/>
        </w:rPr>
        <w:t>Populärwissenschaftliche Gesamterklärung des mathematischen Modells der funktionalen Bezugssysteme</w:t>
      </w:r>
    </w:p>
    <w:p w14:paraId="76B0442C"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1. </w:t>
      </w:r>
      <w:r w:rsidRPr="00D16CCF">
        <w:rPr>
          <w:rFonts w:ascii="Arial" w:eastAsia="Times New Roman" w:hAnsi="Arial" w:cs="Arial"/>
          <w:b/>
          <w:bCs/>
          <w:color w:val="18181B"/>
          <w:sz w:val="30"/>
          <w:szCs w:val="30"/>
          <w:bdr w:val="single" w:sz="2" w:space="0" w:color="E4E4E7" w:frame="1"/>
          <w:lang w:eastAsia="de-DE"/>
        </w:rPr>
        <w:t xml:space="preserve">Startpunkt „Nichts“ (Leere Menge </w:t>
      </w:r>
      <w:r w:rsidRPr="00D16CCF">
        <w:rPr>
          <w:rFonts w:ascii="Cambria Math" w:eastAsia="Times New Roman" w:hAnsi="Cambria Math" w:cs="Cambria Math"/>
          <w:b/>
          <w:bCs/>
          <w:color w:val="18181B"/>
          <w:sz w:val="30"/>
          <w:szCs w:val="30"/>
          <w:bdr w:val="single" w:sz="2" w:space="0" w:color="E4E4E7" w:frame="1"/>
          <w:lang w:eastAsia="de-DE"/>
        </w:rPr>
        <w:t>∅</w:t>
      </w:r>
      <w:r w:rsidRPr="00D16CCF">
        <w:rPr>
          <w:rFonts w:ascii="Arial" w:eastAsia="Times New Roman" w:hAnsi="Arial" w:cs="Arial"/>
          <w:b/>
          <w:bCs/>
          <w:color w:val="18181B"/>
          <w:sz w:val="30"/>
          <w:szCs w:val="30"/>
          <w:bdr w:val="single" w:sz="2" w:space="0" w:color="E4E4E7" w:frame="1"/>
          <w:lang w:eastAsia="de-DE"/>
        </w:rPr>
        <w:t>): Die Wurzel aller Strukturen</w:t>
      </w:r>
    </w:p>
    <w:p w14:paraId="63343DB9"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Alles beginnt mit absolutem </w:t>
      </w:r>
      <w:r w:rsidRPr="00D16CCF">
        <w:rPr>
          <w:rFonts w:ascii="Arial" w:eastAsia="Times New Roman" w:hAnsi="Arial" w:cs="Arial"/>
          <w:i/>
          <w:iCs/>
          <w:color w:val="3F3F46"/>
          <w:sz w:val="24"/>
          <w:szCs w:val="24"/>
          <w:bdr w:val="single" w:sz="2" w:space="0" w:color="E4E4E7" w:frame="1"/>
          <w:lang w:eastAsia="de-DE"/>
        </w:rPr>
        <w:t>Nichts</w:t>
      </w:r>
      <w:r w:rsidRPr="00D16CCF">
        <w:rPr>
          <w:rFonts w:ascii="Arial" w:eastAsia="Times New Roman" w:hAnsi="Arial" w:cs="Arial"/>
          <w:color w:val="3F3F46"/>
          <w:sz w:val="24"/>
          <w:szCs w:val="24"/>
          <w:lang w:eastAsia="de-DE"/>
        </w:rPr>
        <w:t> – einem vollkommen leeren Raum, ohne Dinge oder Eigenschaften. Mathematisch nennen wir das die „leere Menge“ (</w:t>
      </w:r>
      <w:r w:rsidRPr="00D16CCF">
        <w:rPr>
          <w:rFonts w:ascii="Cambria Math" w:eastAsia="Times New Roman" w:hAnsi="Cambria Math" w:cs="Cambria Math"/>
          <w:color w:val="3F3F46"/>
          <w:sz w:val="24"/>
          <w:szCs w:val="24"/>
          <w:lang w:eastAsia="de-DE"/>
        </w:rPr>
        <w:t>∅</w:t>
      </w:r>
      <w:r w:rsidRPr="00D16CCF">
        <w:rPr>
          <w:rFonts w:ascii="Arial" w:eastAsia="Times New Roman" w:hAnsi="Arial" w:cs="Arial"/>
          <w:color w:val="3F3F46"/>
          <w:sz w:val="24"/>
          <w:szCs w:val="24"/>
          <w:lang w:eastAsia="de-DE"/>
        </w:rPr>
        <w:t>). Diese ist weder einfach nur leer noch negativ, sondern ein kreatives Potential: Sie ist der Ausgangspunkt, von dem aus alle Strukturen erst entstehen können.</w:t>
      </w:r>
    </w:p>
    <w:p w14:paraId="6630D838"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2. </w:t>
      </w:r>
      <w:r w:rsidRPr="00D16CCF">
        <w:rPr>
          <w:rFonts w:ascii="Arial" w:eastAsia="Times New Roman" w:hAnsi="Arial" w:cs="Arial"/>
          <w:b/>
          <w:bCs/>
          <w:color w:val="18181B"/>
          <w:sz w:val="30"/>
          <w:szCs w:val="30"/>
          <w:bdr w:val="single" w:sz="2" w:space="0" w:color="E4E4E7" w:frame="1"/>
          <w:lang w:eastAsia="de-DE"/>
        </w:rPr>
        <w:t>Der Initialpunkt I: Erste Unterscheidung schafft Grundlage</w:t>
      </w:r>
    </w:p>
    <w:p w14:paraId="7AE3B967"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Aus diesem Nichts setzen wir den ersten winzigen Punkt, den </w:t>
      </w:r>
      <w:r w:rsidRPr="00D16CCF">
        <w:rPr>
          <w:rFonts w:ascii="Arial" w:eastAsia="Times New Roman" w:hAnsi="Arial" w:cs="Arial"/>
          <w:i/>
          <w:iCs/>
          <w:color w:val="3F3F46"/>
          <w:sz w:val="24"/>
          <w:szCs w:val="24"/>
          <w:bdr w:val="single" w:sz="2" w:space="0" w:color="E4E4E7" w:frame="1"/>
          <w:lang w:eastAsia="de-DE"/>
        </w:rPr>
        <w:t>Initialpunkt</w:t>
      </w:r>
      <w:r w:rsidRPr="00D16CCF">
        <w:rPr>
          <w:rFonts w:ascii="Arial" w:eastAsia="Times New Roman" w:hAnsi="Arial" w:cs="Arial"/>
          <w:color w:val="3F3F46"/>
          <w:sz w:val="24"/>
          <w:szCs w:val="24"/>
          <w:lang w:eastAsia="de-DE"/>
        </w:rPr>
        <w:t>. Er ist das erste, was vom Nichts unterschieden werden kann – eine reine Existenz ohne Eigenschaften wie Ort oder Form. Man kann ihn als einen abstrakten Startpunkt verstehen, der später als Platzhalter für komplexere Strukturen dient.</w:t>
      </w:r>
    </w:p>
    <w:p w14:paraId="0D4C9530"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3. </w:t>
      </w:r>
      <w:r w:rsidRPr="00D16CCF">
        <w:rPr>
          <w:rFonts w:ascii="Arial" w:eastAsia="Times New Roman" w:hAnsi="Arial" w:cs="Arial"/>
          <w:b/>
          <w:bCs/>
          <w:color w:val="18181B"/>
          <w:sz w:val="30"/>
          <w:szCs w:val="30"/>
          <w:bdr w:val="single" w:sz="2" w:space="0" w:color="E4E4E7" w:frame="1"/>
          <w:lang w:eastAsia="de-DE"/>
        </w:rPr>
        <w:t>Das funktionale Bezugssystem MU: Das Bezugspunktfeld</w:t>
      </w:r>
    </w:p>
    <w:p w14:paraId="4E041426"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Nun entsteht ein </w:t>
      </w:r>
      <w:r w:rsidRPr="00D16CCF">
        <w:rPr>
          <w:rFonts w:ascii="Arial" w:eastAsia="Times New Roman" w:hAnsi="Arial" w:cs="Arial"/>
          <w:i/>
          <w:iCs/>
          <w:color w:val="3F3F46"/>
          <w:sz w:val="24"/>
          <w:szCs w:val="24"/>
          <w:bdr w:val="single" w:sz="2" w:space="0" w:color="E4E4E7" w:frame="1"/>
          <w:lang w:eastAsia="de-DE"/>
        </w:rPr>
        <w:t>Bezugspunktfeld</w:t>
      </w:r>
      <w:r w:rsidRPr="00D16CCF">
        <w:rPr>
          <w:rFonts w:ascii="Arial" w:eastAsia="Times New Roman" w:hAnsi="Arial" w:cs="Arial"/>
          <w:color w:val="3F3F46"/>
          <w:sz w:val="24"/>
          <w:szCs w:val="24"/>
          <w:lang w:eastAsia="de-DE"/>
        </w:rPr>
        <w:t> namens MU, eine Sammlung vieler solcher Punkte (U), die selbst leer sind, aber durch Funktionen Bedeutung erhalten. Diese Punkte sind sozusagen die Adressen des Systems – erst durch Zuordnung von Werten werden sie „lebendig“. Das Feld MU ist dynamisch: Es kann wachsen, sich verändern, und stellt die mathematische Bühne dar, auf der Beobachtung und Messung stattfinden.</w:t>
      </w:r>
    </w:p>
    <w:p w14:paraId="0D85DB1C"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4. </w:t>
      </w:r>
      <w:r w:rsidRPr="00D16CCF">
        <w:rPr>
          <w:rFonts w:ascii="Arial" w:eastAsia="Times New Roman" w:hAnsi="Arial" w:cs="Arial"/>
          <w:b/>
          <w:bCs/>
          <w:color w:val="18181B"/>
          <w:sz w:val="30"/>
          <w:szCs w:val="30"/>
          <w:bdr w:val="single" w:sz="2" w:space="0" w:color="E4E4E7" w:frame="1"/>
          <w:lang w:eastAsia="de-DE"/>
        </w:rPr>
        <w:t>Raumfunktionen x(U), y(U), z(U): Wie Punkte Ortskoordinaten bekommen</w:t>
      </w:r>
    </w:p>
    <w:p w14:paraId="63338AD3"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Um einem Punkt U im Bezugspunktfeld eine Lage im Raum zu geben, ordnen wir ihm über die Raumfunktionen Zahlenwerte für x, y und z zu. Diese Funktionen beschreiben </w:t>
      </w:r>
      <w:r w:rsidRPr="00D16CCF">
        <w:rPr>
          <w:rFonts w:ascii="Arial" w:eastAsia="Times New Roman" w:hAnsi="Arial" w:cs="Arial"/>
          <w:i/>
          <w:iCs/>
          <w:color w:val="3F3F46"/>
          <w:sz w:val="24"/>
          <w:szCs w:val="24"/>
          <w:bdr w:val="single" w:sz="2" w:space="0" w:color="E4E4E7" w:frame="1"/>
          <w:lang w:eastAsia="de-DE"/>
        </w:rPr>
        <w:t>nicht</w:t>
      </w:r>
      <w:r w:rsidRPr="00D16CCF">
        <w:rPr>
          <w:rFonts w:ascii="Arial" w:eastAsia="Times New Roman" w:hAnsi="Arial" w:cs="Arial"/>
          <w:color w:val="3F3F46"/>
          <w:sz w:val="24"/>
          <w:szCs w:val="24"/>
          <w:lang w:eastAsia="de-DE"/>
        </w:rPr>
        <w:t> einen festen Raum, sondern erzeugen ihn erst – der Raum entsteht also erst durch diese Zuordnung. Das ist anders als bei der herkömmlichen Vorstellung eines „leeren Behälters“. Hier ist der Raum keine vorgegebene Bühne, sondern ein Konstrukt.</w:t>
      </w:r>
    </w:p>
    <w:p w14:paraId="4B61AFB2"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5. </w:t>
      </w:r>
      <w:r w:rsidRPr="00D16CCF">
        <w:rPr>
          <w:rFonts w:ascii="Arial" w:eastAsia="Times New Roman" w:hAnsi="Arial" w:cs="Arial"/>
          <w:b/>
          <w:bCs/>
          <w:color w:val="18181B"/>
          <w:sz w:val="30"/>
          <w:szCs w:val="30"/>
          <w:bdr w:val="single" w:sz="2" w:space="0" w:color="E4E4E7" w:frame="1"/>
          <w:lang w:eastAsia="de-DE"/>
        </w:rPr>
        <w:t xml:space="preserve">Die </w:t>
      </w:r>
      <w:proofErr w:type="spellStart"/>
      <w:r w:rsidRPr="00D16CCF">
        <w:rPr>
          <w:rFonts w:ascii="Arial" w:eastAsia="Times New Roman" w:hAnsi="Arial" w:cs="Arial"/>
          <w:b/>
          <w:bCs/>
          <w:color w:val="18181B"/>
          <w:sz w:val="30"/>
          <w:szCs w:val="30"/>
          <w:bdr w:val="single" w:sz="2" w:space="0" w:color="E4E4E7" w:frame="1"/>
          <w:lang w:eastAsia="de-DE"/>
        </w:rPr>
        <w:t>Brane</w:t>
      </w:r>
      <w:proofErr w:type="spellEnd"/>
      <w:r w:rsidRPr="00D16CCF">
        <w:rPr>
          <w:rFonts w:ascii="Arial" w:eastAsia="Times New Roman" w:hAnsi="Arial" w:cs="Arial"/>
          <w:b/>
          <w:bCs/>
          <w:color w:val="18181B"/>
          <w:sz w:val="30"/>
          <w:szCs w:val="30"/>
          <w:bdr w:val="single" w:sz="2" w:space="0" w:color="E4E4E7" w:frame="1"/>
          <w:lang w:eastAsia="de-DE"/>
        </w:rPr>
        <w:t>-Funktion h(</w:t>
      </w:r>
      <w:proofErr w:type="spellStart"/>
      <w:r w:rsidRPr="00D16CCF">
        <w:rPr>
          <w:rFonts w:ascii="Arial" w:eastAsia="Times New Roman" w:hAnsi="Arial" w:cs="Arial"/>
          <w:b/>
          <w:bCs/>
          <w:color w:val="18181B"/>
          <w:sz w:val="30"/>
          <w:szCs w:val="30"/>
          <w:bdr w:val="single" w:sz="2" w:space="0" w:color="E4E4E7" w:frame="1"/>
          <w:lang w:eastAsia="de-DE"/>
        </w:rPr>
        <w:t>x,y,z</w:t>
      </w:r>
      <w:proofErr w:type="spellEnd"/>
      <w:r w:rsidRPr="00D16CCF">
        <w:rPr>
          <w:rFonts w:ascii="Arial" w:eastAsia="Times New Roman" w:hAnsi="Arial" w:cs="Arial"/>
          <w:b/>
          <w:bCs/>
          <w:color w:val="18181B"/>
          <w:sz w:val="30"/>
          <w:szCs w:val="30"/>
          <w:bdr w:val="single" w:sz="2" w:space="0" w:color="E4E4E7" w:frame="1"/>
          <w:lang w:eastAsia="de-DE"/>
        </w:rPr>
        <w:t>): Raum erhält innere Struktur</w:t>
      </w:r>
    </w:p>
    <w:p w14:paraId="7D9E20D8"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Der Raum besteht nicht nur aus Koordinaten, sondern bekommt durch die </w:t>
      </w:r>
      <w:proofErr w:type="spellStart"/>
      <w:r w:rsidRPr="00D16CCF">
        <w:rPr>
          <w:rFonts w:ascii="Arial" w:eastAsia="Times New Roman" w:hAnsi="Arial" w:cs="Arial"/>
          <w:i/>
          <w:iCs/>
          <w:color w:val="3F3F46"/>
          <w:sz w:val="24"/>
          <w:szCs w:val="24"/>
          <w:bdr w:val="single" w:sz="2" w:space="0" w:color="E4E4E7" w:frame="1"/>
          <w:lang w:eastAsia="de-DE"/>
        </w:rPr>
        <w:t>Brane</w:t>
      </w:r>
      <w:proofErr w:type="spellEnd"/>
      <w:r w:rsidRPr="00D16CCF">
        <w:rPr>
          <w:rFonts w:ascii="Arial" w:eastAsia="Times New Roman" w:hAnsi="Arial" w:cs="Arial"/>
          <w:i/>
          <w:iCs/>
          <w:color w:val="3F3F46"/>
          <w:sz w:val="24"/>
          <w:szCs w:val="24"/>
          <w:bdr w:val="single" w:sz="2" w:space="0" w:color="E4E4E7" w:frame="1"/>
          <w:lang w:eastAsia="de-DE"/>
        </w:rPr>
        <w:t>-Funktion</w:t>
      </w:r>
      <w:r w:rsidRPr="00D16CCF">
        <w:rPr>
          <w:rFonts w:ascii="Arial" w:eastAsia="Times New Roman" w:hAnsi="Arial" w:cs="Arial"/>
          <w:color w:val="3F3F46"/>
          <w:sz w:val="24"/>
          <w:szCs w:val="24"/>
          <w:lang w:eastAsia="de-DE"/>
        </w:rPr>
        <w:t> eine innere Struktur. Sie weist jedem Punkt im Raum eine echte physikalische Eigenschaft zu, etwa Energie, Krümmung oder Potential. So erhält der Raum eine „Landschaft“: Hügel, Täler und Dynamiken, die zuständig sind für Bewegung, Kräfte und physikalische Prozesse.</w:t>
      </w:r>
    </w:p>
    <w:p w14:paraId="365EEEDD"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6. </w:t>
      </w:r>
      <w:r w:rsidRPr="00D16CCF">
        <w:rPr>
          <w:rFonts w:ascii="Arial" w:eastAsia="Times New Roman" w:hAnsi="Arial" w:cs="Arial"/>
          <w:b/>
          <w:bCs/>
          <w:color w:val="18181B"/>
          <w:sz w:val="30"/>
          <w:szCs w:val="30"/>
          <w:bdr w:val="single" w:sz="2" w:space="0" w:color="E4E4E7" w:frame="1"/>
          <w:lang w:eastAsia="de-DE"/>
        </w:rPr>
        <w:t xml:space="preserve">Funktional erzeugte Metrik: Geometrie aus </w:t>
      </w:r>
      <w:proofErr w:type="spellStart"/>
      <w:r w:rsidRPr="00D16CCF">
        <w:rPr>
          <w:rFonts w:ascii="Arial" w:eastAsia="Times New Roman" w:hAnsi="Arial" w:cs="Arial"/>
          <w:b/>
          <w:bCs/>
          <w:color w:val="18181B"/>
          <w:sz w:val="30"/>
          <w:szCs w:val="30"/>
          <w:bdr w:val="single" w:sz="2" w:space="0" w:color="E4E4E7" w:frame="1"/>
          <w:lang w:eastAsia="de-DE"/>
        </w:rPr>
        <w:t>Brane</w:t>
      </w:r>
      <w:proofErr w:type="spellEnd"/>
      <w:r w:rsidRPr="00D16CCF">
        <w:rPr>
          <w:rFonts w:ascii="Arial" w:eastAsia="Times New Roman" w:hAnsi="Arial" w:cs="Arial"/>
          <w:b/>
          <w:bCs/>
          <w:color w:val="18181B"/>
          <w:sz w:val="30"/>
          <w:szCs w:val="30"/>
          <w:bdr w:val="single" w:sz="2" w:space="0" w:color="E4E4E7" w:frame="1"/>
          <w:lang w:eastAsia="de-DE"/>
        </w:rPr>
        <w:t>-Struktur</w:t>
      </w:r>
    </w:p>
    <w:p w14:paraId="72FE5971"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 xml:space="preserve">Aus dieser </w:t>
      </w:r>
      <w:proofErr w:type="spellStart"/>
      <w:r w:rsidRPr="00D16CCF">
        <w:rPr>
          <w:rFonts w:ascii="Arial" w:eastAsia="Times New Roman" w:hAnsi="Arial" w:cs="Arial"/>
          <w:color w:val="3F3F46"/>
          <w:sz w:val="24"/>
          <w:szCs w:val="24"/>
          <w:lang w:eastAsia="de-DE"/>
        </w:rPr>
        <w:t>Brane</w:t>
      </w:r>
      <w:proofErr w:type="spellEnd"/>
      <w:r w:rsidRPr="00D16CCF">
        <w:rPr>
          <w:rFonts w:ascii="Arial" w:eastAsia="Times New Roman" w:hAnsi="Arial" w:cs="Arial"/>
          <w:color w:val="3F3F46"/>
          <w:sz w:val="24"/>
          <w:szCs w:val="24"/>
          <w:lang w:eastAsia="de-DE"/>
        </w:rPr>
        <w:t>-Funktion lässt sich eine </w:t>
      </w:r>
      <w:r w:rsidRPr="00D16CCF">
        <w:rPr>
          <w:rFonts w:ascii="Arial" w:eastAsia="Times New Roman" w:hAnsi="Arial" w:cs="Arial"/>
          <w:i/>
          <w:iCs/>
          <w:color w:val="3F3F46"/>
          <w:sz w:val="24"/>
          <w:szCs w:val="24"/>
          <w:bdr w:val="single" w:sz="2" w:space="0" w:color="E4E4E7" w:frame="1"/>
          <w:lang w:eastAsia="de-DE"/>
        </w:rPr>
        <w:t>Metrik</w:t>
      </w:r>
      <w:r w:rsidRPr="00D16CCF">
        <w:rPr>
          <w:rFonts w:ascii="Arial" w:eastAsia="Times New Roman" w:hAnsi="Arial" w:cs="Arial"/>
          <w:color w:val="3F3F46"/>
          <w:sz w:val="24"/>
          <w:szCs w:val="24"/>
          <w:lang w:eastAsia="de-DE"/>
        </w:rPr>
        <w:t xml:space="preserve"> ableiten: Sie beschreibt, wie Abstände und Zeiten im Raum bestimmt werden. Anders als herkömmliche </w:t>
      </w:r>
      <w:r w:rsidRPr="00D16CCF">
        <w:rPr>
          <w:rFonts w:ascii="Arial" w:eastAsia="Times New Roman" w:hAnsi="Arial" w:cs="Arial"/>
          <w:color w:val="3F3F46"/>
          <w:sz w:val="24"/>
          <w:szCs w:val="24"/>
          <w:lang w:eastAsia="de-DE"/>
        </w:rPr>
        <w:lastRenderedPageBreak/>
        <w:t>Geometrien ist diese Metrik aber nicht vorgegeben, sondern </w:t>
      </w:r>
      <w:r w:rsidRPr="00D16CCF">
        <w:rPr>
          <w:rFonts w:ascii="Arial" w:eastAsia="Times New Roman" w:hAnsi="Arial" w:cs="Arial"/>
          <w:i/>
          <w:iCs/>
          <w:color w:val="3F3F46"/>
          <w:sz w:val="24"/>
          <w:szCs w:val="24"/>
          <w:bdr w:val="single" w:sz="2" w:space="0" w:color="E4E4E7" w:frame="1"/>
          <w:lang w:eastAsia="de-DE"/>
        </w:rPr>
        <w:t>ergibt sich</w:t>
      </w:r>
      <w:r w:rsidRPr="00D16CCF">
        <w:rPr>
          <w:rFonts w:ascii="Arial" w:eastAsia="Times New Roman" w:hAnsi="Arial" w:cs="Arial"/>
          <w:color w:val="3F3F46"/>
          <w:sz w:val="24"/>
          <w:szCs w:val="24"/>
          <w:lang w:eastAsia="de-DE"/>
        </w:rPr>
        <w:t xml:space="preserve"> aus der Struktur der </w:t>
      </w:r>
      <w:proofErr w:type="spellStart"/>
      <w:r w:rsidRPr="00D16CCF">
        <w:rPr>
          <w:rFonts w:ascii="Arial" w:eastAsia="Times New Roman" w:hAnsi="Arial" w:cs="Arial"/>
          <w:color w:val="3F3F46"/>
          <w:sz w:val="24"/>
          <w:szCs w:val="24"/>
          <w:lang w:eastAsia="de-DE"/>
        </w:rPr>
        <w:t>Brane</w:t>
      </w:r>
      <w:proofErr w:type="spellEnd"/>
      <w:r w:rsidRPr="00D16CCF">
        <w:rPr>
          <w:rFonts w:ascii="Arial" w:eastAsia="Times New Roman" w:hAnsi="Arial" w:cs="Arial"/>
          <w:color w:val="3F3F46"/>
          <w:sz w:val="24"/>
          <w:szCs w:val="24"/>
          <w:lang w:eastAsia="de-DE"/>
        </w:rPr>
        <w:t>-Funktion und deren Ableitungen. So erklärt sich z.B., warum Licht sich bei Gravitation anders verhält oder wie Zeitdilatation entsteht.</w:t>
      </w:r>
    </w:p>
    <w:p w14:paraId="22BA36FE"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7. </w:t>
      </w:r>
      <w:r w:rsidRPr="00D16CCF">
        <w:rPr>
          <w:rFonts w:ascii="Arial" w:eastAsia="Times New Roman" w:hAnsi="Arial" w:cs="Arial"/>
          <w:b/>
          <w:bCs/>
          <w:color w:val="18181B"/>
          <w:sz w:val="30"/>
          <w:szCs w:val="30"/>
          <w:bdr w:val="single" w:sz="2" w:space="0" w:color="E4E4E7" w:frame="1"/>
          <w:lang w:eastAsia="de-DE"/>
        </w:rPr>
        <w:t>Dynamik und Kausalität: Bewegung als Strukturprozess</w:t>
      </w:r>
    </w:p>
    <w:p w14:paraId="5CDC7A53"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 xml:space="preserve">Die Bewegung von Objekten ist nicht einfach Reaktion auf Kräfte, sondern Folge der Veränderungen im Feld der </w:t>
      </w:r>
      <w:proofErr w:type="spellStart"/>
      <w:r w:rsidRPr="00D16CCF">
        <w:rPr>
          <w:rFonts w:ascii="Arial" w:eastAsia="Times New Roman" w:hAnsi="Arial" w:cs="Arial"/>
          <w:color w:val="3F3F46"/>
          <w:sz w:val="24"/>
          <w:szCs w:val="24"/>
          <w:lang w:eastAsia="de-DE"/>
        </w:rPr>
        <w:t>Brane</w:t>
      </w:r>
      <w:proofErr w:type="spellEnd"/>
      <w:r w:rsidRPr="00D16CCF">
        <w:rPr>
          <w:rFonts w:ascii="Arial" w:eastAsia="Times New Roman" w:hAnsi="Arial" w:cs="Arial"/>
          <w:color w:val="3F3F46"/>
          <w:sz w:val="24"/>
          <w:szCs w:val="24"/>
          <w:lang w:eastAsia="de-DE"/>
        </w:rPr>
        <w:t>-Funktion. Der Lagrange- und Hamilton-Formalismus der klassischen Physik wird hier interpretiert als Beschreibung dieser feldabhängigen Dynamik. Kausalität ist also kein vorgegebenes Gesetz, sondern ein Effekt der Raum-Zeit-Struktur selbst – abhängig von lokalen Feldkonfigurationen.</w:t>
      </w:r>
    </w:p>
    <w:p w14:paraId="114DAA02"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8. </w:t>
      </w:r>
      <w:r w:rsidRPr="00D16CCF">
        <w:rPr>
          <w:rFonts w:ascii="Arial" w:eastAsia="Times New Roman" w:hAnsi="Arial" w:cs="Arial"/>
          <w:b/>
          <w:bCs/>
          <w:color w:val="18181B"/>
          <w:sz w:val="30"/>
          <w:szCs w:val="30"/>
          <w:bdr w:val="single" w:sz="2" w:space="0" w:color="E4E4E7" w:frame="1"/>
          <w:lang w:eastAsia="de-DE"/>
        </w:rPr>
        <w:t>Wechselwirkungen als Felder: Kraft durch Feldkonfigurationen</w:t>
      </w:r>
    </w:p>
    <w:p w14:paraId="6B7FB8C2"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Statt Kräfte als unsichtbare Linien im Raum zu denken, sehen wir sie als Auswirkungen von </w:t>
      </w:r>
      <w:r w:rsidRPr="00D16CCF">
        <w:rPr>
          <w:rFonts w:ascii="Arial" w:eastAsia="Times New Roman" w:hAnsi="Arial" w:cs="Arial"/>
          <w:i/>
          <w:iCs/>
          <w:color w:val="3F3F46"/>
          <w:sz w:val="24"/>
          <w:szCs w:val="24"/>
          <w:bdr w:val="single" w:sz="2" w:space="0" w:color="E4E4E7" w:frame="1"/>
          <w:lang w:eastAsia="de-DE"/>
        </w:rPr>
        <w:t>Feld-Funktionen</w:t>
      </w:r>
      <w:r w:rsidRPr="00D16CCF">
        <w:rPr>
          <w:rFonts w:ascii="Arial" w:eastAsia="Times New Roman" w:hAnsi="Arial" w:cs="Arial"/>
          <w:color w:val="3F3F46"/>
          <w:sz w:val="24"/>
          <w:szCs w:val="24"/>
          <w:lang w:eastAsia="de-DE"/>
        </w:rPr>
        <w:t>, die jedem Raumpunkt Werte (Skalar, Vektor, Tensor) zuweisen. Beispielsweise erzeugt das elektromagnetische Feld lokale Zustände, die geladene Teilchen beeinflussen. Auch Gravitation wird als Änderung der Metrik des Raumes durch das Gravitationsfeld verstanden.</w:t>
      </w:r>
    </w:p>
    <w:p w14:paraId="1DDFE6DC"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9. </w:t>
      </w:r>
      <w:r w:rsidRPr="00D16CCF">
        <w:rPr>
          <w:rFonts w:ascii="Arial" w:eastAsia="Times New Roman" w:hAnsi="Arial" w:cs="Arial"/>
          <w:b/>
          <w:bCs/>
          <w:color w:val="18181B"/>
          <w:sz w:val="30"/>
          <w:szCs w:val="30"/>
          <w:bdr w:val="single" w:sz="2" w:space="0" w:color="E4E4E7" w:frame="1"/>
          <w:lang w:eastAsia="de-DE"/>
        </w:rPr>
        <w:t>Akteur-Funktionen A(</w:t>
      </w:r>
      <w:proofErr w:type="spellStart"/>
      <w:r w:rsidRPr="00D16CCF">
        <w:rPr>
          <w:rFonts w:ascii="Arial" w:eastAsia="Times New Roman" w:hAnsi="Arial" w:cs="Arial"/>
          <w:b/>
          <w:bCs/>
          <w:color w:val="18181B"/>
          <w:sz w:val="30"/>
          <w:szCs w:val="30"/>
          <w:bdr w:val="single" w:sz="2" w:space="0" w:color="E4E4E7" w:frame="1"/>
          <w:lang w:eastAsia="de-DE"/>
        </w:rPr>
        <w:t>Ψ,x,y,z,t</w:t>
      </w:r>
      <w:proofErr w:type="spellEnd"/>
      <w:r w:rsidRPr="00D16CCF">
        <w:rPr>
          <w:rFonts w:ascii="Arial" w:eastAsia="Times New Roman" w:hAnsi="Arial" w:cs="Arial"/>
          <w:b/>
          <w:bCs/>
          <w:color w:val="18181B"/>
          <w:sz w:val="30"/>
          <w:szCs w:val="30"/>
          <w:bdr w:val="single" w:sz="2" w:space="0" w:color="E4E4E7" w:frame="1"/>
          <w:lang w:eastAsia="de-DE"/>
        </w:rPr>
        <w:t>): Intentionale Systeme</w:t>
      </w:r>
    </w:p>
    <w:p w14:paraId="31A84D7B"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Nun kommen </w:t>
      </w:r>
      <w:r w:rsidRPr="00D16CCF">
        <w:rPr>
          <w:rFonts w:ascii="Arial" w:eastAsia="Times New Roman" w:hAnsi="Arial" w:cs="Arial"/>
          <w:i/>
          <w:iCs/>
          <w:color w:val="3F3F46"/>
          <w:sz w:val="24"/>
          <w:szCs w:val="24"/>
          <w:bdr w:val="single" w:sz="2" w:space="0" w:color="E4E4E7" w:frame="1"/>
          <w:lang w:eastAsia="de-DE"/>
        </w:rPr>
        <w:t>Handlungsfähige</w:t>
      </w:r>
      <w:r w:rsidRPr="00D16CCF">
        <w:rPr>
          <w:rFonts w:ascii="Arial" w:eastAsia="Times New Roman" w:hAnsi="Arial" w:cs="Arial"/>
          <w:color w:val="3F3F46"/>
          <w:sz w:val="24"/>
          <w:szCs w:val="24"/>
          <w:lang w:eastAsia="de-DE"/>
        </w:rPr>
        <w:t> ins Modell, genannt Akteure, die auf Feldzustände Ψ an bestimmten Raumpunkten und Zeiten reagieren. Ihre Akteur-Funktion ordnet Informationen aus der Umgebung gezielte Aktionen oder Entscheidungen zu – etwa ein Neuron feuert, ein Roboter bewegt sich oder ein Mensch handelt. Diese Funktion modelliert zielgerichtetes, intentional orientiertes Verhalten im System.</w:t>
      </w:r>
    </w:p>
    <w:p w14:paraId="20B12D12"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10. </w:t>
      </w:r>
      <w:r w:rsidRPr="00D16CCF">
        <w:rPr>
          <w:rFonts w:ascii="Arial" w:eastAsia="Times New Roman" w:hAnsi="Arial" w:cs="Arial"/>
          <w:b/>
          <w:bCs/>
          <w:color w:val="18181B"/>
          <w:sz w:val="30"/>
          <w:szCs w:val="30"/>
          <w:bdr w:val="single" w:sz="2" w:space="0" w:color="E4E4E7" w:frame="1"/>
          <w:lang w:eastAsia="de-DE"/>
        </w:rPr>
        <w:t>Meta-Funktionen M(</w:t>
      </w:r>
      <w:proofErr w:type="spellStart"/>
      <w:r w:rsidRPr="00D16CCF">
        <w:rPr>
          <w:rFonts w:ascii="Arial" w:eastAsia="Times New Roman" w:hAnsi="Arial" w:cs="Arial"/>
          <w:b/>
          <w:bCs/>
          <w:color w:val="18181B"/>
          <w:sz w:val="30"/>
          <w:szCs w:val="30"/>
          <w:bdr w:val="single" w:sz="2" w:space="0" w:color="E4E4E7" w:frame="1"/>
          <w:lang w:eastAsia="de-DE"/>
        </w:rPr>
        <w:t>A,Ψ,x,y,z,t</w:t>
      </w:r>
      <w:proofErr w:type="spellEnd"/>
      <w:r w:rsidRPr="00D16CCF">
        <w:rPr>
          <w:rFonts w:ascii="Arial" w:eastAsia="Times New Roman" w:hAnsi="Arial" w:cs="Arial"/>
          <w:b/>
          <w:bCs/>
          <w:color w:val="18181B"/>
          <w:sz w:val="30"/>
          <w:szCs w:val="30"/>
          <w:bdr w:val="single" w:sz="2" w:space="0" w:color="E4E4E7" w:frame="1"/>
          <w:lang w:eastAsia="de-DE"/>
        </w:rPr>
        <w:t>): Reflexive Beobachtung</w:t>
      </w:r>
    </w:p>
    <w:p w14:paraId="481AC6A8"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Diese Meta-Funktionen erfassen, wie Akteure nicht nur handeln, sondern auch beobachten und sich selbst reflektieren. Beobachtung ist nicht neutral, sondern eingebettet in das System selbst – man kann nicht „von außen“ schauen, sondern ist Teil der Struktur, die man betrachtet. Das Modell zeigt also, wie Bewusstsein, Interpretation und Selbstbewusstsein formal abgebildet werden können.</w:t>
      </w:r>
    </w:p>
    <w:p w14:paraId="464400EF"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11. </w:t>
      </w:r>
      <w:r w:rsidRPr="00D16CCF">
        <w:rPr>
          <w:rFonts w:ascii="Arial" w:eastAsia="Times New Roman" w:hAnsi="Arial" w:cs="Arial"/>
          <w:b/>
          <w:bCs/>
          <w:color w:val="18181B"/>
          <w:sz w:val="30"/>
          <w:szCs w:val="30"/>
          <w:bdr w:val="single" w:sz="2" w:space="0" w:color="E4E4E7" w:frame="1"/>
          <w:lang w:eastAsia="de-DE"/>
        </w:rPr>
        <w:t>Beobachter-Transformationen: Perspektivenwechsel modellieren</w:t>
      </w:r>
    </w:p>
    <w:p w14:paraId="39E4ABDD"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 xml:space="preserve">Unterschiedliche Akteure oder Beobachter können verschiedene Perspektiven auf dasselbe System haben. Beobachter-Transformationen sind mathematische Werkzeuge, um Wechsel zwischen solchen Perspektiven zu </w:t>
      </w:r>
      <w:proofErr w:type="spellStart"/>
      <w:r w:rsidRPr="00D16CCF">
        <w:rPr>
          <w:rFonts w:ascii="Arial" w:eastAsia="Times New Roman" w:hAnsi="Arial" w:cs="Arial"/>
          <w:color w:val="3F3F46"/>
          <w:sz w:val="24"/>
          <w:szCs w:val="24"/>
          <w:lang w:eastAsia="de-DE"/>
        </w:rPr>
        <w:t>formalieren</w:t>
      </w:r>
      <w:proofErr w:type="spellEnd"/>
      <w:r w:rsidRPr="00D16CCF">
        <w:rPr>
          <w:rFonts w:ascii="Arial" w:eastAsia="Times New Roman" w:hAnsi="Arial" w:cs="Arial"/>
          <w:color w:val="3F3F46"/>
          <w:sz w:val="24"/>
          <w:szCs w:val="24"/>
          <w:lang w:eastAsia="de-DE"/>
        </w:rPr>
        <w:t xml:space="preserve"> – z.B. Koordinatentransformationen, Paradigmenwechsel oder kognitive Umdeutungen. Dies macht das Modell flexibel genug, komplexe Realität aus verschiedenen Blickwinkeln zu verstehen.</w:t>
      </w:r>
    </w:p>
    <w:p w14:paraId="14A20B5D"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12. </w:t>
      </w:r>
      <w:r w:rsidRPr="00D16CCF">
        <w:rPr>
          <w:rFonts w:ascii="Arial" w:eastAsia="Times New Roman" w:hAnsi="Arial" w:cs="Arial"/>
          <w:b/>
          <w:bCs/>
          <w:color w:val="18181B"/>
          <w:sz w:val="30"/>
          <w:szCs w:val="30"/>
          <w:bdr w:val="single" w:sz="2" w:space="0" w:color="E4E4E7" w:frame="1"/>
          <w:lang w:eastAsia="de-DE"/>
        </w:rPr>
        <w:t>Integrale Funktionalität: Bedeutung entsteht durch Vernetzung</w:t>
      </w:r>
    </w:p>
    <w:p w14:paraId="279AAC9A" w14:textId="7A9320EB" w:rsid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lastRenderedPageBreak/>
        <w:t>Aus den lokalen Beobachtungen, Handlungen und Reflexionen entsteht eine </w:t>
      </w:r>
      <w:r w:rsidRPr="00D16CCF">
        <w:rPr>
          <w:rFonts w:ascii="Arial" w:eastAsia="Times New Roman" w:hAnsi="Arial" w:cs="Arial"/>
          <w:i/>
          <w:iCs/>
          <w:color w:val="3F3F46"/>
          <w:sz w:val="24"/>
          <w:szCs w:val="24"/>
          <w:bdr w:val="single" w:sz="2" w:space="0" w:color="E4E4E7" w:frame="1"/>
          <w:lang w:eastAsia="de-DE"/>
        </w:rPr>
        <w:t>integrale Funktionalität</w:t>
      </w:r>
      <w:r w:rsidRPr="00D16CCF">
        <w:rPr>
          <w:rFonts w:ascii="Arial" w:eastAsia="Times New Roman" w:hAnsi="Arial" w:cs="Arial"/>
          <w:color w:val="3F3F46"/>
          <w:sz w:val="24"/>
          <w:szCs w:val="24"/>
          <w:lang w:eastAsia="de-DE"/>
        </w:rPr>
        <w:t>: ein globales, kohärentes Bedeutungsfeld, das Muster, Geschichte und Wertungen verknüpft. So formt sich ein zusammenhängendes Sinnsystem, das weit mehr ist als die Summe seiner Teile – etwa Bewusstsein, Kultur oder kollektive Identität.</w:t>
      </w:r>
    </w:p>
    <w:p w14:paraId="60BB4B26" w14:textId="77777777" w:rsidR="008D089B" w:rsidRPr="008D089B" w:rsidRDefault="008D089B" w:rsidP="008D089B">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7"/>
          <w:szCs w:val="27"/>
          <w:lang w:eastAsia="de-DE"/>
        </w:rPr>
      </w:pPr>
      <w:r w:rsidRPr="008D089B">
        <w:rPr>
          <w:rFonts w:ascii="Arial" w:eastAsia="Times New Roman" w:hAnsi="Arial" w:cs="Arial"/>
          <w:color w:val="3F3F46"/>
          <w:sz w:val="27"/>
          <w:szCs w:val="27"/>
          <w:lang w:eastAsia="de-DE"/>
        </w:rPr>
        <w:t>Das Modell der integralen Funktionalität verdeutlicht, wie aus individuellen Beobachtungen systemisch kohärente Bedeutungsskalen entstehen können, und hat wichtige Anwendungen in der:</w:t>
      </w:r>
    </w:p>
    <w:p w14:paraId="0C3EE0D3" w14:textId="77777777" w:rsidR="008D089B" w:rsidRPr="008D089B" w:rsidRDefault="008D089B" w:rsidP="008D089B">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089B">
        <w:rPr>
          <w:rFonts w:ascii="Arial" w:eastAsia="Times New Roman" w:hAnsi="Arial" w:cs="Arial"/>
          <w:b/>
          <w:bCs/>
          <w:color w:val="18181B"/>
          <w:sz w:val="27"/>
          <w:szCs w:val="27"/>
          <w:bdr w:val="single" w:sz="2" w:space="0" w:color="E4E4E7" w:frame="1"/>
          <w:lang w:eastAsia="de-DE"/>
        </w:rPr>
        <w:t>Wissenschaftstheorie</w:t>
      </w:r>
      <w:r w:rsidRPr="008D089B">
        <w:rPr>
          <w:rFonts w:ascii="Arial" w:eastAsia="Times New Roman" w:hAnsi="Arial" w:cs="Arial"/>
          <w:color w:val="3F3F46"/>
          <w:sz w:val="27"/>
          <w:szCs w:val="27"/>
          <w:lang w:eastAsia="de-DE"/>
        </w:rPr>
        <w:t>: Förderung der Theorieentwicklung durch die Integration empirischer Daten in konsistente wissenschaftliche Modelle.</w:t>
      </w:r>
    </w:p>
    <w:p w14:paraId="6343C755" w14:textId="77777777" w:rsidR="008D089B" w:rsidRPr="008D089B" w:rsidRDefault="008D089B" w:rsidP="008D089B">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089B">
        <w:rPr>
          <w:rFonts w:ascii="Arial" w:eastAsia="Times New Roman" w:hAnsi="Arial" w:cs="Arial"/>
          <w:b/>
          <w:bCs/>
          <w:color w:val="18181B"/>
          <w:sz w:val="27"/>
          <w:szCs w:val="27"/>
          <w:bdr w:val="single" w:sz="2" w:space="0" w:color="E4E4E7" w:frame="1"/>
          <w:lang w:eastAsia="de-DE"/>
        </w:rPr>
        <w:t>Kulturellen Studien</w:t>
      </w:r>
      <w:r w:rsidRPr="008D089B">
        <w:rPr>
          <w:rFonts w:ascii="Arial" w:eastAsia="Times New Roman" w:hAnsi="Arial" w:cs="Arial"/>
          <w:color w:val="3F3F46"/>
          <w:sz w:val="27"/>
          <w:szCs w:val="27"/>
          <w:lang w:eastAsia="de-DE"/>
        </w:rPr>
        <w:t>: Bedeutungskonstruktion als ein Prozess der kollektiven Identität, indem verschiedene individuelle Erfahrungen in ein gemeinsames Narrativ integriert werden.</w:t>
      </w:r>
    </w:p>
    <w:p w14:paraId="7962DCBE" w14:textId="77777777" w:rsidR="008D089B" w:rsidRPr="00D16CCF" w:rsidRDefault="008D089B"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p>
    <w:p w14:paraId="73DC6429"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13. </w:t>
      </w:r>
      <w:r w:rsidRPr="00D16CCF">
        <w:rPr>
          <w:rFonts w:ascii="Arial" w:eastAsia="Times New Roman" w:hAnsi="Arial" w:cs="Arial"/>
          <w:b/>
          <w:bCs/>
          <w:color w:val="18181B"/>
          <w:sz w:val="30"/>
          <w:szCs w:val="30"/>
          <w:bdr w:val="single" w:sz="2" w:space="0" w:color="E4E4E7" w:frame="1"/>
          <w:lang w:eastAsia="de-DE"/>
        </w:rPr>
        <w:t>Bedeutungsfelder und semantische Attraktoren</w:t>
      </w:r>
    </w:p>
    <w:p w14:paraId="68FB7F63" w14:textId="1BB11F3C" w:rsid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Bedeutung ordnet sich in sogenannten </w:t>
      </w:r>
      <w:r w:rsidRPr="00D16CCF">
        <w:rPr>
          <w:rFonts w:ascii="Arial" w:eastAsia="Times New Roman" w:hAnsi="Arial" w:cs="Arial"/>
          <w:i/>
          <w:iCs/>
          <w:color w:val="3F3F46"/>
          <w:sz w:val="24"/>
          <w:szCs w:val="24"/>
          <w:bdr w:val="single" w:sz="2" w:space="0" w:color="E4E4E7" w:frame="1"/>
          <w:lang w:eastAsia="de-DE"/>
        </w:rPr>
        <w:t>Bedeutungsfeldern</w:t>
      </w:r>
      <w:r w:rsidRPr="00D16CCF">
        <w:rPr>
          <w:rFonts w:ascii="Arial" w:eastAsia="Times New Roman" w:hAnsi="Arial" w:cs="Arial"/>
          <w:color w:val="3F3F46"/>
          <w:sz w:val="24"/>
          <w:szCs w:val="24"/>
          <w:lang w:eastAsia="de-DE"/>
        </w:rPr>
        <w:t>, in denen ganze Gruppen von Ideen oder Erlebnissen zusammenhängen. </w:t>
      </w:r>
      <w:r w:rsidRPr="00D16CCF">
        <w:rPr>
          <w:rFonts w:ascii="Arial" w:eastAsia="Times New Roman" w:hAnsi="Arial" w:cs="Arial"/>
          <w:i/>
          <w:iCs/>
          <w:color w:val="3F3F46"/>
          <w:sz w:val="24"/>
          <w:szCs w:val="24"/>
          <w:bdr w:val="single" w:sz="2" w:space="0" w:color="E4E4E7" w:frame="1"/>
          <w:lang w:eastAsia="de-DE"/>
        </w:rPr>
        <w:t>Semantische Attraktoren</w:t>
      </w:r>
      <w:r w:rsidRPr="00D16CCF">
        <w:rPr>
          <w:rFonts w:ascii="Arial" w:eastAsia="Times New Roman" w:hAnsi="Arial" w:cs="Arial"/>
          <w:color w:val="3F3F46"/>
          <w:sz w:val="24"/>
          <w:szCs w:val="24"/>
          <w:lang w:eastAsia="de-DE"/>
        </w:rPr>
        <w:t> sind stabile Deutungsmuster, die Menschen Orientierung geben – etwa moralische Werte, Narrative oder kulturelle Schemata. Diese Felder sind dynamisch, können sich verschieben oder widerstreiten.</w:t>
      </w:r>
    </w:p>
    <w:p w14:paraId="4FD95494" w14:textId="77777777" w:rsidR="008D089B" w:rsidRPr="008D089B" w:rsidRDefault="008D089B" w:rsidP="008D089B">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7"/>
          <w:szCs w:val="27"/>
          <w:lang w:eastAsia="de-DE"/>
        </w:rPr>
      </w:pPr>
      <w:r w:rsidRPr="008D089B">
        <w:rPr>
          <w:rFonts w:ascii="Arial" w:eastAsia="Times New Roman" w:hAnsi="Arial" w:cs="Arial"/>
          <w:color w:val="3F3F46"/>
          <w:sz w:val="27"/>
          <w:szCs w:val="27"/>
          <w:lang w:eastAsia="de-DE"/>
        </w:rPr>
        <w:t>Durch die Struktur der Bedeutungsfelder können stabile Bedeutungsnetze in sozialen Systemen geschaffen werden:</w:t>
      </w:r>
    </w:p>
    <w:p w14:paraId="5F8EA42E" w14:textId="77777777" w:rsidR="008D089B" w:rsidRPr="008D089B" w:rsidRDefault="008D089B" w:rsidP="008D089B">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089B">
        <w:rPr>
          <w:rFonts w:ascii="Arial" w:eastAsia="Times New Roman" w:hAnsi="Arial" w:cs="Arial"/>
          <w:b/>
          <w:bCs/>
          <w:color w:val="18181B"/>
          <w:sz w:val="27"/>
          <w:szCs w:val="27"/>
          <w:bdr w:val="single" w:sz="2" w:space="0" w:color="E4E4E7" w:frame="1"/>
          <w:lang w:eastAsia="de-DE"/>
        </w:rPr>
        <w:t>Soziologische Forschung</w:t>
      </w:r>
      <w:r w:rsidRPr="008D089B">
        <w:rPr>
          <w:rFonts w:ascii="Arial" w:eastAsia="Times New Roman" w:hAnsi="Arial" w:cs="Arial"/>
          <w:color w:val="3F3F46"/>
          <w:sz w:val="27"/>
          <w:szCs w:val="27"/>
          <w:lang w:eastAsia="de-DE"/>
        </w:rPr>
        <w:t>: Analyse von sozialen Netzwerken und der Dynamik von Bedeutungsverschiebungen über Zeit und Raum. Dies ermöglicht ein besseres Verständnis sozialer Identitäten und kollektiver Denkprozesse.</w:t>
      </w:r>
    </w:p>
    <w:p w14:paraId="7E3D608F" w14:textId="77777777" w:rsidR="008D089B" w:rsidRPr="008D089B" w:rsidRDefault="008D089B" w:rsidP="008D089B">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089B">
        <w:rPr>
          <w:rFonts w:ascii="Arial" w:eastAsia="Times New Roman" w:hAnsi="Arial" w:cs="Arial"/>
          <w:b/>
          <w:bCs/>
          <w:color w:val="18181B"/>
          <w:sz w:val="27"/>
          <w:szCs w:val="27"/>
          <w:bdr w:val="single" w:sz="2" w:space="0" w:color="E4E4E7" w:frame="1"/>
          <w:lang w:eastAsia="de-DE"/>
        </w:rPr>
        <w:t>Medien und Kommunikation</w:t>
      </w:r>
      <w:r w:rsidRPr="008D089B">
        <w:rPr>
          <w:rFonts w:ascii="Arial" w:eastAsia="Times New Roman" w:hAnsi="Arial" w:cs="Arial"/>
          <w:color w:val="3F3F46"/>
          <w:sz w:val="27"/>
          <w:szCs w:val="27"/>
          <w:lang w:eastAsia="de-DE"/>
        </w:rPr>
        <w:t>: Entwickeln und Fertigen neuer narrativer Strukturen, die auf den stabilen Bedeutungsnetzen basieren, um eine kommunikative Authentizität zu fördern.</w:t>
      </w:r>
    </w:p>
    <w:p w14:paraId="750805F4" w14:textId="77777777" w:rsidR="008D089B" w:rsidRPr="00D16CCF" w:rsidRDefault="008D089B"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p>
    <w:p w14:paraId="1352FAF8"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14. </w:t>
      </w:r>
      <w:r w:rsidRPr="00D16CCF">
        <w:rPr>
          <w:rFonts w:ascii="Arial" w:eastAsia="Times New Roman" w:hAnsi="Arial" w:cs="Arial"/>
          <w:b/>
          <w:bCs/>
          <w:color w:val="18181B"/>
          <w:sz w:val="30"/>
          <w:szCs w:val="30"/>
          <w:bdr w:val="single" w:sz="2" w:space="0" w:color="E4E4E7" w:frame="1"/>
          <w:lang w:eastAsia="de-DE"/>
        </w:rPr>
        <w:t>Meta-Strukturen symbolischer Welten</w:t>
      </w:r>
    </w:p>
    <w:p w14:paraId="7172B530" w14:textId="727F2AB4" w:rsid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Diese Bedeutungsfelder sind eingebettet in übergeordnete </w:t>
      </w:r>
      <w:r w:rsidRPr="00D16CCF">
        <w:rPr>
          <w:rFonts w:ascii="Arial" w:eastAsia="Times New Roman" w:hAnsi="Arial" w:cs="Arial"/>
          <w:i/>
          <w:iCs/>
          <w:color w:val="3F3F46"/>
          <w:sz w:val="24"/>
          <w:szCs w:val="24"/>
          <w:bdr w:val="single" w:sz="2" w:space="0" w:color="E4E4E7" w:frame="1"/>
          <w:lang w:eastAsia="de-DE"/>
        </w:rPr>
        <w:t>symbolische Welten</w:t>
      </w:r>
      <w:r w:rsidRPr="00D16CCF">
        <w:rPr>
          <w:rFonts w:ascii="Arial" w:eastAsia="Times New Roman" w:hAnsi="Arial" w:cs="Arial"/>
          <w:color w:val="3F3F46"/>
          <w:sz w:val="24"/>
          <w:szCs w:val="24"/>
          <w:lang w:eastAsia="de-DE"/>
        </w:rPr>
        <w:t>, also komplexe kulturelle, soziale und institutionelle Ordnungen, die Normen, Sprache, Rituale und Institutionen umfassen. Solche Meta-Strukturen stabilisieren Weltbilder, erzeugen soziale Identität und steuern kollektives Verhalten.</w:t>
      </w:r>
    </w:p>
    <w:p w14:paraId="00ECDC6C" w14:textId="77777777" w:rsidR="008D089B" w:rsidRPr="008D089B" w:rsidRDefault="008D089B" w:rsidP="008D089B">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7"/>
          <w:szCs w:val="27"/>
          <w:lang w:eastAsia="de-DE"/>
        </w:rPr>
      </w:pPr>
      <w:r w:rsidRPr="008D089B">
        <w:rPr>
          <w:rFonts w:ascii="Arial" w:eastAsia="Times New Roman" w:hAnsi="Arial" w:cs="Arial"/>
          <w:color w:val="3F3F46"/>
          <w:sz w:val="27"/>
          <w:szCs w:val="27"/>
          <w:lang w:eastAsia="de-DE"/>
        </w:rPr>
        <w:lastRenderedPageBreak/>
        <w:t>Die Analyse von symbolischen Meta-Strukturen ermöglicht das Verständnis kultureller Phänomene, die Kreativität und Identitätsbildung beeinflussen:</w:t>
      </w:r>
    </w:p>
    <w:p w14:paraId="19D0C93E" w14:textId="77777777" w:rsidR="008D089B" w:rsidRPr="008D089B" w:rsidRDefault="008D089B" w:rsidP="008D089B">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089B">
        <w:rPr>
          <w:rFonts w:ascii="Arial" w:eastAsia="Times New Roman" w:hAnsi="Arial" w:cs="Arial"/>
          <w:b/>
          <w:bCs/>
          <w:color w:val="18181B"/>
          <w:sz w:val="27"/>
          <w:szCs w:val="27"/>
          <w:bdr w:val="single" w:sz="2" w:space="0" w:color="E4E4E7" w:frame="1"/>
          <w:lang w:eastAsia="de-DE"/>
        </w:rPr>
        <w:t>Kulturvergleichende Studien</w:t>
      </w:r>
      <w:r w:rsidRPr="008D089B">
        <w:rPr>
          <w:rFonts w:ascii="Arial" w:eastAsia="Times New Roman" w:hAnsi="Arial" w:cs="Arial"/>
          <w:color w:val="3F3F46"/>
          <w:sz w:val="27"/>
          <w:szCs w:val="27"/>
          <w:lang w:eastAsia="de-DE"/>
        </w:rPr>
        <w:t>: Analyse transkultureller Muster und universeller Strukturen in symbolischen Welten, die soziale Normen und Werte formen.</w:t>
      </w:r>
    </w:p>
    <w:p w14:paraId="79C5173A" w14:textId="77777777" w:rsidR="008D089B" w:rsidRPr="008D089B" w:rsidRDefault="008D089B" w:rsidP="008D089B">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089B">
        <w:rPr>
          <w:rFonts w:ascii="Arial" w:eastAsia="Times New Roman" w:hAnsi="Arial" w:cs="Arial"/>
          <w:b/>
          <w:bCs/>
          <w:color w:val="18181B"/>
          <w:sz w:val="27"/>
          <w:szCs w:val="27"/>
          <w:bdr w:val="single" w:sz="2" w:space="0" w:color="E4E4E7" w:frame="1"/>
          <w:lang w:eastAsia="de-DE"/>
        </w:rPr>
        <w:t>Transformative Bildung</w:t>
      </w:r>
      <w:r w:rsidRPr="008D089B">
        <w:rPr>
          <w:rFonts w:ascii="Arial" w:eastAsia="Times New Roman" w:hAnsi="Arial" w:cs="Arial"/>
          <w:color w:val="3F3F46"/>
          <w:sz w:val="27"/>
          <w:szCs w:val="27"/>
          <w:lang w:eastAsia="de-DE"/>
        </w:rPr>
        <w:t>: Förderung von kritischem Denken, das die Auseinandersetzung mit symbolischer Gewalt und die Reflexion über Machtstrukturen umfasst.</w:t>
      </w:r>
    </w:p>
    <w:p w14:paraId="13961D40" w14:textId="77777777" w:rsidR="008D089B" w:rsidRPr="00D16CCF" w:rsidRDefault="008D089B"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p>
    <w:p w14:paraId="589DDC03"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15. </w:t>
      </w:r>
      <w:r w:rsidRPr="00D16CCF">
        <w:rPr>
          <w:rFonts w:ascii="Arial" w:eastAsia="Times New Roman" w:hAnsi="Arial" w:cs="Arial"/>
          <w:b/>
          <w:bCs/>
          <w:color w:val="18181B"/>
          <w:sz w:val="30"/>
          <w:szCs w:val="30"/>
          <w:bdr w:val="single" w:sz="2" w:space="0" w:color="E4E4E7" w:frame="1"/>
          <w:lang w:eastAsia="de-DE"/>
        </w:rPr>
        <w:t>Reflexion, Diskurs und Metakognition: Wandel und Selbstbeobachtung</w:t>
      </w:r>
    </w:p>
    <w:p w14:paraId="3B0E3662" w14:textId="1D69338D" w:rsid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Systeme können ihre eigenen Strukturen hinterfragen und verändern durch Reflexion (Selbstbeobachtung), Diskurs (gemeinsamen Bedeutungsprozess) und Metakognition (Kontrolle der eigenen Denkprozesse). Diese Fähigkeiten sind entscheidend, damit Kulturen, Wissenschaft und Individuen sich weiterentwickeln und neue Bedeutungen schaffen können.</w:t>
      </w:r>
    </w:p>
    <w:p w14:paraId="4A915A8E" w14:textId="77777777" w:rsidR="008D089B" w:rsidRPr="008D089B" w:rsidRDefault="008D089B" w:rsidP="008D089B">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7"/>
          <w:szCs w:val="27"/>
          <w:lang w:eastAsia="de-DE"/>
        </w:rPr>
      </w:pPr>
      <w:r w:rsidRPr="008D089B">
        <w:rPr>
          <w:rFonts w:ascii="Arial" w:eastAsia="Times New Roman" w:hAnsi="Arial" w:cs="Arial"/>
          <w:color w:val="3F3F46"/>
          <w:sz w:val="27"/>
          <w:szCs w:val="27"/>
          <w:lang w:eastAsia="de-DE"/>
        </w:rPr>
        <w:t>Die Konzepte der Reflexion und Metakognition sind entscheidend für die Entwicklung von Fähigkeiten, die es Individuen ermöglichen, ihre eigene Wissensbasis in einem sich verändernden Kontext zu überdenken. Hier sind einige Anwendungsfelder:</w:t>
      </w:r>
    </w:p>
    <w:p w14:paraId="454BC736" w14:textId="77777777" w:rsidR="008D089B" w:rsidRPr="008D089B" w:rsidRDefault="008D089B" w:rsidP="008D089B">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089B">
        <w:rPr>
          <w:rFonts w:ascii="Arial" w:eastAsia="Times New Roman" w:hAnsi="Arial" w:cs="Arial"/>
          <w:b/>
          <w:bCs/>
          <w:color w:val="18181B"/>
          <w:sz w:val="27"/>
          <w:szCs w:val="27"/>
          <w:bdr w:val="single" w:sz="2" w:space="0" w:color="E4E4E7" w:frame="1"/>
          <w:lang w:eastAsia="de-DE"/>
        </w:rPr>
        <w:t>Bildung und Didaktik</w:t>
      </w:r>
      <w:r w:rsidRPr="008D089B">
        <w:rPr>
          <w:rFonts w:ascii="Arial" w:eastAsia="Times New Roman" w:hAnsi="Arial" w:cs="Arial"/>
          <w:color w:val="3F3F46"/>
          <w:sz w:val="27"/>
          <w:szCs w:val="27"/>
          <w:lang w:eastAsia="de-DE"/>
        </w:rPr>
        <w:t>: Anwendungen in Lehrmethoden, die die Reflexion über das eigene Lernen fördern und Lernende durch kritisches Gehirntraining auf die selbstgesteuerte Wissensbildung lenken.</w:t>
      </w:r>
    </w:p>
    <w:p w14:paraId="0726435A" w14:textId="77777777" w:rsidR="008D089B" w:rsidRPr="008D089B" w:rsidRDefault="008D089B" w:rsidP="008D089B">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089B">
        <w:rPr>
          <w:rFonts w:ascii="Arial" w:eastAsia="Times New Roman" w:hAnsi="Arial" w:cs="Arial"/>
          <w:b/>
          <w:bCs/>
          <w:color w:val="18181B"/>
          <w:sz w:val="27"/>
          <w:szCs w:val="27"/>
          <w:bdr w:val="single" w:sz="2" w:space="0" w:color="E4E4E7" w:frame="1"/>
          <w:lang w:eastAsia="de-DE"/>
        </w:rPr>
        <w:t>Organisationsentwicklung</w:t>
      </w:r>
      <w:r w:rsidRPr="008D089B">
        <w:rPr>
          <w:rFonts w:ascii="Arial" w:eastAsia="Times New Roman" w:hAnsi="Arial" w:cs="Arial"/>
          <w:color w:val="3F3F46"/>
          <w:sz w:val="27"/>
          <w:szCs w:val="27"/>
          <w:lang w:eastAsia="de-DE"/>
        </w:rPr>
        <w:t>: Unternehmen können Reflexionsmethoden nutzen, um die Zusammenarbeit zu verbessern, Mitarbeiter zu schulen und Innovationsprozesse zu fördern.</w:t>
      </w:r>
    </w:p>
    <w:p w14:paraId="67EB57BA" w14:textId="77777777" w:rsidR="008D089B" w:rsidRPr="00D16CCF" w:rsidRDefault="008D089B"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p>
    <w:p w14:paraId="2B491888"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16. </w:t>
      </w:r>
      <w:r w:rsidRPr="00D16CCF">
        <w:rPr>
          <w:rFonts w:ascii="Arial" w:eastAsia="Times New Roman" w:hAnsi="Arial" w:cs="Arial"/>
          <w:b/>
          <w:bCs/>
          <w:color w:val="18181B"/>
          <w:sz w:val="30"/>
          <w:szCs w:val="30"/>
          <w:bdr w:val="single" w:sz="2" w:space="0" w:color="E4E4E7" w:frame="1"/>
          <w:lang w:eastAsia="de-DE"/>
        </w:rPr>
        <w:t>Semantische Evolution und kulturelle Entwicklung</w:t>
      </w:r>
    </w:p>
    <w:p w14:paraId="2E3EE576" w14:textId="04345F2E" w:rsid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Bedeutungssysteme unterliegen einem evolutionären Prozess: Sie entstehen, verändern sich, werden vererbt oder gehen verloren. Kulturelle Entwicklung ist ein nicht-linearer, komplexer Prozess von Tradierung, Innovation und Ko-Evolution mit Umwelt- und sozialen Faktoren.</w:t>
      </w:r>
    </w:p>
    <w:p w14:paraId="1CA4CD58" w14:textId="77777777" w:rsidR="008D089B" w:rsidRPr="008D089B" w:rsidRDefault="008D089B" w:rsidP="008D089B">
      <w:pPr>
        <w:spacing w:before="100" w:beforeAutospacing="1" w:after="100" w:afterAutospacing="1" w:line="240" w:lineRule="auto"/>
        <w:rPr>
          <w:rFonts w:ascii="Times New Roman" w:eastAsia="Times New Roman" w:hAnsi="Times New Roman" w:cs="Times New Roman"/>
          <w:sz w:val="24"/>
          <w:szCs w:val="24"/>
          <w:lang w:eastAsia="de-DE"/>
        </w:rPr>
      </w:pPr>
      <w:r w:rsidRPr="008D089B">
        <w:rPr>
          <w:rFonts w:ascii="Times New Roman" w:eastAsia="Times New Roman" w:hAnsi="Times New Roman" w:cs="Times New Roman"/>
          <w:sz w:val="24"/>
          <w:szCs w:val="24"/>
          <w:lang w:eastAsia="de-DE"/>
        </w:rPr>
        <w:t xml:space="preserve">Bedeutungssysteme entwickeln sich nicht statisch, sondern durchlaufen einen evolutionären Prozess: Sie entstehen im Handeln, verändern sich durch Erfahrung, werden tradiert, transformiert oder vergessen. Diese semantische Evolution vollzieht sich in komplexen Rückkopplungen zwischen Individuen, Gemeinschaften und Umwelt – sie ist weder rein </w:t>
      </w:r>
      <w:r w:rsidRPr="008D089B">
        <w:rPr>
          <w:rFonts w:ascii="Times New Roman" w:eastAsia="Times New Roman" w:hAnsi="Times New Roman" w:cs="Times New Roman"/>
          <w:sz w:val="24"/>
          <w:szCs w:val="24"/>
          <w:lang w:eastAsia="de-DE"/>
        </w:rPr>
        <w:lastRenderedPageBreak/>
        <w:t>zufällig noch vollständig determiniert, sondern folgt dynamischen Mustern kultureller Selbstorganisation.</w:t>
      </w:r>
    </w:p>
    <w:p w14:paraId="79667C23" w14:textId="77777777" w:rsidR="008D089B" w:rsidRPr="008D089B" w:rsidRDefault="008D089B" w:rsidP="008D089B">
      <w:pPr>
        <w:spacing w:before="100" w:beforeAutospacing="1" w:after="100" w:afterAutospacing="1" w:line="240" w:lineRule="auto"/>
        <w:rPr>
          <w:rFonts w:ascii="Times New Roman" w:eastAsia="Times New Roman" w:hAnsi="Times New Roman" w:cs="Times New Roman"/>
          <w:sz w:val="24"/>
          <w:szCs w:val="24"/>
          <w:lang w:eastAsia="de-DE"/>
        </w:rPr>
      </w:pPr>
      <w:r w:rsidRPr="008D089B">
        <w:rPr>
          <w:rFonts w:ascii="Times New Roman" w:eastAsia="Times New Roman" w:hAnsi="Times New Roman" w:cs="Times New Roman"/>
          <w:sz w:val="24"/>
          <w:szCs w:val="24"/>
          <w:lang w:eastAsia="de-DE"/>
        </w:rPr>
        <w:t>Kulturelle Entwicklung ist dabei ein nicht-linearer Prozess, in dem Innovation, Tradierung und Umweltanpassung zusammenwirken. Bedeutungen entstehen relational – im Kontext von Nutzung, Interpretation und sozialer Aushandlung – und verändern sich mit den Bedingungen ihrer Relevanz. Das Modell eröffnet so ein Verständnis von Kultur als emergentes Netzwerk funktionaler Relationen, in dem auch Sprache, Symbole und Werte eine operative Rolle spielen.</w:t>
      </w:r>
    </w:p>
    <w:p w14:paraId="68342021" w14:textId="77777777" w:rsidR="008D089B" w:rsidRPr="00D16CCF" w:rsidRDefault="008D089B"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p>
    <w:p w14:paraId="3DF5A15B"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17. </w:t>
      </w:r>
      <w:r w:rsidRPr="00D16CCF">
        <w:rPr>
          <w:rFonts w:ascii="Arial" w:eastAsia="Times New Roman" w:hAnsi="Arial" w:cs="Arial"/>
          <w:b/>
          <w:bCs/>
          <w:color w:val="18181B"/>
          <w:sz w:val="30"/>
          <w:szCs w:val="30"/>
          <w:bdr w:val="single" w:sz="2" w:space="0" w:color="E4E4E7" w:frame="1"/>
          <w:lang w:eastAsia="de-DE"/>
        </w:rPr>
        <w:t>Metatheorie intentionaler Systeme: Alles im großen Zusammenhang</w:t>
      </w:r>
    </w:p>
    <w:p w14:paraId="133BF076" w14:textId="42D9DBA9" w:rsid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Das Modell integriert physikalische, biologische, kognitive und kulturelle Ebenen zu einer Metatheorie, die beschreibt, wie intentionale Systeme (mit Zielen und Bedeutung) entstehen, sich entwickeln und miteinander interagieren. Sie zeigt, wie Raum, Zeit, Struktur, Sinn und Reflexion zusammenwirken.</w:t>
      </w:r>
    </w:p>
    <w:p w14:paraId="7EC75B03" w14:textId="77777777" w:rsidR="008D089B" w:rsidRPr="008D089B" w:rsidRDefault="008D089B" w:rsidP="008D089B">
      <w:pPr>
        <w:spacing w:before="100" w:beforeAutospacing="1" w:after="100" w:afterAutospacing="1" w:line="240" w:lineRule="auto"/>
        <w:rPr>
          <w:rFonts w:ascii="Times New Roman" w:eastAsia="Times New Roman" w:hAnsi="Times New Roman" w:cs="Times New Roman"/>
          <w:sz w:val="24"/>
          <w:szCs w:val="24"/>
          <w:lang w:eastAsia="de-DE"/>
        </w:rPr>
      </w:pPr>
      <w:r w:rsidRPr="008D089B">
        <w:rPr>
          <w:rFonts w:ascii="Times New Roman" w:eastAsia="Times New Roman" w:hAnsi="Times New Roman" w:cs="Times New Roman"/>
          <w:sz w:val="24"/>
          <w:szCs w:val="24"/>
          <w:lang w:eastAsia="de-DE"/>
        </w:rPr>
        <w:t>Das funktional-relationale Modell entfaltet sich als Metatheorie intentionaler Systeme, indem es physikalische, biologische, kognitive und kulturelle Ebenen in einem gemeinsamen Bezugsrahmen integriert. Es beschreibt, wie Systeme mit Zielen, Bedeutungen und Handlungsfähigkeit emergieren, sich entwickeln und in dynamischer Wechselwirkung stehen – nicht getrennt, sondern als verschränkte Dimensionen eines umfassenden Zusammenhangs.</w:t>
      </w:r>
    </w:p>
    <w:p w14:paraId="40FB6F30" w14:textId="77777777" w:rsidR="008D089B" w:rsidRPr="008D089B" w:rsidRDefault="008D089B" w:rsidP="008D089B">
      <w:pPr>
        <w:spacing w:before="100" w:beforeAutospacing="1" w:after="100" w:afterAutospacing="1" w:line="240" w:lineRule="auto"/>
        <w:rPr>
          <w:rFonts w:ascii="Times New Roman" w:eastAsia="Times New Roman" w:hAnsi="Times New Roman" w:cs="Times New Roman"/>
          <w:sz w:val="24"/>
          <w:szCs w:val="24"/>
          <w:lang w:eastAsia="de-DE"/>
        </w:rPr>
      </w:pPr>
      <w:r w:rsidRPr="008D089B">
        <w:rPr>
          <w:rFonts w:ascii="Times New Roman" w:eastAsia="Times New Roman" w:hAnsi="Times New Roman" w:cs="Times New Roman"/>
          <w:sz w:val="24"/>
          <w:szCs w:val="24"/>
          <w:lang w:eastAsia="de-DE"/>
        </w:rPr>
        <w:t>Dabei werden Raum, Zeit, Struktur, Sinn und Reflexion nicht isoliert betrachtet, sondern als kooperative Faktoren der Systembildung. Intentionale Systeme entstehen aus Relationen, in denen Wahrnehmung, Handlung und Bedeutung funktional aufeinander abgestimmt sind. Das Modell macht so sichtbar, wie sich komplexe Organisation aus einfacheren Prozessen heraus bildet – und wie diese auf allen Ebenen rückwirken und sich selbst reflektieren können.</w:t>
      </w:r>
    </w:p>
    <w:p w14:paraId="3ACCAFF2" w14:textId="77777777" w:rsidR="008D089B" w:rsidRPr="00D16CCF" w:rsidRDefault="008D089B"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p>
    <w:p w14:paraId="7D848E85"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18. </w:t>
      </w:r>
      <w:r w:rsidRPr="00D16CCF">
        <w:rPr>
          <w:rFonts w:ascii="Arial" w:eastAsia="Times New Roman" w:hAnsi="Arial" w:cs="Arial"/>
          <w:b/>
          <w:bCs/>
          <w:color w:val="18181B"/>
          <w:sz w:val="30"/>
          <w:szCs w:val="30"/>
          <w:bdr w:val="single" w:sz="2" w:space="0" w:color="E4E4E7" w:frame="1"/>
          <w:lang w:eastAsia="de-DE"/>
        </w:rPr>
        <w:t>Methodische Konsequenzen: Wie erforschen und simulieren wir das?</w:t>
      </w:r>
    </w:p>
    <w:p w14:paraId="615C723C" w14:textId="2C3927A1" w:rsid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Das Modell fordert Methoden, die selbst reflexiv sind und komplexe, funktionale Netzwerke abbilden – beispielsweise Simulationen, diskursanalytische Verfahren oder phänomenologische Erhebungen. Es geht darum, systemische Dynamiken nicht nur zu messen, sondern selbst zu verstehen und mitzugestalten.</w:t>
      </w:r>
    </w:p>
    <w:p w14:paraId="5C98772A" w14:textId="77777777" w:rsidR="008D089B" w:rsidRPr="008D089B" w:rsidRDefault="008D089B" w:rsidP="008D089B">
      <w:pPr>
        <w:spacing w:before="100" w:beforeAutospacing="1" w:after="100" w:afterAutospacing="1" w:line="240" w:lineRule="auto"/>
        <w:rPr>
          <w:rFonts w:ascii="Times New Roman" w:eastAsia="Times New Roman" w:hAnsi="Times New Roman" w:cs="Times New Roman"/>
          <w:sz w:val="24"/>
          <w:szCs w:val="24"/>
          <w:lang w:eastAsia="de-DE"/>
        </w:rPr>
      </w:pPr>
      <w:r w:rsidRPr="008D089B">
        <w:rPr>
          <w:rFonts w:ascii="Times New Roman" w:eastAsia="Times New Roman" w:hAnsi="Times New Roman" w:cs="Times New Roman"/>
          <w:sz w:val="24"/>
          <w:szCs w:val="24"/>
          <w:lang w:eastAsia="de-DE"/>
        </w:rPr>
        <w:t>Das funktional-relationale Raumzeitmodell erfordert eine reflexive Methodik, die nicht nur Phänomene misst, sondern selbst Teil des zu untersuchenden Systems wird. Erkenntnis entsteht hier durch die modellhafte Einbettung von Beobachtern und deren Relationen zur Welt – was Methoden wie Simulationen funktionaler Netzwerke, phänomenologische Zugänge und diskursanalytische Verfahren notwendig macht. Diese erfassen nicht bloß Zustände, sondern dynamische Wechselwirkungen zwischen Wahrnehmung, Bewegung und Weltstruktur.</w:t>
      </w:r>
    </w:p>
    <w:p w14:paraId="60206723" w14:textId="77777777" w:rsidR="008D089B" w:rsidRPr="008D089B" w:rsidRDefault="008D089B" w:rsidP="008D089B">
      <w:pPr>
        <w:spacing w:before="100" w:beforeAutospacing="1" w:after="100" w:afterAutospacing="1" w:line="240" w:lineRule="auto"/>
        <w:rPr>
          <w:rFonts w:ascii="Times New Roman" w:eastAsia="Times New Roman" w:hAnsi="Times New Roman" w:cs="Times New Roman"/>
          <w:sz w:val="24"/>
          <w:szCs w:val="24"/>
          <w:lang w:eastAsia="de-DE"/>
        </w:rPr>
      </w:pPr>
      <w:r w:rsidRPr="008D089B">
        <w:rPr>
          <w:rFonts w:ascii="Times New Roman" w:eastAsia="Times New Roman" w:hAnsi="Times New Roman" w:cs="Times New Roman"/>
          <w:sz w:val="24"/>
          <w:szCs w:val="24"/>
          <w:lang w:eastAsia="de-DE"/>
        </w:rPr>
        <w:lastRenderedPageBreak/>
        <w:t xml:space="preserve">Die Forschungspraxis wird dabei selbst zum Teil des Modells: Forschende agieren innerhalb der systemischen Dynamik und gestalten diese mit. Ziel ist ein tieferes, </w:t>
      </w:r>
      <w:proofErr w:type="spellStart"/>
      <w:r w:rsidRPr="008D089B">
        <w:rPr>
          <w:rFonts w:ascii="Times New Roman" w:eastAsia="Times New Roman" w:hAnsi="Times New Roman" w:cs="Times New Roman"/>
          <w:sz w:val="24"/>
          <w:szCs w:val="24"/>
          <w:lang w:eastAsia="de-DE"/>
        </w:rPr>
        <w:t>relationelles</w:t>
      </w:r>
      <w:proofErr w:type="spellEnd"/>
      <w:r w:rsidRPr="008D089B">
        <w:rPr>
          <w:rFonts w:ascii="Times New Roman" w:eastAsia="Times New Roman" w:hAnsi="Times New Roman" w:cs="Times New Roman"/>
          <w:sz w:val="24"/>
          <w:szCs w:val="24"/>
          <w:lang w:eastAsia="de-DE"/>
        </w:rPr>
        <w:t xml:space="preserve"> Verstehen – nicht nur durch analytische Abbildung, sondern durch Teilhabe, Rückkopplung und das bewusste Reflektieren der eigenen epistemischen Position.</w:t>
      </w:r>
    </w:p>
    <w:p w14:paraId="27B21811" w14:textId="77777777" w:rsidR="008D089B" w:rsidRPr="00D16CCF" w:rsidRDefault="008D089B"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p>
    <w:p w14:paraId="3297539F"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19. </w:t>
      </w:r>
      <w:r w:rsidRPr="00D16CCF">
        <w:rPr>
          <w:rFonts w:ascii="Arial" w:eastAsia="Times New Roman" w:hAnsi="Arial" w:cs="Arial"/>
          <w:b/>
          <w:bCs/>
          <w:color w:val="18181B"/>
          <w:sz w:val="30"/>
          <w:szCs w:val="30"/>
          <w:bdr w:val="single" w:sz="2" w:space="0" w:color="E4E4E7" w:frame="1"/>
          <w:lang w:eastAsia="de-DE"/>
        </w:rPr>
        <w:t>Ethik und Verantwortung: Handeln in funktionalen Systemen</w:t>
      </w:r>
    </w:p>
    <w:p w14:paraId="726FBCD9" w14:textId="7BCC2329" w:rsid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Mit der Einführung von Akteur-Funktionen und reflexiven Meta-Funktionen entsteht die Frage nach Verantwortung. Systeme (menschliche oder technische) treffen Handlungen innerhalb ethischer Rahmen. Verantwortung wird hier als interne Fähigkeit verstanden, Konsequenzen abzuschätzen und mögliche Folgen mit einzubeziehen. Insbesondere in KI-Systemen sind solche ethischen Reflexionen zentral.</w:t>
      </w:r>
    </w:p>
    <w:p w14:paraId="4FEC0E08" w14:textId="77777777" w:rsidR="008D089B" w:rsidRPr="008D089B" w:rsidRDefault="008D089B" w:rsidP="008D089B">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7"/>
          <w:szCs w:val="27"/>
          <w:lang w:eastAsia="de-DE"/>
        </w:rPr>
      </w:pPr>
      <w:r w:rsidRPr="008D089B">
        <w:rPr>
          <w:rFonts w:ascii="Arial" w:eastAsia="Times New Roman" w:hAnsi="Arial" w:cs="Arial"/>
          <w:color w:val="3F3F46"/>
          <w:sz w:val="27"/>
          <w:szCs w:val="27"/>
          <w:lang w:eastAsia="de-DE"/>
        </w:rPr>
        <w:t>Das Modell ermöglicht eine neue Sicht auf Verantwortung in Systemen, die intentional (zielgerichtet) handeln. Sobald Akteure Entscheidungen basieren auf funktionalen Feldstrukturen, wird Verantwortung als Reflexionskapazität über die Konsequenzen ihrer Handlungen gesehen. Dies hat praktische Anwendungen in der Künstlichen Intelligenz (KI) und autonomen Systemen, wo ethische Prinzipien in Entscheidungslogiken integriert werden können, z.B.:</w:t>
      </w:r>
    </w:p>
    <w:p w14:paraId="2DE322AC" w14:textId="77777777" w:rsidR="008D089B" w:rsidRPr="008D089B" w:rsidRDefault="008D089B" w:rsidP="008D089B">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089B">
        <w:rPr>
          <w:rFonts w:ascii="Arial" w:eastAsia="Times New Roman" w:hAnsi="Arial" w:cs="Arial"/>
          <w:b/>
          <w:bCs/>
          <w:color w:val="18181B"/>
          <w:sz w:val="27"/>
          <w:szCs w:val="27"/>
          <w:bdr w:val="single" w:sz="2" w:space="0" w:color="E4E4E7" w:frame="1"/>
          <w:lang w:eastAsia="de-DE"/>
        </w:rPr>
        <w:t>Wertorientierte Systemgestaltung</w:t>
      </w:r>
      <w:r w:rsidRPr="008D089B">
        <w:rPr>
          <w:rFonts w:ascii="Arial" w:eastAsia="Times New Roman" w:hAnsi="Arial" w:cs="Arial"/>
          <w:color w:val="3F3F46"/>
          <w:sz w:val="27"/>
          <w:szCs w:val="27"/>
          <w:lang w:eastAsia="de-DE"/>
        </w:rPr>
        <w:t>: Entwicklung von KI, die Entscheidungen anhand ethischer Überlegungen trifft, wie Ressourcenverteilung, Verhalten in Notfällen oder soziale Interaktion.</w:t>
      </w:r>
    </w:p>
    <w:p w14:paraId="7DB5EB2F" w14:textId="77777777" w:rsidR="008D089B" w:rsidRPr="008D089B" w:rsidRDefault="008D089B" w:rsidP="008D089B">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089B">
        <w:rPr>
          <w:rFonts w:ascii="Arial" w:eastAsia="Times New Roman" w:hAnsi="Arial" w:cs="Arial"/>
          <w:b/>
          <w:bCs/>
          <w:color w:val="18181B"/>
          <w:sz w:val="27"/>
          <w:szCs w:val="27"/>
          <w:bdr w:val="single" w:sz="2" w:space="0" w:color="E4E4E7" w:frame="1"/>
          <w:lang w:eastAsia="de-DE"/>
        </w:rPr>
        <w:t>Ethik-</w:t>
      </w:r>
      <w:proofErr w:type="spellStart"/>
      <w:r w:rsidRPr="008D089B">
        <w:rPr>
          <w:rFonts w:ascii="Arial" w:eastAsia="Times New Roman" w:hAnsi="Arial" w:cs="Arial"/>
          <w:b/>
          <w:bCs/>
          <w:color w:val="18181B"/>
          <w:sz w:val="27"/>
          <w:szCs w:val="27"/>
          <w:bdr w:val="single" w:sz="2" w:space="0" w:color="E4E4E7" w:frame="1"/>
          <w:lang w:eastAsia="de-DE"/>
        </w:rPr>
        <w:t>Engines</w:t>
      </w:r>
      <w:proofErr w:type="spellEnd"/>
      <w:r w:rsidRPr="008D089B">
        <w:rPr>
          <w:rFonts w:ascii="Arial" w:eastAsia="Times New Roman" w:hAnsi="Arial" w:cs="Arial"/>
          <w:color w:val="3F3F46"/>
          <w:sz w:val="27"/>
          <w:szCs w:val="27"/>
          <w:lang w:eastAsia="de-DE"/>
        </w:rPr>
        <w:t>: In KI-Systemen könnten „Ethik-Module“ implementiert werden, um Handlungen zu bewerten und sicherzustellen, dass sie den festgelegten ethischen Leitlinien entsprechen.</w:t>
      </w:r>
    </w:p>
    <w:p w14:paraId="616DE4B6" w14:textId="77777777" w:rsidR="008D089B" w:rsidRPr="00D16CCF" w:rsidRDefault="008D089B"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p>
    <w:p w14:paraId="43ACB29D"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bdr w:val="single" w:sz="2" w:space="0" w:color="E4E4E7" w:frame="1"/>
          <w:lang w:eastAsia="de-DE"/>
        </w:rPr>
        <w:t>Fazit</w:t>
      </w:r>
    </w:p>
    <w:p w14:paraId="534D0C86"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Das mathematische Modell der funktionalen Bezugssysteme beschreibt, wie aus einem grundlegenden Nichts komplexe Strukturen von Raum, Bedeutung, Handlung und Reflexion entstehen. Es integriert physikalische, kognitive und soziale Prozesse in einem dynamischen, flexiblen System. Dadurch liefert es eine neue Sicht auf die Welt als vernetzte, sich selbst modellierende und bedeutungsvoll strukturierte Realität – mit spannenden Anwendungen in Physik, Philosophie, Sozialwissenschaften, Technik und Ethik.</w:t>
      </w:r>
    </w:p>
    <w:p w14:paraId="08D93210"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10EE0"/>
    <w:multiLevelType w:val="multilevel"/>
    <w:tmpl w:val="AB4A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2955E0"/>
    <w:multiLevelType w:val="multilevel"/>
    <w:tmpl w:val="698E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F816EF"/>
    <w:multiLevelType w:val="multilevel"/>
    <w:tmpl w:val="F712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4C1AA6"/>
    <w:multiLevelType w:val="multilevel"/>
    <w:tmpl w:val="0BD2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B45C6D"/>
    <w:multiLevelType w:val="multilevel"/>
    <w:tmpl w:val="35C8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CCF"/>
    <w:rsid w:val="00106528"/>
    <w:rsid w:val="008871CF"/>
    <w:rsid w:val="008D089B"/>
    <w:rsid w:val="009032D7"/>
    <w:rsid w:val="00D16C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6B5BA"/>
  <w15:chartTrackingRefBased/>
  <w15:docId w15:val="{42A876A1-CA6F-4B11-B9C2-6387E7712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D16CCF"/>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3Zchn">
    <w:name w:val="Überschrift 3 Zchn"/>
    <w:basedOn w:val="Absatz-Standardschriftart"/>
    <w:link w:val="berschrift3"/>
    <w:uiPriority w:val="9"/>
    <w:rsid w:val="00D16CCF"/>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D16CC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D16CCF"/>
    <w:rPr>
      <w:b/>
      <w:bCs/>
    </w:rPr>
  </w:style>
  <w:style w:type="character" w:styleId="Hervorhebung">
    <w:name w:val="Emphasis"/>
    <w:basedOn w:val="Absatz-Standardschriftart"/>
    <w:uiPriority w:val="20"/>
    <w:qFormat/>
    <w:rsid w:val="00D16CCF"/>
    <w:rPr>
      <w:i/>
      <w:iCs/>
    </w:rPr>
  </w:style>
  <w:style w:type="character" w:customStyle="1" w:styleId="flex">
    <w:name w:val="flex"/>
    <w:basedOn w:val="Absatz-Standardschriftart"/>
    <w:rsid w:val="008D089B"/>
  </w:style>
  <w:style w:type="character" w:customStyle="1" w:styleId="font-sans">
    <w:name w:val="font-sans"/>
    <w:basedOn w:val="Absatz-Standardschriftart"/>
    <w:rsid w:val="008D0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329286">
      <w:bodyDiv w:val="1"/>
      <w:marLeft w:val="0"/>
      <w:marRight w:val="0"/>
      <w:marTop w:val="0"/>
      <w:marBottom w:val="0"/>
      <w:divBdr>
        <w:top w:val="none" w:sz="0" w:space="0" w:color="auto"/>
        <w:left w:val="none" w:sz="0" w:space="0" w:color="auto"/>
        <w:bottom w:val="none" w:sz="0" w:space="0" w:color="auto"/>
        <w:right w:val="none" w:sz="0" w:space="0" w:color="auto"/>
      </w:divBdr>
    </w:div>
    <w:div w:id="1204488109">
      <w:bodyDiv w:val="1"/>
      <w:marLeft w:val="0"/>
      <w:marRight w:val="0"/>
      <w:marTop w:val="0"/>
      <w:marBottom w:val="0"/>
      <w:divBdr>
        <w:top w:val="none" w:sz="0" w:space="0" w:color="auto"/>
        <w:left w:val="none" w:sz="0" w:space="0" w:color="auto"/>
        <w:bottom w:val="none" w:sz="0" w:space="0" w:color="auto"/>
        <w:right w:val="none" w:sz="0" w:space="0" w:color="auto"/>
      </w:divBdr>
    </w:div>
    <w:div w:id="1246451033">
      <w:bodyDiv w:val="1"/>
      <w:marLeft w:val="0"/>
      <w:marRight w:val="0"/>
      <w:marTop w:val="0"/>
      <w:marBottom w:val="0"/>
      <w:divBdr>
        <w:top w:val="none" w:sz="0" w:space="0" w:color="auto"/>
        <w:left w:val="none" w:sz="0" w:space="0" w:color="auto"/>
        <w:bottom w:val="none" w:sz="0" w:space="0" w:color="auto"/>
        <w:right w:val="none" w:sz="0" w:space="0" w:color="auto"/>
      </w:divBdr>
      <w:divsChild>
        <w:div w:id="1620065469">
          <w:marLeft w:val="0"/>
          <w:marRight w:val="0"/>
          <w:marTop w:val="0"/>
          <w:marBottom w:val="0"/>
          <w:divBdr>
            <w:top w:val="none" w:sz="0" w:space="0" w:color="auto"/>
            <w:left w:val="none" w:sz="0" w:space="0" w:color="auto"/>
            <w:bottom w:val="none" w:sz="0" w:space="0" w:color="auto"/>
            <w:right w:val="none" w:sz="0" w:space="0" w:color="auto"/>
          </w:divBdr>
          <w:divsChild>
            <w:div w:id="820150257">
              <w:marLeft w:val="0"/>
              <w:marRight w:val="0"/>
              <w:marTop w:val="0"/>
              <w:marBottom w:val="0"/>
              <w:divBdr>
                <w:top w:val="none" w:sz="0" w:space="0" w:color="auto"/>
                <w:left w:val="none" w:sz="0" w:space="0" w:color="auto"/>
                <w:bottom w:val="none" w:sz="0" w:space="0" w:color="auto"/>
                <w:right w:val="none" w:sz="0" w:space="0" w:color="auto"/>
              </w:divBdr>
              <w:divsChild>
                <w:div w:id="851264338">
                  <w:marLeft w:val="0"/>
                  <w:marRight w:val="0"/>
                  <w:marTop w:val="0"/>
                  <w:marBottom w:val="0"/>
                  <w:divBdr>
                    <w:top w:val="none" w:sz="0" w:space="0" w:color="auto"/>
                    <w:left w:val="none" w:sz="0" w:space="0" w:color="auto"/>
                    <w:bottom w:val="none" w:sz="0" w:space="0" w:color="auto"/>
                    <w:right w:val="none" w:sz="0" w:space="0" w:color="auto"/>
                  </w:divBdr>
                  <w:divsChild>
                    <w:div w:id="165679346">
                      <w:marLeft w:val="0"/>
                      <w:marRight w:val="0"/>
                      <w:marTop w:val="0"/>
                      <w:marBottom w:val="0"/>
                      <w:divBdr>
                        <w:top w:val="none" w:sz="0" w:space="0" w:color="auto"/>
                        <w:left w:val="none" w:sz="0" w:space="0" w:color="auto"/>
                        <w:bottom w:val="none" w:sz="0" w:space="0" w:color="auto"/>
                        <w:right w:val="none" w:sz="0" w:space="0" w:color="auto"/>
                      </w:divBdr>
                      <w:divsChild>
                        <w:div w:id="1491556739">
                          <w:marLeft w:val="0"/>
                          <w:marRight w:val="0"/>
                          <w:marTop w:val="0"/>
                          <w:marBottom w:val="0"/>
                          <w:divBdr>
                            <w:top w:val="none" w:sz="0" w:space="0" w:color="auto"/>
                            <w:left w:val="none" w:sz="0" w:space="0" w:color="auto"/>
                            <w:bottom w:val="none" w:sz="0" w:space="0" w:color="auto"/>
                            <w:right w:val="none" w:sz="0" w:space="0" w:color="auto"/>
                          </w:divBdr>
                          <w:divsChild>
                            <w:div w:id="1295647373">
                              <w:marLeft w:val="0"/>
                              <w:marRight w:val="0"/>
                              <w:marTop w:val="0"/>
                              <w:marBottom w:val="0"/>
                              <w:divBdr>
                                <w:top w:val="none" w:sz="0" w:space="0" w:color="auto"/>
                                <w:left w:val="none" w:sz="0" w:space="0" w:color="auto"/>
                                <w:bottom w:val="none" w:sz="0" w:space="0" w:color="auto"/>
                                <w:right w:val="none" w:sz="0" w:space="0" w:color="auto"/>
                              </w:divBdr>
                              <w:divsChild>
                                <w:div w:id="353699289">
                                  <w:marLeft w:val="0"/>
                                  <w:marRight w:val="0"/>
                                  <w:marTop w:val="0"/>
                                  <w:marBottom w:val="0"/>
                                  <w:divBdr>
                                    <w:top w:val="none" w:sz="0" w:space="0" w:color="auto"/>
                                    <w:left w:val="none" w:sz="0" w:space="0" w:color="auto"/>
                                    <w:bottom w:val="none" w:sz="0" w:space="0" w:color="auto"/>
                                    <w:right w:val="none" w:sz="0" w:space="0" w:color="auto"/>
                                  </w:divBdr>
                                  <w:divsChild>
                                    <w:div w:id="91077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274226">
      <w:bodyDiv w:val="1"/>
      <w:marLeft w:val="0"/>
      <w:marRight w:val="0"/>
      <w:marTop w:val="0"/>
      <w:marBottom w:val="0"/>
      <w:divBdr>
        <w:top w:val="none" w:sz="0" w:space="0" w:color="auto"/>
        <w:left w:val="none" w:sz="0" w:space="0" w:color="auto"/>
        <w:bottom w:val="none" w:sz="0" w:space="0" w:color="auto"/>
        <w:right w:val="none" w:sz="0" w:space="0" w:color="auto"/>
      </w:divBdr>
    </w:div>
    <w:div w:id="1674532155">
      <w:bodyDiv w:val="1"/>
      <w:marLeft w:val="0"/>
      <w:marRight w:val="0"/>
      <w:marTop w:val="0"/>
      <w:marBottom w:val="0"/>
      <w:divBdr>
        <w:top w:val="none" w:sz="0" w:space="0" w:color="auto"/>
        <w:left w:val="none" w:sz="0" w:space="0" w:color="auto"/>
        <w:bottom w:val="none" w:sz="0" w:space="0" w:color="auto"/>
        <w:right w:val="none" w:sz="0" w:space="0" w:color="auto"/>
      </w:divBdr>
      <w:divsChild>
        <w:div w:id="1904751721">
          <w:marLeft w:val="0"/>
          <w:marRight w:val="0"/>
          <w:marTop w:val="0"/>
          <w:marBottom w:val="0"/>
          <w:divBdr>
            <w:top w:val="single" w:sz="2" w:space="0" w:color="E4E4E7"/>
            <w:left w:val="single" w:sz="2" w:space="0" w:color="E4E4E7"/>
            <w:bottom w:val="single" w:sz="2" w:space="0" w:color="E4E4E7"/>
            <w:right w:val="single" w:sz="2" w:space="0" w:color="E4E4E7"/>
          </w:divBdr>
          <w:divsChild>
            <w:div w:id="1461265367">
              <w:marLeft w:val="0"/>
              <w:marRight w:val="0"/>
              <w:marTop w:val="0"/>
              <w:marBottom w:val="0"/>
              <w:divBdr>
                <w:top w:val="single" w:sz="2" w:space="0" w:color="E4E4E7"/>
                <w:left w:val="single" w:sz="2" w:space="0" w:color="E4E4E7"/>
                <w:bottom w:val="single" w:sz="2" w:space="0" w:color="E4E4E7"/>
                <w:right w:val="single" w:sz="2" w:space="0" w:color="E4E4E7"/>
              </w:divBdr>
              <w:divsChild>
                <w:div w:id="2131584196">
                  <w:marLeft w:val="0"/>
                  <w:marRight w:val="0"/>
                  <w:marTop w:val="0"/>
                  <w:marBottom w:val="0"/>
                  <w:divBdr>
                    <w:top w:val="single" w:sz="2" w:space="0" w:color="E4E4E7"/>
                    <w:left w:val="single" w:sz="2" w:space="0" w:color="E4E4E7"/>
                    <w:bottom w:val="single" w:sz="2" w:space="0" w:color="E4E4E7"/>
                    <w:right w:val="single" w:sz="2" w:space="0" w:color="E4E4E7"/>
                  </w:divBdr>
                  <w:divsChild>
                    <w:div w:id="166542722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2035954705">
          <w:marLeft w:val="0"/>
          <w:marRight w:val="0"/>
          <w:marTop w:val="0"/>
          <w:marBottom w:val="0"/>
          <w:divBdr>
            <w:top w:val="single" w:sz="2" w:space="0" w:color="E4E4E7"/>
            <w:left w:val="single" w:sz="2" w:space="0" w:color="E4E4E7"/>
            <w:bottom w:val="single" w:sz="2" w:space="0" w:color="E4E4E7"/>
            <w:right w:val="single" w:sz="2" w:space="0" w:color="E4E4E7"/>
          </w:divBdr>
          <w:divsChild>
            <w:div w:id="1211577224">
              <w:marLeft w:val="0"/>
              <w:marRight w:val="0"/>
              <w:marTop w:val="0"/>
              <w:marBottom w:val="0"/>
              <w:divBdr>
                <w:top w:val="single" w:sz="2" w:space="0" w:color="E4E4E7"/>
                <w:left w:val="single" w:sz="2" w:space="0" w:color="E4E4E7"/>
                <w:bottom w:val="single" w:sz="2" w:space="0" w:color="E4E4E7"/>
                <w:right w:val="single" w:sz="2" w:space="0" w:color="E4E4E7"/>
              </w:divBdr>
              <w:divsChild>
                <w:div w:id="1409307158">
                  <w:marLeft w:val="0"/>
                  <w:marRight w:val="0"/>
                  <w:marTop w:val="0"/>
                  <w:marBottom w:val="0"/>
                  <w:divBdr>
                    <w:top w:val="single" w:sz="6" w:space="0" w:color="E4E4E7"/>
                    <w:left w:val="single" w:sz="6" w:space="0" w:color="E4E4E7"/>
                    <w:bottom w:val="single" w:sz="6" w:space="0" w:color="E4E4E7"/>
                    <w:right w:val="single" w:sz="6" w:space="0" w:color="E4E4E7"/>
                  </w:divBdr>
                  <w:divsChild>
                    <w:div w:id="167529429">
                      <w:marLeft w:val="0"/>
                      <w:marRight w:val="0"/>
                      <w:marTop w:val="0"/>
                      <w:marBottom w:val="0"/>
                      <w:divBdr>
                        <w:top w:val="single" w:sz="2" w:space="0" w:color="E4E4E7"/>
                        <w:left w:val="single" w:sz="2" w:space="0" w:color="E4E4E7"/>
                        <w:bottom w:val="single" w:sz="2" w:space="0" w:color="E4E4E7"/>
                        <w:right w:val="single" w:sz="2" w:space="0" w:color="E4E4E7"/>
                      </w:divBdr>
                      <w:divsChild>
                        <w:div w:id="738794366">
                          <w:marLeft w:val="0"/>
                          <w:marRight w:val="0"/>
                          <w:marTop w:val="0"/>
                          <w:marBottom w:val="0"/>
                          <w:divBdr>
                            <w:top w:val="single" w:sz="2" w:space="0" w:color="E4E4E7"/>
                            <w:left w:val="single" w:sz="2" w:space="0" w:color="E4E4E7"/>
                            <w:bottom w:val="single" w:sz="2" w:space="0" w:color="E4E4E7"/>
                            <w:right w:val="single" w:sz="2" w:space="0" w:color="E4E4E7"/>
                          </w:divBdr>
                        </w:div>
                        <w:div w:id="79483296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963994391">
          <w:marLeft w:val="0"/>
          <w:marRight w:val="0"/>
          <w:marTop w:val="0"/>
          <w:marBottom w:val="2296"/>
          <w:divBdr>
            <w:top w:val="single" w:sz="2" w:space="0" w:color="E4E4E7"/>
            <w:left w:val="single" w:sz="2" w:space="0" w:color="E4E4E7"/>
            <w:bottom w:val="single" w:sz="2" w:space="0" w:color="E4E4E7"/>
            <w:right w:val="single" w:sz="2" w:space="0" w:color="E4E4E7"/>
          </w:divBdr>
          <w:divsChild>
            <w:div w:id="408818498">
              <w:marLeft w:val="0"/>
              <w:marRight w:val="0"/>
              <w:marTop w:val="0"/>
              <w:marBottom w:val="0"/>
              <w:divBdr>
                <w:top w:val="single" w:sz="2" w:space="0" w:color="E4E4E7"/>
                <w:left w:val="single" w:sz="2" w:space="0" w:color="E4E4E7"/>
                <w:bottom w:val="single" w:sz="2" w:space="0" w:color="E4E4E7"/>
                <w:right w:val="single" w:sz="2" w:space="0" w:color="E4E4E7"/>
              </w:divBdr>
              <w:divsChild>
                <w:div w:id="104465913">
                  <w:marLeft w:val="0"/>
                  <w:marRight w:val="0"/>
                  <w:marTop w:val="0"/>
                  <w:marBottom w:val="0"/>
                  <w:divBdr>
                    <w:top w:val="single" w:sz="2" w:space="0" w:color="E4E4E7"/>
                    <w:left w:val="single" w:sz="2" w:space="0" w:color="E4E4E7"/>
                    <w:bottom w:val="single" w:sz="2" w:space="0" w:color="E4E4E7"/>
                    <w:right w:val="single" w:sz="2" w:space="0" w:color="E4E4E7"/>
                  </w:divBdr>
                  <w:divsChild>
                    <w:div w:id="447546071">
                      <w:marLeft w:val="0"/>
                      <w:marRight w:val="0"/>
                      <w:marTop w:val="0"/>
                      <w:marBottom w:val="0"/>
                      <w:divBdr>
                        <w:top w:val="single" w:sz="2" w:space="0" w:color="E4E4E7"/>
                        <w:left w:val="single" w:sz="2" w:space="0" w:color="E4E4E7"/>
                        <w:bottom w:val="single" w:sz="2" w:space="0" w:color="E4E4E7"/>
                        <w:right w:val="single" w:sz="2" w:space="0" w:color="E4E4E7"/>
                      </w:divBdr>
                      <w:divsChild>
                        <w:div w:id="2340871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758943478">
              <w:marLeft w:val="0"/>
              <w:marRight w:val="0"/>
              <w:marTop w:val="0"/>
              <w:marBottom w:val="0"/>
              <w:divBdr>
                <w:top w:val="single" w:sz="2" w:space="0" w:color="E4E4E7"/>
                <w:left w:val="single" w:sz="2" w:space="0" w:color="E4E4E7"/>
                <w:bottom w:val="single" w:sz="2" w:space="0" w:color="E4E4E7"/>
                <w:right w:val="single" w:sz="2" w:space="0" w:color="E4E4E7"/>
              </w:divBdr>
              <w:divsChild>
                <w:div w:id="120169841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976494043">
              <w:marLeft w:val="0"/>
              <w:marRight w:val="0"/>
              <w:marTop w:val="0"/>
              <w:marBottom w:val="0"/>
              <w:divBdr>
                <w:top w:val="single" w:sz="2" w:space="0" w:color="E4E4E7"/>
                <w:left w:val="single" w:sz="2" w:space="0" w:color="E4E4E7"/>
                <w:bottom w:val="single" w:sz="2" w:space="0" w:color="E4E4E7"/>
                <w:right w:val="single" w:sz="2" w:space="0" w:color="E4E4E7"/>
              </w:divBdr>
              <w:divsChild>
                <w:div w:id="1925021009">
                  <w:marLeft w:val="0"/>
                  <w:marRight w:val="0"/>
                  <w:marTop w:val="0"/>
                  <w:marBottom w:val="0"/>
                  <w:divBdr>
                    <w:top w:val="single" w:sz="2" w:space="0" w:color="E4E4E7"/>
                    <w:left w:val="single" w:sz="2" w:space="0" w:color="E4E4E7"/>
                    <w:bottom w:val="single" w:sz="2" w:space="0" w:color="E4E4E7"/>
                    <w:right w:val="single" w:sz="2" w:space="0" w:color="E4E4E7"/>
                  </w:divBdr>
                  <w:divsChild>
                    <w:div w:id="1626346627">
                      <w:marLeft w:val="0"/>
                      <w:marRight w:val="0"/>
                      <w:marTop w:val="0"/>
                      <w:marBottom w:val="0"/>
                      <w:divBdr>
                        <w:top w:val="single" w:sz="2" w:space="0" w:color="E4E4E7"/>
                        <w:left w:val="single" w:sz="2" w:space="0" w:color="E4E4E7"/>
                        <w:bottom w:val="single" w:sz="2" w:space="0" w:color="E4E4E7"/>
                        <w:right w:val="single" w:sz="2" w:space="0" w:color="E4E4E7"/>
                      </w:divBdr>
                      <w:divsChild>
                        <w:div w:id="1702432554">
                          <w:marLeft w:val="0"/>
                          <w:marRight w:val="0"/>
                          <w:marTop w:val="0"/>
                          <w:marBottom w:val="0"/>
                          <w:divBdr>
                            <w:top w:val="single" w:sz="2" w:space="0" w:color="E4E4E7"/>
                            <w:left w:val="single" w:sz="2" w:space="0" w:color="E4E4E7"/>
                            <w:bottom w:val="single" w:sz="2" w:space="0" w:color="E4E4E7"/>
                            <w:right w:val="single" w:sz="2" w:space="0" w:color="E4E4E7"/>
                          </w:divBdr>
                          <w:divsChild>
                            <w:div w:id="1880583755">
                              <w:marLeft w:val="0"/>
                              <w:marRight w:val="0"/>
                              <w:marTop w:val="0"/>
                              <w:marBottom w:val="0"/>
                              <w:divBdr>
                                <w:top w:val="single" w:sz="6" w:space="0" w:color="E4E4E7"/>
                                <w:left w:val="single" w:sz="6" w:space="0" w:color="E4E4E7"/>
                                <w:bottom w:val="single" w:sz="6" w:space="0" w:color="E4E4E7"/>
                                <w:right w:val="single" w:sz="6" w:space="0" w:color="E4E4E7"/>
                              </w:divBdr>
                              <w:divsChild>
                                <w:div w:id="1924604950">
                                  <w:marLeft w:val="0"/>
                                  <w:marRight w:val="0"/>
                                  <w:marTop w:val="0"/>
                                  <w:marBottom w:val="0"/>
                                  <w:divBdr>
                                    <w:top w:val="single" w:sz="2" w:space="0" w:color="E4E4E7"/>
                                    <w:left w:val="single" w:sz="2" w:space="0" w:color="E4E4E7"/>
                                    <w:bottom w:val="single" w:sz="2" w:space="0" w:color="E4E4E7"/>
                                    <w:right w:val="single" w:sz="2" w:space="0" w:color="E4E4E7"/>
                                  </w:divBdr>
                                  <w:divsChild>
                                    <w:div w:id="773674430">
                                      <w:marLeft w:val="0"/>
                                      <w:marRight w:val="0"/>
                                      <w:marTop w:val="0"/>
                                      <w:marBottom w:val="0"/>
                                      <w:divBdr>
                                        <w:top w:val="single" w:sz="2" w:space="0" w:color="E4E4E7"/>
                                        <w:left w:val="single" w:sz="2" w:space="0" w:color="E4E4E7"/>
                                        <w:bottom w:val="single" w:sz="2" w:space="0" w:color="E4E4E7"/>
                                        <w:right w:val="single" w:sz="2" w:space="0" w:color="E4E4E7"/>
                                      </w:divBdr>
                                      <w:divsChild>
                                        <w:div w:id="1299723362">
                                          <w:marLeft w:val="0"/>
                                          <w:marRight w:val="0"/>
                                          <w:marTop w:val="0"/>
                                          <w:marBottom w:val="0"/>
                                          <w:divBdr>
                                            <w:top w:val="single" w:sz="2" w:space="0" w:color="E4E4E7"/>
                                            <w:left w:val="single" w:sz="2" w:space="0" w:color="E4E4E7"/>
                                            <w:bottom w:val="single" w:sz="2" w:space="0" w:color="E4E4E7"/>
                                            <w:right w:val="single" w:sz="2" w:space="0" w:color="E4E4E7"/>
                                          </w:divBdr>
                                          <w:divsChild>
                                            <w:div w:id="10774829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35149287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1914</Words>
  <Characters>12062</Characters>
  <Application>Microsoft Office Word</Application>
  <DocSecurity>0</DocSecurity>
  <Lines>100</Lines>
  <Paragraphs>27</Paragraphs>
  <ScaleCrop>false</ScaleCrop>
  <Company/>
  <LinksUpToDate>false</LinksUpToDate>
  <CharactersWithSpaces>13949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2025-06-02T10:46:00Z</dcterms:created>
  <dcterms:modified xsi:type="dcterms:W3CDTF">2025-06-02T17:19:00Z</dcterms:modified>
</cp:coreProperties>
</file>