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0566F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Anlage 6.E: Didaktisches Szenario – FRZK-basiertes Lernfeld</w:t>
      </w:r>
    </w:p>
    <w:p w14:paraId="4EB0D3CA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</w:rPr>
        <w:t>Diese Anlage ergänzt Abschnitt 6.6.4 des Haupttextes und bietet ein beispielhaftes didaktisches Szenario, das auf der Logik des Funktionalen Raum-Zeit-Kohärenzsystems (FRZK) basiert. Ziel ist es, die Anwendung der Zuweisungslogik in einem konkreten Unterrichtssetting zu demonstrieren – nicht als Methode, sondern als strukturelles Designprinzip.</w:t>
      </w:r>
    </w:p>
    <w:p w14:paraId="70B9C2C6" w14:textId="77777777" w:rsidR="00BF6309" w:rsidRPr="00BF6309" w:rsidRDefault="00BF6309" w:rsidP="00BF6309">
      <w:pPr>
        <w:spacing w:after="0"/>
        <w:rPr>
          <w:rFonts w:ascii="Times New Roman" w:hAnsi="Times New Roman"/>
        </w:rPr>
      </w:pPr>
      <w:r w:rsidRPr="00BF6309">
        <w:rPr>
          <w:rFonts w:ascii="Times New Roman" w:hAnsi="Times New Roman"/>
        </w:rPr>
        <w:pict w14:anchorId="69DA2DAB">
          <v:rect id="_x0000_i1025" style="width:0;height:1.5pt" o:hralign="center" o:hrstd="t" o:hr="t" fillcolor="#a0a0a0" stroked="f"/>
        </w:pict>
      </w:r>
    </w:p>
    <w:p w14:paraId="21721054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1. Rahmen: Lernfeld „Bewegung und Kräfte“ (Physik, Sekundarstufe I)</w:t>
      </w:r>
    </w:p>
    <w:p w14:paraId="2FE93DA9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Thema:</w:t>
      </w:r>
      <w:r w:rsidRPr="00BF6309">
        <w:rPr>
          <w:rFonts w:ascii="Times New Roman" w:hAnsi="Times New Roman"/>
        </w:rPr>
        <w:t xml:space="preserve"> "Was bewegt sich, und warum?"</w:t>
      </w:r>
      <w:r w:rsidRPr="00BF6309">
        <w:rPr>
          <w:rFonts w:ascii="Times New Roman" w:hAnsi="Times New Roman"/>
        </w:rPr>
        <w:br/>
      </w:r>
      <w:r w:rsidRPr="00BF6309">
        <w:rPr>
          <w:rFonts w:ascii="Times New Roman" w:hAnsi="Times New Roman"/>
          <w:b/>
          <w:bCs/>
        </w:rPr>
        <w:t>Ziel:</w:t>
      </w:r>
      <w:r w:rsidRPr="00BF6309">
        <w:rPr>
          <w:rFonts w:ascii="Times New Roman" w:hAnsi="Times New Roman"/>
        </w:rPr>
        <w:t xml:space="preserve"> Förderung strukturierter Erkenntnisprozesse durch die Generierung, Erprobung und Reflexion von Differenzen im funktionalen Feld „Kraftwirkung“.</w:t>
      </w:r>
    </w:p>
    <w:p w14:paraId="21EF3963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2. Strukturmodell (FRZK-basiert)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531"/>
        <w:gridCol w:w="3052"/>
      </w:tblGrid>
      <w:tr w:rsidR="00BF6309" w:rsidRPr="00BF6309" w14:paraId="2E07F49F" w14:textId="77777777" w:rsidTr="00BF6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95F42" w14:textId="77777777" w:rsidR="00BF6309" w:rsidRPr="00BF6309" w:rsidRDefault="00BF6309" w:rsidP="00BF6309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BF6309">
              <w:rPr>
                <w:rFonts w:ascii="Times New Roman" w:hAnsi="Times New Roman"/>
                <w:b/>
                <w:bCs/>
              </w:rPr>
              <w:t>Feldkomponente</w:t>
            </w:r>
          </w:p>
        </w:tc>
        <w:tc>
          <w:tcPr>
            <w:tcW w:w="0" w:type="auto"/>
            <w:vAlign w:val="center"/>
            <w:hideMark/>
          </w:tcPr>
          <w:p w14:paraId="58484E14" w14:textId="77777777" w:rsidR="00BF6309" w:rsidRPr="00BF6309" w:rsidRDefault="00BF6309" w:rsidP="00BF6309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BF6309">
              <w:rPr>
                <w:rFonts w:ascii="Times New Roman" w:hAnsi="Times New Roman"/>
                <w:b/>
                <w:bCs/>
              </w:rPr>
              <w:t>Zuweisungsstruktur</w:t>
            </w:r>
          </w:p>
        </w:tc>
        <w:tc>
          <w:tcPr>
            <w:tcW w:w="0" w:type="auto"/>
            <w:vAlign w:val="center"/>
            <w:hideMark/>
          </w:tcPr>
          <w:p w14:paraId="68E82CB4" w14:textId="77777777" w:rsidR="00BF6309" w:rsidRPr="00BF6309" w:rsidRDefault="00BF6309" w:rsidP="00BF6309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BF6309">
              <w:rPr>
                <w:rFonts w:ascii="Times New Roman" w:hAnsi="Times New Roman"/>
                <w:b/>
                <w:bCs/>
              </w:rPr>
              <w:t>Funktion im Lernprozess</w:t>
            </w:r>
          </w:p>
        </w:tc>
      </w:tr>
      <w:tr w:rsidR="00BF6309" w:rsidRPr="00BF6309" w14:paraId="51791EFF" w14:textId="77777777" w:rsidTr="00BF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3B93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Raumstruktur</w:t>
            </w:r>
          </w:p>
        </w:tc>
        <w:tc>
          <w:tcPr>
            <w:tcW w:w="0" w:type="auto"/>
            <w:vAlign w:val="center"/>
            <w:hideMark/>
          </w:tcPr>
          <w:p w14:paraId="753A38A3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Stationen im Klassenraum, auf dem Schulhof, in digitalen Simulationsräumen</w:t>
            </w:r>
          </w:p>
        </w:tc>
        <w:tc>
          <w:tcPr>
            <w:tcW w:w="0" w:type="auto"/>
            <w:vAlign w:val="center"/>
            <w:hideMark/>
          </w:tcPr>
          <w:p w14:paraId="559BB4EF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Erzeugung lokalisierter Differenzen (z. B. Reibung vs. glatter Boden)</w:t>
            </w:r>
          </w:p>
        </w:tc>
      </w:tr>
      <w:tr w:rsidR="00BF6309" w:rsidRPr="00BF6309" w14:paraId="184713EE" w14:textId="77777777" w:rsidTr="00BF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053D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Zeitstruktur</w:t>
            </w:r>
          </w:p>
        </w:tc>
        <w:tc>
          <w:tcPr>
            <w:tcW w:w="0" w:type="auto"/>
            <w:vAlign w:val="center"/>
            <w:hideMark/>
          </w:tcPr>
          <w:p w14:paraId="5880BE84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Abfolge: Versuch – Reflexion – Variation – Transfer</w:t>
            </w:r>
          </w:p>
        </w:tc>
        <w:tc>
          <w:tcPr>
            <w:tcW w:w="0" w:type="auto"/>
            <w:vAlign w:val="center"/>
            <w:hideMark/>
          </w:tcPr>
          <w:p w14:paraId="5E19A11F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Rhythmisierung epistemischer Bewegung</w:t>
            </w:r>
          </w:p>
        </w:tc>
      </w:tr>
      <w:tr w:rsidR="00BF6309" w:rsidRPr="00BF6309" w14:paraId="3DC4FD23" w14:textId="77777777" w:rsidTr="00BF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59FD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Rollenstruktur</w:t>
            </w:r>
          </w:p>
        </w:tc>
        <w:tc>
          <w:tcPr>
            <w:tcW w:w="0" w:type="auto"/>
            <w:vAlign w:val="center"/>
            <w:hideMark/>
          </w:tcPr>
          <w:p w14:paraId="628D3884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Wechsel zwischen Experimentator, Beobachter, Modellierer</w:t>
            </w:r>
          </w:p>
        </w:tc>
        <w:tc>
          <w:tcPr>
            <w:tcW w:w="0" w:type="auto"/>
            <w:vAlign w:val="center"/>
            <w:hideMark/>
          </w:tcPr>
          <w:p w14:paraId="5EBE18A9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Perspektivwechsel, Funktionserweiterung</w:t>
            </w:r>
          </w:p>
        </w:tc>
      </w:tr>
      <w:tr w:rsidR="00BF6309" w:rsidRPr="00BF6309" w14:paraId="6E3AF764" w14:textId="77777777" w:rsidTr="00BF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F737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Kommunikationsstruktur</w:t>
            </w:r>
          </w:p>
        </w:tc>
        <w:tc>
          <w:tcPr>
            <w:tcW w:w="0" w:type="auto"/>
            <w:vAlign w:val="center"/>
            <w:hideMark/>
          </w:tcPr>
          <w:p w14:paraId="502BC81B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Visualisierung, Hypothesendiskussion, Bewegungsbeschreibung</w:t>
            </w:r>
          </w:p>
        </w:tc>
        <w:tc>
          <w:tcPr>
            <w:tcW w:w="0" w:type="auto"/>
            <w:vAlign w:val="center"/>
            <w:hideMark/>
          </w:tcPr>
          <w:p w14:paraId="3AA88675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Symbolische Vermittlung und Differenzbildung</w:t>
            </w:r>
          </w:p>
        </w:tc>
      </w:tr>
      <w:tr w:rsidR="00BF6309" w:rsidRPr="00BF6309" w14:paraId="282E528F" w14:textId="77777777" w:rsidTr="00BF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9CB4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Funktionale Struktur</w:t>
            </w:r>
          </w:p>
        </w:tc>
        <w:tc>
          <w:tcPr>
            <w:tcW w:w="0" w:type="auto"/>
            <w:vAlign w:val="center"/>
            <w:hideMark/>
          </w:tcPr>
          <w:p w14:paraId="75559C73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Aufgaben mit Zuweisungsoffenheit („Wie verändert sich die Bewegung, wenn...?“)</w:t>
            </w:r>
          </w:p>
        </w:tc>
        <w:tc>
          <w:tcPr>
            <w:tcW w:w="0" w:type="auto"/>
            <w:vAlign w:val="center"/>
            <w:hideMark/>
          </w:tcPr>
          <w:p w14:paraId="705FD9AA" w14:textId="77777777" w:rsidR="00BF6309" w:rsidRPr="00BF6309" w:rsidRDefault="00BF6309" w:rsidP="00BF6309">
            <w:pPr>
              <w:spacing w:after="0"/>
              <w:rPr>
                <w:rFonts w:ascii="Times New Roman" w:hAnsi="Times New Roman"/>
              </w:rPr>
            </w:pPr>
            <w:r w:rsidRPr="00BF6309">
              <w:rPr>
                <w:rFonts w:ascii="Times New Roman" w:hAnsi="Times New Roman"/>
              </w:rPr>
              <w:t>Ermöglichung emergenter Strukturentdeckung</w:t>
            </w:r>
          </w:p>
        </w:tc>
      </w:tr>
    </w:tbl>
    <w:p w14:paraId="1421FEE9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3. Ablaufskizze</w:t>
      </w:r>
    </w:p>
    <w:p w14:paraId="773CE4A4" w14:textId="77777777" w:rsidR="00BF6309" w:rsidRPr="00BF6309" w:rsidRDefault="00BF6309" w:rsidP="00BF630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Einstieg:</w:t>
      </w:r>
      <w:r w:rsidRPr="00BF6309">
        <w:rPr>
          <w:rFonts w:ascii="Times New Roman" w:hAnsi="Times New Roman"/>
        </w:rPr>
        <w:t xml:space="preserve"> Beobachtung einer Alltagsbewegung (z. B. rollender Ball auf verschiedenen Untergründen)</w:t>
      </w:r>
    </w:p>
    <w:p w14:paraId="761C6A06" w14:textId="77777777" w:rsidR="00BF6309" w:rsidRPr="00BF6309" w:rsidRDefault="00BF6309" w:rsidP="00BF630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Zuweisung 1:</w:t>
      </w:r>
      <w:r w:rsidRPr="00BF6309">
        <w:rPr>
          <w:rFonts w:ascii="Times New Roman" w:hAnsi="Times New Roman"/>
        </w:rPr>
        <w:t xml:space="preserve"> Gruppenzuweisung zu Stationen mit variablen Bedingungen (z. B. Steigung, Oberfläche)</w:t>
      </w:r>
    </w:p>
    <w:p w14:paraId="3B1C7186" w14:textId="77777777" w:rsidR="00BF6309" w:rsidRPr="00BF6309" w:rsidRDefault="00BF6309" w:rsidP="00BF630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Zuweisung 2:</w:t>
      </w:r>
      <w:r w:rsidRPr="00BF6309">
        <w:rPr>
          <w:rFonts w:ascii="Times New Roman" w:hAnsi="Times New Roman"/>
        </w:rPr>
        <w:t xml:space="preserve"> Hypothesenbildung und Visualisierung der Bewegung in Symbolfeldern (Pfeile, Diagramme)</w:t>
      </w:r>
    </w:p>
    <w:p w14:paraId="4D3BF992" w14:textId="77777777" w:rsidR="00BF6309" w:rsidRPr="00BF6309" w:rsidRDefault="00BF6309" w:rsidP="00BF630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Zuweisung 3:</w:t>
      </w:r>
      <w:r w:rsidRPr="00BF6309">
        <w:rPr>
          <w:rFonts w:ascii="Times New Roman" w:hAnsi="Times New Roman"/>
        </w:rPr>
        <w:t xml:space="preserve"> Reflexion der Rollen („Was habe ich als Modellierer anders gesehen als </w:t>
      </w:r>
      <w:proofErr w:type="spellStart"/>
      <w:r w:rsidRPr="00BF6309">
        <w:rPr>
          <w:rFonts w:ascii="Times New Roman" w:hAnsi="Times New Roman"/>
        </w:rPr>
        <w:t>als</w:t>
      </w:r>
      <w:proofErr w:type="spellEnd"/>
      <w:r w:rsidRPr="00BF6309">
        <w:rPr>
          <w:rFonts w:ascii="Times New Roman" w:hAnsi="Times New Roman"/>
        </w:rPr>
        <w:t xml:space="preserve"> Beobachter?“)</w:t>
      </w:r>
    </w:p>
    <w:p w14:paraId="10E2325B" w14:textId="77777777" w:rsidR="00BF6309" w:rsidRPr="00BF6309" w:rsidRDefault="00BF6309" w:rsidP="00BF630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Strukturintegration:</w:t>
      </w:r>
      <w:r w:rsidRPr="00BF6309">
        <w:rPr>
          <w:rFonts w:ascii="Times New Roman" w:hAnsi="Times New Roman"/>
        </w:rPr>
        <w:t xml:space="preserve"> Gemeinsames Modellieren der Kraft-Bewegungs-Relation als relationales Feld</w:t>
      </w:r>
    </w:p>
    <w:p w14:paraId="50B27824" w14:textId="77777777" w:rsidR="00BF6309" w:rsidRPr="00BF6309" w:rsidRDefault="00BF6309" w:rsidP="00BF630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Transfer:</w:t>
      </w:r>
      <w:r w:rsidRPr="00BF6309">
        <w:rPr>
          <w:rFonts w:ascii="Times New Roman" w:hAnsi="Times New Roman"/>
        </w:rPr>
        <w:t xml:space="preserve"> Anwendung des Modells auf neue Situation (z. B. Rutsche, </w:t>
      </w:r>
      <w:proofErr w:type="spellStart"/>
      <w:r w:rsidRPr="00BF6309">
        <w:rPr>
          <w:rFonts w:ascii="Times New Roman" w:hAnsi="Times New Roman"/>
        </w:rPr>
        <w:t>Skateboardrampe</w:t>
      </w:r>
      <w:proofErr w:type="spellEnd"/>
      <w:r w:rsidRPr="00BF6309">
        <w:rPr>
          <w:rFonts w:ascii="Times New Roman" w:hAnsi="Times New Roman"/>
        </w:rPr>
        <w:t>, digitale Simulation)</w:t>
      </w:r>
    </w:p>
    <w:p w14:paraId="69B7E7EC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4. Besonderheit der FRZK-Perspektive</w:t>
      </w:r>
    </w:p>
    <w:p w14:paraId="4F4949AF" w14:textId="77777777" w:rsidR="00BF6309" w:rsidRPr="00BF6309" w:rsidRDefault="00BF6309" w:rsidP="00BF630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</w:rPr>
        <w:lastRenderedPageBreak/>
        <w:t xml:space="preserve">Lernen ist nicht das Aneignen von Wissen, sondern </w:t>
      </w:r>
      <w:r w:rsidRPr="00BF6309">
        <w:rPr>
          <w:rFonts w:ascii="Times New Roman" w:hAnsi="Times New Roman"/>
          <w:b/>
          <w:bCs/>
        </w:rPr>
        <w:t>Bewegung im differenzierten Funktionsfeld</w:t>
      </w:r>
      <w:r w:rsidRPr="00BF6309">
        <w:rPr>
          <w:rFonts w:ascii="Times New Roman" w:hAnsi="Times New Roman"/>
        </w:rPr>
        <w:t>.</w:t>
      </w:r>
    </w:p>
    <w:p w14:paraId="499CAF91" w14:textId="77777777" w:rsidR="00BF6309" w:rsidRPr="00BF6309" w:rsidRDefault="00BF6309" w:rsidP="00BF630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</w:rPr>
        <w:t>Raum und Zeit sind dabei nicht bloß kontextuell, sondern funktional erzeugt.</w:t>
      </w:r>
    </w:p>
    <w:p w14:paraId="1B082438" w14:textId="77777777" w:rsidR="00BF6309" w:rsidRPr="00BF6309" w:rsidRDefault="00BF6309" w:rsidP="00BF630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</w:rPr>
        <w:t>Die Struktur entsteht nicht durch Erklärung, sondern durch gezielte Zuweisungserfahrungen.</w:t>
      </w:r>
    </w:p>
    <w:p w14:paraId="22624A51" w14:textId="77777777" w:rsidR="00BF6309" w:rsidRPr="00BF6309" w:rsidRDefault="00BF6309" w:rsidP="00BF630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</w:rPr>
        <w:t xml:space="preserve">Erkenntnis zeigt sich in der Fähigkeit, </w:t>
      </w:r>
      <w:r w:rsidRPr="00BF6309">
        <w:rPr>
          <w:rFonts w:ascii="Times New Roman" w:hAnsi="Times New Roman"/>
          <w:b/>
          <w:bCs/>
        </w:rPr>
        <w:t>neue funktionale Differenzen zu setzen</w:t>
      </w:r>
      <w:r w:rsidRPr="00BF6309">
        <w:rPr>
          <w:rFonts w:ascii="Times New Roman" w:hAnsi="Times New Roman"/>
        </w:rPr>
        <w:t xml:space="preserve"> (z. B. Reibung als Regelgröße).</w:t>
      </w:r>
    </w:p>
    <w:p w14:paraId="2FC9D454" w14:textId="77777777" w:rsidR="00BF6309" w:rsidRPr="00BF6309" w:rsidRDefault="00BF6309" w:rsidP="00BF6309">
      <w:pPr>
        <w:spacing w:after="0"/>
        <w:rPr>
          <w:rFonts w:ascii="Times New Roman" w:hAnsi="Times New Roman"/>
        </w:rPr>
      </w:pPr>
      <w:r w:rsidRPr="00BF6309">
        <w:rPr>
          <w:rFonts w:ascii="Times New Roman" w:hAnsi="Times New Roman"/>
        </w:rPr>
        <w:pict w14:anchorId="7216F98C">
          <v:rect id="_x0000_i1026" style="width:0;height:1.5pt" o:hralign="center" o:hrstd="t" o:hr="t" fillcolor="#a0a0a0" stroked="f"/>
        </w:pict>
      </w:r>
    </w:p>
    <w:p w14:paraId="6CE35841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Verweis im Text:</w:t>
      </w:r>
      <w:r w:rsidRPr="00BF6309">
        <w:rPr>
          <w:rFonts w:ascii="Times New Roman" w:hAnsi="Times New Roman"/>
        </w:rPr>
        <w:br/>
        <w:t>Dieses Szenario ergänzt Abschnitt 6.6.4 („Strukturelle Selbstorganisation im didaktischen Feld“) und bietet eine prototypische Umsetzung der dort beschriebenen Prinzipien.</w:t>
      </w:r>
    </w:p>
    <w:p w14:paraId="68BDA93A" w14:textId="77777777" w:rsidR="00BF6309" w:rsidRPr="00BF6309" w:rsidRDefault="00BF6309" w:rsidP="00BF6309">
      <w:pPr>
        <w:spacing w:before="100" w:beforeAutospacing="1" w:after="100" w:afterAutospacing="1"/>
        <w:rPr>
          <w:rFonts w:ascii="Times New Roman" w:hAnsi="Times New Roman"/>
        </w:rPr>
      </w:pPr>
      <w:r w:rsidRPr="00BF6309">
        <w:rPr>
          <w:rFonts w:ascii="Times New Roman" w:hAnsi="Times New Roman"/>
          <w:b/>
          <w:bCs/>
        </w:rPr>
        <w:t>Bezug zu Kapitel 3:</w:t>
      </w:r>
      <w:r w:rsidRPr="00BF6309">
        <w:rPr>
          <w:rFonts w:ascii="Times New Roman" w:hAnsi="Times New Roman"/>
        </w:rPr>
        <w:br/>
        <w:t>Das Szenario basiert auf den in Kapitel 3.7.2 und 3.8.2 beschriebenen Prinzipien funktionaler Zuweisung, struktureller Differenz und reflexiver Rollenzuweisung im epistemischen Raum.</w:t>
      </w:r>
    </w:p>
    <w:p w14:paraId="7674C8D6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105C9"/>
    <w:multiLevelType w:val="multilevel"/>
    <w:tmpl w:val="1EE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45B57"/>
    <w:multiLevelType w:val="multilevel"/>
    <w:tmpl w:val="BD6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09"/>
    <w:rsid w:val="000467F2"/>
    <w:rsid w:val="00082214"/>
    <w:rsid w:val="00106528"/>
    <w:rsid w:val="001830F2"/>
    <w:rsid w:val="0019229D"/>
    <w:rsid w:val="002D4202"/>
    <w:rsid w:val="00324306"/>
    <w:rsid w:val="00433ECB"/>
    <w:rsid w:val="00436FC4"/>
    <w:rsid w:val="00446557"/>
    <w:rsid w:val="00500020"/>
    <w:rsid w:val="005454E6"/>
    <w:rsid w:val="005B5EFD"/>
    <w:rsid w:val="006016DC"/>
    <w:rsid w:val="007B7DE7"/>
    <w:rsid w:val="007E333F"/>
    <w:rsid w:val="008871CF"/>
    <w:rsid w:val="008B0C43"/>
    <w:rsid w:val="008C4935"/>
    <w:rsid w:val="009032D7"/>
    <w:rsid w:val="00A307C9"/>
    <w:rsid w:val="00AA4222"/>
    <w:rsid w:val="00AF6392"/>
    <w:rsid w:val="00B53EE0"/>
    <w:rsid w:val="00B873C2"/>
    <w:rsid w:val="00BA664A"/>
    <w:rsid w:val="00BF6309"/>
    <w:rsid w:val="00CD2089"/>
    <w:rsid w:val="00D33BDA"/>
    <w:rsid w:val="00D44FE7"/>
    <w:rsid w:val="00D542C6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C19ED"/>
  <w15:chartTrackingRefBased/>
  <w15:docId w15:val="{F6C193BC-E9A8-466A-98E7-EC4F7F349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4306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A307C9"/>
    <w:pPr>
      <w:keepNext/>
      <w:keepLines/>
      <w:spacing w:before="480"/>
    </w:pPr>
    <w:rPr>
      <w:rFonts w:eastAsia="Calibri" w:cs="Calibri"/>
      <w:b/>
      <w:sz w:val="72"/>
      <w:szCs w:val="72"/>
    </w:rPr>
  </w:style>
  <w:style w:type="character" w:customStyle="1" w:styleId="TitelZchn">
    <w:name w:val="Titel Zchn"/>
    <w:link w:val="Titel"/>
    <w:uiPriority w:val="10"/>
    <w:rsid w:val="00A307C9"/>
    <w:rPr>
      <w:rFonts w:ascii="Calibri" w:eastAsia="Calibri" w:hAnsi="Calibri" w:cs="Calibri"/>
      <w:b/>
      <w:sz w:val="72"/>
      <w:szCs w:val="72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rsid w:val="000467F2"/>
    <w:pPr>
      <w:tabs>
        <w:tab w:val="left" w:pos="1134"/>
      </w:tabs>
      <w:spacing w:before="20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0467F2"/>
    <w:rPr>
      <w:i/>
      <w:iCs/>
      <w:color w:val="404040"/>
      <w:sz w:val="24"/>
    </w:rPr>
  </w:style>
  <w:style w:type="paragraph" w:customStyle="1" w:styleId="Abbildungsname">
    <w:name w:val="Abbildungsname"/>
    <w:basedOn w:val="Standard"/>
    <w:link w:val="AbbildungsnameZchn"/>
    <w:qFormat/>
    <w:rsid w:val="00324306"/>
    <w:pPr>
      <w:spacing w:after="240"/>
      <w:jc w:val="center"/>
    </w:pPr>
    <w:rPr>
      <w:i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324306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qFormat/>
    <w:rsid w:val="002D4202"/>
    <w:pPr>
      <w:tabs>
        <w:tab w:val="left" w:pos="7088"/>
      </w:tabs>
      <w:spacing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2D4202"/>
    <w:rPr>
      <w:rFonts w:ascii="Cambria Math" w:hAnsi="Cambria Math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386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2025-06-20T17:14:00Z</dcterms:created>
  <dcterms:modified xsi:type="dcterms:W3CDTF">2025-06-20T17:14:00Z</dcterms:modified>
</cp:coreProperties>
</file>