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E891C" w14:textId="77777777" w:rsidR="001D6F3B" w:rsidRDefault="001D6F3B" w:rsidP="001D6F3B">
      <w:pPr>
        <w:pStyle w:val="berschrift3"/>
        <w:rPr>
          <w:sz w:val="27"/>
          <w:szCs w:val="27"/>
        </w:rPr>
      </w:pPr>
      <w:r>
        <w:t>Quellenverzeichnis (Einleitung–3.11)</w:t>
      </w:r>
    </w:p>
    <w:p w14:paraId="0F3EC972" w14:textId="77777777" w:rsidR="001D6F3B" w:rsidRDefault="001D6F3B" w:rsidP="001D6F3B">
      <w:pPr>
        <w:pStyle w:val="StandardWeb"/>
      </w:pPr>
      <w:r>
        <w:t>[1] Cantor, Georg (1895): Beiträge zur Begründung der transfiniten Mengenlehre. In: Mathematische Annalen, Bd. 46, S. 481–512.</w:t>
      </w:r>
      <w:r>
        <w:br/>
        <w:t xml:space="preserve">[2] Dehaene, Stanislas (2011): The </w:t>
      </w:r>
      <w:proofErr w:type="spellStart"/>
      <w:r>
        <w:t>Number</w:t>
      </w:r>
      <w:proofErr w:type="spellEnd"/>
      <w:r>
        <w:t xml:space="preserve"> Sense. Oxford University Press, Kap. 1.</w:t>
      </w:r>
      <w:r>
        <w:br/>
        <w:t xml:space="preserve">[3] Luhmann, Niklas (1984): Soziale Systeme. </w:t>
      </w:r>
      <w:proofErr w:type="spellStart"/>
      <w:r>
        <w:t>Grundriß</w:t>
      </w:r>
      <w:proofErr w:type="spellEnd"/>
      <w:r>
        <w:t xml:space="preserve"> einer allgemeinen Theorie. Suhrkamp, S. 45–47.</w:t>
      </w:r>
      <w:r>
        <w:br/>
        <w:t>[4] Assmann, Aleida (1992): Das kulturelle Gedächtnis. C. H. Beck, Kap. 2.</w:t>
      </w:r>
      <w:r>
        <w:br/>
        <w:t xml:space="preserve">[5] Maturana, Humberto / Varela, Francisco (1980): Autopoiesis and </w:t>
      </w:r>
      <w:proofErr w:type="spellStart"/>
      <w:r>
        <w:t>Cognition</w:t>
      </w:r>
      <w:proofErr w:type="spellEnd"/>
      <w:r>
        <w:t>. D. Reidel, S. 13–22.</w:t>
      </w:r>
      <w:r>
        <w:br/>
        <w:t xml:space="preserve">[6] Varela, Francisco / Thompson, Evan / Rosch, Eleanor (1991): The </w:t>
      </w:r>
      <w:proofErr w:type="spellStart"/>
      <w:r>
        <w:t>Embodied</w:t>
      </w:r>
      <w:proofErr w:type="spellEnd"/>
      <w:r>
        <w:t xml:space="preserve"> Mind. MIT Press, Kap. 3.</w:t>
      </w:r>
      <w:r>
        <w:br/>
        <w:t>[7] Fischer, Andreas / Wiesner, Hartmut / Ralle, Bernd (2012): Didaktik der Chemie. Springer, S. 18–21.</w:t>
      </w:r>
      <w:r>
        <w:br/>
        <w:t xml:space="preserve">[8] Wittmann, Erich </w:t>
      </w:r>
      <w:proofErr w:type="spellStart"/>
      <w:r>
        <w:t>Ch</w:t>
      </w:r>
      <w:proofErr w:type="spellEnd"/>
      <w:r>
        <w:t>. (1981): Das System der Mathematikdidaktik. Beltz, S. 5.</w:t>
      </w:r>
      <w:r>
        <w:br/>
        <w:t>[9] Heidegger, Martin (1927): Sein und Zeit. Niemeyer, §9.</w:t>
      </w:r>
      <w:r>
        <w:br/>
        <w:t xml:space="preserve">[10] Simon, Herbert A. (1969): The Sciences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Artificial</w:t>
      </w:r>
      <w:proofErr w:type="spellEnd"/>
      <w:r>
        <w:t>. MIT Press, Kap. 2.</w:t>
      </w:r>
      <w:r>
        <w:br/>
        <w:t xml:space="preserve">[11] </w:t>
      </w:r>
      <w:proofErr w:type="spellStart"/>
      <w:r>
        <w:t>Flavell</w:t>
      </w:r>
      <w:proofErr w:type="spellEnd"/>
      <w:r>
        <w:t xml:space="preserve">, John H. (1979): </w:t>
      </w:r>
      <w:proofErr w:type="spellStart"/>
      <w:r>
        <w:t>Metacognition</w:t>
      </w:r>
      <w:proofErr w:type="spellEnd"/>
      <w:r>
        <w:t xml:space="preserve"> and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. In: American </w:t>
      </w:r>
      <w:proofErr w:type="spellStart"/>
      <w:r>
        <w:t>Psychologist</w:t>
      </w:r>
      <w:proofErr w:type="spellEnd"/>
      <w:r>
        <w:t xml:space="preserve"> 34(10), S. 906–911.</w:t>
      </w:r>
      <w:r>
        <w:br/>
        <w:t xml:space="preserve">[12] </w:t>
      </w:r>
      <w:proofErr w:type="spellStart"/>
      <w:r>
        <w:t>Misner</w:t>
      </w:r>
      <w:proofErr w:type="spellEnd"/>
      <w:r>
        <w:t xml:space="preserve">, Charles W. / Thorne, </w:t>
      </w:r>
      <w:proofErr w:type="spellStart"/>
      <w:r>
        <w:t>Kip</w:t>
      </w:r>
      <w:proofErr w:type="spellEnd"/>
      <w:r>
        <w:t xml:space="preserve"> S. / Wheeler, John Archibald (1973): Gravitation. Freeman, S. 31–36.</w:t>
      </w:r>
      <w:r>
        <w:br/>
        <w:t xml:space="preserve">[13] </w:t>
      </w:r>
      <w:proofErr w:type="spellStart"/>
      <w:r>
        <w:t>Spivak</w:t>
      </w:r>
      <w:proofErr w:type="spellEnd"/>
      <w:r>
        <w:t xml:space="preserve">, Michael (1999): A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Introduction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Differential </w:t>
      </w:r>
      <w:proofErr w:type="spellStart"/>
      <w:r>
        <w:t>Geometry</w:t>
      </w:r>
      <w:proofErr w:type="spellEnd"/>
      <w:r>
        <w:t xml:space="preserve">. Publish </w:t>
      </w:r>
      <w:proofErr w:type="spellStart"/>
      <w:r>
        <w:t>or</w:t>
      </w:r>
      <w:proofErr w:type="spellEnd"/>
      <w:r>
        <w:t xml:space="preserve"> </w:t>
      </w:r>
      <w:proofErr w:type="spellStart"/>
      <w:r>
        <w:t>Perish</w:t>
      </w:r>
      <w:proofErr w:type="spellEnd"/>
      <w:r>
        <w:t>, Vol. 1, Kap. 1.</w:t>
      </w:r>
      <w:r>
        <w:br/>
        <w:t xml:space="preserve">[14] </w:t>
      </w:r>
      <w:proofErr w:type="spellStart"/>
      <w:r>
        <w:t>Dennett</w:t>
      </w:r>
      <w:proofErr w:type="spellEnd"/>
      <w:r>
        <w:t xml:space="preserve">, Daniel C. (1978): </w:t>
      </w:r>
      <w:proofErr w:type="spellStart"/>
      <w:r>
        <w:t>Brainstorms</w:t>
      </w:r>
      <w:proofErr w:type="spellEnd"/>
      <w:r>
        <w:t>. MIT Press, S. 76–80.</w:t>
      </w:r>
      <w:r>
        <w:br/>
        <w:t>[15] Montague, Richard (1974): Formal Philosophy. Yale University Press, S. 115–117.</w:t>
      </w:r>
      <w:r>
        <w:br/>
        <w:t xml:space="preserve">[16] </w:t>
      </w:r>
      <w:proofErr w:type="spellStart"/>
      <w:r>
        <w:t>Dennett</w:t>
      </w:r>
      <w:proofErr w:type="spellEnd"/>
      <w:r>
        <w:t xml:space="preserve">, Daniel C. (1991): Consciousness </w:t>
      </w:r>
      <w:proofErr w:type="spellStart"/>
      <w:r>
        <w:t>Explained</w:t>
      </w:r>
      <w:proofErr w:type="spellEnd"/>
      <w:r>
        <w:t>. Little, Brown, Kap. 4.</w:t>
      </w:r>
      <w:r>
        <w:br/>
        <w:t xml:space="preserve">[17] </w:t>
      </w:r>
      <w:proofErr w:type="spellStart"/>
      <w:r>
        <w:t>Suppes</w:t>
      </w:r>
      <w:proofErr w:type="spellEnd"/>
      <w:r>
        <w:t xml:space="preserve">, Patrick (1972): </w:t>
      </w:r>
      <w:proofErr w:type="spellStart"/>
      <w:r>
        <w:t>Axiomatic</w:t>
      </w:r>
      <w:proofErr w:type="spellEnd"/>
      <w:r>
        <w:t xml:space="preserve"> Set Theory. Dover, S. 1.</w:t>
      </w:r>
      <w:r>
        <w:br/>
        <w:t xml:space="preserve">[18] Brouwer, </w:t>
      </w:r>
      <w:proofErr w:type="spellStart"/>
      <w:r>
        <w:t>Luitzen</w:t>
      </w:r>
      <w:proofErr w:type="spellEnd"/>
      <w:r>
        <w:t xml:space="preserve"> </w:t>
      </w:r>
      <w:proofErr w:type="spellStart"/>
      <w:r>
        <w:t>Egbertus</w:t>
      </w:r>
      <w:proofErr w:type="spellEnd"/>
      <w:r>
        <w:t xml:space="preserve"> Jan (1913): </w:t>
      </w:r>
      <w:proofErr w:type="spellStart"/>
      <w:r>
        <w:t>Intuitionism</w:t>
      </w:r>
      <w:proofErr w:type="spellEnd"/>
      <w:r>
        <w:t xml:space="preserve"> and </w:t>
      </w:r>
      <w:proofErr w:type="spellStart"/>
      <w:r>
        <w:t>Formalism</w:t>
      </w:r>
      <w:proofErr w:type="spellEnd"/>
      <w:r>
        <w:t xml:space="preserve">. In: Bulletin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American </w:t>
      </w:r>
      <w:proofErr w:type="spellStart"/>
      <w:r>
        <w:t>Mathematical</w:t>
      </w:r>
      <w:proofErr w:type="spellEnd"/>
      <w:r>
        <w:t xml:space="preserve"> Society 20, S. 81–96.</w:t>
      </w:r>
      <w:r>
        <w:br/>
        <w:t xml:space="preserve">[19] Weyl, Hermann (1927): Philosophie der Mathematik und Naturwissenschaft. </w:t>
      </w:r>
      <w:proofErr w:type="spellStart"/>
      <w:r>
        <w:t>Oldenbourg</w:t>
      </w:r>
      <w:proofErr w:type="spellEnd"/>
      <w:r>
        <w:t>, Kap. 1.</w:t>
      </w:r>
      <w:r>
        <w:br/>
        <w:t>[20] Heidegger, Martin (1927): Sein und Zeit. Niemeyer, § 44.</w:t>
      </w:r>
      <w:r>
        <w:br/>
        <w:t xml:space="preserve">[21] Deleuze, Gilles (1968): </w:t>
      </w:r>
      <w:proofErr w:type="spellStart"/>
      <w:r>
        <w:t>Différence</w:t>
      </w:r>
      <w:proofErr w:type="spellEnd"/>
      <w:r>
        <w:t xml:space="preserve"> et </w:t>
      </w:r>
      <w:proofErr w:type="spellStart"/>
      <w:r>
        <w:t>répétition</w:t>
      </w:r>
      <w:proofErr w:type="spellEnd"/>
      <w:r>
        <w:t>. PUF, S. 56–61.</w:t>
      </w:r>
      <w:r>
        <w:br/>
        <w:t xml:space="preserve">[22] Penrose, Roger (2004): The Road </w:t>
      </w:r>
      <w:proofErr w:type="spellStart"/>
      <w:r>
        <w:t>to</w:t>
      </w:r>
      <w:proofErr w:type="spellEnd"/>
      <w:r>
        <w:t xml:space="preserve"> Reality. Jonathan Cape, S. 495–520.</w:t>
      </w:r>
      <w:r>
        <w:br/>
        <w:t xml:space="preserve">[23] </w:t>
      </w:r>
      <w:proofErr w:type="spellStart"/>
      <w:r>
        <w:t>Kauffman</w:t>
      </w:r>
      <w:proofErr w:type="spellEnd"/>
      <w:r>
        <w:t xml:space="preserve">, Stuart A. (1993): The Origins </w:t>
      </w:r>
      <w:proofErr w:type="spellStart"/>
      <w:r>
        <w:t>of</w:t>
      </w:r>
      <w:proofErr w:type="spellEnd"/>
      <w:r>
        <w:t xml:space="preserve"> Order. Oxford University Press, Kap. 4.</w:t>
      </w:r>
      <w:r>
        <w:br/>
        <w:t xml:space="preserve">[24] Witten, Edward (1995): String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dynamics</w:t>
      </w:r>
      <w:proofErr w:type="spellEnd"/>
      <w:r>
        <w:t xml:space="preserve"> in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. In: </w:t>
      </w:r>
      <w:proofErr w:type="spellStart"/>
      <w:r>
        <w:t>Nuclear</w:t>
      </w:r>
      <w:proofErr w:type="spellEnd"/>
      <w:r>
        <w:t xml:space="preserve"> Physics B 443, S. 85–126.</w:t>
      </w:r>
      <w:r>
        <w:br/>
        <w:t xml:space="preserve">[25] Pulvermüller, Friedemann (2005): Brain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linking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and </w:t>
      </w:r>
      <w:proofErr w:type="spellStart"/>
      <w:r>
        <w:t>action</w:t>
      </w:r>
      <w:proofErr w:type="spellEnd"/>
      <w:r>
        <w:t xml:space="preserve">. In: Nature Reviews </w:t>
      </w:r>
      <w:proofErr w:type="spellStart"/>
      <w:r>
        <w:t>Neuroscience</w:t>
      </w:r>
      <w:proofErr w:type="spellEnd"/>
      <w:r>
        <w:t xml:space="preserve"> 6, S. 576–582.</w:t>
      </w:r>
      <w:r>
        <w:br/>
        <w:t xml:space="preserve">[26] Krantz, David H. / Luce, R. Duncan / </w:t>
      </w:r>
      <w:proofErr w:type="spellStart"/>
      <w:r>
        <w:t>Suppes</w:t>
      </w:r>
      <w:proofErr w:type="spellEnd"/>
      <w:r>
        <w:t xml:space="preserve">, Patrick / Tversky, Amos (1971): Foundations </w:t>
      </w:r>
      <w:proofErr w:type="spellStart"/>
      <w:r>
        <w:t>of</w:t>
      </w:r>
      <w:proofErr w:type="spellEnd"/>
      <w:r>
        <w:t xml:space="preserve"> Measurement. Academic Press, S. 20, 55.</w:t>
      </w:r>
      <w:r>
        <w:br/>
        <w:t xml:space="preserve">[27] </w:t>
      </w:r>
      <w:proofErr w:type="spellStart"/>
      <w:r>
        <w:t>Sfard</w:t>
      </w:r>
      <w:proofErr w:type="spellEnd"/>
      <w:r>
        <w:t xml:space="preserve">, Anna (2008): </w:t>
      </w:r>
      <w:proofErr w:type="spellStart"/>
      <w:r>
        <w:t>Thinking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Communicating</w:t>
      </w:r>
      <w:proofErr w:type="spellEnd"/>
      <w:r>
        <w:t>. Cambridge University Press, Kap. 5.</w:t>
      </w:r>
      <w:r>
        <w:br/>
        <w:t xml:space="preserve">[28] Spencer-Brown, George (1969): Laws </w:t>
      </w:r>
      <w:proofErr w:type="spellStart"/>
      <w:r>
        <w:t>of</w:t>
      </w:r>
      <w:proofErr w:type="spellEnd"/>
      <w:r>
        <w:t xml:space="preserve"> Form. George Allen &amp; </w:t>
      </w:r>
      <w:proofErr w:type="spellStart"/>
      <w:r>
        <w:t>Unwin</w:t>
      </w:r>
      <w:proofErr w:type="spellEnd"/>
      <w:r>
        <w:t>, Kap. 1.</w:t>
      </w:r>
      <w:r>
        <w:br/>
        <w:t>[29] Martin-</w:t>
      </w:r>
      <w:proofErr w:type="spellStart"/>
      <w:r>
        <w:t>Löf</w:t>
      </w:r>
      <w:proofErr w:type="spellEnd"/>
      <w:r>
        <w:t xml:space="preserve">, Per (1984): </w:t>
      </w:r>
      <w:proofErr w:type="spellStart"/>
      <w:r>
        <w:t>Intuitionistic</w:t>
      </w:r>
      <w:proofErr w:type="spellEnd"/>
      <w:r>
        <w:t xml:space="preserve"> Type Theory. </w:t>
      </w:r>
      <w:proofErr w:type="spellStart"/>
      <w:r>
        <w:t>Bibliopolis</w:t>
      </w:r>
      <w:proofErr w:type="spellEnd"/>
      <w:r>
        <w:t>, S. 5–6.</w:t>
      </w:r>
      <w:r>
        <w:br/>
        <w:t xml:space="preserve">[30] Knuth, Donald E. (1997): The Art </w:t>
      </w:r>
      <w:proofErr w:type="spellStart"/>
      <w:r>
        <w:t>of</w:t>
      </w:r>
      <w:proofErr w:type="spellEnd"/>
      <w:r>
        <w:t xml:space="preserve"> Computer </w:t>
      </w:r>
      <w:proofErr w:type="spellStart"/>
      <w:r>
        <w:t>Programming</w:t>
      </w:r>
      <w:proofErr w:type="spellEnd"/>
      <w:r>
        <w:t>. Addison-Wesley, Bd. 1, S. 1.3.</w:t>
      </w:r>
      <w:r>
        <w:br/>
        <w:t xml:space="preserve">[31] Bruder, Regina / </w:t>
      </w:r>
      <w:proofErr w:type="spellStart"/>
      <w:r>
        <w:t>Käpnick</w:t>
      </w:r>
      <w:proofErr w:type="spellEnd"/>
      <w:r>
        <w:t>, Friedhelm (2005): Denkwege zur Mathematik. Cornelsen, S. 12–14.</w:t>
      </w:r>
      <w:r>
        <w:br/>
        <w:t xml:space="preserve">[32] von Foerster, Heinz (2002): Understanding </w:t>
      </w:r>
      <w:proofErr w:type="spellStart"/>
      <w:r>
        <w:t>Understanding</w:t>
      </w:r>
      <w:proofErr w:type="spellEnd"/>
      <w:r>
        <w:t>. Springer, S. 8–11.</w:t>
      </w:r>
      <w:r>
        <w:br/>
        <w:t xml:space="preserve">[33] Baez, John / </w:t>
      </w:r>
      <w:proofErr w:type="spellStart"/>
      <w:r>
        <w:t>Stay</w:t>
      </w:r>
      <w:proofErr w:type="spellEnd"/>
      <w:r>
        <w:t xml:space="preserve">, Mike (2010): Physics, </w:t>
      </w:r>
      <w:proofErr w:type="spellStart"/>
      <w:r>
        <w:t>Topology</w:t>
      </w:r>
      <w:proofErr w:type="spellEnd"/>
      <w:r>
        <w:t xml:space="preserve">, </w:t>
      </w:r>
      <w:proofErr w:type="spellStart"/>
      <w:r>
        <w:t>Logic</w:t>
      </w:r>
      <w:proofErr w:type="spellEnd"/>
      <w:r>
        <w:t xml:space="preserve"> and </w:t>
      </w:r>
      <w:proofErr w:type="spellStart"/>
      <w:r>
        <w:t>Computation</w:t>
      </w:r>
      <w:proofErr w:type="spellEnd"/>
      <w:r>
        <w:t xml:space="preserve">: A Rosetta Stone. In: </w:t>
      </w:r>
      <w:proofErr w:type="spellStart"/>
      <w:r>
        <w:t>Coecke</w:t>
      </w:r>
      <w:proofErr w:type="spellEnd"/>
      <w:r>
        <w:t>, Bob (</w:t>
      </w:r>
      <w:proofErr w:type="spellStart"/>
      <w:r>
        <w:t>Hg</w:t>
      </w:r>
      <w:proofErr w:type="spellEnd"/>
      <w:r>
        <w:t xml:space="preserve">.): New </w:t>
      </w:r>
      <w:proofErr w:type="spellStart"/>
      <w:r>
        <w:t>Structures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Physics. Springer, S. 95.</w:t>
      </w:r>
      <w:r>
        <w:br/>
      </w:r>
      <w:r>
        <w:lastRenderedPageBreak/>
        <w:t xml:space="preserve">[34] </w:t>
      </w:r>
      <w:proofErr w:type="spellStart"/>
      <w:r>
        <w:t>Munkres</w:t>
      </w:r>
      <w:proofErr w:type="spellEnd"/>
      <w:r>
        <w:t xml:space="preserve">, James R. (2000): </w:t>
      </w:r>
      <w:proofErr w:type="spellStart"/>
      <w:r>
        <w:t>Topology</w:t>
      </w:r>
      <w:proofErr w:type="spellEnd"/>
      <w:r>
        <w:t>. Prentice Hall, Kap. 2.</w:t>
      </w:r>
      <w:r>
        <w:br/>
        <w:t>[35] Einstein, Albert (1916): Die Grundlage der allgemeinen Relativitätstheorie. In: Annalen der Physik 49, S. 769–822.</w:t>
      </w:r>
      <w:r>
        <w:br/>
        <w:t xml:space="preserve">[36] </w:t>
      </w:r>
      <w:proofErr w:type="spellStart"/>
      <w:r>
        <w:t>Rovelli</w:t>
      </w:r>
      <w:proofErr w:type="spellEnd"/>
      <w:r>
        <w:t xml:space="preserve">, Carlo (1996): Relational </w:t>
      </w:r>
      <w:proofErr w:type="spellStart"/>
      <w:r>
        <w:t>quantum</w:t>
      </w:r>
      <w:proofErr w:type="spellEnd"/>
      <w:r>
        <w:t xml:space="preserve"> </w:t>
      </w:r>
      <w:proofErr w:type="spellStart"/>
      <w:r>
        <w:t>mechanics</w:t>
      </w:r>
      <w:proofErr w:type="spellEnd"/>
      <w:r>
        <w:t xml:space="preserve">. In: International Journal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Physics 35, S. 1652–1671.</w:t>
      </w:r>
      <w:r>
        <w:br/>
        <w:t xml:space="preserve">[37] Mac Lane, Saunders (1998): </w:t>
      </w:r>
      <w:proofErr w:type="spellStart"/>
      <w:r>
        <w:t>Categories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Working </w:t>
      </w:r>
      <w:proofErr w:type="spellStart"/>
      <w:r>
        <w:t>Mathematician</w:t>
      </w:r>
      <w:proofErr w:type="spellEnd"/>
      <w:r>
        <w:t>. Springer, S. 18–22.</w:t>
      </w:r>
      <w:r>
        <w:br/>
        <w:t xml:space="preserve">[38] </w:t>
      </w:r>
      <w:proofErr w:type="spellStart"/>
      <w:r>
        <w:t>Heelan</w:t>
      </w:r>
      <w:proofErr w:type="spellEnd"/>
      <w:r>
        <w:t>, Patrick A. (1983): Space-</w:t>
      </w:r>
      <w:proofErr w:type="spellStart"/>
      <w:r>
        <w:t>Perception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Philosophy </w:t>
      </w:r>
      <w:proofErr w:type="spellStart"/>
      <w:r>
        <w:t>of</w:t>
      </w:r>
      <w:proofErr w:type="spellEnd"/>
      <w:r>
        <w:t xml:space="preserve"> Science. University </w:t>
      </w:r>
      <w:proofErr w:type="spellStart"/>
      <w:r>
        <w:t>of</w:t>
      </w:r>
      <w:proofErr w:type="spellEnd"/>
      <w:r>
        <w:t xml:space="preserve"> California Press, Kap. 4.</w:t>
      </w:r>
      <w:r>
        <w:br/>
        <w:t xml:space="preserve">[39] van </w:t>
      </w:r>
      <w:proofErr w:type="spellStart"/>
      <w:r>
        <w:t>Fraassen</w:t>
      </w:r>
      <w:proofErr w:type="spellEnd"/>
      <w:r>
        <w:t>, Bas C. (1980): The Scientific Image. Oxford University Press, S. 12–15.</w:t>
      </w:r>
      <w:r>
        <w:br/>
        <w:t>[40] Prediger, Susanne (2006): Didaktisches Design und Mathematiklernen. Franzbecker, S. 55–57.</w:t>
      </w:r>
      <w:r>
        <w:br/>
        <w:t xml:space="preserve">[41] Fischer, Hans E. / Ralle, Bernd (2003): Physikdidaktik. </w:t>
      </w:r>
      <w:proofErr w:type="spellStart"/>
      <w:r>
        <w:t>Aulis</w:t>
      </w:r>
      <w:proofErr w:type="spellEnd"/>
      <w:r>
        <w:t xml:space="preserve"> Verlag, S. 73–75.</w:t>
      </w:r>
      <w:r>
        <w:br/>
        <w:t xml:space="preserve">[42] </w:t>
      </w:r>
      <w:proofErr w:type="spellStart"/>
      <w:r>
        <w:t>Spivak</w:t>
      </w:r>
      <w:proofErr w:type="spellEnd"/>
      <w:r>
        <w:t xml:space="preserve">, Michael (1999): A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Introduction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Differential </w:t>
      </w:r>
      <w:proofErr w:type="spellStart"/>
      <w:r>
        <w:t>Geometry</w:t>
      </w:r>
      <w:proofErr w:type="spellEnd"/>
      <w:r>
        <w:t xml:space="preserve">. Publish </w:t>
      </w:r>
      <w:proofErr w:type="spellStart"/>
      <w:r>
        <w:t>or</w:t>
      </w:r>
      <w:proofErr w:type="spellEnd"/>
      <w:r>
        <w:t xml:space="preserve"> </w:t>
      </w:r>
      <w:proofErr w:type="spellStart"/>
      <w:r>
        <w:t>Perish</w:t>
      </w:r>
      <w:proofErr w:type="spellEnd"/>
      <w:r>
        <w:t>, Vol. 2, Kap. 3.</w:t>
      </w:r>
      <w:r>
        <w:br/>
        <w:t xml:space="preserve">[43] Thiemann, Thomas (2007): Modern </w:t>
      </w:r>
      <w:proofErr w:type="spellStart"/>
      <w:r>
        <w:t>Canonical</w:t>
      </w:r>
      <w:proofErr w:type="spellEnd"/>
      <w:r>
        <w:t xml:space="preserve"> Quantum General </w:t>
      </w:r>
      <w:proofErr w:type="spellStart"/>
      <w:r>
        <w:t>Relativity</w:t>
      </w:r>
      <w:proofErr w:type="spellEnd"/>
      <w:r>
        <w:t>. Cambridge University Press, Kap. 5–6.</w:t>
      </w:r>
      <w:r>
        <w:br/>
        <w:t xml:space="preserve">[44] Weyl, Hermann (1949): Philosophy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Mathematics</w:t>
      </w:r>
      <w:proofErr w:type="spellEnd"/>
      <w:r>
        <w:t xml:space="preserve"> and Natural Science. Princeton University Press, S. 42, 50, 54.</w:t>
      </w:r>
      <w:r>
        <w:br/>
        <w:t xml:space="preserve">[45] </w:t>
      </w:r>
      <w:proofErr w:type="spellStart"/>
      <w:r>
        <w:t>Duit</w:t>
      </w:r>
      <w:proofErr w:type="spellEnd"/>
      <w:r>
        <w:t>, Reinders et al. (2001): Schülerkonzepte und Unterrichtswirklichkeit. IPN Kiel, S. 34–38, 52.</w:t>
      </w:r>
      <w:r>
        <w:br/>
        <w:t xml:space="preserve">[46] Ashby, Neil (2003): </w:t>
      </w:r>
      <w:proofErr w:type="spellStart"/>
      <w:r>
        <w:t>Relativity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Global </w:t>
      </w:r>
      <w:proofErr w:type="spellStart"/>
      <w:r>
        <w:t>Positioning</w:t>
      </w:r>
      <w:proofErr w:type="spellEnd"/>
      <w:r>
        <w:t xml:space="preserve"> System. In: Living Reviews in </w:t>
      </w:r>
      <w:proofErr w:type="spellStart"/>
      <w:r>
        <w:t>Relativity</w:t>
      </w:r>
      <w:proofErr w:type="spellEnd"/>
      <w:r>
        <w:t xml:space="preserve"> 6(1), §2.1, §4.</w:t>
      </w:r>
      <w:r>
        <w:br/>
        <w:t>[47] Klein, Felix (1926): Vorlesungen über die Entwicklung der Mathematik im 19. Jahrhundert. Springer, Bd. 2, S. 71.</w:t>
      </w:r>
      <w:r>
        <w:br/>
        <w:t xml:space="preserve">[48] </w:t>
      </w:r>
      <w:proofErr w:type="spellStart"/>
      <w:r>
        <w:t>Lakoff</w:t>
      </w:r>
      <w:proofErr w:type="spellEnd"/>
      <w:r>
        <w:t xml:space="preserve">, George / Núñez, Rafael E. (2000):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Mathematics</w:t>
      </w:r>
      <w:proofErr w:type="spellEnd"/>
      <w:r>
        <w:t xml:space="preserve"> Comes </w:t>
      </w:r>
      <w:proofErr w:type="spellStart"/>
      <w:r>
        <w:t>From</w:t>
      </w:r>
      <w:proofErr w:type="spellEnd"/>
      <w:r>
        <w:t>. Basic Books, S. 184–190.</w:t>
      </w:r>
      <w:r>
        <w:br/>
        <w:t xml:space="preserve">[49] Holland, Peter R. (1995): The Quantum Theory </w:t>
      </w:r>
      <w:proofErr w:type="spellStart"/>
      <w:r>
        <w:t>of</w:t>
      </w:r>
      <w:proofErr w:type="spellEnd"/>
      <w:r>
        <w:t xml:space="preserve"> Motion. Cambridge University Press, Kap. 2.</w:t>
      </w:r>
      <w:r>
        <w:br/>
        <w:t xml:space="preserve">[50] </w:t>
      </w:r>
      <w:proofErr w:type="spellStart"/>
      <w:r>
        <w:t>Rumelhart</w:t>
      </w:r>
      <w:proofErr w:type="spellEnd"/>
      <w:r>
        <w:t>, David E. et al. (1986): Parallel Distributed Processing. MIT Press, Kap. 3.</w:t>
      </w:r>
      <w:r>
        <w:br/>
        <w:t xml:space="preserve">[51] </w:t>
      </w:r>
      <w:proofErr w:type="spellStart"/>
      <w:r>
        <w:t>Churchland</w:t>
      </w:r>
      <w:proofErr w:type="spellEnd"/>
      <w:r>
        <w:t xml:space="preserve">, Paul M. (1986): </w:t>
      </w:r>
      <w:proofErr w:type="spellStart"/>
      <w:r>
        <w:t>Neurophilosophy</w:t>
      </w:r>
      <w:proofErr w:type="spellEnd"/>
      <w:r>
        <w:t>. MIT Press, Kap. 5.</w:t>
      </w:r>
      <w:r>
        <w:br/>
        <w:t xml:space="preserve">[52] </w:t>
      </w:r>
      <w:proofErr w:type="spellStart"/>
      <w:r>
        <w:t>Craver</w:t>
      </w:r>
      <w:proofErr w:type="spellEnd"/>
      <w:r>
        <w:t xml:space="preserve">, Carl F. (2007): </w:t>
      </w:r>
      <w:proofErr w:type="spellStart"/>
      <w:r>
        <w:t>Explaining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Brain. Oxford University Press, Kap. 7.</w:t>
      </w:r>
      <w:r>
        <w:br/>
        <w:t>[53] Ryder, Lewis H. (1996): Quantum Field Theory. Cambridge University Press, Kap. 5–6.</w:t>
      </w:r>
      <w:r>
        <w:br/>
        <w:t xml:space="preserve">[54] </w:t>
      </w:r>
      <w:proofErr w:type="spellStart"/>
      <w:r>
        <w:t>Peskin</w:t>
      </w:r>
      <w:proofErr w:type="spellEnd"/>
      <w:r>
        <w:t xml:space="preserve">, Michael E. / Schroeder, Daniel V. (1995): An </w:t>
      </w:r>
      <w:proofErr w:type="spellStart"/>
      <w:r>
        <w:t>Introduction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Quantum Field Theory. </w:t>
      </w:r>
      <w:proofErr w:type="spellStart"/>
      <w:r>
        <w:t>Westview</w:t>
      </w:r>
      <w:proofErr w:type="spellEnd"/>
      <w:r>
        <w:t xml:space="preserve"> Press, Kap. 2.</w:t>
      </w:r>
      <w:r>
        <w:br/>
        <w:t xml:space="preserve">[55] </w:t>
      </w:r>
      <w:proofErr w:type="spellStart"/>
      <w:r>
        <w:t>Manton</w:t>
      </w:r>
      <w:proofErr w:type="spellEnd"/>
      <w:r>
        <w:t xml:space="preserve">, Nicholas / </w:t>
      </w:r>
      <w:proofErr w:type="spellStart"/>
      <w:r>
        <w:t>Sutcliffe</w:t>
      </w:r>
      <w:proofErr w:type="spellEnd"/>
      <w:r>
        <w:t xml:space="preserve">, Paul (2004): </w:t>
      </w:r>
      <w:proofErr w:type="spellStart"/>
      <w:r>
        <w:t>Topological</w:t>
      </w:r>
      <w:proofErr w:type="spellEnd"/>
      <w:r>
        <w:t xml:space="preserve"> Solitons. Cambridge University Press, Kap. 3.</w:t>
      </w:r>
      <w:r>
        <w:br/>
        <w:t xml:space="preserve">[56] Holland, John H. (1995): Hidden Order: </w:t>
      </w:r>
      <w:proofErr w:type="spellStart"/>
      <w:r>
        <w:t>How</w:t>
      </w:r>
      <w:proofErr w:type="spellEnd"/>
      <w:r>
        <w:t xml:space="preserve"> Adaptation </w:t>
      </w:r>
      <w:proofErr w:type="spellStart"/>
      <w:r>
        <w:t>Builds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>. Perseus Books, Kap. 5.</w:t>
      </w:r>
      <w:r>
        <w:br/>
        <w:t xml:space="preserve">[57] </w:t>
      </w:r>
      <w:proofErr w:type="spellStart"/>
      <w:r>
        <w:t>Duit</w:t>
      </w:r>
      <w:proofErr w:type="spellEnd"/>
      <w:r>
        <w:t>, Reinders et al. (2001): Schülerkonzepte und Unterrichtswirklichkeit. IPN Kiel, S. 52.</w:t>
      </w:r>
      <w:r>
        <w:br/>
        <w:t xml:space="preserve">[58] Russell, Stuart J. / </w:t>
      </w:r>
      <w:proofErr w:type="spellStart"/>
      <w:r>
        <w:t>Norvig</w:t>
      </w:r>
      <w:proofErr w:type="spellEnd"/>
      <w:r>
        <w:t xml:space="preserve">, Peter (2010): </w:t>
      </w:r>
      <w:proofErr w:type="spellStart"/>
      <w:r>
        <w:t>Artificial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: A Modern Approach. Prentice Hall, S. 34.</w:t>
      </w:r>
      <w:r>
        <w:br/>
        <w:t xml:space="preserve">[59] </w:t>
      </w:r>
      <w:proofErr w:type="spellStart"/>
      <w:r>
        <w:t>Haykin</w:t>
      </w:r>
      <w:proofErr w:type="spellEnd"/>
      <w:r>
        <w:t xml:space="preserve">, Simon (2009): </w:t>
      </w:r>
      <w:proofErr w:type="spellStart"/>
      <w:r>
        <w:t>Neural</w:t>
      </w:r>
      <w:proofErr w:type="spellEnd"/>
      <w:r>
        <w:t xml:space="preserve"> Networks and Learning Machines. Pearson, Kap. 2.</w:t>
      </w:r>
      <w:r>
        <w:br/>
        <w:t xml:space="preserve">[60] </w:t>
      </w:r>
      <w:proofErr w:type="spellStart"/>
      <w:r>
        <w:t>Bratman</w:t>
      </w:r>
      <w:proofErr w:type="spellEnd"/>
      <w:r>
        <w:t xml:space="preserve">, Michael (1987): Intention, Plans, and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Reason</w:t>
      </w:r>
      <w:proofErr w:type="spellEnd"/>
      <w:r>
        <w:t>. Harvard University Press, S. 15.</w:t>
      </w:r>
      <w:r>
        <w:br/>
        <w:t xml:space="preserve">[61] Sutton, Richard S. / </w:t>
      </w:r>
      <w:proofErr w:type="spellStart"/>
      <w:r>
        <w:t>Barto</w:t>
      </w:r>
      <w:proofErr w:type="spellEnd"/>
      <w:r>
        <w:t xml:space="preserve">, Andrew G. (2018): Reinforcement Learning: An </w:t>
      </w:r>
      <w:proofErr w:type="spellStart"/>
      <w:r>
        <w:t>Introduction</w:t>
      </w:r>
      <w:proofErr w:type="spellEnd"/>
      <w:r>
        <w:t>. MIT Press, S. 13.</w:t>
      </w:r>
      <w:r>
        <w:br/>
        <w:t xml:space="preserve">[62] Axelrod, Robert (1984): The Evolution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Cooperation</w:t>
      </w:r>
      <w:proofErr w:type="spellEnd"/>
      <w:r>
        <w:t>. Basic Books, S. 3.</w:t>
      </w:r>
      <w:r>
        <w:br/>
        <w:t xml:space="preserve">[63] </w:t>
      </w:r>
      <w:proofErr w:type="spellStart"/>
      <w:r>
        <w:t>Minsky</w:t>
      </w:r>
      <w:proofErr w:type="spellEnd"/>
      <w:r>
        <w:t xml:space="preserve">, Marvin (1986): The Society </w:t>
      </w:r>
      <w:proofErr w:type="spellStart"/>
      <w:r>
        <w:t>of</w:t>
      </w:r>
      <w:proofErr w:type="spellEnd"/>
      <w:r>
        <w:t xml:space="preserve"> Mind. Simon &amp; Schuster, Kap. 5.</w:t>
      </w:r>
      <w:r>
        <w:br/>
        <w:t xml:space="preserve">[64] </w:t>
      </w:r>
      <w:proofErr w:type="spellStart"/>
      <w:r>
        <w:t>Dennett</w:t>
      </w:r>
      <w:proofErr w:type="spellEnd"/>
      <w:r>
        <w:t xml:space="preserve">, Daniel C. (1991): Consciousness </w:t>
      </w:r>
      <w:proofErr w:type="spellStart"/>
      <w:r>
        <w:t>Explained</w:t>
      </w:r>
      <w:proofErr w:type="spellEnd"/>
      <w:r>
        <w:t>. Little, Brown, Kap. 4.</w:t>
      </w:r>
      <w:r>
        <w:br/>
        <w:t xml:space="preserve">[65] Maturana, Humberto / Varela, Francisco (1980): Autopoiesis and </w:t>
      </w:r>
      <w:proofErr w:type="spellStart"/>
      <w:r>
        <w:t>Cognition</w:t>
      </w:r>
      <w:proofErr w:type="spellEnd"/>
      <w:r>
        <w:t>. D. Reidel, S. 78–82.</w:t>
      </w:r>
      <w:r>
        <w:br/>
        <w:t>[66] Luhmann, Niklas (1990): Die Wissenschaft der Gesellschaft. Suhrkamp, S. 34–36.</w:t>
      </w:r>
      <w:r>
        <w:br/>
        <w:t xml:space="preserve">[67] von Foerster, Heinz (2002): Understanding </w:t>
      </w:r>
      <w:proofErr w:type="spellStart"/>
      <w:r>
        <w:t>Understanding</w:t>
      </w:r>
      <w:proofErr w:type="spellEnd"/>
      <w:r>
        <w:t>. Springer, S. 9.</w:t>
      </w:r>
      <w:r>
        <w:br/>
        <w:t xml:space="preserve">[68] </w:t>
      </w:r>
      <w:proofErr w:type="spellStart"/>
      <w:r>
        <w:t>Sfard</w:t>
      </w:r>
      <w:proofErr w:type="spellEnd"/>
      <w:r>
        <w:t xml:space="preserve">, Anna (2008): </w:t>
      </w:r>
      <w:proofErr w:type="spellStart"/>
      <w:r>
        <w:t>Thinking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Communicating</w:t>
      </w:r>
      <w:proofErr w:type="spellEnd"/>
      <w:r>
        <w:t>. Cambridge University Press, Kap. 5.</w:t>
      </w:r>
      <w:r>
        <w:br/>
        <w:t>[69] Luhmann, Niklas (1997): Die Gesellschaft der Gesellschaft. Suhrkamp, S. 67–69.</w:t>
      </w:r>
      <w:r>
        <w:br/>
        <w:t xml:space="preserve">[70] Maturana, Humberto / Varela, Francisco (1980): Autopoiesis and </w:t>
      </w:r>
      <w:proofErr w:type="spellStart"/>
      <w:r>
        <w:t>Cognition</w:t>
      </w:r>
      <w:proofErr w:type="spellEnd"/>
      <w:r>
        <w:t>. D. Reidel, S. 78–82.</w:t>
      </w:r>
      <w:r>
        <w:br/>
        <w:t>[71] Luhmann, Niklas (1990): Die Wissenschaft der Gesellschaft. Suhrkamp, S. 34–36.</w:t>
      </w:r>
      <w:r>
        <w:br/>
        <w:t>[72] Heisenberg, Werner (1927): Über den anschaulichen Inhalt der quantentheoretischen Kinematik und Mechanik. In: Zeitschrift für Physik 43, §3.</w:t>
      </w:r>
      <w:r>
        <w:br/>
        <w:t xml:space="preserve">[73] </w:t>
      </w:r>
      <w:proofErr w:type="spellStart"/>
      <w:r>
        <w:t>Glanville</w:t>
      </w:r>
      <w:proofErr w:type="spellEnd"/>
      <w:r>
        <w:t xml:space="preserve">, </w:t>
      </w:r>
      <w:proofErr w:type="spellStart"/>
      <w:r>
        <w:t>Ranulph</w:t>
      </w:r>
      <w:proofErr w:type="spellEnd"/>
      <w:r>
        <w:t xml:space="preserve"> (2005): The Value </w:t>
      </w:r>
      <w:proofErr w:type="spellStart"/>
      <w:r>
        <w:t>of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Unmanageable</w:t>
      </w:r>
      <w:proofErr w:type="spellEnd"/>
      <w:r>
        <w:t xml:space="preserve">. In: </w:t>
      </w:r>
      <w:proofErr w:type="spellStart"/>
      <w:r>
        <w:t>Cybernetics</w:t>
      </w:r>
      <w:proofErr w:type="spellEnd"/>
      <w:r>
        <w:t xml:space="preserve"> and Human </w:t>
      </w:r>
      <w:proofErr w:type="spellStart"/>
      <w:r>
        <w:t>Knowing</w:t>
      </w:r>
      <w:proofErr w:type="spellEnd"/>
      <w:r>
        <w:t xml:space="preserve"> 12(3), S. 231–233.</w:t>
      </w:r>
      <w:r>
        <w:br/>
        <w:t xml:space="preserve">[74] </w:t>
      </w:r>
      <w:proofErr w:type="spellStart"/>
      <w:r>
        <w:t>Glanville</w:t>
      </w:r>
      <w:proofErr w:type="spellEnd"/>
      <w:r>
        <w:t xml:space="preserve">, </w:t>
      </w:r>
      <w:proofErr w:type="spellStart"/>
      <w:r>
        <w:t>Ranulph</w:t>
      </w:r>
      <w:proofErr w:type="spellEnd"/>
      <w:r>
        <w:t xml:space="preserve"> (2005): The Value </w:t>
      </w:r>
      <w:proofErr w:type="spellStart"/>
      <w:r>
        <w:t>of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Unmanageable</w:t>
      </w:r>
      <w:proofErr w:type="spellEnd"/>
      <w:r>
        <w:t xml:space="preserve">. In: </w:t>
      </w:r>
      <w:proofErr w:type="spellStart"/>
      <w:r>
        <w:t>Cybernetics</w:t>
      </w:r>
      <w:proofErr w:type="spellEnd"/>
      <w:r>
        <w:t xml:space="preserve"> and Human </w:t>
      </w:r>
      <w:proofErr w:type="spellStart"/>
      <w:r>
        <w:t>Knowing</w:t>
      </w:r>
      <w:proofErr w:type="spellEnd"/>
      <w:r>
        <w:t xml:space="preserve"> 12(3), S. 231–233.</w:t>
      </w:r>
      <w:r>
        <w:br/>
        <w:t xml:space="preserve">[75] Kuhn, Thomas S. (1962): The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Scientific </w:t>
      </w:r>
      <w:proofErr w:type="spellStart"/>
      <w:r>
        <w:t>Revolutions</w:t>
      </w:r>
      <w:proofErr w:type="spellEnd"/>
      <w:r>
        <w:t xml:space="preserve">. University </w:t>
      </w:r>
      <w:proofErr w:type="spellStart"/>
      <w:r>
        <w:t>of</w:t>
      </w:r>
      <w:proofErr w:type="spellEnd"/>
      <w:r>
        <w:t xml:space="preserve"> Chicago Press, Kap. 9.</w:t>
      </w:r>
      <w:r>
        <w:br/>
        <w:t xml:space="preserve">[76] Noether, Emmy (1918): Invariante Variationsprobleme. In: </w:t>
      </w:r>
      <w:proofErr w:type="spellStart"/>
      <w:r>
        <w:t>Nachr</w:t>
      </w:r>
      <w:proofErr w:type="spellEnd"/>
      <w:r>
        <w:t xml:space="preserve">. d. </w:t>
      </w:r>
      <w:proofErr w:type="spellStart"/>
      <w:r>
        <w:t>Königl</w:t>
      </w:r>
      <w:proofErr w:type="spellEnd"/>
      <w:r>
        <w:t xml:space="preserve">. </w:t>
      </w:r>
      <w:proofErr w:type="spellStart"/>
      <w:r>
        <w:t>Gesellsch</w:t>
      </w:r>
      <w:proofErr w:type="spellEnd"/>
      <w:r>
        <w:t>. d. Wiss. zu Göttingen, Math-phys. Klasse, S. 235–257.</w:t>
      </w:r>
      <w:r>
        <w:br/>
        <w:t>[77] Luhmann, Niklas (1997): Die Gesellschaft der Gesellschaft. Suhrkamp, S. 54–58.</w:t>
      </w:r>
      <w:r>
        <w:br/>
        <w:t xml:space="preserve">[78] </w:t>
      </w:r>
      <w:proofErr w:type="spellStart"/>
      <w:r>
        <w:t>Minsky</w:t>
      </w:r>
      <w:proofErr w:type="spellEnd"/>
      <w:r>
        <w:t xml:space="preserve">, Marvin (1986): The Society </w:t>
      </w:r>
      <w:proofErr w:type="spellStart"/>
      <w:r>
        <w:t>of</w:t>
      </w:r>
      <w:proofErr w:type="spellEnd"/>
      <w:r>
        <w:t xml:space="preserve"> Mind. Simon &amp; Schuster, Kap. 5.</w:t>
      </w:r>
      <w:r>
        <w:br/>
        <w:t>[79] Gadamer, Hans-Georg (1960): Wahrheit und Methode. Mohr Siebeck, S. 280–285.</w:t>
      </w:r>
      <w:r>
        <w:br/>
        <w:t xml:space="preserve">[80] </w:t>
      </w:r>
      <w:proofErr w:type="spellStart"/>
      <w:r>
        <w:t>Lakoff</w:t>
      </w:r>
      <w:proofErr w:type="spellEnd"/>
      <w:r>
        <w:t xml:space="preserve">, George / Johnson, Mark (1980): </w:t>
      </w:r>
      <w:proofErr w:type="spellStart"/>
      <w:r>
        <w:t>Metaphors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Live By. University </w:t>
      </w:r>
      <w:proofErr w:type="spellStart"/>
      <w:r>
        <w:t>of</w:t>
      </w:r>
      <w:proofErr w:type="spellEnd"/>
      <w:r>
        <w:t xml:space="preserve"> Chicago Press, Kap. 4.</w:t>
      </w:r>
      <w:r>
        <w:br/>
        <w:t xml:space="preserve">[81] Lake, </w:t>
      </w:r>
      <w:proofErr w:type="spellStart"/>
      <w:r>
        <w:t>Brenden</w:t>
      </w:r>
      <w:proofErr w:type="spellEnd"/>
      <w:r>
        <w:t xml:space="preserve"> M. et al. (2017): Building </w:t>
      </w:r>
      <w:proofErr w:type="spellStart"/>
      <w:r>
        <w:t>machines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learn</w:t>
      </w:r>
      <w:proofErr w:type="spellEnd"/>
      <w:r>
        <w:t xml:space="preserve"> and </w:t>
      </w:r>
      <w:proofErr w:type="spellStart"/>
      <w:r>
        <w:t>think</w:t>
      </w:r>
      <w:proofErr w:type="spellEnd"/>
      <w:r>
        <w:t xml:space="preserve"> like </w:t>
      </w:r>
      <w:proofErr w:type="spellStart"/>
      <w:r>
        <w:t>people</w:t>
      </w:r>
      <w:proofErr w:type="spellEnd"/>
      <w:r>
        <w:t>. In: Behavioral and Brain Sciences 40, S. 13–15.</w:t>
      </w:r>
      <w:r>
        <w:br/>
        <w:t xml:space="preserve">[82] Schmidhuber, Jürgen (1991): A </w:t>
      </w:r>
      <w:proofErr w:type="spellStart"/>
      <w:r>
        <w:t>possibility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implementing</w:t>
      </w:r>
      <w:proofErr w:type="spellEnd"/>
      <w:r>
        <w:t xml:space="preserve"> </w:t>
      </w:r>
      <w:proofErr w:type="spellStart"/>
      <w:r>
        <w:t>curiosity</w:t>
      </w:r>
      <w:proofErr w:type="spellEnd"/>
      <w:r>
        <w:t xml:space="preserve"> and </w:t>
      </w:r>
      <w:proofErr w:type="spellStart"/>
      <w:r>
        <w:t>boredom</w:t>
      </w:r>
      <w:proofErr w:type="spellEnd"/>
      <w:r>
        <w:t xml:space="preserve"> in model-building </w:t>
      </w:r>
      <w:proofErr w:type="spellStart"/>
      <w:r>
        <w:t>neural</w:t>
      </w:r>
      <w:proofErr w:type="spellEnd"/>
      <w:r>
        <w:t xml:space="preserve"> </w:t>
      </w:r>
      <w:proofErr w:type="spellStart"/>
      <w:r>
        <w:t>controllers</w:t>
      </w:r>
      <w:proofErr w:type="spellEnd"/>
      <w:r>
        <w:t xml:space="preserve">. In: </w:t>
      </w:r>
      <w:proofErr w:type="spellStart"/>
      <w:r>
        <w:t>Proc</w:t>
      </w:r>
      <w:proofErr w:type="spellEnd"/>
      <w:r>
        <w:t xml:space="preserve">.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Int. </w:t>
      </w:r>
      <w:proofErr w:type="spellStart"/>
      <w:r>
        <w:t>Conf</w:t>
      </w:r>
      <w:proofErr w:type="spellEnd"/>
      <w:r>
        <w:t xml:space="preserve">. on Simulation </w:t>
      </w:r>
      <w:proofErr w:type="spellStart"/>
      <w:r>
        <w:t>of</w:t>
      </w:r>
      <w:proofErr w:type="spellEnd"/>
      <w:r>
        <w:t xml:space="preserve"> Adaptive </w:t>
      </w:r>
      <w:proofErr w:type="spellStart"/>
      <w:r>
        <w:t>Behavior</w:t>
      </w:r>
      <w:proofErr w:type="spellEnd"/>
      <w:r>
        <w:t>, S. 222–227.</w:t>
      </w:r>
      <w:r>
        <w:br/>
        <w:t>[83] Fuchs, Hans-Werner (2010): Didaktik der Perspektivenübernahme. Beltz, S. 90–93.</w:t>
      </w:r>
    </w:p>
    <w:p w14:paraId="76C2DED2" w14:textId="77777777" w:rsidR="001D6F3B" w:rsidRDefault="001D6F3B" w:rsidP="001D6F3B">
      <w:pPr>
        <w:pStyle w:val="berschrift3"/>
        <w:rPr>
          <w:sz w:val="27"/>
          <w:szCs w:val="27"/>
        </w:r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Fett"/>
          <w:b/>
          <w:bCs w:val="0"/>
        </w:rPr>
        <w:t>Doppelte Quellen im Verzeichnis (gleiche Werke mit unterschiedlichen Nummern):</w:t>
      </w:r>
    </w:p>
    <w:p w14:paraId="2CEB1846" w14:textId="77777777" w:rsidR="001D6F3B" w:rsidRDefault="001D6F3B" w:rsidP="001D6F3B">
      <w:pPr>
        <w:pStyle w:val="StandardWeb"/>
        <w:numPr>
          <w:ilvl w:val="0"/>
          <w:numId w:val="4"/>
        </w:numPr>
      </w:pPr>
      <w:r>
        <w:rPr>
          <w:rStyle w:val="Fett"/>
        </w:rPr>
        <w:t xml:space="preserve">Maturana &amp; Varela, 1980: Autopoiesis and </w:t>
      </w:r>
      <w:proofErr w:type="spellStart"/>
      <w:r>
        <w:rPr>
          <w:rStyle w:val="Fett"/>
        </w:rPr>
        <w:t>Cognition</w:t>
      </w:r>
      <w:proofErr w:type="spellEnd"/>
    </w:p>
    <w:p w14:paraId="520F042E" w14:textId="77777777" w:rsidR="001D6F3B" w:rsidRDefault="001D6F3B" w:rsidP="001D6F3B">
      <w:pPr>
        <w:pStyle w:val="StandardWeb"/>
        <w:numPr>
          <w:ilvl w:val="1"/>
          <w:numId w:val="4"/>
        </w:numPr>
      </w:pPr>
      <w:r>
        <w:t>Taucht auf als:</w:t>
      </w:r>
      <w:r>
        <w:br/>
        <w:t xml:space="preserve">[5], [65], [70] – </w:t>
      </w:r>
      <w:r>
        <w:rPr>
          <w:rStyle w:val="Fett"/>
        </w:rPr>
        <w:t>identisches Werk</w:t>
      </w:r>
    </w:p>
    <w:p w14:paraId="25202EE1" w14:textId="77777777" w:rsidR="001D6F3B" w:rsidRDefault="001D6F3B" w:rsidP="001D6F3B">
      <w:pPr>
        <w:pStyle w:val="StandardWeb"/>
        <w:numPr>
          <w:ilvl w:val="1"/>
          <w:numId w:val="4"/>
        </w:numPr>
      </w:pPr>
      <w:r>
        <w:t xml:space="preserve">→ Nur </w:t>
      </w:r>
      <w:r>
        <w:rPr>
          <w:rStyle w:val="Fett"/>
        </w:rPr>
        <w:t>eine Nennung erforderlich</w:t>
      </w:r>
      <w:r>
        <w:t>, z. B. als [5], weitere sollten darauf verweisen.</w:t>
      </w:r>
    </w:p>
    <w:p w14:paraId="5EB3433B" w14:textId="77777777" w:rsidR="001D6F3B" w:rsidRDefault="001D6F3B" w:rsidP="001D6F3B">
      <w:pPr>
        <w:pStyle w:val="StandardWeb"/>
        <w:numPr>
          <w:ilvl w:val="0"/>
          <w:numId w:val="4"/>
        </w:numPr>
      </w:pPr>
      <w:r>
        <w:rPr>
          <w:rStyle w:val="Fett"/>
        </w:rPr>
        <w:t>Luhmann, Niklas</w:t>
      </w:r>
    </w:p>
    <w:p w14:paraId="1E2711F1" w14:textId="77777777" w:rsidR="001D6F3B" w:rsidRDefault="001D6F3B" w:rsidP="001D6F3B">
      <w:pPr>
        <w:pStyle w:val="StandardWeb"/>
        <w:numPr>
          <w:ilvl w:val="1"/>
          <w:numId w:val="4"/>
        </w:numPr>
      </w:pPr>
      <w:r>
        <w:rPr>
          <w:rStyle w:val="Fett"/>
        </w:rPr>
        <w:t>Die Wissenschaft der Gesellschaft (1990):</w:t>
      </w:r>
      <w:r>
        <w:br/>
        <w:t>[66], [71] – identisch.</w:t>
      </w:r>
    </w:p>
    <w:p w14:paraId="5BE8066B" w14:textId="77777777" w:rsidR="001D6F3B" w:rsidRDefault="001D6F3B" w:rsidP="001D6F3B">
      <w:pPr>
        <w:pStyle w:val="StandardWeb"/>
        <w:numPr>
          <w:ilvl w:val="1"/>
          <w:numId w:val="4"/>
        </w:numPr>
      </w:pPr>
      <w:r>
        <w:rPr>
          <w:rStyle w:val="Fett"/>
        </w:rPr>
        <w:t>Die Gesellschaft der Gesellschaft (1997):</w:t>
      </w:r>
      <w:r>
        <w:br/>
        <w:t>[69], [77] – identisch.</w:t>
      </w:r>
    </w:p>
    <w:p w14:paraId="6F4B15BA" w14:textId="77777777" w:rsidR="001D6F3B" w:rsidRDefault="001D6F3B" w:rsidP="001D6F3B">
      <w:pPr>
        <w:pStyle w:val="StandardWeb"/>
        <w:numPr>
          <w:ilvl w:val="1"/>
          <w:numId w:val="4"/>
        </w:numPr>
      </w:pPr>
      <w:r>
        <w:t xml:space="preserve">→ Für jedes Werk je </w:t>
      </w:r>
      <w:r>
        <w:rPr>
          <w:rStyle w:val="Fett"/>
        </w:rPr>
        <w:t>eine Hauptnummer</w:t>
      </w:r>
      <w:r>
        <w:t xml:space="preserve"> beibehalten, andere referenzieren.</w:t>
      </w:r>
    </w:p>
    <w:p w14:paraId="2E8D7F20" w14:textId="77777777" w:rsidR="001D6F3B" w:rsidRDefault="001D6F3B" w:rsidP="001D6F3B">
      <w:pPr>
        <w:pStyle w:val="StandardWeb"/>
        <w:numPr>
          <w:ilvl w:val="0"/>
          <w:numId w:val="4"/>
        </w:numPr>
      </w:pPr>
      <w:r>
        <w:rPr>
          <w:rStyle w:val="Fett"/>
        </w:rPr>
        <w:t xml:space="preserve">von Foerster, Heinz (2002): Understanding </w:t>
      </w:r>
      <w:proofErr w:type="spellStart"/>
      <w:r>
        <w:rPr>
          <w:rStyle w:val="Fett"/>
        </w:rPr>
        <w:t>Understanding</w:t>
      </w:r>
      <w:proofErr w:type="spellEnd"/>
    </w:p>
    <w:p w14:paraId="0552C087" w14:textId="77777777" w:rsidR="001D6F3B" w:rsidRDefault="001D6F3B" w:rsidP="001D6F3B">
      <w:pPr>
        <w:pStyle w:val="StandardWeb"/>
        <w:numPr>
          <w:ilvl w:val="1"/>
          <w:numId w:val="4"/>
        </w:numPr>
      </w:pPr>
      <w:r>
        <w:t>[32] und [67] – identisch.</w:t>
      </w:r>
    </w:p>
    <w:p w14:paraId="52B09C9C" w14:textId="77777777" w:rsidR="001D6F3B" w:rsidRDefault="001D6F3B" w:rsidP="001D6F3B">
      <w:pPr>
        <w:pStyle w:val="StandardWeb"/>
        <w:numPr>
          <w:ilvl w:val="1"/>
          <w:numId w:val="4"/>
        </w:numPr>
      </w:pPr>
      <w:r>
        <w:t>→ Zusammenführen zu einer einzigen Quelle.</w:t>
      </w:r>
    </w:p>
    <w:p w14:paraId="5C74F4E5" w14:textId="77777777" w:rsidR="001D6F3B" w:rsidRDefault="001D6F3B" w:rsidP="001D6F3B">
      <w:pPr>
        <w:pStyle w:val="StandardWeb"/>
        <w:numPr>
          <w:ilvl w:val="0"/>
          <w:numId w:val="4"/>
        </w:numPr>
      </w:pPr>
      <w:proofErr w:type="spellStart"/>
      <w:r>
        <w:rPr>
          <w:rStyle w:val="Fett"/>
        </w:rPr>
        <w:t>Sfard</w:t>
      </w:r>
      <w:proofErr w:type="spellEnd"/>
      <w:r>
        <w:rPr>
          <w:rStyle w:val="Fett"/>
        </w:rPr>
        <w:t xml:space="preserve">, Anna (2008): </w:t>
      </w:r>
      <w:proofErr w:type="spellStart"/>
      <w:r>
        <w:rPr>
          <w:rStyle w:val="Fett"/>
        </w:rPr>
        <w:t>Thinking</w:t>
      </w:r>
      <w:proofErr w:type="spellEnd"/>
      <w:r>
        <w:rPr>
          <w:rStyle w:val="Fett"/>
        </w:rPr>
        <w:t xml:space="preserve"> </w:t>
      </w:r>
      <w:proofErr w:type="spellStart"/>
      <w:r>
        <w:rPr>
          <w:rStyle w:val="Fett"/>
        </w:rPr>
        <w:t>as</w:t>
      </w:r>
      <w:proofErr w:type="spellEnd"/>
      <w:r>
        <w:rPr>
          <w:rStyle w:val="Fett"/>
        </w:rPr>
        <w:t xml:space="preserve"> </w:t>
      </w:r>
      <w:proofErr w:type="spellStart"/>
      <w:r>
        <w:rPr>
          <w:rStyle w:val="Fett"/>
        </w:rPr>
        <w:t>Communicating</w:t>
      </w:r>
      <w:proofErr w:type="spellEnd"/>
    </w:p>
    <w:p w14:paraId="0DE3E86F" w14:textId="77777777" w:rsidR="001D6F3B" w:rsidRDefault="001D6F3B" w:rsidP="001D6F3B">
      <w:pPr>
        <w:pStyle w:val="StandardWeb"/>
        <w:numPr>
          <w:ilvl w:val="1"/>
          <w:numId w:val="4"/>
        </w:numPr>
      </w:pPr>
      <w:r>
        <w:t>[27], [68] – identisch.</w:t>
      </w:r>
    </w:p>
    <w:p w14:paraId="7B58ABBC" w14:textId="77777777" w:rsidR="001D6F3B" w:rsidRDefault="001D6F3B" w:rsidP="001D6F3B">
      <w:pPr>
        <w:pStyle w:val="StandardWeb"/>
        <w:numPr>
          <w:ilvl w:val="1"/>
          <w:numId w:val="4"/>
        </w:numPr>
      </w:pPr>
      <w:r>
        <w:t>→ Zusammenführen (z. B. [27] beibehalten).</w:t>
      </w:r>
    </w:p>
    <w:p w14:paraId="13C13B18" w14:textId="77777777" w:rsidR="001D6F3B" w:rsidRDefault="001D6F3B" w:rsidP="001D6F3B">
      <w:pPr>
        <w:pStyle w:val="StandardWeb"/>
        <w:numPr>
          <w:ilvl w:val="0"/>
          <w:numId w:val="4"/>
        </w:numPr>
      </w:pPr>
      <w:proofErr w:type="spellStart"/>
      <w:r>
        <w:rPr>
          <w:rStyle w:val="Fett"/>
        </w:rPr>
        <w:t>Glanville</w:t>
      </w:r>
      <w:proofErr w:type="spellEnd"/>
      <w:r>
        <w:rPr>
          <w:rStyle w:val="Fett"/>
        </w:rPr>
        <w:t xml:space="preserve">, </w:t>
      </w:r>
      <w:proofErr w:type="spellStart"/>
      <w:r>
        <w:rPr>
          <w:rStyle w:val="Fett"/>
        </w:rPr>
        <w:t>Ranulph</w:t>
      </w:r>
      <w:proofErr w:type="spellEnd"/>
      <w:r>
        <w:rPr>
          <w:rStyle w:val="Fett"/>
        </w:rPr>
        <w:t xml:space="preserve"> (2005): The Value </w:t>
      </w:r>
      <w:proofErr w:type="spellStart"/>
      <w:r>
        <w:rPr>
          <w:rStyle w:val="Fett"/>
        </w:rPr>
        <w:t>of</w:t>
      </w:r>
      <w:proofErr w:type="spellEnd"/>
      <w:r>
        <w:rPr>
          <w:rStyle w:val="Fett"/>
        </w:rPr>
        <w:t xml:space="preserve"> </w:t>
      </w:r>
      <w:proofErr w:type="spellStart"/>
      <w:r>
        <w:rPr>
          <w:rStyle w:val="Fett"/>
        </w:rPr>
        <w:t>Being</w:t>
      </w:r>
      <w:proofErr w:type="spellEnd"/>
      <w:r>
        <w:rPr>
          <w:rStyle w:val="Fett"/>
        </w:rPr>
        <w:t xml:space="preserve"> </w:t>
      </w:r>
      <w:proofErr w:type="spellStart"/>
      <w:r>
        <w:rPr>
          <w:rStyle w:val="Fett"/>
        </w:rPr>
        <w:t>Unmanageable</w:t>
      </w:r>
      <w:proofErr w:type="spellEnd"/>
    </w:p>
    <w:p w14:paraId="7704BB7E" w14:textId="77777777" w:rsidR="001D6F3B" w:rsidRDefault="001D6F3B" w:rsidP="001D6F3B">
      <w:pPr>
        <w:pStyle w:val="StandardWeb"/>
        <w:numPr>
          <w:ilvl w:val="1"/>
          <w:numId w:val="4"/>
        </w:numPr>
      </w:pPr>
      <w:r>
        <w:t>[73], [74] – identisch.</w:t>
      </w:r>
    </w:p>
    <w:p w14:paraId="0B99BE52" w14:textId="77777777" w:rsidR="001D6F3B" w:rsidRDefault="001D6F3B" w:rsidP="001D6F3B">
      <w:pPr>
        <w:pStyle w:val="StandardWeb"/>
        <w:numPr>
          <w:ilvl w:val="1"/>
          <w:numId w:val="4"/>
        </w:numPr>
      </w:pPr>
      <w:r>
        <w:t>→ Eine Quelle reicht (z. B. [73]).</w:t>
      </w:r>
    </w:p>
    <w:p w14:paraId="242718D9" w14:textId="77777777" w:rsidR="001D6F3B" w:rsidRDefault="001D6F3B" w:rsidP="001D6F3B">
      <w:pPr>
        <w:pStyle w:val="StandardWeb"/>
        <w:numPr>
          <w:ilvl w:val="0"/>
          <w:numId w:val="4"/>
        </w:numPr>
      </w:pPr>
      <w:proofErr w:type="spellStart"/>
      <w:r>
        <w:rPr>
          <w:rStyle w:val="Fett"/>
        </w:rPr>
        <w:t>Minsky</w:t>
      </w:r>
      <w:proofErr w:type="spellEnd"/>
      <w:r>
        <w:rPr>
          <w:rStyle w:val="Fett"/>
        </w:rPr>
        <w:t xml:space="preserve">, Marvin (1986): The Society </w:t>
      </w:r>
      <w:proofErr w:type="spellStart"/>
      <w:r>
        <w:rPr>
          <w:rStyle w:val="Fett"/>
        </w:rPr>
        <w:t>of</w:t>
      </w:r>
      <w:proofErr w:type="spellEnd"/>
      <w:r>
        <w:rPr>
          <w:rStyle w:val="Fett"/>
        </w:rPr>
        <w:t xml:space="preserve"> </w:t>
      </w:r>
      <w:proofErr w:type="spellStart"/>
      <w:r>
        <w:rPr>
          <w:rStyle w:val="Fett"/>
        </w:rPr>
        <w:t>Mind</w:t>
      </w:r>
      <w:proofErr w:type="spellEnd"/>
    </w:p>
    <w:p w14:paraId="0AF0F422" w14:textId="77777777" w:rsidR="001D6F3B" w:rsidRDefault="001D6F3B" w:rsidP="001D6F3B">
      <w:pPr>
        <w:pStyle w:val="StandardWeb"/>
        <w:numPr>
          <w:ilvl w:val="1"/>
          <w:numId w:val="4"/>
        </w:numPr>
      </w:pPr>
      <w:r>
        <w:t>[63], [78] – identisch.</w:t>
      </w:r>
    </w:p>
    <w:p w14:paraId="58D271C6" w14:textId="77777777" w:rsidR="001D6F3B" w:rsidRDefault="001D6F3B" w:rsidP="001D6F3B">
      <w:pPr>
        <w:pStyle w:val="StandardWeb"/>
        <w:numPr>
          <w:ilvl w:val="1"/>
          <w:numId w:val="4"/>
        </w:numPr>
      </w:pPr>
      <w:r>
        <w:t>→ Zusammenführen.</w:t>
      </w:r>
    </w:p>
    <w:p w14:paraId="1C63A654" w14:textId="77777777" w:rsidR="001D6F3B" w:rsidRDefault="001D6F3B" w:rsidP="001D6F3B">
      <w:pPr>
        <w:pStyle w:val="StandardWeb"/>
        <w:numPr>
          <w:ilvl w:val="0"/>
          <w:numId w:val="4"/>
        </w:numPr>
      </w:pPr>
      <w:r>
        <w:rPr>
          <w:rStyle w:val="Fett"/>
        </w:rPr>
        <w:t>Weyl, Hermann</w:t>
      </w:r>
    </w:p>
    <w:p w14:paraId="35F09F7C" w14:textId="77777777" w:rsidR="001D6F3B" w:rsidRDefault="001D6F3B" w:rsidP="001D6F3B">
      <w:pPr>
        <w:pStyle w:val="StandardWeb"/>
        <w:numPr>
          <w:ilvl w:val="1"/>
          <w:numId w:val="4"/>
        </w:numPr>
      </w:pPr>
      <w:r>
        <w:rPr>
          <w:rStyle w:val="Fett"/>
        </w:rPr>
        <w:t>Philosophie der Mathematik und Naturwissenschaft (1927):</w:t>
      </w:r>
      <w:r>
        <w:br/>
        <w:t xml:space="preserve">[19], [44] – </w:t>
      </w:r>
      <w:r>
        <w:rPr>
          <w:rStyle w:val="Fett"/>
        </w:rPr>
        <w:t>möglicherweise unterschiedliche Zitate, aber gleiches Werk</w:t>
      </w:r>
      <w:r>
        <w:t>.</w:t>
      </w:r>
    </w:p>
    <w:p w14:paraId="6B233003" w14:textId="77777777" w:rsidR="001D6F3B" w:rsidRDefault="001D6F3B" w:rsidP="001D6F3B">
      <w:pPr>
        <w:pStyle w:val="StandardWeb"/>
        <w:numPr>
          <w:ilvl w:val="1"/>
          <w:numId w:val="4"/>
        </w:numPr>
      </w:pPr>
      <w:r>
        <w:t>Prüfen, ob die Stellen gleich sind (Kap. 1 vs. S. 42–54). Falls ja: zusammenfassen.</w:t>
      </w:r>
    </w:p>
    <w:p w14:paraId="3FF5C65F" w14:textId="77777777" w:rsidR="001D6F3B" w:rsidRDefault="001D6F3B" w:rsidP="001D6F3B">
      <w:r>
        <w:pict w14:anchorId="12575F4D">
          <v:rect id="_x0000_i1025" style="width:0;height:1.5pt" o:hralign="center" o:hrstd="t" o:hr="t" fillcolor="#a0a0a0" stroked="f"/>
        </w:pict>
      </w:r>
    </w:p>
    <w:p w14:paraId="52C7F7E9" w14:textId="77777777" w:rsidR="001D6F3B" w:rsidRDefault="001D6F3B" w:rsidP="001D6F3B">
      <w:pPr>
        <w:pStyle w:val="berschrift3"/>
      </w:pPr>
      <w:r>
        <w:rPr>
          <w:rFonts w:ascii="Segoe UI Emoji" w:hAnsi="Segoe UI Emoji" w:cs="Segoe UI Emoji"/>
        </w:rPr>
        <w:t>🔁</w:t>
      </w:r>
      <w:r>
        <w:t xml:space="preserve"> Mögliche Fälle (gleiche Autorenschaft, aber unterschiedliche Werke):</w:t>
      </w:r>
    </w:p>
    <w:p w14:paraId="5C7E97D5" w14:textId="77777777" w:rsidR="001D6F3B" w:rsidRDefault="001D6F3B" w:rsidP="001D6F3B">
      <w:pPr>
        <w:pStyle w:val="StandardWeb"/>
        <w:numPr>
          <w:ilvl w:val="0"/>
          <w:numId w:val="5"/>
        </w:numPr>
      </w:pPr>
      <w:proofErr w:type="spellStart"/>
      <w:r>
        <w:rPr>
          <w:rStyle w:val="Fett"/>
        </w:rPr>
        <w:t>Lakoff</w:t>
      </w:r>
      <w:proofErr w:type="spellEnd"/>
      <w:r>
        <w:t>:</w:t>
      </w:r>
      <w:r>
        <w:br/>
        <w:t xml:space="preserve">[48] = </w:t>
      </w:r>
      <w:proofErr w:type="spellStart"/>
      <w:r>
        <w:t>Lakoff</w:t>
      </w:r>
      <w:proofErr w:type="spellEnd"/>
      <w:r>
        <w:t xml:space="preserve"> &amp; Núñez (2000),</w:t>
      </w:r>
      <w:r>
        <w:br/>
        <w:t xml:space="preserve">[80] = </w:t>
      </w:r>
      <w:proofErr w:type="spellStart"/>
      <w:r>
        <w:t>Lakoff</w:t>
      </w:r>
      <w:proofErr w:type="spellEnd"/>
      <w:r>
        <w:t xml:space="preserve"> &amp; Johnson (1980)</w:t>
      </w:r>
      <w:r>
        <w:br/>
        <w:t xml:space="preserve">→ </w:t>
      </w:r>
      <w:r>
        <w:rPr>
          <w:rStyle w:val="Fett"/>
        </w:rPr>
        <w:t>Kein Problem</w:t>
      </w:r>
      <w:r>
        <w:t>, unterschiedliche Bücher.</w:t>
      </w:r>
    </w:p>
    <w:p w14:paraId="7F93BFAF" w14:textId="77777777" w:rsidR="001D6F3B" w:rsidRDefault="001D6F3B" w:rsidP="001D6F3B">
      <w:pPr>
        <w:pStyle w:val="StandardWeb"/>
        <w:numPr>
          <w:ilvl w:val="0"/>
          <w:numId w:val="5"/>
        </w:numPr>
      </w:pPr>
      <w:proofErr w:type="spellStart"/>
      <w:r>
        <w:rPr>
          <w:rStyle w:val="Fett"/>
        </w:rPr>
        <w:t>Dennett</w:t>
      </w:r>
      <w:proofErr w:type="spellEnd"/>
      <w:r>
        <w:t>:</w:t>
      </w:r>
      <w:r>
        <w:br/>
        <w:t xml:space="preserve">[14], [16], [64] → </w:t>
      </w:r>
      <w:r>
        <w:rPr>
          <w:rStyle w:val="Fett"/>
        </w:rPr>
        <w:t>vermutlich verschiedene Werke</w:t>
      </w:r>
      <w:r>
        <w:t xml:space="preserve"> (z. B. </w:t>
      </w:r>
      <w:proofErr w:type="spellStart"/>
      <w:r>
        <w:rPr>
          <w:rStyle w:val="Hervorhebung"/>
        </w:rPr>
        <w:t>Brainstorms</w:t>
      </w:r>
      <w:proofErr w:type="spellEnd"/>
      <w:r>
        <w:t xml:space="preserve">, </w:t>
      </w:r>
      <w:r>
        <w:rPr>
          <w:rStyle w:val="Hervorhebung"/>
        </w:rPr>
        <w:t xml:space="preserve">Consciousness </w:t>
      </w:r>
      <w:proofErr w:type="spellStart"/>
      <w:r>
        <w:rPr>
          <w:rStyle w:val="Hervorhebung"/>
        </w:rPr>
        <w:t>Explained</w:t>
      </w:r>
      <w:proofErr w:type="spellEnd"/>
      <w:r>
        <w:t>)</w:t>
      </w:r>
      <w:r>
        <w:br/>
        <w:t xml:space="preserve">→ </w:t>
      </w:r>
      <w:r>
        <w:rPr>
          <w:rStyle w:val="Fett"/>
        </w:rPr>
        <w:t>in Ordnung</w:t>
      </w:r>
      <w:r>
        <w:t xml:space="preserve">, aber sicherstellen, dass sie nicht versehentlich </w:t>
      </w:r>
      <w:proofErr w:type="gramStart"/>
      <w:r>
        <w:t>gleich behandelt</w:t>
      </w:r>
      <w:proofErr w:type="gramEnd"/>
      <w:r>
        <w:t xml:space="preserve"> wurden.</w:t>
      </w:r>
    </w:p>
    <w:p w14:paraId="622D9FB2" w14:textId="77777777" w:rsidR="001D6F3B" w:rsidRDefault="001D6F3B" w:rsidP="001D6F3B">
      <w:r>
        <w:pict w14:anchorId="3CEFD581">
          <v:rect id="_x0000_i1026" style="width:0;height:1.5pt" o:hralign="center" o:hrstd="t" o:hr="t" fillcolor="#a0a0a0" stroked="f"/>
        </w:pict>
      </w:r>
    </w:p>
    <w:p w14:paraId="0B546B13" w14:textId="77777777" w:rsidR="001D6F3B" w:rsidRDefault="001D6F3B" w:rsidP="001D6F3B">
      <w:pPr>
        <w:pStyle w:val="berschrift3"/>
      </w:pPr>
      <w:r>
        <w:rPr>
          <w:rFonts w:ascii="Segoe UI Emoji" w:hAnsi="Segoe UI Emoji" w:cs="Segoe UI Emoji"/>
        </w:rPr>
        <w:t>✅</w:t>
      </w:r>
      <w:r>
        <w:t xml:space="preserve"> Fazit</w:t>
      </w:r>
    </w:p>
    <w:p w14:paraId="409C7199" w14:textId="77777777" w:rsidR="001D6F3B" w:rsidRDefault="001D6F3B" w:rsidP="001D6F3B">
      <w:pPr>
        <w:pStyle w:val="StandardWeb"/>
        <w:numPr>
          <w:ilvl w:val="0"/>
          <w:numId w:val="6"/>
        </w:numPr>
      </w:pPr>
      <w:r>
        <w:t xml:space="preserve">Insgesamt mindestens </w:t>
      </w:r>
      <w:r>
        <w:rPr>
          <w:rStyle w:val="Fett"/>
        </w:rPr>
        <w:t>7 echte Dopplungen</w:t>
      </w:r>
      <w:r>
        <w:t>, die bereinigt werden sollten.</w:t>
      </w:r>
    </w:p>
    <w:p w14:paraId="4CBECF2D" w14:textId="77777777" w:rsidR="001D6F3B" w:rsidRDefault="001D6F3B" w:rsidP="001D6F3B">
      <w:pPr>
        <w:pStyle w:val="StandardWeb"/>
        <w:numPr>
          <w:ilvl w:val="0"/>
          <w:numId w:val="6"/>
        </w:numPr>
      </w:pPr>
      <w:r>
        <w:t xml:space="preserve">Vorschlag: Ich kann dir gern ein </w:t>
      </w:r>
      <w:r>
        <w:rPr>
          <w:rStyle w:val="Fett"/>
        </w:rPr>
        <w:t>bereinigtes, konsolidiertes Quellenverzeichnis mit eindeutiger Nummerierung</w:t>
      </w:r>
      <w:r>
        <w:t xml:space="preserve"> erstellen – möchtest du das?</w:t>
      </w:r>
    </w:p>
    <w:p w14:paraId="18B0575B" w14:textId="442D1F5F" w:rsidR="00430188" w:rsidRDefault="00430188">
      <w:pPr>
        <w:spacing w:after="0"/>
        <w:rPr>
          <w:rStyle w:val="IntensiveHervorhebung"/>
          <w:i w:val="0"/>
          <w:iCs w:val="0"/>
          <w:color w:val="auto"/>
        </w:rPr>
      </w:pPr>
      <w:r>
        <w:rPr>
          <w:rStyle w:val="IntensiveHervorhebung"/>
          <w:i w:val="0"/>
          <w:iCs w:val="0"/>
          <w:color w:val="auto"/>
        </w:rPr>
        <w:br w:type="page"/>
      </w:r>
      <w:bookmarkStart w:id="0" w:name="_Hlk201549839"/>
      <w:r w:rsidR="001F66DB">
        <w:rPr>
          <w:rStyle w:val="IntensiveHervorhebung"/>
          <w:i w:val="0"/>
          <w:iCs w:val="0"/>
          <w:color w:val="auto"/>
        </w:rPr>
        <w:t>Quellenverzeichnis</w:t>
      </w:r>
    </w:p>
    <w:tbl>
      <w:tblPr>
        <w:tblW w:w="94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1388"/>
        <w:gridCol w:w="7474"/>
      </w:tblGrid>
      <w:tr w:rsidR="005B3C41" w14:paraId="30623E8A" w14:textId="77777777" w:rsidTr="005B3C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29772" w14:textId="77777777" w:rsidR="005B3C41" w:rsidRDefault="005B3C41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lfd. Nr.</w:t>
            </w:r>
          </w:p>
        </w:tc>
        <w:tc>
          <w:tcPr>
            <w:tcW w:w="0" w:type="auto"/>
            <w:vAlign w:val="center"/>
            <w:hideMark/>
          </w:tcPr>
          <w:p w14:paraId="5C68B5F2" w14:textId="77777777" w:rsidR="005B3C41" w:rsidRDefault="005B3C4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Alle Nennungen</w:t>
            </w:r>
          </w:p>
        </w:tc>
        <w:tc>
          <w:tcPr>
            <w:tcW w:w="0" w:type="auto"/>
            <w:vAlign w:val="center"/>
            <w:hideMark/>
          </w:tcPr>
          <w:p w14:paraId="3818F455" w14:textId="77777777" w:rsidR="005B3C41" w:rsidRDefault="005B3C4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Originalquelle</w:t>
            </w:r>
          </w:p>
        </w:tc>
      </w:tr>
      <w:tr w:rsidR="005B3C41" w14:paraId="6B312EBC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60FEC" w14:textId="77777777" w:rsidR="005B3C41" w:rsidRDefault="005B3C41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79D97C4" w14:textId="77777777" w:rsidR="005B3C41" w:rsidRDefault="005B3C41">
            <w:r>
              <w:t>[1]</w:t>
            </w:r>
          </w:p>
        </w:tc>
        <w:tc>
          <w:tcPr>
            <w:tcW w:w="0" w:type="auto"/>
            <w:vAlign w:val="center"/>
            <w:hideMark/>
          </w:tcPr>
          <w:p w14:paraId="33D41B89" w14:textId="77777777" w:rsidR="005B3C41" w:rsidRDefault="005B3C41">
            <w:r>
              <w:t xml:space="preserve">Cantor, Georg (1895): Beiträge zur Begründung der transfiniten Mengenlehre. In: </w:t>
            </w:r>
            <w:r>
              <w:rPr>
                <w:rStyle w:val="Hervorhebung"/>
              </w:rPr>
              <w:t>Mathematische Annalen</w:t>
            </w:r>
            <w:r>
              <w:t>, Bd. 46, S. 481–512.</w:t>
            </w:r>
          </w:p>
        </w:tc>
      </w:tr>
      <w:tr w:rsidR="005B3C41" w14:paraId="381D23B9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AC593" w14:textId="77777777" w:rsidR="005B3C41" w:rsidRDefault="005B3C41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BDA8C2A" w14:textId="77777777" w:rsidR="005B3C41" w:rsidRDefault="005B3C41">
            <w:r>
              <w:t>[2]</w:t>
            </w:r>
          </w:p>
        </w:tc>
        <w:tc>
          <w:tcPr>
            <w:tcW w:w="0" w:type="auto"/>
            <w:vAlign w:val="center"/>
            <w:hideMark/>
          </w:tcPr>
          <w:p w14:paraId="6A401972" w14:textId="77777777" w:rsidR="005B3C41" w:rsidRDefault="005B3C41">
            <w:r>
              <w:t xml:space="preserve">Dehaene, Stanislas (2011): </w:t>
            </w:r>
            <w:r>
              <w:rPr>
                <w:rStyle w:val="Hervorhebung"/>
              </w:rPr>
              <w:t xml:space="preserve">The </w:t>
            </w:r>
            <w:proofErr w:type="spellStart"/>
            <w:r>
              <w:rPr>
                <w:rStyle w:val="Hervorhebung"/>
              </w:rPr>
              <w:t>Number</w:t>
            </w:r>
            <w:proofErr w:type="spellEnd"/>
            <w:r>
              <w:rPr>
                <w:rStyle w:val="Hervorhebung"/>
              </w:rPr>
              <w:t xml:space="preserve"> Sense</w:t>
            </w:r>
            <w:r>
              <w:t>. Oxford University Press, Kap. 1.</w:t>
            </w:r>
          </w:p>
        </w:tc>
      </w:tr>
      <w:tr w:rsidR="005B3C41" w14:paraId="3D3C45BE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04CF8" w14:textId="77777777" w:rsidR="005B3C41" w:rsidRDefault="005B3C41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DC59AFD" w14:textId="77777777" w:rsidR="005B3C41" w:rsidRDefault="005B3C41">
            <w:r>
              <w:t>[3]</w:t>
            </w:r>
          </w:p>
        </w:tc>
        <w:tc>
          <w:tcPr>
            <w:tcW w:w="0" w:type="auto"/>
            <w:vAlign w:val="center"/>
            <w:hideMark/>
          </w:tcPr>
          <w:p w14:paraId="10D7AE09" w14:textId="77777777" w:rsidR="005B3C41" w:rsidRDefault="005B3C41">
            <w:r>
              <w:t xml:space="preserve">Luhmann, Niklas (1984): </w:t>
            </w:r>
            <w:r>
              <w:rPr>
                <w:rStyle w:val="Hervorhebung"/>
              </w:rPr>
              <w:t>Soziale Systeme</w:t>
            </w:r>
            <w:r>
              <w:t>. Suhrkamp, S. 45–47.</w:t>
            </w:r>
          </w:p>
        </w:tc>
      </w:tr>
      <w:tr w:rsidR="005B3C41" w14:paraId="05E34C65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C65E3" w14:textId="77777777" w:rsidR="005B3C41" w:rsidRDefault="005B3C41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9ED8378" w14:textId="77777777" w:rsidR="005B3C41" w:rsidRDefault="005B3C41">
            <w:r>
              <w:t>[4]</w:t>
            </w:r>
          </w:p>
        </w:tc>
        <w:tc>
          <w:tcPr>
            <w:tcW w:w="0" w:type="auto"/>
            <w:vAlign w:val="center"/>
            <w:hideMark/>
          </w:tcPr>
          <w:p w14:paraId="17D94972" w14:textId="77777777" w:rsidR="005B3C41" w:rsidRDefault="005B3C41">
            <w:r>
              <w:t xml:space="preserve">Assmann, Aleida (1992): </w:t>
            </w:r>
            <w:r>
              <w:rPr>
                <w:rStyle w:val="Hervorhebung"/>
              </w:rPr>
              <w:t>Das kulturelle Gedächtnis</w:t>
            </w:r>
            <w:r>
              <w:t>. C. H. Beck, Kap. 2.</w:t>
            </w:r>
          </w:p>
        </w:tc>
      </w:tr>
      <w:tr w:rsidR="005B3C41" w14:paraId="6D2FAE54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67815" w14:textId="77777777" w:rsidR="005B3C41" w:rsidRDefault="005B3C41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969C314" w14:textId="77777777" w:rsidR="005B3C41" w:rsidRDefault="005B3C41">
            <w:r>
              <w:t>[5][65][70]</w:t>
            </w:r>
          </w:p>
        </w:tc>
        <w:tc>
          <w:tcPr>
            <w:tcW w:w="0" w:type="auto"/>
            <w:vAlign w:val="center"/>
            <w:hideMark/>
          </w:tcPr>
          <w:p w14:paraId="296D9D13" w14:textId="77777777" w:rsidR="005B3C41" w:rsidRDefault="005B3C41">
            <w:r>
              <w:t xml:space="preserve">Maturana, Humberto / Varela, Francisco (1980): </w:t>
            </w:r>
            <w:r>
              <w:rPr>
                <w:rStyle w:val="Hervorhebung"/>
              </w:rPr>
              <w:t xml:space="preserve">Autopoiesis and </w:t>
            </w:r>
            <w:proofErr w:type="spellStart"/>
            <w:r>
              <w:rPr>
                <w:rStyle w:val="Hervorhebung"/>
              </w:rPr>
              <w:t>Cognition</w:t>
            </w:r>
            <w:proofErr w:type="spellEnd"/>
            <w:r>
              <w:t>. D. Reidel, S. 13–22, 78–82.</w:t>
            </w:r>
          </w:p>
        </w:tc>
      </w:tr>
      <w:tr w:rsidR="005B3C41" w14:paraId="6B65D9CE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FB0D8" w14:textId="77777777" w:rsidR="005B3C41" w:rsidRDefault="005B3C41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B7030B2" w14:textId="77777777" w:rsidR="005B3C41" w:rsidRDefault="005B3C41">
            <w:r>
              <w:t>[6]</w:t>
            </w:r>
          </w:p>
        </w:tc>
        <w:tc>
          <w:tcPr>
            <w:tcW w:w="0" w:type="auto"/>
            <w:vAlign w:val="center"/>
            <w:hideMark/>
          </w:tcPr>
          <w:p w14:paraId="1A0921E4" w14:textId="77777777" w:rsidR="005B3C41" w:rsidRDefault="005B3C41">
            <w:r>
              <w:t xml:space="preserve">Varela, Francisco / Thompson, Evan / Rosch, Eleanor (1991): </w:t>
            </w:r>
            <w:r>
              <w:rPr>
                <w:rStyle w:val="Hervorhebung"/>
              </w:rPr>
              <w:t xml:space="preserve">The </w:t>
            </w:r>
            <w:proofErr w:type="spellStart"/>
            <w:r>
              <w:rPr>
                <w:rStyle w:val="Hervorhebung"/>
              </w:rPr>
              <w:t>Embodied</w:t>
            </w:r>
            <w:proofErr w:type="spellEnd"/>
            <w:r>
              <w:rPr>
                <w:rStyle w:val="Hervorhebung"/>
              </w:rPr>
              <w:t xml:space="preserve"> Mind</w:t>
            </w:r>
            <w:r>
              <w:t>. MIT Press, Kap. 3.</w:t>
            </w:r>
          </w:p>
        </w:tc>
      </w:tr>
      <w:tr w:rsidR="005B3C41" w14:paraId="0274BBC8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19398" w14:textId="77777777" w:rsidR="005B3C41" w:rsidRDefault="005B3C41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63680D73" w14:textId="77777777" w:rsidR="005B3C41" w:rsidRDefault="005B3C41">
            <w:r>
              <w:t>[7]</w:t>
            </w:r>
          </w:p>
        </w:tc>
        <w:tc>
          <w:tcPr>
            <w:tcW w:w="0" w:type="auto"/>
            <w:vAlign w:val="center"/>
            <w:hideMark/>
          </w:tcPr>
          <w:p w14:paraId="29D8EFD0" w14:textId="77777777" w:rsidR="005B3C41" w:rsidRDefault="005B3C41">
            <w:r>
              <w:t xml:space="preserve">Fischer, Andreas / Wiesner, Hartmut / Ralle, Bernd (2012): </w:t>
            </w:r>
            <w:r>
              <w:rPr>
                <w:rStyle w:val="Hervorhebung"/>
              </w:rPr>
              <w:t>Didaktik der Chemie</w:t>
            </w:r>
            <w:r>
              <w:t>. Springer, S. 18–21.</w:t>
            </w:r>
          </w:p>
        </w:tc>
      </w:tr>
      <w:tr w:rsidR="005B3C41" w14:paraId="2C9B8534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4AA7E" w14:textId="77777777" w:rsidR="005B3C41" w:rsidRDefault="005B3C41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721D7E83" w14:textId="77777777" w:rsidR="005B3C41" w:rsidRDefault="005B3C41">
            <w:r>
              <w:t>[8]</w:t>
            </w:r>
          </w:p>
        </w:tc>
        <w:tc>
          <w:tcPr>
            <w:tcW w:w="0" w:type="auto"/>
            <w:vAlign w:val="center"/>
            <w:hideMark/>
          </w:tcPr>
          <w:p w14:paraId="708B5728" w14:textId="77777777" w:rsidR="005B3C41" w:rsidRDefault="005B3C41">
            <w:r>
              <w:t xml:space="preserve">Wittmann, Erich </w:t>
            </w:r>
            <w:proofErr w:type="spellStart"/>
            <w:r>
              <w:t>Ch</w:t>
            </w:r>
            <w:proofErr w:type="spellEnd"/>
            <w:r>
              <w:t xml:space="preserve">. (1981): </w:t>
            </w:r>
            <w:r>
              <w:rPr>
                <w:rStyle w:val="Hervorhebung"/>
              </w:rPr>
              <w:t>Das System der Mathematikdidaktik</w:t>
            </w:r>
            <w:r>
              <w:t>. Beltz, S. 5.</w:t>
            </w:r>
          </w:p>
        </w:tc>
      </w:tr>
      <w:tr w:rsidR="005B3C41" w14:paraId="46DD4248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1F67A" w14:textId="77777777" w:rsidR="005B3C41" w:rsidRDefault="005B3C41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14699751" w14:textId="77777777" w:rsidR="005B3C41" w:rsidRDefault="005B3C41">
            <w:r>
              <w:t>[9]</w:t>
            </w:r>
          </w:p>
        </w:tc>
        <w:tc>
          <w:tcPr>
            <w:tcW w:w="0" w:type="auto"/>
            <w:vAlign w:val="center"/>
            <w:hideMark/>
          </w:tcPr>
          <w:p w14:paraId="31DEAE9B" w14:textId="77777777" w:rsidR="005B3C41" w:rsidRDefault="005B3C41">
            <w:r>
              <w:t xml:space="preserve">Heidegger, Martin (1927): </w:t>
            </w:r>
            <w:r>
              <w:rPr>
                <w:rStyle w:val="Hervorhebung"/>
              </w:rPr>
              <w:t>Sein und Zeit</w:t>
            </w:r>
            <w:r>
              <w:t>. Niemeyer, §9.</w:t>
            </w:r>
          </w:p>
        </w:tc>
      </w:tr>
      <w:tr w:rsidR="005B3C41" w14:paraId="339ACBFA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4930F" w14:textId="77777777" w:rsidR="005B3C41" w:rsidRDefault="005B3C41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2ECA6431" w14:textId="77777777" w:rsidR="005B3C41" w:rsidRDefault="005B3C41">
            <w:r>
              <w:t>[10]</w:t>
            </w:r>
          </w:p>
        </w:tc>
        <w:tc>
          <w:tcPr>
            <w:tcW w:w="0" w:type="auto"/>
            <w:vAlign w:val="center"/>
            <w:hideMark/>
          </w:tcPr>
          <w:p w14:paraId="2572790E" w14:textId="77777777" w:rsidR="005B3C41" w:rsidRDefault="005B3C41">
            <w:r>
              <w:t xml:space="preserve">Simon, Herbert A. (1969): </w:t>
            </w:r>
            <w:r>
              <w:rPr>
                <w:rStyle w:val="Hervorhebung"/>
              </w:rPr>
              <w:t xml:space="preserve">The Sciences </w:t>
            </w:r>
            <w:proofErr w:type="spellStart"/>
            <w:r>
              <w:rPr>
                <w:rStyle w:val="Hervorhebung"/>
              </w:rPr>
              <w:t>of</w:t>
            </w:r>
            <w:proofErr w:type="spellEnd"/>
            <w:r>
              <w:rPr>
                <w:rStyle w:val="Hervorhebung"/>
              </w:rPr>
              <w:t xml:space="preserve"> </w:t>
            </w:r>
            <w:proofErr w:type="spellStart"/>
            <w:r>
              <w:rPr>
                <w:rStyle w:val="Hervorhebung"/>
              </w:rPr>
              <w:t>the</w:t>
            </w:r>
            <w:proofErr w:type="spellEnd"/>
            <w:r>
              <w:rPr>
                <w:rStyle w:val="Hervorhebung"/>
              </w:rPr>
              <w:t xml:space="preserve"> </w:t>
            </w:r>
            <w:proofErr w:type="spellStart"/>
            <w:r>
              <w:rPr>
                <w:rStyle w:val="Hervorhebung"/>
              </w:rPr>
              <w:t>Artificial</w:t>
            </w:r>
            <w:proofErr w:type="spellEnd"/>
            <w:r>
              <w:t>. MIT Press, Kap. 2.</w:t>
            </w:r>
          </w:p>
        </w:tc>
      </w:tr>
      <w:tr w:rsidR="005B3C41" w14:paraId="18E2358E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01102" w14:textId="77777777" w:rsidR="005B3C41" w:rsidRDefault="005B3C41"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35E955BD" w14:textId="77777777" w:rsidR="005B3C41" w:rsidRDefault="005B3C41">
            <w:r>
              <w:t>[11]</w:t>
            </w:r>
          </w:p>
        </w:tc>
        <w:tc>
          <w:tcPr>
            <w:tcW w:w="0" w:type="auto"/>
            <w:vAlign w:val="center"/>
            <w:hideMark/>
          </w:tcPr>
          <w:p w14:paraId="538B0F99" w14:textId="77777777" w:rsidR="005B3C41" w:rsidRDefault="005B3C41">
            <w:proofErr w:type="spellStart"/>
            <w:r>
              <w:t>Flavell</w:t>
            </w:r>
            <w:proofErr w:type="spellEnd"/>
            <w:r>
              <w:t xml:space="preserve">, John H. (1979): </w:t>
            </w:r>
            <w:proofErr w:type="spellStart"/>
            <w:r>
              <w:t>Metacognition</w:t>
            </w:r>
            <w:proofErr w:type="spellEnd"/>
            <w:r>
              <w:t xml:space="preserve"> and </w:t>
            </w:r>
            <w:proofErr w:type="spellStart"/>
            <w:r>
              <w:t>cognitive</w:t>
            </w:r>
            <w:proofErr w:type="spellEnd"/>
            <w:r>
              <w:t xml:space="preserve"> </w:t>
            </w:r>
            <w:proofErr w:type="spellStart"/>
            <w:r>
              <w:t>monitoring</w:t>
            </w:r>
            <w:proofErr w:type="spellEnd"/>
            <w:r>
              <w:t xml:space="preserve">. In: </w:t>
            </w:r>
            <w:r>
              <w:rPr>
                <w:rStyle w:val="Hervorhebung"/>
              </w:rPr>
              <w:t xml:space="preserve">American </w:t>
            </w:r>
            <w:proofErr w:type="spellStart"/>
            <w:r>
              <w:rPr>
                <w:rStyle w:val="Hervorhebung"/>
              </w:rPr>
              <w:t>Psychologist</w:t>
            </w:r>
            <w:proofErr w:type="spellEnd"/>
            <w:r>
              <w:t xml:space="preserve"> 34(10), S. 906–911.</w:t>
            </w:r>
          </w:p>
        </w:tc>
      </w:tr>
      <w:tr w:rsidR="005B3C41" w14:paraId="6B30C5E2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D3B50" w14:textId="77777777" w:rsidR="005B3C41" w:rsidRDefault="005B3C41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174944C8" w14:textId="77777777" w:rsidR="005B3C41" w:rsidRDefault="005B3C41">
            <w:r>
              <w:t>[12]</w:t>
            </w:r>
          </w:p>
        </w:tc>
        <w:tc>
          <w:tcPr>
            <w:tcW w:w="0" w:type="auto"/>
            <w:vAlign w:val="center"/>
            <w:hideMark/>
          </w:tcPr>
          <w:p w14:paraId="70E06287" w14:textId="77777777" w:rsidR="005B3C41" w:rsidRDefault="005B3C41">
            <w:proofErr w:type="spellStart"/>
            <w:r>
              <w:t>Misner</w:t>
            </w:r>
            <w:proofErr w:type="spellEnd"/>
            <w:r>
              <w:t xml:space="preserve">, Charles W. / Thorne, </w:t>
            </w:r>
            <w:proofErr w:type="spellStart"/>
            <w:r>
              <w:t>Kip</w:t>
            </w:r>
            <w:proofErr w:type="spellEnd"/>
            <w:r>
              <w:t xml:space="preserve"> S. / Wheeler, John Archibald (1973): </w:t>
            </w:r>
            <w:r>
              <w:rPr>
                <w:rStyle w:val="Hervorhebung"/>
              </w:rPr>
              <w:t>Gravitation</w:t>
            </w:r>
            <w:r>
              <w:t>. Freeman, S. 31–36.</w:t>
            </w:r>
          </w:p>
        </w:tc>
      </w:tr>
      <w:tr w:rsidR="005B3C41" w14:paraId="1E7153C9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45E38" w14:textId="77777777" w:rsidR="005B3C41" w:rsidRDefault="005B3C41"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133F7292" w14:textId="77777777" w:rsidR="005B3C41" w:rsidRDefault="005B3C41">
            <w:r>
              <w:t>[13]</w:t>
            </w:r>
          </w:p>
        </w:tc>
        <w:tc>
          <w:tcPr>
            <w:tcW w:w="0" w:type="auto"/>
            <w:vAlign w:val="center"/>
            <w:hideMark/>
          </w:tcPr>
          <w:p w14:paraId="041B17EB" w14:textId="77777777" w:rsidR="005B3C41" w:rsidRDefault="005B3C41">
            <w:proofErr w:type="spellStart"/>
            <w:r>
              <w:t>Spivak</w:t>
            </w:r>
            <w:proofErr w:type="spellEnd"/>
            <w:r>
              <w:t xml:space="preserve">, Michael (1999): </w:t>
            </w:r>
            <w:r>
              <w:rPr>
                <w:rStyle w:val="Hervorhebung"/>
              </w:rPr>
              <w:t xml:space="preserve">A </w:t>
            </w:r>
            <w:proofErr w:type="spellStart"/>
            <w:r>
              <w:rPr>
                <w:rStyle w:val="Hervorhebung"/>
              </w:rPr>
              <w:t>Comprehensive</w:t>
            </w:r>
            <w:proofErr w:type="spellEnd"/>
            <w:r>
              <w:rPr>
                <w:rStyle w:val="Hervorhebung"/>
              </w:rPr>
              <w:t xml:space="preserve"> </w:t>
            </w:r>
            <w:proofErr w:type="spellStart"/>
            <w:r>
              <w:rPr>
                <w:rStyle w:val="Hervorhebung"/>
              </w:rPr>
              <w:t>Introduction</w:t>
            </w:r>
            <w:proofErr w:type="spellEnd"/>
            <w:r>
              <w:rPr>
                <w:rStyle w:val="Hervorhebung"/>
              </w:rPr>
              <w:t xml:space="preserve"> </w:t>
            </w:r>
            <w:proofErr w:type="spellStart"/>
            <w:r>
              <w:rPr>
                <w:rStyle w:val="Hervorhebung"/>
              </w:rPr>
              <w:t>to</w:t>
            </w:r>
            <w:proofErr w:type="spellEnd"/>
            <w:r>
              <w:rPr>
                <w:rStyle w:val="Hervorhebung"/>
              </w:rPr>
              <w:t xml:space="preserve"> Differential </w:t>
            </w:r>
            <w:proofErr w:type="spellStart"/>
            <w:r>
              <w:rPr>
                <w:rStyle w:val="Hervorhebung"/>
              </w:rPr>
              <w:t>Geometry</w:t>
            </w:r>
            <w:proofErr w:type="spellEnd"/>
            <w:r>
              <w:t>. Vol. 1, Kap. 1.</w:t>
            </w:r>
          </w:p>
        </w:tc>
      </w:tr>
      <w:tr w:rsidR="005B3C41" w14:paraId="5E67FE5C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80F72" w14:textId="77777777" w:rsidR="005B3C41" w:rsidRDefault="005B3C41"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566588EA" w14:textId="77777777" w:rsidR="005B3C41" w:rsidRDefault="005B3C41">
            <w:r>
              <w:t>[14]</w:t>
            </w:r>
          </w:p>
        </w:tc>
        <w:tc>
          <w:tcPr>
            <w:tcW w:w="0" w:type="auto"/>
            <w:vAlign w:val="center"/>
            <w:hideMark/>
          </w:tcPr>
          <w:p w14:paraId="104266A2" w14:textId="77777777" w:rsidR="005B3C41" w:rsidRDefault="005B3C41">
            <w:proofErr w:type="spellStart"/>
            <w:r>
              <w:t>Dennett</w:t>
            </w:r>
            <w:proofErr w:type="spellEnd"/>
            <w:r>
              <w:t xml:space="preserve">, Daniel C. (1978): </w:t>
            </w:r>
            <w:proofErr w:type="spellStart"/>
            <w:r>
              <w:rPr>
                <w:rStyle w:val="Hervorhebung"/>
              </w:rPr>
              <w:t>Brainstorms</w:t>
            </w:r>
            <w:proofErr w:type="spellEnd"/>
            <w:r>
              <w:t>. MIT Press, S. 76–80.</w:t>
            </w:r>
          </w:p>
        </w:tc>
      </w:tr>
      <w:tr w:rsidR="005B3C41" w14:paraId="318D0333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60163" w14:textId="77777777" w:rsidR="005B3C41" w:rsidRDefault="005B3C41"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53C0175E" w14:textId="77777777" w:rsidR="005B3C41" w:rsidRDefault="005B3C41">
            <w:r>
              <w:t>[15]</w:t>
            </w:r>
          </w:p>
        </w:tc>
        <w:tc>
          <w:tcPr>
            <w:tcW w:w="0" w:type="auto"/>
            <w:vAlign w:val="center"/>
            <w:hideMark/>
          </w:tcPr>
          <w:p w14:paraId="0B4D5A47" w14:textId="77777777" w:rsidR="005B3C41" w:rsidRDefault="005B3C41">
            <w:r>
              <w:t xml:space="preserve">Montague, Richard (1974): </w:t>
            </w:r>
            <w:r>
              <w:rPr>
                <w:rStyle w:val="Hervorhebung"/>
              </w:rPr>
              <w:t>Formal Philosophy</w:t>
            </w:r>
            <w:r>
              <w:t>. Yale University Press, S. 115–117.</w:t>
            </w:r>
          </w:p>
        </w:tc>
      </w:tr>
      <w:tr w:rsidR="005B3C41" w14:paraId="7D6F7E23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09838" w14:textId="77777777" w:rsidR="005B3C41" w:rsidRDefault="005B3C41"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3C9C43E8" w14:textId="77777777" w:rsidR="005B3C41" w:rsidRDefault="005B3C41">
            <w:r>
              <w:t>[16][64]</w:t>
            </w:r>
          </w:p>
        </w:tc>
        <w:tc>
          <w:tcPr>
            <w:tcW w:w="0" w:type="auto"/>
            <w:vAlign w:val="center"/>
            <w:hideMark/>
          </w:tcPr>
          <w:p w14:paraId="51E5F186" w14:textId="77777777" w:rsidR="005B3C41" w:rsidRDefault="005B3C41">
            <w:proofErr w:type="spellStart"/>
            <w:r>
              <w:t>Dennett</w:t>
            </w:r>
            <w:proofErr w:type="spellEnd"/>
            <w:r>
              <w:t xml:space="preserve">, Daniel C. (1991): </w:t>
            </w:r>
            <w:r>
              <w:rPr>
                <w:rStyle w:val="Hervorhebung"/>
              </w:rPr>
              <w:t xml:space="preserve">Consciousness </w:t>
            </w:r>
            <w:proofErr w:type="spellStart"/>
            <w:r>
              <w:rPr>
                <w:rStyle w:val="Hervorhebung"/>
              </w:rPr>
              <w:t>Explained</w:t>
            </w:r>
            <w:proofErr w:type="spellEnd"/>
            <w:r>
              <w:t>. Little, Brown, Kap. 4.</w:t>
            </w:r>
          </w:p>
        </w:tc>
      </w:tr>
      <w:tr w:rsidR="005B3C41" w14:paraId="646E8515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70A76" w14:textId="77777777" w:rsidR="005B3C41" w:rsidRDefault="005B3C41">
            <w:r>
              <w:t>17</w:t>
            </w:r>
          </w:p>
        </w:tc>
        <w:tc>
          <w:tcPr>
            <w:tcW w:w="0" w:type="auto"/>
            <w:vAlign w:val="center"/>
            <w:hideMark/>
          </w:tcPr>
          <w:p w14:paraId="7569338B" w14:textId="77777777" w:rsidR="005B3C41" w:rsidRDefault="005B3C41">
            <w:r>
              <w:t>[17]</w:t>
            </w:r>
          </w:p>
        </w:tc>
        <w:tc>
          <w:tcPr>
            <w:tcW w:w="0" w:type="auto"/>
            <w:vAlign w:val="center"/>
            <w:hideMark/>
          </w:tcPr>
          <w:p w14:paraId="5FEB642A" w14:textId="77777777" w:rsidR="005B3C41" w:rsidRDefault="005B3C41">
            <w:proofErr w:type="spellStart"/>
            <w:r>
              <w:t>Suppes</w:t>
            </w:r>
            <w:proofErr w:type="spellEnd"/>
            <w:r>
              <w:t xml:space="preserve">, Patrick (1972): </w:t>
            </w:r>
            <w:proofErr w:type="spellStart"/>
            <w:r>
              <w:rPr>
                <w:rStyle w:val="Hervorhebung"/>
              </w:rPr>
              <w:t>Axiomatic</w:t>
            </w:r>
            <w:proofErr w:type="spellEnd"/>
            <w:r>
              <w:rPr>
                <w:rStyle w:val="Hervorhebung"/>
              </w:rPr>
              <w:t xml:space="preserve"> Set Theory</w:t>
            </w:r>
            <w:r>
              <w:t>. Dover, S. 1.</w:t>
            </w:r>
          </w:p>
        </w:tc>
      </w:tr>
      <w:tr w:rsidR="005B3C41" w14:paraId="3D67B605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4710F" w14:textId="77777777" w:rsidR="005B3C41" w:rsidRDefault="005B3C41"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02A24503" w14:textId="77777777" w:rsidR="005B3C41" w:rsidRDefault="005B3C41">
            <w:r>
              <w:t>[18]</w:t>
            </w:r>
          </w:p>
        </w:tc>
        <w:tc>
          <w:tcPr>
            <w:tcW w:w="0" w:type="auto"/>
            <w:vAlign w:val="center"/>
            <w:hideMark/>
          </w:tcPr>
          <w:p w14:paraId="263E419C" w14:textId="77777777" w:rsidR="005B3C41" w:rsidRDefault="005B3C41">
            <w:r>
              <w:t xml:space="preserve">Brouwer, </w:t>
            </w:r>
            <w:proofErr w:type="spellStart"/>
            <w:r>
              <w:t>Luitzen</w:t>
            </w:r>
            <w:proofErr w:type="spellEnd"/>
            <w:r>
              <w:t xml:space="preserve"> </w:t>
            </w:r>
            <w:proofErr w:type="spellStart"/>
            <w:r>
              <w:t>Egbertus</w:t>
            </w:r>
            <w:proofErr w:type="spellEnd"/>
            <w:r>
              <w:t xml:space="preserve"> Jan (1913): </w:t>
            </w:r>
            <w:proofErr w:type="spellStart"/>
            <w:r>
              <w:t>Intuitionism</w:t>
            </w:r>
            <w:proofErr w:type="spellEnd"/>
            <w:r>
              <w:t xml:space="preserve"> and </w:t>
            </w:r>
            <w:proofErr w:type="spellStart"/>
            <w:r>
              <w:t>Formalism</w:t>
            </w:r>
            <w:proofErr w:type="spellEnd"/>
            <w:r>
              <w:t xml:space="preserve">. In: </w:t>
            </w:r>
            <w:r>
              <w:rPr>
                <w:rStyle w:val="Hervorhebung"/>
              </w:rPr>
              <w:t xml:space="preserve">Bulletin </w:t>
            </w:r>
            <w:proofErr w:type="spellStart"/>
            <w:r>
              <w:rPr>
                <w:rStyle w:val="Hervorhebung"/>
              </w:rPr>
              <w:t>of</w:t>
            </w:r>
            <w:proofErr w:type="spellEnd"/>
            <w:r>
              <w:rPr>
                <w:rStyle w:val="Hervorhebung"/>
              </w:rPr>
              <w:t xml:space="preserve"> </w:t>
            </w:r>
            <w:proofErr w:type="spellStart"/>
            <w:r>
              <w:rPr>
                <w:rStyle w:val="Hervorhebung"/>
              </w:rPr>
              <w:t>the</w:t>
            </w:r>
            <w:proofErr w:type="spellEnd"/>
            <w:r>
              <w:rPr>
                <w:rStyle w:val="Hervorhebung"/>
              </w:rPr>
              <w:t xml:space="preserve"> AMS</w:t>
            </w:r>
            <w:r>
              <w:t xml:space="preserve"> 20, S. 81–96.</w:t>
            </w:r>
          </w:p>
        </w:tc>
      </w:tr>
      <w:tr w:rsidR="005B3C41" w14:paraId="655D15F4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EBF13" w14:textId="77777777" w:rsidR="005B3C41" w:rsidRDefault="005B3C41">
            <w:r>
              <w:t>19</w:t>
            </w:r>
          </w:p>
        </w:tc>
        <w:tc>
          <w:tcPr>
            <w:tcW w:w="0" w:type="auto"/>
            <w:vAlign w:val="center"/>
            <w:hideMark/>
          </w:tcPr>
          <w:p w14:paraId="06B50CE7" w14:textId="77777777" w:rsidR="005B3C41" w:rsidRDefault="005B3C41">
            <w:r>
              <w:t>[19][44]</w:t>
            </w:r>
          </w:p>
        </w:tc>
        <w:tc>
          <w:tcPr>
            <w:tcW w:w="0" w:type="auto"/>
            <w:vAlign w:val="center"/>
            <w:hideMark/>
          </w:tcPr>
          <w:p w14:paraId="6ABCBAF4" w14:textId="77777777" w:rsidR="005B3C41" w:rsidRDefault="005B3C41">
            <w:r>
              <w:t xml:space="preserve">Weyl, Hermann (1927): </w:t>
            </w:r>
            <w:r>
              <w:rPr>
                <w:rStyle w:val="Hervorhebung"/>
              </w:rPr>
              <w:t>Philosophie der Mathematik und Naturwissenschaft</w:t>
            </w:r>
            <w:r>
              <w:t xml:space="preserve">. </w:t>
            </w:r>
            <w:proofErr w:type="spellStart"/>
            <w:r>
              <w:t>Oldenbourg</w:t>
            </w:r>
            <w:proofErr w:type="spellEnd"/>
            <w:r>
              <w:t>, Kap. 1, S. 42, 50, 54.</w:t>
            </w:r>
          </w:p>
        </w:tc>
      </w:tr>
      <w:tr w:rsidR="005B3C41" w14:paraId="6D51F592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02063" w14:textId="77777777" w:rsidR="005B3C41" w:rsidRDefault="005B3C41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4E873B46" w14:textId="77777777" w:rsidR="005B3C41" w:rsidRDefault="005B3C41">
            <w:r>
              <w:t>[20]</w:t>
            </w:r>
          </w:p>
        </w:tc>
        <w:tc>
          <w:tcPr>
            <w:tcW w:w="0" w:type="auto"/>
            <w:vAlign w:val="center"/>
            <w:hideMark/>
          </w:tcPr>
          <w:p w14:paraId="34F9C6F2" w14:textId="77777777" w:rsidR="005B3C41" w:rsidRDefault="005B3C41">
            <w:r>
              <w:t xml:space="preserve">Heidegger, Martin (1927): </w:t>
            </w:r>
            <w:r>
              <w:rPr>
                <w:rStyle w:val="Hervorhebung"/>
              </w:rPr>
              <w:t>Sein und Zeit</w:t>
            </w:r>
            <w:r>
              <w:t>. Niemeyer, § 44.</w:t>
            </w:r>
          </w:p>
        </w:tc>
      </w:tr>
      <w:tr w:rsidR="005B3C41" w14:paraId="06413CB3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6E310" w14:textId="77777777" w:rsidR="005B3C41" w:rsidRDefault="005B3C41">
            <w:r>
              <w:t>21</w:t>
            </w:r>
          </w:p>
        </w:tc>
        <w:tc>
          <w:tcPr>
            <w:tcW w:w="0" w:type="auto"/>
            <w:vAlign w:val="center"/>
            <w:hideMark/>
          </w:tcPr>
          <w:p w14:paraId="4681D4EC" w14:textId="77777777" w:rsidR="005B3C41" w:rsidRDefault="005B3C41">
            <w:r>
              <w:t>[21]</w:t>
            </w:r>
          </w:p>
        </w:tc>
        <w:tc>
          <w:tcPr>
            <w:tcW w:w="0" w:type="auto"/>
            <w:vAlign w:val="center"/>
            <w:hideMark/>
          </w:tcPr>
          <w:p w14:paraId="7DD2422A" w14:textId="77777777" w:rsidR="005B3C41" w:rsidRDefault="005B3C41">
            <w:r>
              <w:t xml:space="preserve">Deleuze, Gilles (1968): </w:t>
            </w:r>
            <w:proofErr w:type="spellStart"/>
            <w:r>
              <w:rPr>
                <w:rStyle w:val="Hervorhebung"/>
              </w:rPr>
              <w:t>Différence</w:t>
            </w:r>
            <w:proofErr w:type="spellEnd"/>
            <w:r>
              <w:rPr>
                <w:rStyle w:val="Hervorhebung"/>
              </w:rPr>
              <w:t xml:space="preserve"> et </w:t>
            </w:r>
            <w:proofErr w:type="spellStart"/>
            <w:r>
              <w:rPr>
                <w:rStyle w:val="Hervorhebung"/>
              </w:rPr>
              <w:t>répétition</w:t>
            </w:r>
            <w:proofErr w:type="spellEnd"/>
            <w:r>
              <w:t>. PUF, S. 56–61.</w:t>
            </w:r>
          </w:p>
        </w:tc>
      </w:tr>
      <w:tr w:rsidR="005B3C41" w14:paraId="7766B044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240D3" w14:textId="77777777" w:rsidR="005B3C41" w:rsidRDefault="005B3C41"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2A3D8F0F" w14:textId="77777777" w:rsidR="005B3C41" w:rsidRDefault="005B3C41">
            <w:r>
              <w:t>[22]</w:t>
            </w:r>
          </w:p>
        </w:tc>
        <w:tc>
          <w:tcPr>
            <w:tcW w:w="0" w:type="auto"/>
            <w:vAlign w:val="center"/>
            <w:hideMark/>
          </w:tcPr>
          <w:p w14:paraId="16A5F2F7" w14:textId="77777777" w:rsidR="005B3C41" w:rsidRDefault="005B3C41">
            <w:r>
              <w:t xml:space="preserve">Penrose, Roger (2004): </w:t>
            </w:r>
            <w:r>
              <w:rPr>
                <w:rStyle w:val="Hervorhebung"/>
              </w:rPr>
              <w:t xml:space="preserve">The Road </w:t>
            </w:r>
            <w:proofErr w:type="spellStart"/>
            <w:r>
              <w:rPr>
                <w:rStyle w:val="Hervorhebung"/>
              </w:rPr>
              <w:t>to</w:t>
            </w:r>
            <w:proofErr w:type="spellEnd"/>
            <w:r>
              <w:rPr>
                <w:rStyle w:val="Hervorhebung"/>
              </w:rPr>
              <w:t xml:space="preserve"> Reality</w:t>
            </w:r>
            <w:r>
              <w:t>. Jonathan Cape, S. 495–520.</w:t>
            </w:r>
          </w:p>
        </w:tc>
      </w:tr>
      <w:tr w:rsidR="005B3C41" w14:paraId="41A9C107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505EF" w14:textId="77777777" w:rsidR="005B3C41" w:rsidRDefault="005B3C41">
            <w:r>
              <w:t>23</w:t>
            </w:r>
          </w:p>
        </w:tc>
        <w:tc>
          <w:tcPr>
            <w:tcW w:w="0" w:type="auto"/>
            <w:vAlign w:val="center"/>
            <w:hideMark/>
          </w:tcPr>
          <w:p w14:paraId="3F416496" w14:textId="77777777" w:rsidR="005B3C41" w:rsidRDefault="005B3C41">
            <w:r>
              <w:t>[23]</w:t>
            </w:r>
          </w:p>
        </w:tc>
        <w:tc>
          <w:tcPr>
            <w:tcW w:w="0" w:type="auto"/>
            <w:vAlign w:val="center"/>
            <w:hideMark/>
          </w:tcPr>
          <w:p w14:paraId="4ABCA243" w14:textId="77777777" w:rsidR="005B3C41" w:rsidRDefault="005B3C41">
            <w:proofErr w:type="spellStart"/>
            <w:r>
              <w:t>Kauffman</w:t>
            </w:r>
            <w:proofErr w:type="spellEnd"/>
            <w:r>
              <w:t xml:space="preserve">, Stuart A. (1993): </w:t>
            </w:r>
            <w:r>
              <w:rPr>
                <w:rStyle w:val="Hervorhebung"/>
              </w:rPr>
              <w:t xml:space="preserve">The Origins </w:t>
            </w:r>
            <w:proofErr w:type="spellStart"/>
            <w:r>
              <w:rPr>
                <w:rStyle w:val="Hervorhebung"/>
              </w:rPr>
              <w:t>of</w:t>
            </w:r>
            <w:proofErr w:type="spellEnd"/>
            <w:r>
              <w:rPr>
                <w:rStyle w:val="Hervorhebung"/>
              </w:rPr>
              <w:t xml:space="preserve"> Order</w:t>
            </w:r>
            <w:r>
              <w:t>. Oxford University Press, Kap. 4.</w:t>
            </w:r>
          </w:p>
        </w:tc>
      </w:tr>
      <w:tr w:rsidR="005B3C41" w14:paraId="300D0C47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EF778" w14:textId="77777777" w:rsidR="005B3C41" w:rsidRDefault="005B3C41">
            <w:r>
              <w:t>24</w:t>
            </w:r>
          </w:p>
        </w:tc>
        <w:tc>
          <w:tcPr>
            <w:tcW w:w="0" w:type="auto"/>
            <w:vAlign w:val="center"/>
            <w:hideMark/>
          </w:tcPr>
          <w:p w14:paraId="5E488CD6" w14:textId="77777777" w:rsidR="005B3C41" w:rsidRDefault="005B3C41">
            <w:r>
              <w:t>[24]</w:t>
            </w:r>
          </w:p>
        </w:tc>
        <w:tc>
          <w:tcPr>
            <w:tcW w:w="0" w:type="auto"/>
            <w:vAlign w:val="center"/>
            <w:hideMark/>
          </w:tcPr>
          <w:p w14:paraId="204FCA35" w14:textId="77777777" w:rsidR="005B3C41" w:rsidRDefault="005B3C41">
            <w:r>
              <w:t xml:space="preserve">Witten, Edward (1995): String </w:t>
            </w:r>
            <w:proofErr w:type="spellStart"/>
            <w:r>
              <w:t>theory</w:t>
            </w:r>
            <w:proofErr w:type="spellEnd"/>
            <w:r>
              <w:t xml:space="preserve"> </w:t>
            </w:r>
            <w:proofErr w:type="spellStart"/>
            <w:r>
              <w:t>dynamics</w:t>
            </w:r>
            <w:proofErr w:type="spellEnd"/>
            <w:r>
              <w:t xml:space="preserve"> in </w:t>
            </w:r>
            <w:proofErr w:type="spellStart"/>
            <w:r>
              <w:t>various</w:t>
            </w:r>
            <w:proofErr w:type="spellEnd"/>
            <w:r>
              <w:t xml:space="preserve"> </w:t>
            </w:r>
            <w:proofErr w:type="spellStart"/>
            <w:r>
              <w:t>dimensions</w:t>
            </w:r>
            <w:proofErr w:type="spellEnd"/>
            <w:r>
              <w:t xml:space="preserve">. In: </w:t>
            </w:r>
            <w:proofErr w:type="spellStart"/>
            <w:r>
              <w:rPr>
                <w:rStyle w:val="Hervorhebung"/>
              </w:rPr>
              <w:t>Nuclear</w:t>
            </w:r>
            <w:proofErr w:type="spellEnd"/>
            <w:r>
              <w:rPr>
                <w:rStyle w:val="Hervorhebung"/>
              </w:rPr>
              <w:t xml:space="preserve"> Physics B</w:t>
            </w:r>
            <w:r>
              <w:t xml:space="preserve"> 443, S. 85–126.</w:t>
            </w:r>
          </w:p>
        </w:tc>
      </w:tr>
      <w:tr w:rsidR="005B3C41" w14:paraId="400D2B8B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CBC08" w14:textId="77777777" w:rsidR="005B3C41" w:rsidRDefault="005B3C41"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3AE6809C" w14:textId="77777777" w:rsidR="005B3C41" w:rsidRDefault="005B3C41">
            <w:r>
              <w:t>[25]</w:t>
            </w:r>
          </w:p>
        </w:tc>
        <w:tc>
          <w:tcPr>
            <w:tcW w:w="0" w:type="auto"/>
            <w:vAlign w:val="center"/>
            <w:hideMark/>
          </w:tcPr>
          <w:p w14:paraId="37E0A455" w14:textId="77777777" w:rsidR="005B3C41" w:rsidRDefault="005B3C41">
            <w:r>
              <w:t xml:space="preserve">Pulvermüller, Friedemann (2005): Brain </w:t>
            </w:r>
            <w:proofErr w:type="spellStart"/>
            <w:r>
              <w:t>mechanisms</w:t>
            </w:r>
            <w:proofErr w:type="spellEnd"/>
            <w:r>
              <w:t xml:space="preserve"> </w:t>
            </w:r>
            <w:proofErr w:type="spellStart"/>
            <w:r>
              <w:t>linking</w:t>
            </w:r>
            <w:proofErr w:type="spellEnd"/>
            <w:r>
              <w:t xml:space="preserve"> </w:t>
            </w:r>
            <w:proofErr w:type="spellStart"/>
            <w:r>
              <w:t>language</w:t>
            </w:r>
            <w:proofErr w:type="spellEnd"/>
            <w:r>
              <w:t xml:space="preserve"> and </w:t>
            </w:r>
            <w:proofErr w:type="spellStart"/>
            <w:r>
              <w:t>action</w:t>
            </w:r>
            <w:proofErr w:type="spellEnd"/>
            <w:r>
              <w:t xml:space="preserve">. In: </w:t>
            </w:r>
            <w:r>
              <w:rPr>
                <w:rStyle w:val="Hervorhebung"/>
              </w:rPr>
              <w:t xml:space="preserve">Nature Reviews </w:t>
            </w:r>
            <w:proofErr w:type="spellStart"/>
            <w:r>
              <w:rPr>
                <w:rStyle w:val="Hervorhebung"/>
              </w:rPr>
              <w:t>Neuroscience</w:t>
            </w:r>
            <w:proofErr w:type="spellEnd"/>
            <w:r>
              <w:t xml:space="preserve"> 6, S. 576–582.</w:t>
            </w:r>
          </w:p>
        </w:tc>
      </w:tr>
      <w:tr w:rsidR="005B3C41" w14:paraId="732D77F9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C4518" w14:textId="77777777" w:rsidR="005B3C41" w:rsidRDefault="005B3C41">
            <w:r>
              <w:t>26</w:t>
            </w:r>
          </w:p>
        </w:tc>
        <w:tc>
          <w:tcPr>
            <w:tcW w:w="0" w:type="auto"/>
            <w:vAlign w:val="center"/>
            <w:hideMark/>
          </w:tcPr>
          <w:p w14:paraId="0D037C25" w14:textId="77777777" w:rsidR="005B3C41" w:rsidRDefault="005B3C41">
            <w:r>
              <w:t>[26]</w:t>
            </w:r>
          </w:p>
        </w:tc>
        <w:tc>
          <w:tcPr>
            <w:tcW w:w="0" w:type="auto"/>
            <w:vAlign w:val="center"/>
            <w:hideMark/>
          </w:tcPr>
          <w:p w14:paraId="59BE436C" w14:textId="77777777" w:rsidR="005B3C41" w:rsidRDefault="005B3C41">
            <w:r>
              <w:t xml:space="preserve">Krantz, David H. / Luce, R. Duncan / </w:t>
            </w:r>
            <w:proofErr w:type="spellStart"/>
            <w:r>
              <w:t>Suppes</w:t>
            </w:r>
            <w:proofErr w:type="spellEnd"/>
            <w:r>
              <w:t xml:space="preserve">, Patrick / Tversky, Amos (1971): </w:t>
            </w:r>
            <w:r>
              <w:rPr>
                <w:rStyle w:val="Hervorhebung"/>
              </w:rPr>
              <w:t xml:space="preserve">Foundations </w:t>
            </w:r>
            <w:proofErr w:type="spellStart"/>
            <w:r>
              <w:rPr>
                <w:rStyle w:val="Hervorhebung"/>
              </w:rPr>
              <w:t>of</w:t>
            </w:r>
            <w:proofErr w:type="spellEnd"/>
            <w:r>
              <w:rPr>
                <w:rStyle w:val="Hervorhebung"/>
              </w:rPr>
              <w:t xml:space="preserve"> Measurement</w:t>
            </w:r>
            <w:r>
              <w:t>. Academic Press, S. 20, 55.</w:t>
            </w:r>
          </w:p>
        </w:tc>
      </w:tr>
      <w:tr w:rsidR="005B3C41" w14:paraId="6E9A2BCF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08152" w14:textId="77777777" w:rsidR="005B3C41" w:rsidRDefault="005B3C41">
            <w:r>
              <w:t>27</w:t>
            </w:r>
          </w:p>
        </w:tc>
        <w:tc>
          <w:tcPr>
            <w:tcW w:w="0" w:type="auto"/>
            <w:vAlign w:val="center"/>
            <w:hideMark/>
          </w:tcPr>
          <w:p w14:paraId="3B4DF5FD" w14:textId="77777777" w:rsidR="005B3C41" w:rsidRDefault="005B3C41">
            <w:r>
              <w:t>[27][68]</w:t>
            </w:r>
          </w:p>
        </w:tc>
        <w:tc>
          <w:tcPr>
            <w:tcW w:w="0" w:type="auto"/>
            <w:vAlign w:val="center"/>
            <w:hideMark/>
          </w:tcPr>
          <w:p w14:paraId="38E2C486" w14:textId="77777777" w:rsidR="005B3C41" w:rsidRDefault="005B3C41">
            <w:proofErr w:type="spellStart"/>
            <w:r>
              <w:t>Sfard</w:t>
            </w:r>
            <w:proofErr w:type="spellEnd"/>
            <w:r>
              <w:t xml:space="preserve">, Anna (2008): </w:t>
            </w:r>
            <w:proofErr w:type="spellStart"/>
            <w:r>
              <w:rPr>
                <w:rStyle w:val="Hervorhebung"/>
              </w:rPr>
              <w:t>Thinking</w:t>
            </w:r>
            <w:proofErr w:type="spellEnd"/>
            <w:r>
              <w:rPr>
                <w:rStyle w:val="Hervorhebung"/>
              </w:rPr>
              <w:t xml:space="preserve"> </w:t>
            </w:r>
            <w:proofErr w:type="spellStart"/>
            <w:r>
              <w:rPr>
                <w:rStyle w:val="Hervorhebung"/>
              </w:rPr>
              <w:t>as</w:t>
            </w:r>
            <w:proofErr w:type="spellEnd"/>
            <w:r>
              <w:rPr>
                <w:rStyle w:val="Hervorhebung"/>
              </w:rPr>
              <w:t xml:space="preserve"> </w:t>
            </w:r>
            <w:proofErr w:type="spellStart"/>
            <w:r>
              <w:rPr>
                <w:rStyle w:val="Hervorhebung"/>
              </w:rPr>
              <w:t>Communicating</w:t>
            </w:r>
            <w:proofErr w:type="spellEnd"/>
            <w:r>
              <w:t>. Cambridge University Press, Kap. 5.</w:t>
            </w:r>
          </w:p>
        </w:tc>
      </w:tr>
      <w:tr w:rsidR="005B3C41" w14:paraId="0DA325D2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F89F4" w14:textId="77777777" w:rsidR="005B3C41" w:rsidRDefault="005B3C41">
            <w:r>
              <w:t>28</w:t>
            </w:r>
          </w:p>
        </w:tc>
        <w:tc>
          <w:tcPr>
            <w:tcW w:w="0" w:type="auto"/>
            <w:vAlign w:val="center"/>
            <w:hideMark/>
          </w:tcPr>
          <w:p w14:paraId="3CAC22E4" w14:textId="77777777" w:rsidR="005B3C41" w:rsidRDefault="005B3C41">
            <w:r>
              <w:t>[28]</w:t>
            </w:r>
          </w:p>
        </w:tc>
        <w:tc>
          <w:tcPr>
            <w:tcW w:w="0" w:type="auto"/>
            <w:vAlign w:val="center"/>
            <w:hideMark/>
          </w:tcPr>
          <w:p w14:paraId="32C36915" w14:textId="77777777" w:rsidR="005B3C41" w:rsidRDefault="005B3C41">
            <w:r>
              <w:t xml:space="preserve">Spencer-Brown, George (1969): </w:t>
            </w:r>
            <w:r>
              <w:rPr>
                <w:rStyle w:val="Hervorhebung"/>
              </w:rPr>
              <w:t xml:space="preserve">Laws </w:t>
            </w:r>
            <w:proofErr w:type="spellStart"/>
            <w:r>
              <w:rPr>
                <w:rStyle w:val="Hervorhebung"/>
              </w:rPr>
              <w:t>of</w:t>
            </w:r>
            <w:proofErr w:type="spellEnd"/>
            <w:r>
              <w:rPr>
                <w:rStyle w:val="Hervorhebung"/>
              </w:rPr>
              <w:t xml:space="preserve"> Form</w:t>
            </w:r>
            <w:r>
              <w:t xml:space="preserve">. George Allen &amp; </w:t>
            </w:r>
            <w:proofErr w:type="spellStart"/>
            <w:r>
              <w:t>Unwin</w:t>
            </w:r>
            <w:proofErr w:type="spellEnd"/>
            <w:r>
              <w:t>, Kap. 1.</w:t>
            </w:r>
          </w:p>
        </w:tc>
      </w:tr>
      <w:tr w:rsidR="005B3C41" w14:paraId="6880814E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E9EF0" w14:textId="77777777" w:rsidR="005B3C41" w:rsidRDefault="005B3C41">
            <w:r>
              <w:t>29</w:t>
            </w:r>
          </w:p>
        </w:tc>
        <w:tc>
          <w:tcPr>
            <w:tcW w:w="0" w:type="auto"/>
            <w:vAlign w:val="center"/>
            <w:hideMark/>
          </w:tcPr>
          <w:p w14:paraId="4B543920" w14:textId="77777777" w:rsidR="005B3C41" w:rsidRDefault="005B3C41">
            <w:r>
              <w:t>[29]</w:t>
            </w:r>
          </w:p>
        </w:tc>
        <w:tc>
          <w:tcPr>
            <w:tcW w:w="0" w:type="auto"/>
            <w:vAlign w:val="center"/>
            <w:hideMark/>
          </w:tcPr>
          <w:p w14:paraId="79205597" w14:textId="77777777" w:rsidR="005B3C41" w:rsidRDefault="005B3C41">
            <w:r>
              <w:t>Martin-</w:t>
            </w:r>
            <w:proofErr w:type="spellStart"/>
            <w:r>
              <w:t>Löf</w:t>
            </w:r>
            <w:proofErr w:type="spellEnd"/>
            <w:r>
              <w:t xml:space="preserve">, Per (1984): </w:t>
            </w:r>
            <w:proofErr w:type="spellStart"/>
            <w:r>
              <w:rPr>
                <w:rStyle w:val="Hervorhebung"/>
              </w:rPr>
              <w:t>Intuitionistic</w:t>
            </w:r>
            <w:proofErr w:type="spellEnd"/>
            <w:r>
              <w:rPr>
                <w:rStyle w:val="Hervorhebung"/>
              </w:rPr>
              <w:t xml:space="preserve"> Type Theory</w:t>
            </w:r>
            <w:r>
              <w:t xml:space="preserve">. </w:t>
            </w:r>
            <w:proofErr w:type="spellStart"/>
            <w:r>
              <w:t>Bibliopolis</w:t>
            </w:r>
            <w:proofErr w:type="spellEnd"/>
            <w:r>
              <w:t>, S. 5–6.</w:t>
            </w:r>
          </w:p>
        </w:tc>
      </w:tr>
      <w:tr w:rsidR="005B3C41" w14:paraId="17F66C76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D8C7E" w14:textId="77777777" w:rsidR="005B3C41" w:rsidRDefault="005B3C41">
            <w:r>
              <w:t>30</w:t>
            </w:r>
          </w:p>
        </w:tc>
        <w:tc>
          <w:tcPr>
            <w:tcW w:w="0" w:type="auto"/>
            <w:vAlign w:val="center"/>
            <w:hideMark/>
          </w:tcPr>
          <w:p w14:paraId="48337A9D" w14:textId="77777777" w:rsidR="005B3C41" w:rsidRDefault="005B3C41">
            <w:r>
              <w:t>[30]</w:t>
            </w:r>
          </w:p>
        </w:tc>
        <w:tc>
          <w:tcPr>
            <w:tcW w:w="0" w:type="auto"/>
            <w:vAlign w:val="center"/>
            <w:hideMark/>
          </w:tcPr>
          <w:p w14:paraId="79F3C5C1" w14:textId="77777777" w:rsidR="005B3C41" w:rsidRDefault="005B3C41">
            <w:r>
              <w:t xml:space="preserve">Knuth, Donald E. (1997): </w:t>
            </w:r>
            <w:r>
              <w:rPr>
                <w:rStyle w:val="Hervorhebung"/>
              </w:rPr>
              <w:t xml:space="preserve">The Art </w:t>
            </w:r>
            <w:proofErr w:type="spellStart"/>
            <w:r>
              <w:rPr>
                <w:rStyle w:val="Hervorhebung"/>
              </w:rPr>
              <w:t>of</w:t>
            </w:r>
            <w:proofErr w:type="spellEnd"/>
            <w:r>
              <w:rPr>
                <w:rStyle w:val="Hervorhebung"/>
              </w:rPr>
              <w:t xml:space="preserve"> Computer </w:t>
            </w:r>
            <w:proofErr w:type="spellStart"/>
            <w:r>
              <w:rPr>
                <w:rStyle w:val="Hervorhebung"/>
              </w:rPr>
              <w:t>Programming</w:t>
            </w:r>
            <w:proofErr w:type="spellEnd"/>
            <w:r>
              <w:t>. Bd. 1, S. 1.3.</w:t>
            </w:r>
          </w:p>
        </w:tc>
      </w:tr>
      <w:tr w:rsidR="005B3C41" w14:paraId="7AD78B34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B9B58" w14:textId="77777777" w:rsidR="005B3C41" w:rsidRDefault="005B3C41">
            <w:r>
              <w:t>31</w:t>
            </w:r>
          </w:p>
        </w:tc>
        <w:tc>
          <w:tcPr>
            <w:tcW w:w="0" w:type="auto"/>
            <w:vAlign w:val="center"/>
            <w:hideMark/>
          </w:tcPr>
          <w:p w14:paraId="49736CD0" w14:textId="77777777" w:rsidR="005B3C41" w:rsidRDefault="005B3C41">
            <w:r>
              <w:t>[31]</w:t>
            </w:r>
          </w:p>
        </w:tc>
        <w:tc>
          <w:tcPr>
            <w:tcW w:w="0" w:type="auto"/>
            <w:vAlign w:val="center"/>
            <w:hideMark/>
          </w:tcPr>
          <w:p w14:paraId="6C224C57" w14:textId="77777777" w:rsidR="005B3C41" w:rsidRDefault="005B3C41">
            <w:r>
              <w:t xml:space="preserve">Bruder, Regina / </w:t>
            </w:r>
            <w:proofErr w:type="spellStart"/>
            <w:r>
              <w:t>Käpnick</w:t>
            </w:r>
            <w:proofErr w:type="spellEnd"/>
            <w:r>
              <w:t xml:space="preserve">, Friedhelm (2005): </w:t>
            </w:r>
            <w:r>
              <w:rPr>
                <w:rStyle w:val="Hervorhebung"/>
              </w:rPr>
              <w:t>Denkwege zur Mathematik</w:t>
            </w:r>
            <w:r>
              <w:t>. Cornelsen, S. 12–14.</w:t>
            </w:r>
          </w:p>
        </w:tc>
      </w:tr>
      <w:tr w:rsidR="005B3C41" w14:paraId="74B4B797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455C8" w14:textId="77777777" w:rsidR="005B3C41" w:rsidRDefault="005B3C41">
            <w:r>
              <w:t>32</w:t>
            </w:r>
          </w:p>
        </w:tc>
        <w:tc>
          <w:tcPr>
            <w:tcW w:w="0" w:type="auto"/>
            <w:vAlign w:val="center"/>
            <w:hideMark/>
          </w:tcPr>
          <w:p w14:paraId="535BB84A" w14:textId="77777777" w:rsidR="005B3C41" w:rsidRDefault="005B3C41">
            <w:r>
              <w:t>[32][67]</w:t>
            </w:r>
          </w:p>
        </w:tc>
        <w:tc>
          <w:tcPr>
            <w:tcW w:w="0" w:type="auto"/>
            <w:vAlign w:val="center"/>
            <w:hideMark/>
          </w:tcPr>
          <w:p w14:paraId="00B9D889" w14:textId="77777777" w:rsidR="005B3C41" w:rsidRDefault="005B3C41">
            <w:r>
              <w:t xml:space="preserve">von Foerster, Heinz (2002): </w:t>
            </w:r>
            <w:r>
              <w:rPr>
                <w:rStyle w:val="Hervorhebung"/>
              </w:rPr>
              <w:t xml:space="preserve">Understanding </w:t>
            </w:r>
            <w:proofErr w:type="spellStart"/>
            <w:r>
              <w:rPr>
                <w:rStyle w:val="Hervorhebung"/>
              </w:rPr>
              <w:t>Understanding</w:t>
            </w:r>
            <w:proofErr w:type="spellEnd"/>
            <w:r>
              <w:t>. Springer, S. 8–11.</w:t>
            </w:r>
          </w:p>
        </w:tc>
      </w:tr>
      <w:tr w:rsidR="005B3C41" w14:paraId="62257CB2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4020F" w14:textId="77777777" w:rsidR="005B3C41" w:rsidRDefault="005B3C41">
            <w:r>
              <w:t>33</w:t>
            </w:r>
          </w:p>
        </w:tc>
        <w:tc>
          <w:tcPr>
            <w:tcW w:w="0" w:type="auto"/>
            <w:vAlign w:val="center"/>
            <w:hideMark/>
          </w:tcPr>
          <w:p w14:paraId="52FFD589" w14:textId="77777777" w:rsidR="005B3C41" w:rsidRDefault="005B3C41">
            <w:r>
              <w:t>[33]</w:t>
            </w:r>
          </w:p>
        </w:tc>
        <w:tc>
          <w:tcPr>
            <w:tcW w:w="0" w:type="auto"/>
            <w:vAlign w:val="center"/>
            <w:hideMark/>
          </w:tcPr>
          <w:p w14:paraId="3BAFCBAD" w14:textId="77777777" w:rsidR="005B3C41" w:rsidRDefault="005B3C41">
            <w:r>
              <w:t xml:space="preserve">Baez, John / </w:t>
            </w:r>
            <w:proofErr w:type="spellStart"/>
            <w:r>
              <w:t>Stay</w:t>
            </w:r>
            <w:proofErr w:type="spellEnd"/>
            <w:r>
              <w:t xml:space="preserve">, Mike (2010): Physics, </w:t>
            </w:r>
            <w:proofErr w:type="spellStart"/>
            <w:r>
              <w:t>Topology</w:t>
            </w:r>
            <w:proofErr w:type="spellEnd"/>
            <w:r>
              <w:t xml:space="preserve">, </w:t>
            </w:r>
            <w:proofErr w:type="spellStart"/>
            <w:r>
              <w:t>Logic</w:t>
            </w:r>
            <w:proofErr w:type="spellEnd"/>
            <w:r>
              <w:t xml:space="preserve"> and </w:t>
            </w:r>
            <w:proofErr w:type="spellStart"/>
            <w:r>
              <w:t>Computation</w:t>
            </w:r>
            <w:proofErr w:type="spellEnd"/>
            <w:r>
              <w:t xml:space="preserve">: A Rosetta Stone. In: </w:t>
            </w:r>
            <w:proofErr w:type="spellStart"/>
            <w:r>
              <w:t>Coecke</w:t>
            </w:r>
            <w:proofErr w:type="spellEnd"/>
            <w:r>
              <w:t>, Bob (</w:t>
            </w:r>
            <w:proofErr w:type="spellStart"/>
            <w:r>
              <w:t>Hg</w:t>
            </w:r>
            <w:proofErr w:type="spellEnd"/>
            <w:r>
              <w:t xml:space="preserve">.): </w:t>
            </w:r>
            <w:r>
              <w:rPr>
                <w:rStyle w:val="Hervorhebung"/>
              </w:rPr>
              <w:t xml:space="preserve">New </w:t>
            </w:r>
            <w:proofErr w:type="spellStart"/>
            <w:r>
              <w:rPr>
                <w:rStyle w:val="Hervorhebung"/>
              </w:rPr>
              <w:t>Structures</w:t>
            </w:r>
            <w:proofErr w:type="spellEnd"/>
            <w:r>
              <w:rPr>
                <w:rStyle w:val="Hervorhebung"/>
              </w:rPr>
              <w:t xml:space="preserve"> </w:t>
            </w:r>
            <w:proofErr w:type="spellStart"/>
            <w:r>
              <w:rPr>
                <w:rStyle w:val="Hervorhebung"/>
              </w:rPr>
              <w:t>for</w:t>
            </w:r>
            <w:proofErr w:type="spellEnd"/>
            <w:r>
              <w:rPr>
                <w:rStyle w:val="Hervorhebung"/>
              </w:rPr>
              <w:t xml:space="preserve"> Physics</w:t>
            </w:r>
            <w:r>
              <w:t>. Springer, S. 95.</w:t>
            </w:r>
          </w:p>
        </w:tc>
      </w:tr>
      <w:tr w:rsidR="005B3C41" w14:paraId="4C5B4F1B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D9221" w14:textId="77777777" w:rsidR="005B3C41" w:rsidRDefault="005B3C41">
            <w:r>
              <w:t>34</w:t>
            </w:r>
          </w:p>
        </w:tc>
        <w:tc>
          <w:tcPr>
            <w:tcW w:w="0" w:type="auto"/>
            <w:vAlign w:val="center"/>
            <w:hideMark/>
          </w:tcPr>
          <w:p w14:paraId="164BD12F" w14:textId="77777777" w:rsidR="005B3C41" w:rsidRDefault="005B3C41">
            <w:r>
              <w:t>[34]</w:t>
            </w:r>
          </w:p>
        </w:tc>
        <w:tc>
          <w:tcPr>
            <w:tcW w:w="0" w:type="auto"/>
            <w:vAlign w:val="center"/>
            <w:hideMark/>
          </w:tcPr>
          <w:p w14:paraId="75A4BFB4" w14:textId="77777777" w:rsidR="005B3C41" w:rsidRDefault="005B3C41">
            <w:proofErr w:type="spellStart"/>
            <w:r>
              <w:t>Munkres</w:t>
            </w:r>
            <w:proofErr w:type="spellEnd"/>
            <w:r>
              <w:t xml:space="preserve">, James R. (2000): </w:t>
            </w:r>
            <w:proofErr w:type="spellStart"/>
            <w:r>
              <w:rPr>
                <w:rStyle w:val="Hervorhebung"/>
              </w:rPr>
              <w:t>Topology</w:t>
            </w:r>
            <w:proofErr w:type="spellEnd"/>
            <w:r>
              <w:t>. Prentice Hall, Kap. 2.</w:t>
            </w:r>
          </w:p>
        </w:tc>
      </w:tr>
      <w:tr w:rsidR="005B3C41" w14:paraId="3260F094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69C3E" w14:textId="77777777" w:rsidR="005B3C41" w:rsidRDefault="005B3C41">
            <w:r>
              <w:t>35</w:t>
            </w:r>
          </w:p>
        </w:tc>
        <w:tc>
          <w:tcPr>
            <w:tcW w:w="0" w:type="auto"/>
            <w:vAlign w:val="center"/>
            <w:hideMark/>
          </w:tcPr>
          <w:p w14:paraId="40D4E3C5" w14:textId="77777777" w:rsidR="005B3C41" w:rsidRDefault="005B3C41">
            <w:r>
              <w:t>[35]</w:t>
            </w:r>
          </w:p>
        </w:tc>
        <w:tc>
          <w:tcPr>
            <w:tcW w:w="0" w:type="auto"/>
            <w:vAlign w:val="center"/>
            <w:hideMark/>
          </w:tcPr>
          <w:p w14:paraId="4232CFF6" w14:textId="77777777" w:rsidR="005B3C41" w:rsidRDefault="005B3C41">
            <w:r>
              <w:t xml:space="preserve">Einstein, Albert (1916): Die Grundlage der allgemeinen Relativitätstheorie. In: </w:t>
            </w:r>
            <w:r>
              <w:rPr>
                <w:rStyle w:val="Hervorhebung"/>
              </w:rPr>
              <w:t>Annalen der Physik</w:t>
            </w:r>
            <w:r>
              <w:t xml:space="preserve"> 49, S. 769–822.</w:t>
            </w:r>
          </w:p>
        </w:tc>
      </w:tr>
      <w:tr w:rsidR="005B3C41" w14:paraId="4C365955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A19EF" w14:textId="77777777" w:rsidR="005B3C41" w:rsidRDefault="005B3C41">
            <w:r>
              <w:t>36</w:t>
            </w:r>
          </w:p>
        </w:tc>
        <w:tc>
          <w:tcPr>
            <w:tcW w:w="0" w:type="auto"/>
            <w:vAlign w:val="center"/>
            <w:hideMark/>
          </w:tcPr>
          <w:p w14:paraId="54C1BA31" w14:textId="77777777" w:rsidR="005B3C41" w:rsidRDefault="005B3C41">
            <w:r>
              <w:t>[36]</w:t>
            </w:r>
          </w:p>
        </w:tc>
        <w:tc>
          <w:tcPr>
            <w:tcW w:w="0" w:type="auto"/>
            <w:vAlign w:val="center"/>
            <w:hideMark/>
          </w:tcPr>
          <w:p w14:paraId="2710D7DF" w14:textId="77777777" w:rsidR="005B3C41" w:rsidRDefault="005B3C41">
            <w:proofErr w:type="spellStart"/>
            <w:r>
              <w:t>Rovelli</w:t>
            </w:r>
            <w:proofErr w:type="spellEnd"/>
            <w:r>
              <w:t xml:space="preserve">, Carlo (1996): Relational </w:t>
            </w:r>
            <w:proofErr w:type="spellStart"/>
            <w:r>
              <w:t>quantum</w:t>
            </w:r>
            <w:proofErr w:type="spellEnd"/>
            <w:r>
              <w:t xml:space="preserve"> </w:t>
            </w:r>
            <w:proofErr w:type="spellStart"/>
            <w:r>
              <w:t>mechanics</w:t>
            </w:r>
            <w:proofErr w:type="spellEnd"/>
            <w:r>
              <w:t xml:space="preserve">. In: </w:t>
            </w:r>
            <w:r>
              <w:rPr>
                <w:rStyle w:val="Hervorhebung"/>
              </w:rPr>
              <w:t>IJTP</w:t>
            </w:r>
            <w:r>
              <w:t xml:space="preserve"> 35, S. 1652–1671.</w:t>
            </w:r>
          </w:p>
        </w:tc>
      </w:tr>
      <w:tr w:rsidR="005B3C41" w14:paraId="50E01492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DEB1E" w14:textId="77777777" w:rsidR="005B3C41" w:rsidRDefault="005B3C41">
            <w:r>
              <w:t>37</w:t>
            </w:r>
          </w:p>
        </w:tc>
        <w:tc>
          <w:tcPr>
            <w:tcW w:w="0" w:type="auto"/>
            <w:vAlign w:val="center"/>
            <w:hideMark/>
          </w:tcPr>
          <w:p w14:paraId="1D01C48D" w14:textId="77777777" w:rsidR="005B3C41" w:rsidRDefault="005B3C41">
            <w:r>
              <w:t>[37]</w:t>
            </w:r>
          </w:p>
        </w:tc>
        <w:tc>
          <w:tcPr>
            <w:tcW w:w="0" w:type="auto"/>
            <w:vAlign w:val="center"/>
            <w:hideMark/>
          </w:tcPr>
          <w:p w14:paraId="67DE2937" w14:textId="77777777" w:rsidR="005B3C41" w:rsidRDefault="005B3C41">
            <w:r>
              <w:t xml:space="preserve">Mac Lane, Saunders (1998): </w:t>
            </w:r>
            <w:proofErr w:type="spellStart"/>
            <w:r>
              <w:rPr>
                <w:rStyle w:val="Hervorhebung"/>
              </w:rPr>
              <w:t>Categories</w:t>
            </w:r>
            <w:proofErr w:type="spellEnd"/>
            <w:r>
              <w:rPr>
                <w:rStyle w:val="Hervorhebung"/>
              </w:rPr>
              <w:t xml:space="preserve"> </w:t>
            </w:r>
            <w:proofErr w:type="spellStart"/>
            <w:r>
              <w:rPr>
                <w:rStyle w:val="Hervorhebung"/>
              </w:rPr>
              <w:t>for</w:t>
            </w:r>
            <w:proofErr w:type="spellEnd"/>
            <w:r>
              <w:rPr>
                <w:rStyle w:val="Hervorhebung"/>
              </w:rPr>
              <w:t xml:space="preserve"> </w:t>
            </w:r>
            <w:proofErr w:type="spellStart"/>
            <w:r>
              <w:rPr>
                <w:rStyle w:val="Hervorhebung"/>
              </w:rPr>
              <w:t>the</w:t>
            </w:r>
            <w:proofErr w:type="spellEnd"/>
            <w:r>
              <w:rPr>
                <w:rStyle w:val="Hervorhebung"/>
              </w:rPr>
              <w:t xml:space="preserve"> Working </w:t>
            </w:r>
            <w:proofErr w:type="spellStart"/>
            <w:r>
              <w:rPr>
                <w:rStyle w:val="Hervorhebung"/>
              </w:rPr>
              <w:t>Mathematician</w:t>
            </w:r>
            <w:proofErr w:type="spellEnd"/>
            <w:r>
              <w:t>. Springer, S. 18–22.</w:t>
            </w:r>
          </w:p>
        </w:tc>
      </w:tr>
      <w:tr w:rsidR="005B3C41" w14:paraId="2E54E431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20CF7" w14:textId="77777777" w:rsidR="005B3C41" w:rsidRDefault="005B3C41">
            <w:r>
              <w:t>38</w:t>
            </w:r>
          </w:p>
        </w:tc>
        <w:tc>
          <w:tcPr>
            <w:tcW w:w="0" w:type="auto"/>
            <w:vAlign w:val="center"/>
            <w:hideMark/>
          </w:tcPr>
          <w:p w14:paraId="7B383718" w14:textId="77777777" w:rsidR="005B3C41" w:rsidRDefault="005B3C41">
            <w:r>
              <w:t>[38]</w:t>
            </w:r>
          </w:p>
        </w:tc>
        <w:tc>
          <w:tcPr>
            <w:tcW w:w="0" w:type="auto"/>
            <w:vAlign w:val="center"/>
            <w:hideMark/>
          </w:tcPr>
          <w:p w14:paraId="36A68BFB" w14:textId="77777777" w:rsidR="005B3C41" w:rsidRDefault="005B3C41">
            <w:proofErr w:type="spellStart"/>
            <w:r>
              <w:t>Heelan</w:t>
            </w:r>
            <w:proofErr w:type="spellEnd"/>
            <w:r>
              <w:t xml:space="preserve">, Patrick A. (1983): </w:t>
            </w:r>
            <w:r>
              <w:rPr>
                <w:rStyle w:val="Hervorhebung"/>
              </w:rPr>
              <w:t>Space-</w:t>
            </w:r>
            <w:proofErr w:type="spellStart"/>
            <w:r>
              <w:rPr>
                <w:rStyle w:val="Hervorhebung"/>
              </w:rPr>
              <w:t>Perception</w:t>
            </w:r>
            <w:proofErr w:type="spellEnd"/>
            <w:r>
              <w:rPr>
                <w:rStyle w:val="Hervorhebung"/>
              </w:rPr>
              <w:t xml:space="preserve"> and </w:t>
            </w:r>
            <w:proofErr w:type="spellStart"/>
            <w:r>
              <w:rPr>
                <w:rStyle w:val="Hervorhebung"/>
              </w:rPr>
              <w:t>the</w:t>
            </w:r>
            <w:proofErr w:type="spellEnd"/>
            <w:r>
              <w:rPr>
                <w:rStyle w:val="Hervorhebung"/>
              </w:rPr>
              <w:t xml:space="preserve"> Philosophy </w:t>
            </w:r>
            <w:proofErr w:type="spellStart"/>
            <w:r>
              <w:rPr>
                <w:rStyle w:val="Hervorhebung"/>
              </w:rPr>
              <w:t>of</w:t>
            </w:r>
            <w:proofErr w:type="spellEnd"/>
            <w:r>
              <w:rPr>
                <w:rStyle w:val="Hervorhebung"/>
              </w:rPr>
              <w:t xml:space="preserve"> Science</w:t>
            </w:r>
            <w:r>
              <w:t xml:space="preserve">. University </w:t>
            </w:r>
            <w:proofErr w:type="spellStart"/>
            <w:r>
              <w:t>of</w:t>
            </w:r>
            <w:proofErr w:type="spellEnd"/>
            <w:r>
              <w:t xml:space="preserve"> California Press, Kap. 4.</w:t>
            </w:r>
          </w:p>
        </w:tc>
      </w:tr>
      <w:tr w:rsidR="005B3C41" w14:paraId="4CE559C6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2F4A2" w14:textId="77777777" w:rsidR="005B3C41" w:rsidRDefault="005B3C41">
            <w:r>
              <w:t>39</w:t>
            </w:r>
          </w:p>
        </w:tc>
        <w:tc>
          <w:tcPr>
            <w:tcW w:w="0" w:type="auto"/>
            <w:vAlign w:val="center"/>
            <w:hideMark/>
          </w:tcPr>
          <w:p w14:paraId="172FB39C" w14:textId="77777777" w:rsidR="005B3C41" w:rsidRDefault="005B3C41">
            <w:r>
              <w:t>[39]</w:t>
            </w:r>
          </w:p>
        </w:tc>
        <w:tc>
          <w:tcPr>
            <w:tcW w:w="0" w:type="auto"/>
            <w:vAlign w:val="center"/>
            <w:hideMark/>
          </w:tcPr>
          <w:p w14:paraId="1C0A2976" w14:textId="77777777" w:rsidR="005B3C41" w:rsidRDefault="005B3C41">
            <w:r>
              <w:t xml:space="preserve">van </w:t>
            </w:r>
            <w:proofErr w:type="spellStart"/>
            <w:r>
              <w:t>Fraassen</w:t>
            </w:r>
            <w:proofErr w:type="spellEnd"/>
            <w:r>
              <w:t xml:space="preserve">, Bas C. (1980): </w:t>
            </w:r>
            <w:r>
              <w:rPr>
                <w:rStyle w:val="Hervorhebung"/>
              </w:rPr>
              <w:t>The Scientific Image</w:t>
            </w:r>
            <w:r>
              <w:t>. Oxford University Press, S. 12–15.</w:t>
            </w:r>
          </w:p>
        </w:tc>
      </w:tr>
      <w:tr w:rsidR="005B3C41" w14:paraId="5CC6EA50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1ECD4" w14:textId="77777777" w:rsidR="005B3C41" w:rsidRDefault="005B3C41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65D74A12" w14:textId="77777777" w:rsidR="005B3C41" w:rsidRDefault="005B3C41">
            <w:r>
              <w:t>[40]</w:t>
            </w:r>
          </w:p>
        </w:tc>
        <w:tc>
          <w:tcPr>
            <w:tcW w:w="0" w:type="auto"/>
            <w:vAlign w:val="center"/>
            <w:hideMark/>
          </w:tcPr>
          <w:p w14:paraId="0F417234" w14:textId="77777777" w:rsidR="005B3C41" w:rsidRDefault="005B3C41">
            <w:r>
              <w:t xml:space="preserve">Prediger, Susanne (2006): </w:t>
            </w:r>
            <w:r>
              <w:rPr>
                <w:rStyle w:val="Hervorhebung"/>
              </w:rPr>
              <w:t>Didaktisches Design und Mathematiklernen</w:t>
            </w:r>
            <w:r>
              <w:t>. Franzbecker, S. 55–57.</w:t>
            </w:r>
          </w:p>
        </w:tc>
      </w:tr>
      <w:tr w:rsidR="005B3C41" w14:paraId="1D4BB530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7EC75" w14:textId="77777777" w:rsidR="005B3C41" w:rsidRDefault="005B3C41">
            <w:r>
              <w:t>41</w:t>
            </w:r>
          </w:p>
        </w:tc>
        <w:tc>
          <w:tcPr>
            <w:tcW w:w="0" w:type="auto"/>
            <w:vAlign w:val="center"/>
            <w:hideMark/>
          </w:tcPr>
          <w:p w14:paraId="6ED725D5" w14:textId="77777777" w:rsidR="005B3C41" w:rsidRDefault="005B3C41">
            <w:r>
              <w:t>[41]</w:t>
            </w:r>
          </w:p>
        </w:tc>
        <w:tc>
          <w:tcPr>
            <w:tcW w:w="0" w:type="auto"/>
            <w:vAlign w:val="center"/>
            <w:hideMark/>
          </w:tcPr>
          <w:p w14:paraId="4ED35AB5" w14:textId="77777777" w:rsidR="005B3C41" w:rsidRDefault="005B3C41">
            <w:r>
              <w:t xml:space="preserve">Fischer, Hans E. / Ralle, Bernd (2003): </w:t>
            </w:r>
            <w:r>
              <w:rPr>
                <w:rStyle w:val="Hervorhebung"/>
              </w:rPr>
              <w:t>Physikdidaktik</w:t>
            </w:r>
            <w:r>
              <w:t xml:space="preserve">. </w:t>
            </w:r>
            <w:proofErr w:type="spellStart"/>
            <w:r>
              <w:t>Aulis</w:t>
            </w:r>
            <w:proofErr w:type="spellEnd"/>
            <w:r>
              <w:t xml:space="preserve"> Verlag, S. 73–75.</w:t>
            </w:r>
          </w:p>
        </w:tc>
      </w:tr>
      <w:tr w:rsidR="005B3C41" w14:paraId="4C941CE5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2A755" w14:textId="77777777" w:rsidR="005B3C41" w:rsidRDefault="005B3C41">
            <w:r>
              <w:t>42</w:t>
            </w:r>
          </w:p>
        </w:tc>
        <w:tc>
          <w:tcPr>
            <w:tcW w:w="0" w:type="auto"/>
            <w:vAlign w:val="center"/>
            <w:hideMark/>
          </w:tcPr>
          <w:p w14:paraId="558A7139" w14:textId="77777777" w:rsidR="005B3C41" w:rsidRDefault="005B3C41">
            <w:r>
              <w:t>[42]</w:t>
            </w:r>
          </w:p>
        </w:tc>
        <w:tc>
          <w:tcPr>
            <w:tcW w:w="0" w:type="auto"/>
            <w:vAlign w:val="center"/>
            <w:hideMark/>
          </w:tcPr>
          <w:p w14:paraId="3B266F99" w14:textId="77777777" w:rsidR="005B3C41" w:rsidRDefault="005B3C41">
            <w:proofErr w:type="spellStart"/>
            <w:r>
              <w:t>Spivak</w:t>
            </w:r>
            <w:proofErr w:type="spellEnd"/>
            <w:r>
              <w:t xml:space="preserve">, Michael (1999): </w:t>
            </w:r>
            <w:r>
              <w:rPr>
                <w:rStyle w:val="Hervorhebung"/>
              </w:rPr>
              <w:t xml:space="preserve">A </w:t>
            </w:r>
            <w:proofErr w:type="spellStart"/>
            <w:r>
              <w:rPr>
                <w:rStyle w:val="Hervorhebung"/>
              </w:rPr>
              <w:t>Comprehensive</w:t>
            </w:r>
            <w:proofErr w:type="spellEnd"/>
            <w:r>
              <w:rPr>
                <w:rStyle w:val="Hervorhebung"/>
              </w:rPr>
              <w:t xml:space="preserve"> </w:t>
            </w:r>
            <w:proofErr w:type="spellStart"/>
            <w:r>
              <w:rPr>
                <w:rStyle w:val="Hervorhebung"/>
              </w:rPr>
              <w:t>Introduction</w:t>
            </w:r>
            <w:proofErr w:type="spellEnd"/>
            <w:r>
              <w:rPr>
                <w:rStyle w:val="Hervorhebung"/>
              </w:rPr>
              <w:t xml:space="preserve"> </w:t>
            </w:r>
            <w:proofErr w:type="spellStart"/>
            <w:r>
              <w:rPr>
                <w:rStyle w:val="Hervorhebung"/>
              </w:rPr>
              <w:t>to</w:t>
            </w:r>
            <w:proofErr w:type="spellEnd"/>
            <w:r>
              <w:rPr>
                <w:rStyle w:val="Hervorhebung"/>
              </w:rPr>
              <w:t xml:space="preserve"> Differential </w:t>
            </w:r>
            <w:proofErr w:type="spellStart"/>
            <w:r>
              <w:rPr>
                <w:rStyle w:val="Hervorhebung"/>
              </w:rPr>
              <w:t>Geometry</w:t>
            </w:r>
            <w:proofErr w:type="spellEnd"/>
            <w:r>
              <w:t>. Vol. 2, Kap. 3.</w:t>
            </w:r>
          </w:p>
        </w:tc>
      </w:tr>
      <w:tr w:rsidR="005B3C41" w14:paraId="3A1B180C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54EA3" w14:textId="77777777" w:rsidR="005B3C41" w:rsidRDefault="005B3C41">
            <w:r>
              <w:t>43</w:t>
            </w:r>
          </w:p>
        </w:tc>
        <w:tc>
          <w:tcPr>
            <w:tcW w:w="0" w:type="auto"/>
            <w:vAlign w:val="center"/>
            <w:hideMark/>
          </w:tcPr>
          <w:p w14:paraId="5746AE10" w14:textId="77777777" w:rsidR="005B3C41" w:rsidRDefault="005B3C41">
            <w:r>
              <w:t>[43]</w:t>
            </w:r>
          </w:p>
        </w:tc>
        <w:tc>
          <w:tcPr>
            <w:tcW w:w="0" w:type="auto"/>
            <w:vAlign w:val="center"/>
            <w:hideMark/>
          </w:tcPr>
          <w:p w14:paraId="4D907666" w14:textId="77777777" w:rsidR="005B3C41" w:rsidRDefault="005B3C41">
            <w:r>
              <w:t xml:space="preserve">Thiemann, Thomas (2007): </w:t>
            </w:r>
            <w:r>
              <w:rPr>
                <w:rStyle w:val="Hervorhebung"/>
              </w:rPr>
              <w:t xml:space="preserve">Modern </w:t>
            </w:r>
            <w:proofErr w:type="spellStart"/>
            <w:r>
              <w:rPr>
                <w:rStyle w:val="Hervorhebung"/>
              </w:rPr>
              <w:t>Canonical</w:t>
            </w:r>
            <w:proofErr w:type="spellEnd"/>
            <w:r>
              <w:rPr>
                <w:rStyle w:val="Hervorhebung"/>
              </w:rPr>
              <w:t xml:space="preserve"> Quantum General </w:t>
            </w:r>
            <w:proofErr w:type="spellStart"/>
            <w:r>
              <w:rPr>
                <w:rStyle w:val="Hervorhebung"/>
              </w:rPr>
              <w:t>Relativity</w:t>
            </w:r>
            <w:proofErr w:type="spellEnd"/>
            <w:r>
              <w:t>. Cambridge University Press, Kap. 5–6.</w:t>
            </w:r>
          </w:p>
        </w:tc>
      </w:tr>
      <w:tr w:rsidR="005B3C41" w14:paraId="750021AC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65AE7" w14:textId="77777777" w:rsidR="005B3C41" w:rsidRDefault="005B3C41">
            <w:r>
              <w:t>44</w:t>
            </w:r>
          </w:p>
        </w:tc>
        <w:tc>
          <w:tcPr>
            <w:tcW w:w="0" w:type="auto"/>
            <w:vAlign w:val="center"/>
            <w:hideMark/>
          </w:tcPr>
          <w:p w14:paraId="238A21E4" w14:textId="77777777" w:rsidR="005B3C41" w:rsidRDefault="005B3C41">
            <w:r>
              <w:t>[45][57]</w:t>
            </w:r>
          </w:p>
        </w:tc>
        <w:tc>
          <w:tcPr>
            <w:tcW w:w="0" w:type="auto"/>
            <w:vAlign w:val="center"/>
            <w:hideMark/>
          </w:tcPr>
          <w:p w14:paraId="0542F6BB" w14:textId="77777777" w:rsidR="005B3C41" w:rsidRDefault="005B3C41">
            <w:proofErr w:type="spellStart"/>
            <w:r>
              <w:t>Duit</w:t>
            </w:r>
            <w:proofErr w:type="spellEnd"/>
            <w:r>
              <w:t xml:space="preserve">, Reinders et al. (2001): </w:t>
            </w:r>
            <w:r>
              <w:rPr>
                <w:rStyle w:val="Hervorhebung"/>
              </w:rPr>
              <w:t>Schülerkonzepte und Unterrichtswirklichkeit</w:t>
            </w:r>
            <w:r>
              <w:t>. IPN Kiel, S. 34–38, 52.</w:t>
            </w:r>
          </w:p>
        </w:tc>
      </w:tr>
      <w:tr w:rsidR="005B3C41" w14:paraId="22CC55DE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8B71A" w14:textId="77777777" w:rsidR="005B3C41" w:rsidRDefault="005B3C41"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4C351E69" w14:textId="77777777" w:rsidR="005B3C41" w:rsidRDefault="005B3C41">
            <w:r>
              <w:t>[46]</w:t>
            </w:r>
          </w:p>
        </w:tc>
        <w:tc>
          <w:tcPr>
            <w:tcW w:w="0" w:type="auto"/>
            <w:vAlign w:val="center"/>
            <w:hideMark/>
          </w:tcPr>
          <w:p w14:paraId="2CDC844D" w14:textId="77777777" w:rsidR="005B3C41" w:rsidRDefault="005B3C41">
            <w:r>
              <w:t xml:space="preserve">Ashby, Neil (2003): </w:t>
            </w:r>
            <w:proofErr w:type="spellStart"/>
            <w:r>
              <w:t>Relativity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Global </w:t>
            </w:r>
            <w:proofErr w:type="spellStart"/>
            <w:r>
              <w:t>Positioning</w:t>
            </w:r>
            <w:proofErr w:type="spellEnd"/>
            <w:r>
              <w:t xml:space="preserve"> System. In: </w:t>
            </w:r>
            <w:r>
              <w:rPr>
                <w:rStyle w:val="Hervorhebung"/>
              </w:rPr>
              <w:t xml:space="preserve">Living Reviews in </w:t>
            </w:r>
            <w:proofErr w:type="spellStart"/>
            <w:r>
              <w:rPr>
                <w:rStyle w:val="Hervorhebung"/>
              </w:rPr>
              <w:t>Relativity</w:t>
            </w:r>
            <w:proofErr w:type="spellEnd"/>
            <w:r>
              <w:t xml:space="preserve"> 6(1), §2.1, §4.</w:t>
            </w:r>
          </w:p>
        </w:tc>
      </w:tr>
      <w:tr w:rsidR="005B3C41" w14:paraId="7626CFEA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6DB9A" w14:textId="77777777" w:rsidR="005B3C41" w:rsidRDefault="005B3C41">
            <w:r>
              <w:t>46</w:t>
            </w:r>
          </w:p>
        </w:tc>
        <w:tc>
          <w:tcPr>
            <w:tcW w:w="0" w:type="auto"/>
            <w:vAlign w:val="center"/>
            <w:hideMark/>
          </w:tcPr>
          <w:p w14:paraId="66234E07" w14:textId="77777777" w:rsidR="005B3C41" w:rsidRDefault="005B3C41">
            <w:r>
              <w:t>[47]</w:t>
            </w:r>
          </w:p>
        </w:tc>
        <w:tc>
          <w:tcPr>
            <w:tcW w:w="0" w:type="auto"/>
            <w:vAlign w:val="center"/>
            <w:hideMark/>
          </w:tcPr>
          <w:p w14:paraId="73754D63" w14:textId="77777777" w:rsidR="005B3C41" w:rsidRDefault="005B3C41">
            <w:r>
              <w:t xml:space="preserve">Klein, Felix (1926): </w:t>
            </w:r>
            <w:r>
              <w:rPr>
                <w:rStyle w:val="Hervorhebung"/>
              </w:rPr>
              <w:t>Vorlesungen über die Entwicklung der Mathematik im 19. Jahrhundert</w:t>
            </w:r>
            <w:r>
              <w:t>. Bd. 2, S. 71.</w:t>
            </w:r>
          </w:p>
        </w:tc>
      </w:tr>
      <w:tr w:rsidR="005B3C41" w14:paraId="6A18E196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33513" w14:textId="77777777" w:rsidR="005B3C41" w:rsidRDefault="005B3C41">
            <w:r>
              <w:t>47</w:t>
            </w:r>
          </w:p>
        </w:tc>
        <w:tc>
          <w:tcPr>
            <w:tcW w:w="0" w:type="auto"/>
            <w:vAlign w:val="center"/>
            <w:hideMark/>
          </w:tcPr>
          <w:p w14:paraId="7817F77C" w14:textId="77777777" w:rsidR="005B3C41" w:rsidRDefault="005B3C41">
            <w:r>
              <w:t>[48]</w:t>
            </w:r>
          </w:p>
        </w:tc>
        <w:tc>
          <w:tcPr>
            <w:tcW w:w="0" w:type="auto"/>
            <w:vAlign w:val="center"/>
            <w:hideMark/>
          </w:tcPr>
          <w:p w14:paraId="4A7E4B3B" w14:textId="77777777" w:rsidR="005B3C41" w:rsidRDefault="005B3C41">
            <w:proofErr w:type="spellStart"/>
            <w:r>
              <w:t>Lakoff</w:t>
            </w:r>
            <w:proofErr w:type="spellEnd"/>
            <w:r>
              <w:t xml:space="preserve">, George / Núñez, Rafael E. (2000): </w:t>
            </w:r>
            <w:proofErr w:type="spellStart"/>
            <w:r>
              <w:rPr>
                <w:rStyle w:val="Hervorhebung"/>
              </w:rPr>
              <w:t>Where</w:t>
            </w:r>
            <w:proofErr w:type="spellEnd"/>
            <w:r>
              <w:rPr>
                <w:rStyle w:val="Hervorhebung"/>
              </w:rPr>
              <w:t xml:space="preserve"> </w:t>
            </w:r>
            <w:proofErr w:type="spellStart"/>
            <w:r>
              <w:rPr>
                <w:rStyle w:val="Hervorhebung"/>
              </w:rPr>
              <w:t>Mathematics</w:t>
            </w:r>
            <w:proofErr w:type="spellEnd"/>
            <w:r>
              <w:rPr>
                <w:rStyle w:val="Hervorhebung"/>
              </w:rPr>
              <w:t xml:space="preserve"> Comes </w:t>
            </w:r>
            <w:proofErr w:type="spellStart"/>
            <w:r>
              <w:rPr>
                <w:rStyle w:val="Hervorhebung"/>
              </w:rPr>
              <w:t>From</w:t>
            </w:r>
            <w:proofErr w:type="spellEnd"/>
            <w:r>
              <w:t>. Basic Books, S. 184–190.</w:t>
            </w:r>
          </w:p>
        </w:tc>
      </w:tr>
      <w:tr w:rsidR="005B3C41" w14:paraId="6FF7BD85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31873" w14:textId="77777777" w:rsidR="005B3C41" w:rsidRDefault="005B3C41">
            <w:r>
              <w:t>48</w:t>
            </w:r>
          </w:p>
        </w:tc>
        <w:tc>
          <w:tcPr>
            <w:tcW w:w="0" w:type="auto"/>
            <w:vAlign w:val="center"/>
            <w:hideMark/>
          </w:tcPr>
          <w:p w14:paraId="411DCF44" w14:textId="77777777" w:rsidR="005B3C41" w:rsidRDefault="005B3C41">
            <w:r>
              <w:t>[49]</w:t>
            </w:r>
          </w:p>
        </w:tc>
        <w:tc>
          <w:tcPr>
            <w:tcW w:w="0" w:type="auto"/>
            <w:vAlign w:val="center"/>
            <w:hideMark/>
          </w:tcPr>
          <w:p w14:paraId="2FA5353A" w14:textId="77777777" w:rsidR="005B3C41" w:rsidRDefault="005B3C41">
            <w:r>
              <w:t xml:space="preserve">Holland, Peter R. (1995): </w:t>
            </w:r>
            <w:r>
              <w:rPr>
                <w:rStyle w:val="Hervorhebung"/>
              </w:rPr>
              <w:t xml:space="preserve">The Quantum Theory </w:t>
            </w:r>
            <w:proofErr w:type="spellStart"/>
            <w:r>
              <w:rPr>
                <w:rStyle w:val="Hervorhebung"/>
              </w:rPr>
              <w:t>of</w:t>
            </w:r>
            <w:proofErr w:type="spellEnd"/>
            <w:r>
              <w:rPr>
                <w:rStyle w:val="Hervorhebung"/>
              </w:rPr>
              <w:t xml:space="preserve"> Motion</w:t>
            </w:r>
            <w:r>
              <w:t>. Cambridge University Press, Kap. 2.</w:t>
            </w:r>
          </w:p>
        </w:tc>
      </w:tr>
      <w:tr w:rsidR="005B3C41" w14:paraId="6A37D3DA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E9426" w14:textId="77777777" w:rsidR="005B3C41" w:rsidRDefault="005B3C41">
            <w:r>
              <w:t>49</w:t>
            </w:r>
          </w:p>
        </w:tc>
        <w:tc>
          <w:tcPr>
            <w:tcW w:w="0" w:type="auto"/>
            <w:vAlign w:val="center"/>
            <w:hideMark/>
          </w:tcPr>
          <w:p w14:paraId="2BF640F6" w14:textId="77777777" w:rsidR="005B3C41" w:rsidRDefault="005B3C41">
            <w:r>
              <w:t>[50]</w:t>
            </w:r>
          </w:p>
        </w:tc>
        <w:tc>
          <w:tcPr>
            <w:tcW w:w="0" w:type="auto"/>
            <w:vAlign w:val="center"/>
            <w:hideMark/>
          </w:tcPr>
          <w:p w14:paraId="2126D7F7" w14:textId="77777777" w:rsidR="005B3C41" w:rsidRDefault="005B3C41">
            <w:proofErr w:type="spellStart"/>
            <w:r>
              <w:t>Rumelhart</w:t>
            </w:r>
            <w:proofErr w:type="spellEnd"/>
            <w:r>
              <w:t xml:space="preserve">, David E. et al. (1986): </w:t>
            </w:r>
            <w:r>
              <w:rPr>
                <w:rStyle w:val="Hervorhebung"/>
              </w:rPr>
              <w:t>Parallel Distributed Processing</w:t>
            </w:r>
            <w:r>
              <w:t>. MIT Press, Kap. 3.</w:t>
            </w:r>
          </w:p>
        </w:tc>
      </w:tr>
      <w:tr w:rsidR="005B3C41" w14:paraId="386FA0F5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74A14" w14:textId="77777777" w:rsidR="005B3C41" w:rsidRDefault="005B3C41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4A71D315" w14:textId="77777777" w:rsidR="005B3C41" w:rsidRDefault="005B3C41">
            <w:r>
              <w:t>[51]</w:t>
            </w:r>
          </w:p>
        </w:tc>
        <w:tc>
          <w:tcPr>
            <w:tcW w:w="0" w:type="auto"/>
            <w:vAlign w:val="center"/>
            <w:hideMark/>
          </w:tcPr>
          <w:p w14:paraId="0BBBA32D" w14:textId="77777777" w:rsidR="005B3C41" w:rsidRDefault="005B3C41">
            <w:proofErr w:type="spellStart"/>
            <w:r>
              <w:t>Churchland</w:t>
            </w:r>
            <w:proofErr w:type="spellEnd"/>
            <w:r>
              <w:t xml:space="preserve">, Paul M. (1986): </w:t>
            </w:r>
            <w:proofErr w:type="spellStart"/>
            <w:r>
              <w:rPr>
                <w:rStyle w:val="Hervorhebung"/>
              </w:rPr>
              <w:t>Neurophilosophy</w:t>
            </w:r>
            <w:proofErr w:type="spellEnd"/>
            <w:r>
              <w:t>. MIT Press, Kap. 5.</w:t>
            </w:r>
          </w:p>
        </w:tc>
      </w:tr>
      <w:tr w:rsidR="005B3C41" w14:paraId="3451B24A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EA5E8" w14:textId="77777777" w:rsidR="005B3C41" w:rsidRDefault="005B3C41">
            <w:r>
              <w:t>51</w:t>
            </w:r>
          </w:p>
        </w:tc>
        <w:tc>
          <w:tcPr>
            <w:tcW w:w="0" w:type="auto"/>
            <w:vAlign w:val="center"/>
            <w:hideMark/>
          </w:tcPr>
          <w:p w14:paraId="6EAF7305" w14:textId="77777777" w:rsidR="005B3C41" w:rsidRDefault="005B3C41">
            <w:r>
              <w:t>[52]</w:t>
            </w:r>
          </w:p>
        </w:tc>
        <w:tc>
          <w:tcPr>
            <w:tcW w:w="0" w:type="auto"/>
            <w:vAlign w:val="center"/>
            <w:hideMark/>
          </w:tcPr>
          <w:p w14:paraId="5BDC7A6E" w14:textId="77777777" w:rsidR="005B3C41" w:rsidRDefault="005B3C41">
            <w:proofErr w:type="spellStart"/>
            <w:r>
              <w:t>Craver</w:t>
            </w:r>
            <w:proofErr w:type="spellEnd"/>
            <w:r>
              <w:t xml:space="preserve">, Carl F. (2007): </w:t>
            </w:r>
            <w:proofErr w:type="spellStart"/>
            <w:r>
              <w:rPr>
                <w:rStyle w:val="Hervorhebung"/>
              </w:rPr>
              <w:t>Explaining</w:t>
            </w:r>
            <w:proofErr w:type="spellEnd"/>
            <w:r>
              <w:rPr>
                <w:rStyle w:val="Hervorhebung"/>
              </w:rPr>
              <w:t xml:space="preserve"> </w:t>
            </w:r>
            <w:proofErr w:type="spellStart"/>
            <w:r>
              <w:rPr>
                <w:rStyle w:val="Hervorhebung"/>
              </w:rPr>
              <w:t>the</w:t>
            </w:r>
            <w:proofErr w:type="spellEnd"/>
            <w:r>
              <w:rPr>
                <w:rStyle w:val="Hervorhebung"/>
              </w:rPr>
              <w:t xml:space="preserve"> Brain</w:t>
            </w:r>
            <w:r>
              <w:t>. Oxford University Press, Kap. 7.</w:t>
            </w:r>
          </w:p>
        </w:tc>
      </w:tr>
      <w:tr w:rsidR="005B3C41" w14:paraId="69978FB8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1A30A" w14:textId="77777777" w:rsidR="005B3C41" w:rsidRDefault="005B3C41">
            <w:r>
              <w:t>52</w:t>
            </w:r>
          </w:p>
        </w:tc>
        <w:tc>
          <w:tcPr>
            <w:tcW w:w="0" w:type="auto"/>
            <w:vAlign w:val="center"/>
            <w:hideMark/>
          </w:tcPr>
          <w:p w14:paraId="34488E86" w14:textId="77777777" w:rsidR="005B3C41" w:rsidRDefault="005B3C41">
            <w:r>
              <w:t>[53]</w:t>
            </w:r>
          </w:p>
        </w:tc>
        <w:tc>
          <w:tcPr>
            <w:tcW w:w="0" w:type="auto"/>
            <w:vAlign w:val="center"/>
            <w:hideMark/>
          </w:tcPr>
          <w:p w14:paraId="5E9086FD" w14:textId="77777777" w:rsidR="005B3C41" w:rsidRDefault="005B3C41">
            <w:r>
              <w:t xml:space="preserve">Ryder, Lewis H. (1996): </w:t>
            </w:r>
            <w:r>
              <w:rPr>
                <w:rStyle w:val="Hervorhebung"/>
              </w:rPr>
              <w:t>Quantum Field Theory</w:t>
            </w:r>
            <w:r>
              <w:t>. Cambridge University Press, Kap. 5–6.</w:t>
            </w:r>
          </w:p>
        </w:tc>
      </w:tr>
      <w:tr w:rsidR="005B3C41" w14:paraId="370FCFFE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170B0" w14:textId="77777777" w:rsidR="005B3C41" w:rsidRDefault="005B3C41">
            <w:r>
              <w:t>53</w:t>
            </w:r>
          </w:p>
        </w:tc>
        <w:tc>
          <w:tcPr>
            <w:tcW w:w="0" w:type="auto"/>
            <w:vAlign w:val="center"/>
            <w:hideMark/>
          </w:tcPr>
          <w:p w14:paraId="78FD10E3" w14:textId="77777777" w:rsidR="005B3C41" w:rsidRDefault="005B3C41">
            <w:r>
              <w:t>[54]</w:t>
            </w:r>
          </w:p>
        </w:tc>
        <w:tc>
          <w:tcPr>
            <w:tcW w:w="0" w:type="auto"/>
            <w:vAlign w:val="center"/>
            <w:hideMark/>
          </w:tcPr>
          <w:p w14:paraId="1F7DC589" w14:textId="77777777" w:rsidR="005B3C41" w:rsidRDefault="005B3C41">
            <w:proofErr w:type="spellStart"/>
            <w:r>
              <w:t>Peskin</w:t>
            </w:r>
            <w:proofErr w:type="spellEnd"/>
            <w:r>
              <w:t xml:space="preserve">, Michael E. / Schroeder, Daniel V. (1995): </w:t>
            </w:r>
            <w:r>
              <w:rPr>
                <w:rStyle w:val="Hervorhebung"/>
              </w:rPr>
              <w:t xml:space="preserve">An </w:t>
            </w:r>
            <w:proofErr w:type="spellStart"/>
            <w:r>
              <w:rPr>
                <w:rStyle w:val="Hervorhebung"/>
              </w:rPr>
              <w:t>Introduction</w:t>
            </w:r>
            <w:proofErr w:type="spellEnd"/>
            <w:r>
              <w:rPr>
                <w:rStyle w:val="Hervorhebung"/>
              </w:rPr>
              <w:t xml:space="preserve"> </w:t>
            </w:r>
            <w:proofErr w:type="spellStart"/>
            <w:r>
              <w:rPr>
                <w:rStyle w:val="Hervorhebung"/>
              </w:rPr>
              <w:t>to</w:t>
            </w:r>
            <w:proofErr w:type="spellEnd"/>
            <w:r>
              <w:rPr>
                <w:rStyle w:val="Hervorhebung"/>
              </w:rPr>
              <w:t xml:space="preserve"> Quantum Field Theory</w:t>
            </w:r>
            <w:r>
              <w:t xml:space="preserve">. </w:t>
            </w:r>
            <w:proofErr w:type="spellStart"/>
            <w:r>
              <w:t>Westview</w:t>
            </w:r>
            <w:proofErr w:type="spellEnd"/>
            <w:r>
              <w:t xml:space="preserve"> Press, Kap. 2.</w:t>
            </w:r>
          </w:p>
        </w:tc>
      </w:tr>
      <w:tr w:rsidR="005B3C41" w14:paraId="4A345774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B1817" w14:textId="77777777" w:rsidR="005B3C41" w:rsidRDefault="005B3C41">
            <w:r>
              <w:t>54</w:t>
            </w:r>
          </w:p>
        </w:tc>
        <w:tc>
          <w:tcPr>
            <w:tcW w:w="0" w:type="auto"/>
            <w:vAlign w:val="center"/>
            <w:hideMark/>
          </w:tcPr>
          <w:p w14:paraId="62C81BDF" w14:textId="77777777" w:rsidR="005B3C41" w:rsidRDefault="005B3C41">
            <w:r>
              <w:t>[55]</w:t>
            </w:r>
          </w:p>
        </w:tc>
        <w:tc>
          <w:tcPr>
            <w:tcW w:w="0" w:type="auto"/>
            <w:vAlign w:val="center"/>
            <w:hideMark/>
          </w:tcPr>
          <w:p w14:paraId="31E21B0C" w14:textId="77777777" w:rsidR="005B3C41" w:rsidRDefault="005B3C41">
            <w:proofErr w:type="spellStart"/>
            <w:r>
              <w:t>Manton</w:t>
            </w:r>
            <w:proofErr w:type="spellEnd"/>
            <w:r>
              <w:t xml:space="preserve">, Nicholas / </w:t>
            </w:r>
            <w:proofErr w:type="spellStart"/>
            <w:r>
              <w:t>Sutcliffe</w:t>
            </w:r>
            <w:proofErr w:type="spellEnd"/>
            <w:r>
              <w:t xml:space="preserve">, Paul (2004): </w:t>
            </w:r>
            <w:proofErr w:type="spellStart"/>
            <w:r>
              <w:rPr>
                <w:rStyle w:val="Hervorhebung"/>
              </w:rPr>
              <w:t>Topological</w:t>
            </w:r>
            <w:proofErr w:type="spellEnd"/>
            <w:r>
              <w:rPr>
                <w:rStyle w:val="Hervorhebung"/>
              </w:rPr>
              <w:t xml:space="preserve"> Solitons</w:t>
            </w:r>
            <w:r>
              <w:t>. Cambridge University Press, Kap. 3.</w:t>
            </w:r>
          </w:p>
        </w:tc>
      </w:tr>
      <w:tr w:rsidR="005B3C41" w14:paraId="10C184D9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BCA8A" w14:textId="77777777" w:rsidR="005B3C41" w:rsidRDefault="005B3C41">
            <w:r>
              <w:t>55</w:t>
            </w:r>
          </w:p>
        </w:tc>
        <w:tc>
          <w:tcPr>
            <w:tcW w:w="0" w:type="auto"/>
            <w:vAlign w:val="center"/>
            <w:hideMark/>
          </w:tcPr>
          <w:p w14:paraId="40660253" w14:textId="77777777" w:rsidR="005B3C41" w:rsidRDefault="005B3C41">
            <w:r>
              <w:t>[56]</w:t>
            </w:r>
          </w:p>
        </w:tc>
        <w:tc>
          <w:tcPr>
            <w:tcW w:w="0" w:type="auto"/>
            <w:vAlign w:val="center"/>
            <w:hideMark/>
          </w:tcPr>
          <w:p w14:paraId="2473FD1A" w14:textId="77777777" w:rsidR="005B3C41" w:rsidRDefault="005B3C41">
            <w:r>
              <w:t xml:space="preserve">Holland, John H. (1995): </w:t>
            </w:r>
            <w:r>
              <w:rPr>
                <w:rStyle w:val="Hervorhebung"/>
              </w:rPr>
              <w:t>Hidden Order</w:t>
            </w:r>
            <w:r>
              <w:t>. Perseus Books, Kap. 5.</w:t>
            </w:r>
          </w:p>
        </w:tc>
      </w:tr>
      <w:tr w:rsidR="005B3C41" w14:paraId="7F9623C2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2275C" w14:textId="77777777" w:rsidR="005B3C41" w:rsidRDefault="005B3C41">
            <w:r>
              <w:t>56</w:t>
            </w:r>
          </w:p>
        </w:tc>
        <w:tc>
          <w:tcPr>
            <w:tcW w:w="0" w:type="auto"/>
            <w:vAlign w:val="center"/>
            <w:hideMark/>
          </w:tcPr>
          <w:p w14:paraId="327CECE8" w14:textId="77777777" w:rsidR="005B3C41" w:rsidRDefault="005B3C41">
            <w:r>
              <w:t>[58]</w:t>
            </w:r>
          </w:p>
        </w:tc>
        <w:tc>
          <w:tcPr>
            <w:tcW w:w="0" w:type="auto"/>
            <w:vAlign w:val="center"/>
            <w:hideMark/>
          </w:tcPr>
          <w:p w14:paraId="7D995D1D" w14:textId="77777777" w:rsidR="005B3C41" w:rsidRDefault="005B3C41">
            <w:r>
              <w:t xml:space="preserve">Russell, Stuart J. / </w:t>
            </w:r>
            <w:proofErr w:type="spellStart"/>
            <w:r>
              <w:t>Norvig</w:t>
            </w:r>
            <w:proofErr w:type="spellEnd"/>
            <w:r>
              <w:t xml:space="preserve">, Peter (2010): </w:t>
            </w:r>
            <w:proofErr w:type="spellStart"/>
            <w:r>
              <w:rPr>
                <w:rStyle w:val="Hervorhebung"/>
              </w:rPr>
              <w:t>Artificial</w:t>
            </w:r>
            <w:proofErr w:type="spellEnd"/>
            <w:r>
              <w:rPr>
                <w:rStyle w:val="Hervorhebung"/>
              </w:rPr>
              <w:t xml:space="preserve"> </w:t>
            </w:r>
            <w:proofErr w:type="spellStart"/>
            <w:r>
              <w:rPr>
                <w:rStyle w:val="Hervorhebung"/>
              </w:rPr>
              <w:t>Intelligence</w:t>
            </w:r>
            <w:proofErr w:type="spellEnd"/>
            <w:r>
              <w:rPr>
                <w:rStyle w:val="Hervorhebung"/>
              </w:rPr>
              <w:t>: A Modern Approach</w:t>
            </w:r>
            <w:r>
              <w:t>. Prentice Hall, S. 34.</w:t>
            </w:r>
          </w:p>
        </w:tc>
      </w:tr>
      <w:tr w:rsidR="005B3C41" w14:paraId="276EA642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6BDFE" w14:textId="77777777" w:rsidR="005B3C41" w:rsidRDefault="005B3C41">
            <w:r>
              <w:t>57</w:t>
            </w:r>
          </w:p>
        </w:tc>
        <w:tc>
          <w:tcPr>
            <w:tcW w:w="0" w:type="auto"/>
            <w:vAlign w:val="center"/>
            <w:hideMark/>
          </w:tcPr>
          <w:p w14:paraId="58137E22" w14:textId="77777777" w:rsidR="005B3C41" w:rsidRDefault="005B3C41">
            <w:r>
              <w:t>[59]</w:t>
            </w:r>
          </w:p>
        </w:tc>
        <w:tc>
          <w:tcPr>
            <w:tcW w:w="0" w:type="auto"/>
            <w:vAlign w:val="center"/>
            <w:hideMark/>
          </w:tcPr>
          <w:p w14:paraId="7EDAB56A" w14:textId="77777777" w:rsidR="005B3C41" w:rsidRDefault="005B3C41">
            <w:proofErr w:type="spellStart"/>
            <w:r>
              <w:t>Haykin</w:t>
            </w:r>
            <w:proofErr w:type="spellEnd"/>
            <w:r>
              <w:t xml:space="preserve">, Simon (2009): </w:t>
            </w:r>
            <w:proofErr w:type="spellStart"/>
            <w:r>
              <w:rPr>
                <w:rStyle w:val="Hervorhebung"/>
              </w:rPr>
              <w:t>Neural</w:t>
            </w:r>
            <w:proofErr w:type="spellEnd"/>
            <w:r>
              <w:rPr>
                <w:rStyle w:val="Hervorhebung"/>
              </w:rPr>
              <w:t xml:space="preserve"> Networks and Learning Machines</w:t>
            </w:r>
            <w:r>
              <w:t>. Pearson, Kap. 2.</w:t>
            </w:r>
          </w:p>
        </w:tc>
      </w:tr>
      <w:tr w:rsidR="005B3C41" w14:paraId="1BEF1B09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D0A77" w14:textId="77777777" w:rsidR="005B3C41" w:rsidRDefault="005B3C41">
            <w:r>
              <w:t>58</w:t>
            </w:r>
          </w:p>
        </w:tc>
        <w:tc>
          <w:tcPr>
            <w:tcW w:w="0" w:type="auto"/>
            <w:vAlign w:val="center"/>
            <w:hideMark/>
          </w:tcPr>
          <w:p w14:paraId="52B764ED" w14:textId="77777777" w:rsidR="005B3C41" w:rsidRDefault="005B3C41">
            <w:r>
              <w:t>[60]</w:t>
            </w:r>
          </w:p>
        </w:tc>
        <w:tc>
          <w:tcPr>
            <w:tcW w:w="0" w:type="auto"/>
            <w:vAlign w:val="center"/>
            <w:hideMark/>
          </w:tcPr>
          <w:p w14:paraId="60A7AEF0" w14:textId="77777777" w:rsidR="005B3C41" w:rsidRDefault="005B3C41">
            <w:proofErr w:type="spellStart"/>
            <w:r>
              <w:t>Bratman</w:t>
            </w:r>
            <w:proofErr w:type="spellEnd"/>
            <w:r>
              <w:t xml:space="preserve">, Michael (1987): </w:t>
            </w:r>
            <w:r>
              <w:rPr>
                <w:rStyle w:val="Hervorhebung"/>
              </w:rPr>
              <w:t xml:space="preserve">Intention, Plans, and </w:t>
            </w:r>
            <w:proofErr w:type="spellStart"/>
            <w:r>
              <w:rPr>
                <w:rStyle w:val="Hervorhebung"/>
              </w:rPr>
              <w:t>Practical</w:t>
            </w:r>
            <w:proofErr w:type="spellEnd"/>
            <w:r>
              <w:rPr>
                <w:rStyle w:val="Hervorhebung"/>
              </w:rPr>
              <w:t xml:space="preserve"> </w:t>
            </w:r>
            <w:proofErr w:type="spellStart"/>
            <w:r>
              <w:rPr>
                <w:rStyle w:val="Hervorhebung"/>
              </w:rPr>
              <w:t>Reason</w:t>
            </w:r>
            <w:proofErr w:type="spellEnd"/>
            <w:r>
              <w:t>. Harvard University Press, S. 15.</w:t>
            </w:r>
          </w:p>
        </w:tc>
      </w:tr>
      <w:tr w:rsidR="005B3C41" w14:paraId="106D7BF0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CE6AF" w14:textId="77777777" w:rsidR="005B3C41" w:rsidRDefault="005B3C41">
            <w:r>
              <w:t>59</w:t>
            </w:r>
          </w:p>
        </w:tc>
        <w:tc>
          <w:tcPr>
            <w:tcW w:w="0" w:type="auto"/>
            <w:vAlign w:val="center"/>
            <w:hideMark/>
          </w:tcPr>
          <w:p w14:paraId="215AAD2E" w14:textId="77777777" w:rsidR="005B3C41" w:rsidRDefault="005B3C41">
            <w:r>
              <w:t>[61]</w:t>
            </w:r>
          </w:p>
        </w:tc>
        <w:tc>
          <w:tcPr>
            <w:tcW w:w="0" w:type="auto"/>
            <w:vAlign w:val="center"/>
            <w:hideMark/>
          </w:tcPr>
          <w:p w14:paraId="2EB27CE0" w14:textId="77777777" w:rsidR="005B3C41" w:rsidRDefault="005B3C41">
            <w:r>
              <w:t xml:space="preserve">Sutton, Richard S. / </w:t>
            </w:r>
            <w:proofErr w:type="spellStart"/>
            <w:r>
              <w:t>Barto</w:t>
            </w:r>
            <w:proofErr w:type="spellEnd"/>
            <w:r>
              <w:t xml:space="preserve">, Andrew G. (2018): </w:t>
            </w:r>
            <w:r>
              <w:rPr>
                <w:rStyle w:val="Hervorhebung"/>
              </w:rPr>
              <w:t xml:space="preserve">Reinforcement Learning: An </w:t>
            </w:r>
            <w:proofErr w:type="spellStart"/>
            <w:r>
              <w:rPr>
                <w:rStyle w:val="Hervorhebung"/>
              </w:rPr>
              <w:t>Introduction</w:t>
            </w:r>
            <w:proofErr w:type="spellEnd"/>
            <w:r>
              <w:t>. MIT Press, S. 13.</w:t>
            </w:r>
          </w:p>
        </w:tc>
      </w:tr>
      <w:tr w:rsidR="005B3C41" w14:paraId="609EC3D8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86281" w14:textId="77777777" w:rsidR="005B3C41" w:rsidRDefault="005B3C41"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3527D12C" w14:textId="77777777" w:rsidR="005B3C41" w:rsidRDefault="005B3C41">
            <w:r>
              <w:t>[62]</w:t>
            </w:r>
          </w:p>
        </w:tc>
        <w:tc>
          <w:tcPr>
            <w:tcW w:w="0" w:type="auto"/>
            <w:vAlign w:val="center"/>
            <w:hideMark/>
          </w:tcPr>
          <w:p w14:paraId="53904473" w14:textId="77777777" w:rsidR="005B3C41" w:rsidRDefault="005B3C41">
            <w:r>
              <w:t xml:space="preserve">Axelrod, Robert (1984): </w:t>
            </w:r>
            <w:r>
              <w:rPr>
                <w:rStyle w:val="Hervorhebung"/>
              </w:rPr>
              <w:t xml:space="preserve">The Evolution </w:t>
            </w:r>
            <w:proofErr w:type="spellStart"/>
            <w:r>
              <w:rPr>
                <w:rStyle w:val="Hervorhebung"/>
              </w:rPr>
              <w:t>of</w:t>
            </w:r>
            <w:proofErr w:type="spellEnd"/>
            <w:r>
              <w:rPr>
                <w:rStyle w:val="Hervorhebung"/>
              </w:rPr>
              <w:t xml:space="preserve"> </w:t>
            </w:r>
            <w:proofErr w:type="spellStart"/>
            <w:r>
              <w:rPr>
                <w:rStyle w:val="Hervorhebung"/>
              </w:rPr>
              <w:t>Cooperation</w:t>
            </w:r>
            <w:proofErr w:type="spellEnd"/>
            <w:r>
              <w:t>. Basic Books, S. 3.</w:t>
            </w:r>
          </w:p>
        </w:tc>
      </w:tr>
      <w:tr w:rsidR="005B3C41" w14:paraId="3974B347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C2E07" w14:textId="77777777" w:rsidR="005B3C41" w:rsidRDefault="005B3C41">
            <w:r>
              <w:t>61</w:t>
            </w:r>
          </w:p>
        </w:tc>
        <w:tc>
          <w:tcPr>
            <w:tcW w:w="0" w:type="auto"/>
            <w:vAlign w:val="center"/>
            <w:hideMark/>
          </w:tcPr>
          <w:p w14:paraId="450EA659" w14:textId="77777777" w:rsidR="005B3C41" w:rsidRDefault="005B3C41">
            <w:r>
              <w:t>[63][78]</w:t>
            </w:r>
          </w:p>
        </w:tc>
        <w:tc>
          <w:tcPr>
            <w:tcW w:w="0" w:type="auto"/>
            <w:vAlign w:val="center"/>
            <w:hideMark/>
          </w:tcPr>
          <w:p w14:paraId="5E107C12" w14:textId="77777777" w:rsidR="005B3C41" w:rsidRDefault="005B3C41">
            <w:proofErr w:type="spellStart"/>
            <w:r>
              <w:t>Minsky</w:t>
            </w:r>
            <w:proofErr w:type="spellEnd"/>
            <w:r>
              <w:t xml:space="preserve">, Marvin (1986): </w:t>
            </w:r>
            <w:r>
              <w:rPr>
                <w:rStyle w:val="Hervorhebung"/>
              </w:rPr>
              <w:t xml:space="preserve">The Society </w:t>
            </w:r>
            <w:proofErr w:type="spellStart"/>
            <w:r>
              <w:rPr>
                <w:rStyle w:val="Hervorhebung"/>
              </w:rPr>
              <w:t>of</w:t>
            </w:r>
            <w:proofErr w:type="spellEnd"/>
            <w:r>
              <w:rPr>
                <w:rStyle w:val="Hervorhebung"/>
              </w:rPr>
              <w:t xml:space="preserve"> Mind</w:t>
            </w:r>
            <w:r>
              <w:t>. Simon &amp; Schuster, Kap. 5.</w:t>
            </w:r>
          </w:p>
        </w:tc>
      </w:tr>
      <w:tr w:rsidR="005B3C41" w14:paraId="1201C25D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E847B" w14:textId="77777777" w:rsidR="005B3C41" w:rsidRDefault="005B3C41">
            <w:r>
              <w:t>62</w:t>
            </w:r>
          </w:p>
        </w:tc>
        <w:tc>
          <w:tcPr>
            <w:tcW w:w="0" w:type="auto"/>
            <w:vAlign w:val="center"/>
            <w:hideMark/>
          </w:tcPr>
          <w:p w14:paraId="40FD4CC8" w14:textId="77777777" w:rsidR="005B3C41" w:rsidRDefault="005B3C41">
            <w:r>
              <w:t>[66][71]</w:t>
            </w:r>
          </w:p>
        </w:tc>
        <w:tc>
          <w:tcPr>
            <w:tcW w:w="0" w:type="auto"/>
            <w:vAlign w:val="center"/>
            <w:hideMark/>
          </w:tcPr>
          <w:p w14:paraId="5077764A" w14:textId="77777777" w:rsidR="005B3C41" w:rsidRDefault="005B3C41">
            <w:r>
              <w:t xml:space="preserve">Luhmann, Niklas (1990): </w:t>
            </w:r>
            <w:r>
              <w:rPr>
                <w:rStyle w:val="Hervorhebung"/>
              </w:rPr>
              <w:t>Die Wissenschaft der Gesellschaft</w:t>
            </w:r>
            <w:r>
              <w:t>. Suhrkamp, S. 34–36.</w:t>
            </w:r>
          </w:p>
        </w:tc>
      </w:tr>
      <w:tr w:rsidR="005B3C41" w14:paraId="53EFB2D9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A1637" w14:textId="77777777" w:rsidR="005B3C41" w:rsidRDefault="005B3C41">
            <w:r>
              <w:t>63</w:t>
            </w:r>
          </w:p>
        </w:tc>
        <w:tc>
          <w:tcPr>
            <w:tcW w:w="0" w:type="auto"/>
            <w:vAlign w:val="center"/>
            <w:hideMark/>
          </w:tcPr>
          <w:p w14:paraId="1483312C" w14:textId="77777777" w:rsidR="005B3C41" w:rsidRDefault="005B3C41">
            <w:r>
              <w:t>[69][77]</w:t>
            </w:r>
          </w:p>
        </w:tc>
        <w:tc>
          <w:tcPr>
            <w:tcW w:w="0" w:type="auto"/>
            <w:vAlign w:val="center"/>
            <w:hideMark/>
          </w:tcPr>
          <w:p w14:paraId="08021BC3" w14:textId="77777777" w:rsidR="005B3C41" w:rsidRDefault="005B3C41">
            <w:r>
              <w:t xml:space="preserve">Luhmann, Niklas (1997): </w:t>
            </w:r>
            <w:r>
              <w:rPr>
                <w:rStyle w:val="Hervorhebung"/>
              </w:rPr>
              <w:t>Die Gesellschaft der Gesellschaft</w:t>
            </w:r>
            <w:r>
              <w:t>. Suhrkamp, S. 54–69.</w:t>
            </w:r>
          </w:p>
        </w:tc>
      </w:tr>
      <w:tr w:rsidR="005B3C41" w14:paraId="590AC221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D12B6" w14:textId="77777777" w:rsidR="005B3C41" w:rsidRDefault="005B3C41">
            <w:r>
              <w:t>64</w:t>
            </w:r>
          </w:p>
        </w:tc>
        <w:tc>
          <w:tcPr>
            <w:tcW w:w="0" w:type="auto"/>
            <w:vAlign w:val="center"/>
            <w:hideMark/>
          </w:tcPr>
          <w:p w14:paraId="63B3AED3" w14:textId="77777777" w:rsidR="005B3C41" w:rsidRDefault="005B3C41">
            <w:r>
              <w:t>[72]</w:t>
            </w:r>
          </w:p>
        </w:tc>
        <w:tc>
          <w:tcPr>
            <w:tcW w:w="0" w:type="auto"/>
            <w:vAlign w:val="center"/>
            <w:hideMark/>
          </w:tcPr>
          <w:p w14:paraId="7F46C544" w14:textId="77777777" w:rsidR="005B3C41" w:rsidRDefault="005B3C41">
            <w:r>
              <w:t xml:space="preserve">Heisenberg, Werner (1927): Über den anschaulichen Inhalt der quantentheoretischen Kinematik und Mechanik. In: </w:t>
            </w:r>
            <w:r>
              <w:rPr>
                <w:rStyle w:val="Hervorhebung"/>
              </w:rPr>
              <w:t>Zeitschrift für Physik</w:t>
            </w:r>
            <w:r>
              <w:t xml:space="preserve"> 43, §3.</w:t>
            </w:r>
          </w:p>
        </w:tc>
      </w:tr>
      <w:tr w:rsidR="005B3C41" w14:paraId="319C1B9E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652B8" w14:textId="77777777" w:rsidR="005B3C41" w:rsidRDefault="005B3C41">
            <w:r>
              <w:t>65</w:t>
            </w:r>
          </w:p>
        </w:tc>
        <w:tc>
          <w:tcPr>
            <w:tcW w:w="0" w:type="auto"/>
            <w:vAlign w:val="center"/>
            <w:hideMark/>
          </w:tcPr>
          <w:p w14:paraId="2F601172" w14:textId="77777777" w:rsidR="005B3C41" w:rsidRDefault="005B3C41">
            <w:r>
              <w:t>[73][74]</w:t>
            </w:r>
          </w:p>
        </w:tc>
        <w:tc>
          <w:tcPr>
            <w:tcW w:w="0" w:type="auto"/>
            <w:vAlign w:val="center"/>
            <w:hideMark/>
          </w:tcPr>
          <w:p w14:paraId="138A0986" w14:textId="77777777" w:rsidR="005B3C41" w:rsidRDefault="005B3C41">
            <w:proofErr w:type="spellStart"/>
            <w:r>
              <w:t>Glanville</w:t>
            </w:r>
            <w:proofErr w:type="spellEnd"/>
            <w:r>
              <w:t xml:space="preserve">, </w:t>
            </w:r>
            <w:proofErr w:type="spellStart"/>
            <w:r>
              <w:t>Ranulph</w:t>
            </w:r>
            <w:proofErr w:type="spellEnd"/>
            <w:r>
              <w:t xml:space="preserve"> (2005): The Value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Being</w:t>
            </w:r>
            <w:proofErr w:type="spellEnd"/>
            <w:r>
              <w:t xml:space="preserve"> </w:t>
            </w:r>
            <w:proofErr w:type="spellStart"/>
            <w:r>
              <w:t>Unmanageable</w:t>
            </w:r>
            <w:proofErr w:type="spellEnd"/>
            <w:r>
              <w:t xml:space="preserve">. In: </w:t>
            </w:r>
            <w:proofErr w:type="spellStart"/>
            <w:r>
              <w:rPr>
                <w:rStyle w:val="Hervorhebung"/>
              </w:rPr>
              <w:t>Cybernetics</w:t>
            </w:r>
            <w:proofErr w:type="spellEnd"/>
            <w:r>
              <w:rPr>
                <w:rStyle w:val="Hervorhebung"/>
              </w:rPr>
              <w:t xml:space="preserve"> and Human </w:t>
            </w:r>
            <w:proofErr w:type="spellStart"/>
            <w:r>
              <w:rPr>
                <w:rStyle w:val="Hervorhebung"/>
              </w:rPr>
              <w:t>Knowing</w:t>
            </w:r>
            <w:proofErr w:type="spellEnd"/>
            <w:r>
              <w:t xml:space="preserve"> 12(3), S. 231–233.</w:t>
            </w:r>
          </w:p>
        </w:tc>
      </w:tr>
      <w:tr w:rsidR="005B3C41" w14:paraId="62488292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C503E" w14:textId="77777777" w:rsidR="005B3C41" w:rsidRDefault="005B3C41">
            <w:r>
              <w:t>66</w:t>
            </w:r>
          </w:p>
        </w:tc>
        <w:tc>
          <w:tcPr>
            <w:tcW w:w="0" w:type="auto"/>
            <w:vAlign w:val="center"/>
            <w:hideMark/>
          </w:tcPr>
          <w:p w14:paraId="3AFF3E2E" w14:textId="77777777" w:rsidR="005B3C41" w:rsidRDefault="005B3C41">
            <w:r>
              <w:t>[75]</w:t>
            </w:r>
          </w:p>
        </w:tc>
        <w:tc>
          <w:tcPr>
            <w:tcW w:w="0" w:type="auto"/>
            <w:vAlign w:val="center"/>
            <w:hideMark/>
          </w:tcPr>
          <w:p w14:paraId="6D013483" w14:textId="77777777" w:rsidR="005B3C41" w:rsidRDefault="005B3C41">
            <w:r>
              <w:t xml:space="preserve">Kuhn, Thomas S. (1962): </w:t>
            </w:r>
            <w:r>
              <w:rPr>
                <w:rStyle w:val="Hervorhebung"/>
              </w:rPr>
              <w:t xml:space="preserve">The </w:t>
            </w:r>
            <w:proofErr w:type="spellStart"/>
            <w:r>
              <w:rPr>
                <w:rStyle w:val="Hervorhebung"/>
              </w:rPr>
              <w:t>Structure</w:t>
            </w:r>
            <w:proofErr w:type="spellEnd"/>
            <w:r>
              <w:rPr>
                <w:rStyle w:val="Hervorhebung"/>
              </w:rPr>
              <w:t xml:space="preserve"> </w:t>
            </w:r>
            <w:proofErr w:type="spellStart"/>
            <w:r>
              <w:rPr>
                <w:rStyle w:val="Hervorhebung"/>
              </w:rPr>
              <w:t>of</w:t>
            </w:r>
            <w:proofErr w:type="spellEnd"/>
            <w:r>
              <w:rPr>
                <w:rStyle w:val="Hervorhebung"/>
              </w:rPr>
              <w:t xml:space="preserve"> Scientific </w:t>
            </w:r>
            <w:proofErr w:type="spellStart"/>
            <w:r>
              <w:rPr>
                <w:rStyle w:val="Hervorhebung"/>
              </w:rPr>
              <w:t>Revolutions</w:t>
            </w:r>
            <w:proofErr w:type="spellEnd"/>
            <w:r>
              <w:t xml:space="preserve">. University </w:t>
            </w:r>
            <w:proofErr w:type="spellStart"/>
            <w:r>
              <w:t>of</w:t>
            </w:r>
            <w:proofErr w:type="spellEnd"/>
            <w:r>
              <w:t xml:space="preserve"> Chicago Press, Kap. 9.</w:t>
            </w:r>
          </w:p>
        </w:tc>
      </w:tr>
      <w:tr w:rsidR="005B3C41" w14:paraId="153A0990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5F3FB" w14:textId="77777777" w:rsidR="005B3C41" w:rsidRDefault="005B3C41">
            <w:r>
              <w:t>67</w:t>
            </w:r>
          </w:p>
        </w:tc>
        <w:tc>
          <w:tcPr>
            <w:tcW w:w="0" w:type="auto"/>
            <w:vAlign w:val="center"/>
            <w:hideMark/>
          </w:tcPr>
          <w:p w14:paraId="4F2DAEF6" w14:textId="77777777" w:rsidR="005B3C41" w:rsidRDefault="005B3C41">
            <w:r>
              <w:t>[76]</w:t>
            </w:r>
          </w:p>
        </w:tc>
        <w:tc>
          <w:tcPr>
            <w:tcW w:w="0" w:type="auto"/>
            <w:vAlign w:val="center"/>
            <w:hideMark/>
          </w:tcPr>
          <w:p w14:paraId="269DF7D9" w14:textId="77777777" w:rsidR="005B3C41" w:rsidRDefault="005B3C41">
            <w:r>
              <w:t xml:space="preserve">Noether, Emmy (1918): Invariante Variationsprobleme. In: </w:t>
            </w:r>
            <w:r>
              <w:rPr>
                <w:rStyle w:val="Hervorhebung"/>
              </w:rPr>
              <w:t xml:space="preserve">Nachrichten d. </w:t>
            </w:r>
            <w:proofErr w:type="spellStart"/>
            <w:r>
              <w:rPr>
                <w:rStyle w:val="Hervorhebung"/>
              </w:rPr>
              <w:t>Königl</w:t>
            </w:r>
            <w:proofErr w:type="spellEnd"/>
            <w:r>
              <w:rPr>
                <w:rStyle w:val="Hervorhebung"/>
              </w:rPr>
              <w:t>. Ges. d. Wiss. zu Göttingen</w:t>
            </w:r>
            <w:r>
              <w:t>, S. 235–257.</w:t>
            </w:r>
          </w:p>
        </w:tc>
      </w:tr>
      <w:tr w:rsidR="005B3C41" w14:paraId="6F885786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DA8F5" w14:textId="77777777" w:rsidR="005B3C41" w:rsidRDefault="005B3C41">
            <w:r>
              <w:t>68</w:t>
            </w:r>
          </w:p>
        </w:tc>
        <w:tc>
          <w:tcPr>
            <w:tcW w:w="0" w:type="auto"/>
            <w:vAlign w:val="center"/>
            <w:hideMark/>
          </w:tcPr>
          <w:p w14:paraId="4B97C26E" w14:textId="77777777" w:rsidR="005B3C41" w:rsidRDefault="005B3C41">
            <w:r>
              <w:t>[79]</w:t>
            </w:r>
          </w:p>
        </w:tc>
        <w:tc>
          <w:tcPr>
            <w:tcW w:w="0" w:type="auto"/>
            <w:vAlign w:val="center"/>
            <w:hideMark/>
          </w:tcPr>
          <w:p w14:paraId="180AC084" w14:textId="77777777" w:rsidR="005B3C41" w:rsidRDefault="005B3C41">
            <w:r>
              <w:t xml:space="preserve">Gadamer, Hans-Georg (1960): </w:t>
            </w:r>
            <w:r>
              <w:rPr>
                <w:rStyle w:val="Hervorhebung"/>
              </w:rPr>
              <w:t>Wahrheit und Methode</w:t>
            </w:r>
            <w:r>
              <w:t>. Mohr Siebeck, S. 280–285.</w:t>
            </w:r>
          </w:p>
        </w:tc>
      </w:tr>
      <w:tr w:rsidR="005B3C41" w14:paraId="1717FAC6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2AC22" w14:textId="77777777" w:rsidR="005B3C41" w:rsidRDefault="005B3C41">
            <w:r>
              <w:t>69</w:t>
            </w:r>
          </w:p>
        </w:tc>
        <w:tc>
          <w:tcPr>
            <w:tcW w:w="0" w:type="auto"/>
            <w:vAlign w:val="center"/>
            <w:hideMark/>
          </w:tcPr>
          <w:p w14:paraId="01E28952" w14:textId="77777777" w:rsidR="005B3C41" w:rsidRDefault="005B3C41">
            <w:r>
              <w:t>[80]</w:t>
            </w:r>
          </w:p>
        </w:tc>
        <w:tc>
          <w:tcPr>
            <w:tcW w:w="0" w:type="auto"/>
            <w:vAlign w:val="center"/>
            <w:hideMark/>
          </w:tcPr>
          <w:p w14:paraId="6ABAB0A8" w14:textId="77777777" w:rsidR="005B3C41" w:rsidRDefault="005B3C41">
            <w:proofErr w:type="spellStart"/>
            <w:r>
              <w:t>Lakoff</w:t>
            </w:r>
            <w:proofErr w:type="spellEnd"/>
            <w:r>
              <w:t xml:space="preserve">, George / Johnson, Mark (1980): </w:t>
            </w:r>
            <w:proofErr w:type="spellStart"/>
            <w:r>
              <w:rPr>
                <w:rStyle w:val="Hervorhebung"/>
              </w:rPr>
              <w:t>Metaphors</w:t>
            </w:r>
            <w:proofErr w:type="spellEnd"/>
            <w:r>
              <w:rPr>
                <w:rStyle w:val="Hervorhebung"/>
              </w:rPr>
              <w:t xml:space="preserve"> </w:t>
            </w:r>
            <w:proofErr w:type="spellStart"/>
            <w:r>
              <w:rPr>
                <w:rStyle w:val="Hervorhebung"/>
              </w:rPr>
              <w:t>We</w:t>
            </w:r>
            <w:proofErr w:type="spellEnd"/>
            <w:r>
              <w:rPr>
                <w:rStyle w:val="Hervorhebung"/>
              </w:rPr>
              <w:t xml:space="preserve"> Live By</w:t>
            </w:r>
            <w:r>
              <w:t xml:space="preserve">. University </w:t>
            </w:r>
            <w:proofErr w:type="spellStart"/>
            <w:r>
              <w:t>of</w:t>
            </w:r>
            <w:proofErr w:type="spellEnd"/>
            <w:r>
              <w:t xml:space="preserve"> Chicago Press, Kap. 4.</w:t>
            </w:r>
          </w:p>
        </w:tc>
      </w:tr>
      <w:tr w:rsidR="005B3C41" w14:paraId="1FC88132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C2AF7" w14:textId="77777777" w:rsidR="005B3C41" w:rsidRDefault="005B3C41">
            <w:r>
              <w:t>70</w:t>
            </w:r>
          </w:p>
        </w:tc>
        <w:tc>
          <w:tcPr>
            <w:tcW w:w="0" w:type="auto"/>
            <w:vAlign w:val="center"/>
            <w:hideMark/>
          </w:tcPr>
          <w:p w14:paraId="1E08FF94" w14:textId="77777777" w:rsidR="005B3C41" w:rsidRDefault="005B3C41">
            <w:r>
              <w:t>[81]</w:t>
            </w:r>
          </w:p>
        </w:tc>
        <w:tc>
          <w:tcPr>
            <w:tcW w:w="0" w:type="auto"/>
            <w:vAlign w:val="center"/>
            <w:hideMark/>
          </w:tcPr>
          <w:p w14:paraId="5A418CEF" w14:textId="77777777" w:rsidR="005B3C41" w:rsidRDefault="005B3C41">
            <w:r>
              <w:t xml:space="preserve">Lake, </w:t>
            </w:r>
            <w:proofErr w:type="spellStart"/>
            <w:r>
              <w:t>Brenden</w:t>
            </w:r>
            <w:proofErr w:type="spellEnd"/>
            <w:r>
              <w:t xml:space="preserve"> M. et al. (2017): Building </w:t>
            </w:r>
            <w:proofErr w:type="spellStart"/>
            <w:r>
              <w:t>machines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learn</w:t>
            </w:r>
            <w:proofErr w:type="spellEnd"/>
            <w:r>
              <w:t xml:space="preserve"> and </w:t>
            </w:r>
            <w:proofErr w:type="spellStart"/>
            <w:r>
              <w:t>think</w:t>
            </w:r>
            <w:proofErr w:type="spellEnd"/>
            <w:r>
              <w:t xml:space="preserve"> like </w:t>
            </w:r>
            <w:proofErr w:type="spellStart"/>
            <w:r>
              <w:t>people</w:t>
            </w:r>
            <w:proofErr w:type="spellEnd"/>
            <w:r>
              <w:t xml:space="preserve">. In: </w:t>
            </w:r>
            <w:r>
              <w:rPr>
                <w:rStyle w:val="Hervorhebung"/>
              </w:rPr>
              <w:t>Behavioral and Brain Sciences</w:t>
            </w:r>
            <w:r>
              <w:t xml:space="preserve"> 40, S. 13–15.</w:t>
            </w:r>
          </w:p>
        </w:tc>
      </w:tr>
      <w:tr w:rsidR="005B3C41" w14:paraId="779B3B8C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122DE" w14:textId="77777777" w:rsidR="005B3C41" w:rsidRDefault="005B3C41">
            <w:r>
              <w:t>71</w:t>
            </w:r>
          </w:p>
        </w:tc>
        <w:tc>
          <w:tcPr>
            <w:tcW w:w="0" w:type="auto"/>
            <w:vAlign w:val="center"/>
            <w:hideMark/>
          </w:tcPr>
          <w:p w14:paraId="2E739855" w14:textId="77777777" w:rsidR="005B3C41" w:rsidRDefault="005B3C41">
            <w:r>
              <w:t>[82]</w:t>
            </w:r>
          </w:p>
        </w:tc>
        <w:tc>
          <w:tcPr>
            <w:tcW w:w="0" w:type="auto"/>
            <w:vAlign w:val="center"/>
            <w:hideMark/>
          </w:tcPr>
          <w:p w14:paraId="23A7CE1F" w14:textId="77777777" w:rsidR="005B3C41" w:rsidRDefault="005B3C41">
            <w:r>
              <w:t xml:space="preserve">Schmidhuber, Jürgen (1991): A </w:t>
            </w:r>
            <w:proofErr w:type="spellStart"/>
            <w:r>
              <w:t>possibility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implementing</w:t>
            </w:r>
            <w:proofErr w:type="spellEnd"/>
            <w:r>
              <w:t xml:space="preserve"> </w:t>
            </w:r>
            <w:proofErr w:type="spellStart"/>
            <w:r>
              <w:t>curiosity</w:t>
            </w:r>
            <w:proofErr w:type="spellEnd"/>
            <w:r>
              <w:t xml:space="preserve"> and </w:t>
            </w:r>
            <w:proofErr w:type="spellStart"/>
            <w:r>
              <w:t>boredom</w:t>
            </w:r>
            <w:proofErr w:type="spellEnd"/>
            <w:r>
              <w:t xml:space="preserve"> in model-building </w:t>
            </w:r>
            <w:proofErr w:type="spellStart"/>
            <w:r>
              <w:t>neural</w:t>
            </w:r>
            <w:proofErr w:type="spellEnd"/>
            <w:r>
              <w:t xml:space="preserve"> </w:t>
            </w:r>
            <w:proofErr w:type="spellStart"/>
            <w:r>
              <w:t>controllers</w:t>
            </w:r>
            <w:proofErr w:type="spellEnd"/>
            <w:r>
              <w:t xml:space="preserve">. In: </w:t>
            </w:r>
            <w:proofErr w:type="spellStart"/>
            <w:r>
              <w:rPr>
                <w:rStyle w:val="Hervorhebung"/>
              </w:rPr>
              <w:t>Proc</w:t>
            </w:r>
            <w:proofErr w:type="spellEnd"/>
            <w:r>
              <w:rPr>
                <w:rStyle w:val="Hervorhebung"/>
              </w:rPr>
              <w:t xml:space="preserve">. </w:t>
            </w:r>
            <w:proofErr w:type="spellStart"/>
            <w:r>
              <w:rPr>
                <w:rStyle w:val="Hervorhebung"/>
              </w:rPr>
              <w:t>of</w:t>
            </w:r>
            <w:proofErr w:type="spellEnd"/>
            <w:r>
              <w:rPr>
                <w:rStyle w:val="Hervorhebung"/>
              </w:rPr>
              <w:t xml:space="preserve"> SAB</w:t>
            </w:r>
            <w:r>
              <w:t>, S. 222–227.</w:t>
            </w:r>
          </w:p>
        </w:tc>
      </w:tr>
      <w:tr w:rsidR="005B3C41" w14:paraId="7FA9C7FC" w14:textId="77777777" w:rsidTr="005B3C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86438" w14:textId="77777777" w:rsidR="005B3C41" w:rsidRDefault="005B3C41">
            <w:r>
              <w:t>72</w:t>
            </w:r>
          </w:p>
        </w:tc>
        <w:tc>
          <w:tcPr>
            <w:tcW w:w="0" w:type="auto"/>
            <w:vAlign w:val="center"/>
            <w:hideMark/>
          </w:tcPr>
          <w:p w14:paraId="093983A6" w14:textId="77777777" w:rsidR="005B3C41" w:rsidRDefault="005B3C41">
            <w:r>
              <w:t>[83]</w:t>
            </w:r>
          </w:p>
        </w:tc>
        <w:tc>
          <w:tcPr>
            <w:tcW w:w="0" w:type="auto"/>
            <w:vAlign w:val="center"/>
            <w:hideMark/>
          </w:tcPr>
          <w:p w14:paraId="7E7C3FD5" w14:textId="77777777" w:rsidR="005B3C41" w:rsidRDefault="005B3C41">
            <w:r>
              <w:t xml:space="preserve">Fuchs, Hans-Werner (2010): </w:t>
            </w:r>
            <w:r>
              <w:rPr>
                <w:rStyle w:val="Hervorhebung"/>
              </w:rPr>
              <w:t>Didaktik der Perspektivenübernahme</w:t>
            </w:r>
            <w:r>
              <w:t>. Beltz, S. 90–93.</w:t>
            </w:r>
          </w:p>
        </w:tc>
      </w:tr>
      <w:bookmarkEnd w:id="0"/>
    </w:tbl>
    <w:p w14:paraId="53D9B62C" w14:textId="77777777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443C42"/>
    <w:multiLevelType w:val="multilevel"/>
    <w:tmpl w:val="CF2EA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65102A"/>
    <w:multiLevelType w:val="multilevel"/>
    <w:tmpl w:val="9E22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B85F92"/>
    <w:multiLevelType w:val="multilevel"/>
    <w:tmpl w:val="4278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5"/>
  </w:num>
  <w:num w:numId="6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F3B"/>
    <w:rsid w:val="000467F2"/>
    <w:rsid w:val="00082214"/>
    <w:rsid w:val="00106528"/>
    <w:rsid w:val="001830F2"/>
    <w:rsid w:val="0019229D"/>
    <w:rsid w:val="001D6F3B"/>
    <w:rsid w:val="001F66DB"/>
    <w:rsid w:val="002B03D4"/>
    <w:rsid w:val="002D4202"/>
    <w:rsid w:val="00324306"/>
    <w:rsid w:val="00430188"/>
    <w:rsid w:val="00433ECB"/>
    <w:rsid w:val="00436FC4"/>
    <w:rsid w:val="00446557"/>
    <w:rsid w:val="00500020"/>
    <w:rsid w:val="005454E6"/>
    <w:rsid w:val="005B3C41"/>
    <w:rsid w:val="005B5EFD"/>
    <w:rsid w:val="005E4CED"/>
    <w:rsid w:val="006016DC"/>
    <w:rsid w:val="0068118B"/>
    <w:rsid w:val="007A3369"/>
    <w:rsid w:val="007B7DE7"/>
    <w:rsid w:val="007E333F"/>
    <w:rsid w:val="008871CF"/>
    <w:rsid w:val="008B0C43"/>
    <w:rsid w:val="008C4935"/>
    <w:rsid w:val="009032D7"/>
    <w:rsid w:val="00997246"/>
    <w:rsid w:val="00A307C9"/>
    <w:rsid w:val="00AA4222"/>
    <w:rsid w:val="00AF6392"/>
    <w:rsid w:val="00B53EE0"/>
    <w:rsid w:val="00B55669"/>
    <w:rsid w:val="00B873C2"/>
    <w:rsid w:val="00BA664A"/>
    <w:rsid w:val="00C2343F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9938F"/>
  <w15:chartTrackingRefBased/>
  <w15:docId w15:val="{70EC172C-CFBC-49C2-9B9B-0564E2BDE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D6F3B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 w:after="0"/>
      <w:outlineLvl w:val="3"/>
    </w:pPr>
    <w:rPr>
      <w:rFonts w:eastAsia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  <w:tabs>
        <w:tab w:val="clear" w:pos="360"/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character" w:styleId="Hervorhebung">
    <w:name w:val="Emphasis"/>
    <w:uiPriority w:val="20"/>
    <w:qFormat/>
    <w:rsid w:val="001D6F3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8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8</Pages>
  <Words>2380</Words>
  <Characters>14999</Characters>
  <Application>Microsoft Office Word</Application>
  <DocSecurity>0</DocSecurity>
  <Lines>124</Lines>
  <Paragraphs>34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Überschriften</vt:lpstr>
      </vt:variant>
      <vt:variant>
        <vt:i4>4</vt:i4>
      </vt:variant>
    </vt:vector>
  </HeadingPairs>
  <TitlesOfParts>
    <vt:vector size="5" baseType="lpstr">
      <vt:lpstr/>
      <vt:lpstr>        Quellenverzeichnis (Einleitung–3.11)</vt:lpstr>
      <vt:lpstr>        ✅ Doppelte Quellen im Verzeichnis (gleiche Werke mit unterschiedlichen Nummern):</vt:lpstr>
      <vt:lpstr>        🔁 Mögliche Fälle (gleiche Autorenschaft, aber unterschiedliche Werke):</vt:lpstr>
      <vt:lpstr>        ✅ Fazit</vt:lpstr>
    </vt:vector>
  </TitlesOfParts>
  <Company/>
  <LinksUpToDate>false</LinksUpToDate>
  <CharactersWithSpaces>17345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4</cp:revision>
  <dcterms:created xsi:type="dcterms:W3CDTF">2025-06-23T02:45:00Z</dcterms:created>
  <dcterms:modified xsi:type="dcterms:W3CDTF">2025-06-23T03:44:00Z</dcterms:modified>
</cp:coreProperties>
</file>