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9C793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300" w:afterAutospacing="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Basierend auf dem Dokument </w:t>
      </w: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"Kapitel 3 - Iterative Konstruktion eines funktionalen Bezugssystems"</w:t>
      </w:r>
      <w:r>
        <w:rPr>
          <w:rFonts w:ascii="Arial" w:hAnsi="Arial" w:cs="Arial"/>
          <w:color w:val="3F3F46"/>
        </w:rPr>
        <w:t> stelle ich Ihnen hier eine umfassende, strukturierte Sammlung von Unterrichtsmaterialien für eine Vorlesung für Studierende zusammen. Die Materialien orientieren sich an den im Kapitel behandelten Themen und bieten eine didaktisch-methodische Grundlage für ein tiefes Verständnis.</w:t>
      </w:r>
    </w:p>
    <w:p w14:paraId="645A1E9A" w14:textId="77777777" w:rsidR="00976026" w:rsidRDefault="00976026" w:rsidP="00976026">
      <w:pPr>
        <w:pStyle w:val="berschrift1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213" w:afterAutospacing="0"/>
        <w:rPr>
          <w:rFonts w:ascii="Arial" w:hAnsi="Arial" w:cs="Arial"/>
          <w:color w:val="18181B"/>
          <w:sz w:val="54"/>
          <w:szCs w:val="54"/>
        </w:rPr>
      </w:pPr>
      <w:r>
        <w:rPr>
          <w:rFonts w:ascii="Arial" w:hAnsi="Arial" w:cs="Arial"/>
          <w:color w:val="18181B"/>
          <w:sz w:val="54"/>
          <w:szCs w:val="54"/>
        </w:rPr>
        <w:t>Unterrichtsmaterialien zur Vorlesung:</w:t>
      </w:r>
    </w:p>
    <w:p w14:paraId="7054EFBB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Iterative Konstruktion eines funktionalen Bezugssystems</w:t>
      </w:r>
    </w:p>
    <w:p w14:paraId="057DC775" w14:textId="77777777" w:rsidR="00976026" w:rsidRDefault="00976026" w:rsidP="00976026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4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1. Unterrichtseinheit: Ausgangspunkt – Das Nichts (</w:t>
      </w:r>
      <w:r>
        <w:rPr>
          <w:rFonts w:ascii="Cambria Math" w:hAnsi="Cambria Math" w:cs="Cambria Math"/>
          <w:color w:val="18181B"/>
        </w:rPr>
        <w:t>∅</w:t>
      </w:r>
      <w:r>
        <w:rPr>
          <w:rFonts w:ascii="Arial" w:hAnsi="Arial" w:cs="Arial"/>
          <w:color w:val="18181B"/>
        </w:rPr>
        <w:t>)</w:t>
      </w:r>
    </w:p>
    <w:p w14:paraId="455983FC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Ziele:</w:t>
      </w:r>
    </w:p>
    <w:p w14:paraId="16292208" w14:textId="77777777" w:rsidR="00976026" w:rsidRDefault="00976026" w:rsidP="00976026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Philosophische und mathematische Fundierung des Nichts als Ausgangspunkt verstehen</w:t>
      </w:r>
    </w:p>
    <w:p w14:paraId="430B4B52" w14:textId="77777777" w:rsidR="00976026" w:rsidRDefault="00976026" w:rsidP="00976026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Unterschied zum Alltagsverständnis von „Nichts“ erkennen</w:t>
      </w:r>
    </w:p>
    <w:p w14:paraId="23556E65" w14:textId="77777777" w:rsidR="00976026" w:rsidRDefault="00976026" w:rsidP="00976026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Bedeutung für Emergenz und Strukturierungsprozess vermitteln</w:t>
      </w:r>
    </w:p>
    <w:p w14:paraId="1F78D7DC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Inhalte:</w:t>
      </w:r>
    </w:p>
    <w:p w14:paraId="79FDCB1D" w14:textId="77777777" w:rsidR="00976026" w:rsidRDefault="00976026" w:rsidP="00976026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Einführung ins Leermengenaxiom (axiomatische Mengenlehre, ZF-System)</w:t>
      </w:r>
    </w:p>
    <w:p w14:paraId="18662095" w14:textId="77777777" w:rsidR="00976026" w:rsidRDefault="00976026" w:rsidP="00976026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Philosophische Implikationen: radikaler Konstruktivismus, Unbestimmtheit</w:t>
      </w:r>
    </w:p>
    <w:p w14:paraId="20FCB026" w14:textId="77777777" w:rsidR="00976026" w:rsidRDefault="00976026" w:rsidP="00976026">
      <w:pPr>
        <w:numPr>
          <w:ilvl w:val="0"/>
          <w:numId w:val="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Didaktische Methoden: Wahrnehmungsreduktion, „potentieller Raum“ als kreative Quelle</w:t>
      </w:r>
    </w:p>
    <w:p w14:paraId="18FE683D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Didaktische Materialien:</w:t>
      </w:r>
    </w:p>
    <w:p w14:paraId="72F1BC1B" w14:textId="77777777" w:rsidR="00976026" w:rsidRDefault="00976026" w:rsidP="00976026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Schematische Darstellung des Übergangs vom Wahrnehmungsraum zum Nichts (</w:t>
      </w:r>
      <w:r>
        <w:rPr>
          <w:rFonts w:ascii="Cambria Math" w:hAnsi="Cambria Math" w:cs="Cambria Math"/>
          <w:color w:val="3F3F46"/>
        </w:rPr>
        <w:t>∅</w:t>
      </w:r>
      <w:r>
        <w:rPr>
          <w:rFonts w:ascii="Arial" w:hAnsi="Arial" w:cs="Arial"/>
          <w:color w:val="3F3F46"/>
        </w:rPr>
        <w:t>)</w:t>
      </w:r>
    </w:p>
    <w:p w14:paraId="3ECA50BE" w14:textId="77777777" w:rsidR="00976026" w:rsidRDefault="00976026" w:rsidP="00976026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Textauszüge zur Definition und Bedeutung der leeren Menge</w:t>
      </w:r>
    </w:p>
    <w:p w14:paraId="72886974" w14:textId="77777777" w:rsidR="00976026" w:rsidRDefault="00976026" w:rsidP="00976026">
      <w:pPr>
        <w:numPr>
          <w:ilvl w:val="0"/>
          <w:numId w:val="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Übung: Reflexion über das Konzept „Nichts“ in Alltagssprache vs. wissenschaftlicher Kontext</w:t>
      </w:r>
    </w:p>
    <w:p w14:paraId="76427E93" w14:textId="77777777" w:rsidR="00976026" w:rsidRDefault="00976026" w:rsidP="00976026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4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2. Unterrichtseinheit: Erste Entität – Der Initialpunkt</w:t>
      </w:r>
    </w:p>
    <w:p w14:paraId="6FFEBBEB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Ziele:</w:t>
      </w:r>
    </w:p>
    <w:p w14:paraId="1A7C2394" w14:textId="77777777" w:rsidR="00976026" w:rsidRDefault="00976026" w:rsidP="00976026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Verstehen, wie die erste Entität als Unterscheidbarkeit vom Nichts entsteht</w:t>
      </w:r>
    </w:p>
    <w:p w14:paraId="276DAC53" w14:textId="77777777" w:rsidR="00976026" w:rsidRDefault="00976026" w:rsidP="00976026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 xml:space="preserve">Der Initialpunkt als abstraktes Konzept </w:t>
      </w:r>
      <w:proofErr w:type="gramStart"/>
      <w:r>
        <w:rPr>
          <w:rFonts w:ascii="Arial" w:hAnsi="Arial" w:cs="Arial"/>
          <w:color w:val="3F3F46"/>
        </w:rPr>
        <w:t>kennenlernen</w:t>
      </w:r>
      <w:proofErr w:type="gramEnd"/>
    </w:p>
    <w:p w14:paraId="3578B189" w14:textId="77777777" w:rsidR="00976026" w:rsidRDefault="00976026" w:rsidP="00976026">
      <w:pPr>
        <w:numPr>
          <w:ilvl w:val="0"/>
          <w:numId w:val="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lastRenderedPageBreak/>
        <w:t>Projektionsfläche für weitere Strukturen begreifen</w:t>
      </w:r>
    </w:p>
    <w:p w14:paraId="723FB640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Inhalte:</w:t>
      </w:r>
    </w:p>
    <w:p w14:paraId="113F9B28" w14:textId="77777777" w:rsidR="00976026" w:rsidRDefault="00976026" w:rsidP="00976026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Abstrakte Definition des Initialpunkts, kein physisches Objekt</w:t>
      </w:r>
    </w:p>
    <w:p w14:paraId="50300235" w14:textId="77777777" w:rsidR="00976026" w:rsidRDefault="00976026" w:rsidP="00976026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Analogie: Messpunkt ohne Messgröße, abstrakte Adresse (Informatik)</w:t>
      </w:r>
    </w:p>
    <w:p w14:paraId="5CD17954" w14:textId="77777777" w:rsidR="00976026" w:rsidRDefault="00976026" w:rsidP="00976026">
      <w:pPr>
        <w:numPr>
          <w:ilvl w:val="0"/>
          <w:numId w:val="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Didaktische Rolle des Initialpunkts als Anker für iterativen Aufbau</w:t>
      </w:r>
    </w:p>
    <w:p w14:paraId="6B286FB1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Didaktische Materialien:</w:t>
      </w:r>
    </w:p>
    <w:p w14:paraId="0951D3E3" w14:textId="77777777" w:rsidR="00976026" w:rsidRDefault="00976026" w:rsidP="00976026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Visualisierung: Punkt auf weißem Grund (erste Entität)</w:t>
      </w:r>
    </w:p>
    <w:p w14:paraId="233A653D" w14:textId="77777777" w:rsidR="00976026" w:rsidRDefault="00976026" w:rsidP="00976026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Gruppenarbeit: Entwurf eigener Analogie zum Initialpunkt in anderen Kontexten</w:t>
      </w:r>
    </w:p>
    <w:p w14:paraId="124A8A5D" w14:textId="77777777" w:rsidR="00976026" w:rsidRDefault="00976026" w:rsidP="00976026">
      <w:pPr>
        <w:numPr>
          <w:ilvl w:val="0"/>
          <w:numId w:val="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Diskussionsfrage: Wie kann Abstraktion in Naturwissenschaften helfen?</w:t>
      </w:r>
    </w:p>
    <w:p w14:paraId="50AAC3E9" w14:textId="77777777" w:rsidR="00976026" w:rsidRDefault="00976026" w:rsidP="00976026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4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3. Unterrichtseinheit: Bezugsfunktion B(U) – Erster funktionaler Kontext</w:t>
      </w:r>
    </w:p>
    <w:p w14:paraId="422AAF57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Ziele:</w:t>
      </w:r>
    </w:p>
    <w:p w14:paraId="7A957372" w14:textId="77777777" w:rsidR="00976026" w:rsidRDefault="00976026" w:rsidP="00976026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Funktionale Bedeutung des Initialpunkts erfassen</w:t>
      </w:r>
    </w:p>
    <w:p w14:paraId="527ACA42" w14:textId="77777777" w:rsidR="00976026" w:rsidRDefault="00976026" w:rsidP="00976026">
      <w:pPr>
        <w:numPr>
          <w:ilvl w:val="0"/>
          <w:numId w:val="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Unterscheidung funktionale Bezugnahme vs. klassische Messung herausarbeiten</w:t>
      </w:r>
    </w:p>
    <w:p w14:paraId="4BAE2AE8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Inhalte:</w:t>
      </w:r>
    </w:p>
    <w:p w14:paraId="73B0D374" w14:textId="77777777" w:rsidR="00976026" w:rsidRDefault="00976026" w:rsidP="00976026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Definition der Bezugsfunktion B: M → Z (z.B. Zeit, Bewegung, Richtung)</w:t>
      </w:r>
    </w:p>
    <w:p w14:paraId="61AD0CCA" w14:textId="77777777" w:rsidR="00976026" w:rsidRDefault="00976026" w:rsidP="00976026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Beispiele: Zeitfunktion, Bewegungsrichtungen als funktionale Zuordnung</w:t>
      </w:r>
    </w:p>
    <w:p w14:paraId="46D080C4" w14:textId="77777777" w:rsidR="00976026" w:rsidRDefault="00976026" w:rsidP="00976026">
      <w:pPr>
        <w:numPr>
          <w:ilvl w:val="0"/>
          <w:numId w:val="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Konzept der Koordination durch funktionale Zuweisung</w:t>
      </w:r>
    </w:p>
    <w:p w14:paraId="47E8C1CF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Didaktische Materialien:</w:t>
      </w:r>
    </w:p>
    <w:p w14:paraId="475FFD89" w14:textId="77777777" w:rsidR="00976026" w:rsidRDefault="00976026" w:rsidP="00976026">
      <w:pPr>
        <w:numPr>
          <w:ilvl w:val="0"/>
          <w:numId w:val="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Funktionsdiagramm mit Pfeil von Punkt zu Funktionswert</w:t>
      </w:r>
    </w:p>
    <w:p w14:paraId="488E5AB8" w14:textId="77777777" w:rsidR="00976026" w:rsidRDefault="00976026" w:rsidP="00976026">
      <w:pPr>
        <w:numPr>
          <w:ilvl w:val="0"/>
          <w:numId w:val="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Übung: Eigene Bezugsfunktionen für Beispielpunkte konstruieren</w:t>
      </w:r>
    </w:p>
    <w:p w14:paraId="183B188B" w14:textId="77777777" w:rsidR="00976026" w:rsidRDefault="00976026" w:rsidP="00976026">
      <w:pPr>
        <w:numPr>
          <w:ilvl w:val="0"/>
          <w:numId w:val="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Experiment: Messungen im Labor mit funktionalen Interpretationen</w:t>
      </w:r>
    </w:p>
    <w:p w14:paraId="2E293BDA" w14:textId="77777777" w:rsidR="00976026" w:rsidRDefault="00976026" w:rsidP="00976026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4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4. Unterrichtseinheit: Raumfunktionen und Emergenz des Ortes</w:t>
      </w:r>
    </w:p>
    <w:p w14:paraId="7EE9EC3D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Ziele:</w:t>
      </w:r>
    </w:p>
    <w:p w14:paraId="6F18DC64" w14:textId="77777777" w:rsidR="00976026" w:rsidRDefault="00976026" w:rsidP="00976026">
      <w:pPr>
        <w:numPr>
          <w:ilvl w:val="0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Raum als emergentes Phänomen verstehen</w:t>
      </w:r>
    </w:p>
    <w:p w14:paraId="27CBC877" w14:textId="77777777" w:rsidR="00976026" w:rsidRDefault="00976026" w:rsidP="00976026">
      <w:pPr>
        <w:numPr>
          <w:ilvl w:val="0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lastRenderedPageBreak/>
        <w:t>Koordinatenfunktionen x(U), y(U), z(U) als Basis</w:t>
      </w:r>
    </w:p>
    <w:p w14:paraId="4FD63281" w14:textId="77777777" w:rsidR="00976026" w:rsidRDefault="00976026" w:rsidP="00976026">
      <w:pPr>
        <w:numPr>
          <w:ilvl w:val="0"/>
          <w:numId w:val="1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Reflexion über Raum als konstruiertes Modell, nicht statisch vorgegeben</w:t>
      </w:r>
    </w:p>
    <w:p w14:paraId="675C5E52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Inhalte:</w:t>
      </w:r>
    </w:p>
    <w:p w14:paraId="5D9B595D" w14:textId="77777777" w:rsidR="00976026" w:rsidRDefault="00976026" w:rsidP="00976026">
      <w:pPr>
        <w:numPr>
          <w:ilvl w:val="0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Formalisierung der Raumfunktionen</w:t>
      </w:r>
    </w:p>
    <w:p w14:paraId="2BC01C01" w14:textId="77777777" w:rsidR="00976026" w:rsidRDefault="00976026" w:rsidP="00976026">
      <w:pPr>
        <w:numPr>
          <w:ilvl w:val="0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proofErr w:type="spellStart"/>
      <w:r>
        <w:rPr>
          <w:rFonts w:ascii="Arial" w:hAnsi="Arial" w:cs="Arial"/>
          <w:color w:val="3F3F46"/>
        </w:rPr>
        <w:t>Metrikfreiheit</w:t>
      </w:r>
      <w:proofErr w:type="spellEnd"/>
      <w:r>
        <w:rPr>
          <w:rFonts w:ascii="Arial" w:hAnsi="Arial" w:cs="Arial"/>
          <w:color w:val="3F3F46"/>
        </w:rPr>
        <w:t>, Unabhängigkeit der Raumrichtungen</w:t>
      </w:r>
    </w:p>
    <w:p w14:paraId="03FF1654" w14:textId="77777777" w:rsidR="00976026" w:rsidRDefault="00976026" w:rsidP="00976026">
      <w:pPr>
        <w:numPr>
          <w:ilvl w:val="0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Anwendung auf höhere Dimensionen und Phasenräume</w:t>
      </w:r>
    </w:p>
    <w:p w14:paraId="6C083E53" w14:textId="77777777" w:rsidR="00976026" w:rsidRDefault="00976026" w:rsidP="00976026">
      <w:pPr>
        <w:numPr>
          <w:ilvl w:val="0"/>
          <w:numId w:val="1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proofErr w:type="spellStart"/>
      <w:r>
        <w:rPr>
          <w:rFonts w:ascii="Arial" w:hAnsi="Arial" w:cs="Arial"/>
          <w:color w:val="3F3F46"/>
        </w:rPr>
        <w:t>Diskretisierung</w:t>
      </w:r>
      <w:proofErr w:type="spellEnd"/>
      <w:r>
        <w:rPr>
          <w:rFonts w:ascii="Arial" w:hAnsi="Arial" w:cs="Arial"/>
          <w:color w:val="3F3F46"/>
        </w:rPr>
        <w:t xml:space="preserve"> und Quantisierung des Raumes</w:t>
      </w:r>
    </w:p>
    <w:p w14:paraId="134BDDA2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Didaktische Materialien:</w:t>
      </w:r>
    </w:p>
    <w:p w14:paraId="60823D7B" w14:textId="77777777" w:rsidR="00976026" w:rsidRDefault="00976026" w:rsidP="00976026">
      <w:pPr>
        <w:numPr>
          <w:ilvl w:val="0"/>
          <w:numId w:val="1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3D-Koordinatensystem-Diagramm mit Bezugspunkt</w:t>
      </w:r>
    </w:p>
    <w:p w14:paraId="7F7D8945" w14:textId="77777777" w:rsidR="00976026" w:rsidRDefault="00976026" w:rsidP="00976026">
      <w:pPr>
        <w:numPr>
          <w:ilvl w:val="0"/>
          <w:numId w:val="1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Simulation: diskrete vs. kontinuierliche Raumdarstellung</w:t>
      </w:r>
    </w:p>
    <w:p w14:paraId="0E082A5C" w14:textId="77777777" w:rsidR="00976026" w:rsidRDefault="00976026" w:rsidP="00976026">
      <w:pPr>
        <w:numPr>
          <w:ilvl w:val="0"/>
          <w:numId w:val="1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Diskussion: Raum in Physik vs. Architekturwissenschaft</w:t>
      </w:r>
    </w:p>
    <w:p w14:paraId="6A4DBC7F" w14:textId="77777777" w:rsidR="00976026" w:rsidRDefault="00976026" w:rsidP="00976026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4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 xml:space="preserve">5. Unterrichtseinheit: </w:t>
      </w:r>
      <w:proofErr w:type="spellStart"/>
      <w:r>
        <w:rPr>
          <w:rFonts w:ascii="Arial" w:hAnsi="Arial" w:cs="Arial"/>
          <w:color w:val="18181B"/>
        </w:rPr>
        <w:t>Brane</w:t>
      </w:r>
      <w:proofErr w:type="spellEnd"/>
      <w:r>
        <w:rPr>
          <w:rFonts w:ascii="Arial" w:hAnsi="Arial" w:cs="Arial"/>
          <w:color w:val="18181B"/>
        </w:rPr>
        <w:t>-Funktion h(</w:t>
      </w:r>
      <w:proofErr w:type="spellStart"/>
      <w:proofErr w:type="gramStart"/>
      <w:r>
        <w:rPr>
          <w:rFonts w:ascii="Arial" w:hAnsi="Arial" w:cs="Arial"/>
          <w:color w:val="18181B"/>
        </w:rPr>
        <w:t>x,y</w:t>
      </w:r>
      <w:proofErr w:type="gramEnd"/>
      <w:r>
        <w:rPr>
          <w:rFonts w:ascii="Arial" w:hAnsi="Arial" w:cs="Arial"/>
          <w:color w:val="18181B"/>
        </w:rPr>
        <w:t>,z</w:t>
      </w:r>
      <w:proofErr w:type="spellEnd"/>
      <w:r>
        <w:rPr>
          <w:rFonts w:ascii="Arial" w:hAnsi="Arial" w:cs="Arial"/>
          <w:color w:val="18181B"/>
        </w:rPr>
        <w:t>) – Strukturierung des Raumes</w:t>
      </w:r>
    </w:p>
    <w:p w14:paraId="4345535D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Ziele:</w:t>
      </w:r>
    </w:p>
    <w:p w14:paraId="559C00F5" w14:textId="77777777" w:rsidR="00976026" w:rsidRDefault="00976026" w:rsidP="00976026">
      <w:pPr>
        <w:numPr>
          <w:ilvl w:val="0"/>
          <w:numId w:val="1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 xml:space="preserve">Rolle der </w:t>
      </w:r>
      <w:proofErr w:type="spellStart"/>
      <w:r>
        <w:rPr>
          <w:rFonts w:ascii="Arial" w:hAnsi="Arial" w:cs="Arial"/>
          <w:color w:val="3F3F46"/>
        </w:rPr>
        <w:t>Brane</w:t>
      </w:r>
      <w:proofErr w:type="spellEnd"/>
      <w:r>
        <w:rPr>
          <w:rFonts w:ascii="Arial" w:hAnsi="Arial" w:cs="Arial"/>
          <w:color w:val="3F3F46"/>
        </w:rPr>
        <w:t>-Funktion zur Modellierung von Raumstruktur verstehen</w:t>
      </w:r>
    </w:p>
    <w:p w14:paraId="5CDD9F9A" w14:textId="77777777" w:rsidR="00976026" w:rsidRDefault="00976026" w:rsidP="00976026">
      <w:pPr>
        <w:numPr>
          <w:ilvl w:val="0"/>
          <w:numId w:val="1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Verschiedene Skalen und Modelle kennenlernen</w:t>
      </w:r>
    </w:p>
    <w:p w14:paraId="3D40C6AA" w14:textId="77777777" w:rsidR="00976026" w:rsidRDefault="00976026" w:rsidP="00976026">
      <w:pPr>
        <w:numPr>
          <w:ilvl w:val="0"/>
          <w:numId w:val="1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Reflexion über subjektive Wahrnehmung räumlicher Effekte</w:t>
      </w:r>
    </w:p>
    <w:p w14:paraId="79123AED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Inhalte:</w:t>
      </w:r>
    </w:p>
    <w:p w14:paraId="4B6B87C3" w14:textId="77777777" w:rsidR="00976026" w:rsidRDefault="00976026" w:rsidP="00976026">
      <w:pPr>
        <w:numPr>
          <w:ilvl w:val="0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Funktionstypen: flach, gekrümmt, Mehrkörper, extrem</w:t>
      </w:r>
    </w:p>
    <w:p w14:paraId="774432CE" w14:textId="77777777" w:rsidR="00976026" w:rsidRDefault="00976026" w:rsidP="00976026">
      <w:pPr>
        <w:numPr>
          <w:ilvl w:val="0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Wahrnehmung im Punkt P, Beispiele von Zeitdilatation, Lichtkrümmung</w:t>
      </w:r>
    </w:p>
    <w:p w14:paraId="0E5E096B" w14:textId="77777777" w:rsidR="00976026" w:rsidRDefault="00976026" w:rsidP="00976026">
      <w:pPr>
        <w:numPr>
          <w:ilvl w:val="0"/>
          <w:numId w:val="1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 xml:space="preserve">Modelltyp-Vergleich: </w:t>
      </w:r>
      <w:proofErr w:type="spellStart"/>
      <w:r>
        <w:rPr>
          <w:rFonts w:ascii="Arial" w:hAnsi="Arial" w:cs="Arial"/>
          <w:color w:val="3F3F46"/>
        </w:rPr>
        <w:t>Newtonisch</w:t>
      </w:r>
      <w:proofErr w:type="spellEnd"/>
      <w:r>
        <w:rPr>
          <w:rFonts w:ascii="Arial" w:hAnsi="Arial" w:cs="Arial"/>
          <w:color w:val="3F3F46"/>
        </w:rPr>
        <w:t>, Relativistisch, Funktional</w:t>
      </w:r>
    </w:p>
    <w:p w14:paraId="489BF5A8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Didaktische Materialien:</w:t>
      </w:r>
    </w:p>
    <w:p w14:paraId="222C192E" w14:textId="77777777" w:rsidR="00976026" w:rsidRDefault="00976026" w:rsidP="00976026">
      <w:pPr>
        <w:numPr>
          <w:ilvl w:val="0"/>
          <w:numId w:val="1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Funktionsgraphen verschiedener Skalen</w:t>
      </w:r>
    </w:p>
    <w:p w14:paraId="10CEC9D0" w14:textId="77777777" w:rsidR="00976026" w:rsidRDefault="00976026" w:rsidP="00976026">
      <w:pPr>
        <w:numPr>
          <w:ilvl w:val="0"/>
          <w:numId w:val="1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Visualisierung: Gummituchmodell als Analogie</w:t>
      </w:r>
    </w:p>
    <w:p w14:paraId="6820EAB4" w14:textId="77777777" w:rsidR="00976026" w:rsidRDefault="00976026" w:rsidP="00976026">
      <w:pPr>
        <w:numPr>
          <w:ilvl w:val="0"/>
          <w:numId w:val="1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Fallstudie: GPS-System-Gravitationskompensation</w:t>
      </w:r>
    </w:p>
    <w:p w14:paraId="51D8F9CB" w14:textId="77777777" w:rsidR="00976026" w:rsidRDefault="00976026" w:rsidP="00976026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4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6. Unterrichtseinheit: Rückgebundenes Bezugssystem – Vertiefung</w:t>
      </w:r>
    </w:p>
    <w:p w14:paraId="0BF3CAFF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Ziele:</w:t>
      </w:r>
    </w:p>
    <w:p w14:paraId="22BF61D8" w14:textId="77777777" w:rsidR="00976026" w:rsidRDefault="00976026" w:rsidP="00976026">
      <w:pPr>
        <w:numPr>
          <w:ilvl w:val="0"/>
          <w:numId w:val="1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lastRenderedPageBreak/>
        <w:t>Kopplung Geometrie und physikalische Eigenschaften erfassen</w:t>
      </w:r>
    </w:p>
    <w:p w14:paraId="231960B4" w14:textId="77777777" w:rsidR="00976026" w:rsidRDefault="00976026" w:rsidP="00976026">
      <w:pPr>
        <w:numPr>
          <w:ilvl w:val="0"/>
          <w:numId w:val="1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Mathematische Darstellung der Rückkopplung kennen</w:t>
      </w:r>
    </w:p>
    <w:p w14:paraId="1F9FACF0" w14:textId="77777777" w:rsidR="00976026" w:rsidRDefault="00976026" w:rsidP="00976026">
      <w:pPr>
        <w:numPr>
          <w:ilvl w:val="0"/>
          <w:numId w:val="1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Implikationen für Gravitation diskutieren</w:t>
      </w:r>
    </w:p>
    <w:p w14:paraId="4BBA3AF8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Inhalte:</w:t>
      </w:r>
    </w:p>
    <w:p w14:paraId="42751662" w14:textId="77777777" w:rsidR="00976026" w:rsidRDefault="00976026" w:rsidP="00976026">
      <w:pPr>
        <w:numPr>
          <w:ilvl w:val="0"/>
          <w:numId w:val="1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 xml:space="preserve">Definition Koordinaten durch </w:t>
      </w:r>
      <w:proofErr w:type="spellStart"/>
      <w:r>
        <w:rPr>
          <w:rFonts w:ascii="Arial" w:hAnsi="Arial" w:cs="Arial"/>
          <w:color w:val="3F3F46"/>
        </w:rPr>
        <w:t>Brane</w:t>
      </w:r>
      <w:proofErr w:type="spellEnd"/>
      <w:r>
        <w:rPr>
          <w:rFonts w:ascii="Arial" w:hAnsi="Arial" w:cs="Arial"/>
          <w:color w:val="3F3F46"/>
        </w:rPr>
        <w:t>-Funktion</w:t>
      </w:r>
    </w:p>
    <w:p w14:paraId="20E882B9" w14:textId="77777777" w:rsidR="00976026" w:rsidRDefault="00976026" w:rsidP="00976026">
      <w:pPr>
        <w:numPr>
          <w:ilvl w:val="0"/>
          <w:numId w:val="1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Metrischer Tensor mit partiellen Ableitungen erläutern</w:t>
      </w:r>
    </w:p>
    <w:p w14:paraId="12EBB3E0" w14:textId="77777777" w:rsidR="00976026" w:rsidRDefault="00976026" w:rsidP="00976026">
      <w:pPr>
        <w:numPr>
          <w:ilvl w:val="0"/>
          <w:numId w:val="1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Gummituchmodell-Analogie als Einstieg in Komplexität</w:t>
      </w:r>
    </w:p>
    <w:p w14:paraId="7760427B" w14:textId="77777777" w:rsidR="00976026" w:rsidRDefault="00976026" w:rsidP="00976026">
      <w:pPr>
        <w:numPr>
          <w:ilvl w:val="0"/>
          <w:numId w:val="1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Bedeutung für Gravitation und alternative physikalische Modelle</w:t>
      </w:r>
    </w:p>
    <w:p w14:paraId="42E36C08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Didaktische Materialien:</w:t>
      </w:r>
    </w:p>
    <w:p w14:paraId="29B458C8" w14:textId="77777777" w:rsidR="00976026" w:rsidRDefault="00976026" w:rsidP="00976026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Strukturdiagramme und Formeln zur Metrik</w:t>
      </w:r>
    </w:p>
    <w:p w14:paraId="06BEBD63" w14:textId="77777777" w:rsidR="00976026" w:rsidRDefault="00976026" w:rsidP="00976026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Interaktive Simulation der Gitterverzerrung</w:t>
      </w:r>
    </w:p>
    <w:p w14:paraId="5E743270" w14:textId="77777777" w:rsidR="00976026" w:rsidRDefault="00976026" w:rsidP="00976026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Diskussionsrunde: Neue Perspektiven auf Gravitation</w:t>
      </w:r>
    </w:p>
    <w:p w14:paraId="2ABFEAB9" w14:textId="77777777" w:rsidR="00976026" w:rsidRDefault="00976026" w:rsidP="00976026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4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7. Unterrichtseinheit: Mathematische Formalisierung des funktionalen Bezugssystems</w:t>
      </w:r>
    </w:p>
    <w:p w14:paraId="1F9C9499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Ziele:</w:t>
      </w:r>
    </w:p>
    <w:p w14:paraId="54FD7FCE" w14:textId="77777777" w:rsidR="00976026" w:rsidRDefault="00976026" w:rsidP="00976026">
      <w:pPr>
        <w:numPr>
          <w:ilvl w:val="0"/>
          <w:numId w:val="1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proofErr w:type="spellStart"/>
      <w:r>
        <w:rPr>
          <w:rFonts w:ascii="Arial" w:hAnsi="Arial" w:cs="Arial"/>
          <w:color w:val="3F3F46"/>
        </w:rPr>
        <w:t>Tupelmodell</w:t>
      </w:r>
      <w:proofErr w:type="spellEnd"/>
      <w:r>
        <w:rPr>
          <w:rFonts w:ascii="Arial" w:hAnsi="Arial" w:cs="Arial"/>
          <w:color w:val="3F3F46"/>
        </w:rPr>
        <w:t xml:space="preserve"> (M, {Bi}, R) verstehen</w:t>
      </w:r>
    </w:p>
    <w:p w14:paraId="1C1CF3F4" w14:textId="77777777" w:rsidR="00976026" w:rsidRDefault="00976026" w:rsidP="00976026">
      <w:pPr>
        <w:numPr>
          <w:ilvl w:val="0"/>
          <w:numId w:val="1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Vielfalt möglicher Eigenschaften und Relationen kennenlernen</w:t>
      </w:r>
    </w:p>
    <w:p w14:paraId="1DC7A39F" w14:textId="77777777" w:rsidR="00976026" w:rsidRDefault="00976026" w:rsidP="00976026">
      <w:pPr>
        <w:numPr>
          <w:ilvl w:val="0"/>
          <w:numId w:val="1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Iterative Erweiterbarkeit demonstrieren</w:t>
      </w:r>
    </w:p>
    <w:p w14:paraId="0EDCC549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Inhalte:</w:t>
      </w:r>
    </w:p>
    <w:p w14:paraId="46892FAD" w14:textId="77777777" w:rsidR="00976026" w:rsidRDefault="00976026" w:rsidP="00976026">
      <w:pPr>
        <w:numPr>
          <w:ilvl w:val="0"/>
          <w:numId w:val="2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Definition Menge M, Funktionen Bi, Relationen R</w:t>
      </w:r>
    </w:p>
    <w:p w14:paraId="17F6D57E" w14:textId="77777777" w:rsidR="00976026" w:rsidRDefault="00976026" w:rsidP="00976026">
      <w:pPr>
        <w:numPr>
          <w:ilvl w:val="0"/>
          <w:numId w:val="2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Beispiele aus Dynamik (z.B. Pendelmodell)</w:t>
      </w:r>
    </w:p>
    <w:p w14:paraId="73690DD9" w14:textId="77777777" w:rsidR="00976026" w:rsidRDefault="00976026" w:rsidP="00976026">
      <w:pPr>
        <w:numPr>
          <w:ilvl w:val="0"/>
          <w:numId w:val="2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Erweiterbarkeit und Anwendungsmöglichkeiten</w:t>
      </w:r>
    </w:p>
    <w:p w14:paraId="20453E30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Didaktische Materialien:</w:t>
      </w:r>
    </w:p>
    <w:p w14:paraId="1B6F70C3" w14:textId="77777777" w:rsidR="00976026" w:rsidRDefault="00976026" w:rsidP="00976026">
      <w:pPr>
        <w:numPr>
          <w:ilvl w:val="0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Strukturdiagramme vereinfachter Bezugssysteme</w:t>
      </w:r>
    </w:p>
    <w:p w14:paraId="1D459A98" w14:textId="77777777" w:rsidR="00976026" w:rsidRDefault="00976026" w:rsidP="00976026">
      <w:pPr>
        <w:numPr>
          <w:ilvl w:val="0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Übung: Eigenes einfaches Bezugssystem mit Relationen modellieren</w:t>
      </w:r>
    </w:p>
    <w:p w14:paraId="12488413" w14:textId="77777777" w:rsidR="00976026" w:rsidRDefault="00976026" w:rsidP="00976026">
      <w:pPr>
        <w:numPr>
          <w:ilvl w:val="0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Präsentationen zu Anwendungsbeispielen aus Physik und Technik</w:t>
      </w:r>
    </w:p>
    <w:p w14:paraId="02FF91FE" w14:textId="77777777" w:rsidR="00976026" w:rsidRDefault="00976026" w:rsidP="00976026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4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8. Unterrichtseinheit: Didaktisch-methodische Analyse und naturwissenschaftlicher Unterricht</w:t>
      </w:r>
    </w:p>
    <w:p w14:paraId="21905C85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lastRenderedPageBreak/>
        <w:t>Ziele:</w:t>
      </w:r>
    </w:p>
    <w:p w14:paraId="3A3A2A58" w14:textId="77777777" w:rsidR="00976026" w:rsidRDefault="00976026" w:rsidP="00976026">
      <w:pPr>
        <w:numPr>
          <w:ilvl w:val="0"/>
          <w:numId w:val="2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Förderung systemischen Denkens und Reflexion über Modellbildung</w:t>
      </w:r>
    </w:p>
    <w:p w14:paraId="64773C25" w14:textId="77777777" w:rsidR="00976026" w:rsidRDefault="00976026" w:rsidP="00976026">
      <w:pPr>
        <w:numPr>
          <w:ilvl w:val="0"/>
          <w:numId w:val="2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Methoden zur aktiven Modellierung und Visualisierung erlernen</w:t>
      </w:r>
    </w:p>
    <w:p w14:paraId="4D4B50E6" w14:textId="77777777" w:rsidR="00976026" w:rsidRDefault="00976026" w:rsidP="00976026">
      <w:pPr>
        <w:numPr>
          <w:ilvl w:val="0"/>
          <w:numId w:val="2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Kritische Reflexion und Fehlerkultur entwickeln</w:t>
      </w:r>
    </w:p>
    <w:p w14:paraId="5D6B7240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Inhalte:</w:t>
      </w:r>
    </w:p>
    <w:p w14:paraId="7E0AF443" w14:textId="77777777" w:rsidR="00976026" w:rsidRDefault="00976026" w:rsidP="00976026">
      <w:pPr>
        <w:numPr>
          <w:ilvl w:val="0"/>
          <w:numId w:val="2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Spiralcurriculum-Prinzip und iterative Modellbildung</w:t>
      </w:r>
    </w:p>
    <w:p w14:paraId="0549A794" w14:textId="77777777" w:rsidR="00976026" w:rsidRDefault="00976026" w:rsidP="00976026">
      <w:pPr>
        <w:numPr>
          <w:ilvl w:val="0"/>
          <w:numId w:val="2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Förderung von Abstraktionsfähigkeit, Interdisziplinarität</w:t>
      </w:r>
    </w:p>
    <w:p w14:paraId="75AE8858" w14:textId="77777777" w:rsidR="00976026" w:rsidRDefault="00976026" w:rsidP="00976026">
      <w:pPr>
        <w:numPr>
          <w:ilvl w:val="0"/>
          <w:numId w:val="2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Kooperative Lernformen, Simulationen, Feedbackprozesse</w:t>
      </w:r>
    </w:p>
    <w:p w14:paraId="43B17EEC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Didaktische Materialien:</w:t>
      </w:r>
    </w:p>
    <w:p w14:paraId="0B5EED64" w14:textId="77777777" w:rsidR="00976026" w:rsidRDefault="00976026" w:rsidP="00976026">
      <w:pPr>
        <w:numPr>
          <w:ilvl w:val="0"/>
          <w:numId w:val="2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Mindmap zu Lernzielen und Methoden</w:t>
      </w:r>
    </w:p>
    <w:p w14:paraId="53C5DE02" w14:textId="77777777" w:rsidR="00976026" w:rsidRDefault="00976026" w:rsidP="00976026">
      <w:pPr>
        <w:numPr>
          <w:ilvl w:val="0"/>
          <w:numId w:val="2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Gruppenprojekte mit Simulationen und Visualisierungstools</w:t>
      </w:r>
    </w:p>
    <w:p w14:paraId="68E2D3E8" w14:textId="77777777" w:rsidR="00976026" w:rsidRDefault="00976026" w:rsidP="00976026">
      <w:pPr>
        <w:numPr>
          <w:ilvl w:val="0"/>
          <w:numId w:val="2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Reflexionsbögen und Peer-Review-Methoden</w:t>
      </w:r>
    </w:p>
    <w:p w14:paraId="60E85BAC" w14:textId="77777777" w:rsidR="00976026" w:rsidRDefault="00976026" w:rsidP="00976026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480" w:beforeAutospacing="0" w:after="240" w:afterAutospacing="0"/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>9. Materialien zur Zusammenfassung und Ausblick</w:t>
      </w:r>
    </w:p>
    <w:p w14:paraId="4D11C102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Inhalte:</w:t>
      </w:r>
    </w:p>
    <w:p w14:paraId="3D26364E" w14:textId="77777777" w:rsidR="00976026" w:rsidRDefault="00976026" w:rsidP="00976026">
      <w:pPr>
        <w:numPr>
          <w:ilvl w:val="0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Kernpunkte des funktionalen Bezugssystems</w:t>
      </w:r>
    </w:p>
    <w:p w14:paraId="7DFE1A3C" w14:textId="77777777" w:rsidR="00976026" w:rsidRDefault="00976026" w:rsidP="00976026">
      <w:pPr>
        <w:numPr>
          <w:ilvl w:val="0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Zukunftsperspektiven: Mathematische Verfeinerung, empirische Erprobung, Quantenphysik</w:t>
      </w:r>
    </w:p>
    <w:p w14:paraId="18417014" w14:textId="77777777" w:rsidR="00976026" w:rsidRDefault="00976026" w:rsidP="00976026">
      <w:pPr>
        <w:numPr>
          <w:ilvl w:val="0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Forschungspotenziale und praktische Relevanz</w:t>
      </w:r>
    </w:p>
    <w:p w14:paraId="2175618B" w14:textId="77777777" w:rsidR="00976026" w:rsidRDefault="00976026" w:rsidP="00976026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Style w:val="Fett"/>
          <w:rFonts w:ascii="Arial" w:hAnsi="Arial" w:cs="Arial"/>
          <w:color w:val="18181B"/>
          <w:bdr w:val="single" w:sz="2" w:space="0" w:color="E4E4E7" w:frame="1"/>
        </w:rPr>
        <w:t>Didaktische Materialien:</w:t>
      </w:r>
    </w:p>
    <w:p w14:paraId="2F2BE6C4" w14:textId="77777777" w:rsidR="00976026" w:rsidRDefault="00976026" w:rsidP="00976026">
      <w:pPr>
        <w:numPr>
          <w:ilvl w:val="0"/>
          <w:numId w:val="2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Übersichtstabellen zur Gegenüberstellung klassisch vs. funktional</w:t>
      </w:r>
    </w:p>
    <w:p w14:paraId="4240BBCE" w14:textId="77777777" w:rsidR="00976026" w:rsidRDefault="00976026" w:rsidP="00976026">
      <w:pPr>
        <w:numPr>
          <w:ilvl w:val="0"/>
          <w:numId w:val="2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Textzusammenfassungen mit Schaubildern</w:t>
      </w:r>
    </w:p>
    <w:p w14:paraId="48719611" w14:textId="77777777" w:rsidR="00976026" w:rsidRDefault="00976026" w:rsidP="00976026">
      <w:pPr>
        <w:numPr>
          <w:ilvl w:val="0"/>
          <w:numId w:val="2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Anregungen für selbstständige Forschungsprojekte</w:t>
      </w:r>
    </w:p>
    <w:p w14:paraId="4896E7E9" w14:textId="77777777" w:rsidR="00976026" w:rsidRDefault="00976026" w:rsidP="00976026">
      <w:pPr>
        <w:pStyle w:val="berschrift1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213" w:afterAutospacing="0"/>
        <w:rPr>
          <w:rFonts w:ascii="Arial" w:hAnsi="Arial" w:cs="Arial"/>
          <w:color w:val="18181B"/>
          <w:sz w:val="54"/>
          <w:szCs w:val="54"/>
        </w:rPr>
      </w:pPr>
      <w:r>
        <w:rPr>
          <w:rFonts w:ascii="Arial" w:hAnsi="Arial" w:cs="Arial"/>
          <w:color w:val="18181B"/>
          <w:sz w:val="54"/>
          <w:szCs w:val="54"/>
        </w:rPr>
        <w:t>Unterstützende Materialien (Visualisierungen &amp; Übungsblätter)</w:t>
      </w:r>
    </w:p>
    <w:p w14:paraId="604BB866" w14:textId="77777777" w:rsidR="00976026" w:rsidRDefault="00976026" w:rsidP="00976026">
      <w:pPr>
        <w:numPr>
          <w:ilvl w:val="0"/>
          <w:numId w:val="2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 xml:space="preserve">Grafiken für jeden Abschnitt (Initialpunkt, Bezugsfunktion, Raumfunktionen, </w:t>
      </w:r>
      <w:proofErr w:type="spellStart"/>
      <w:r>
        <w:rPr>
          <w:rFonts w:ascii="Arial" w:hAnsi="Arial" w:cs="Arial"/>
          <w:color w:val="3F3F46"/>
        </w:rPr>
        <w:t>Brane</w:t>
      </w:r>
      <w:proofErr w:type="spellEnd"/>
      <w:r>
        <w:rPr>
          <w:rFonts w:ascii="Arial" w:hAnsi="Arial" w:cs="Arial"/>
          <w:color w:val="3F3F46"/>
        </w:rPr>
        <w:t>-Funktion, Gummituchmodell usw.)</w:t>
      </w:r>
    </w:p>
    <w:p w14:paraId="53EE0A54" w14:textId="77777777" w:rsidR="00976026" w:rsidRDefault="00976026" w:rsidP="00976026">
      <w:pPr>
        <w:numPr>
          <w:ilvl w:val="0"/>
          <w:numId w:val="2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Arbeitsblätter mit Reflexions- und Modellierungsaufgaben</w:t>
      </w:r>
    </w:p>
    <w:p w14:paraId="6E0F1A38" w14:textId="77777777" w:rsidR="00976026" w:rsidRDefault="00976026" w:rsidP="00976026">
      <w:pPr>
        <w:numPr>
          <w:ilvl w:val="0"/>
          <w:numId w:val="2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Simulationsempfehlungen und digitale Werkzeuge (z.B. GeoGebra, Python-Notebooks)</w:t>
      </w:r>
    </w:p>
    <w:p w14:paraId="546DD126" w14:textId="77777777" w:rsidR="00976026" w:rsidRDefault="00976026" w:rsidP="00976026">
      <w:pPr>
        <w:numPr>
          <w:ilvl w:val="0"/>
          <w:numId w:val="2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lastRenderedPageBreak/>
        <w:t>Quellen- und Literaturverzeichnis zur Vertiefung (aus dem Kapitel komplett übernommen)</w:t>
      </w:r>
    </w:p>
    <w:p w14:paraId="13FD93EC" w14:textId="77777777" w:rsidR="00976026" w:rsidRDefault="00976026" w:rsidP="00976026">
      <w:pPr>
        <w:pStyle w:val="berschrift1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0" w:beforeAutospacing="0" w:after="213" w:afterAutospacing="0"/>
        <w:rPr>
          <w:rFonts w:ascii="Arial" w:hAnsi="Arial" w:cs="Arial"/>
          <w:color w:val="18181B"/>
          <w:sz w:val="54"/>
          <w:szCs w:val="54"/>
        </w:rPr>
      </w:pPr>
      <w:r>
        <w:rPr>
          <w:rFonts w:ascii="Arial" w:hAnsi="Arial" w:cs="Arial"/>
          <w:color w:val="18181B"/>
          <w:sz w:val="54"/>
          <w:szCs w:val="54"/>
        </w:rPr>
        <w:t>Empfehlung für Lehrende</w:t>
      </w:r>
    </w:p>
    <w:p w14:paraId="0220748B" w14:textId="77777777" w:rsidR="00976026" w:rsidRDefault="00976026" w:rsidP="00976026">
      <w:pPr>
        <w:numPr>
          <w:ilvl w:val="0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Verwenden Sie das Spiralprinzip, um komplexe Inhalte schrittweise aufzubauen</w:t>
      </w:r>
    </w:p>
    <w:p w14:paraId="3223A7A1" w14:textId="77777777" w:rsidR="00976026" w:rsidRDefault="00976026" w:rsidP="00976026">
      <w:pPr>
        <w:numPr>
          <w:ilvl w:val="0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Fördern Sie aktives, kooperatives Lernen mit Modellierungen und Simulationen</w:t>
      </w:r>
    </w:p>
    <w:p w14:paraId="1CE288A2" w14:textId="77777777" w:rsidR="00976026" w:rsidRDefault="00976026" w:rsidP="00976026">
      <w:pPr>
        <w:numPr>
          <w:ilvl w:val="0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Integrieren Sie Reflexionsphasen zu Erkenntnistheorie und Modellcharakter</w:t>
      </w:r>
    </w:p>
    <w:p w14:paraId="39A081B9" w14:textId="77777777" w:rsidR="00976026" w:rsidRDefault="00976026" w:rsidP="00976026">
      <w:pPr>
        <w:numPr>
          <w:ilvl w:val="0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Nutzen Sie digitale Visualisierungsmöglichkeiten zur Veranschaulichung abstrakter Konzepte</w:t>
      </w:r>
    </w:p>
    <w:p w14:paraId="15E31F57" w14:textId="77777777" w:rsidR="00847F0B" w:rsidRDefault="00847F0B"/>
    <w:sectPr w:rsidR="00847F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1109"/>
    <w:multiLevelType w:val="multilevel"/>
    <w:tmpl w:val="735A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A613C4"/>
    <w:multiLevelType w:val="multilevel"/>
    <w:tmpl w:val="011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E38CE"/>
    <w:multiLevelType w:val="multilevel"/>
    <w:tmpl w:val="035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51968"/>
    <w:multiLevelType w:val="multilevel"/>
    <w:tmpl w:val="C7E2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882240"/>
    <w:multiLevelType w:val="multilevel"/>
    <w:tmpl w:val="467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213439"/>
    <w:multiLevelType w:val="multilevel"/>
    <w:tmpl w:val="7840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BE5965"/>
    <w:multiLevelType w:val="multilevel"/>
    <w:tmpl w:val="773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CC4A67"/>
    <w:multiLevelType w:val="multilevel"/>
    <w:tmpl w:val="06AE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16765F"/>
    <w:multiLevelType w:val="multilevel"/>
    <w:tmpl w:val="EF6E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C0200A"/>
    <w:multiLevelType w:val="multilevel"/>
    <w:tmpl w:val="A48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B6239D"/>
    <w:multiLevelType w:val="multilevel"/>
    <w:tmpl w:val="FB6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4B7F54"/>
    <w:multiLevelType w:val="multilevel"/>
    <w:tmpl w:val="3092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8D1645"/>
    <w:multiLevelType w:val="multilevel"/>
    <w:tmpl w:val="09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8D3045"/>
    <w:multiLevelType w:val="multilevel"/>
    <w:tmpl w:val="2A7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EF1D92"/>
    <w:multiLevelType w:val="multilevel"/>
    <w:tmpl w:val="612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FA198B"/>
    <w:multiLevelType w:val="multilevel"/>
    <w:tmpl w:val="314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6A605A"/>
    <w:multiLevelType w:val="multilevel"/>
    <w:tmpl w:val="346A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9A1400"/>
    <w:multiLevelType w:val="multilevel"/>
    <w:tmpl w:val="FF8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D632B2"/>
    <w:multiLevelType w:val="multilevel"/>
    <w:tmpl w:val="21C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CB6AAC"/>
    <w:multiLevelType w:val="multilevel"/>
    <w:tmpl w:val="46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081BBB"/>
    <w:multiLevelType w:val="multilevel"/>
    <w:tmpl w:val="01A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BC1B58"/>
    <w:multiLevelType w:val="multilevel"/>
    <w:tmpl w:val="8D8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9A474E"/>
    <w:multiLevelType w:val="multilevel"/>
    <w:tmpl w:val="89B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2F356B"/>
    <w:multiLevelType w:val="multilevel"/>
    <w:tmpl w:val="0C12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6877CB"/>
    <w:multiLevelType w:val="multilevel"/>
    <w:tmpl w:val="E23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B93624"/>
    <w:multiLevelType w:val="multilevel"/>
    <w:tmpl w:val="991A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310823"/>
    <w:multiLevelType w:val="multilevel"/>
    <w:tmpl w:val="8B1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0129C2"/>
    <w:multiLevelType w:val="multilevel"/>
    <w:tmpl w:val="704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"/>
  </w:num>
  <w:num w:numId="3">
    <w:abstractNumId w:val="27"/>
  </w:num>
  <w:num w:numId="4">
    <w:abstractNumId w:val="23"/>
  </w:num>
  <w:num w:numId="5">
    <w:abstractNumId w:val="9"/>
  </w:num>
  <w:num w:numId="6">
    <w:abstractNumId w:val="6"/>
  </w:num>
  <w:num w:numId="7">
    <w:abstractNumId w:val="15"/>
  </w:num>
  <w:num w:numId="8">
    <w:abstractNumId w:val="3"/>
  </w:num>
  <w:num w:numId="9">
    <w:abstractNumId w:val="11"/>
  </w:num>
  <w:num w:numId="10">
    <w:abstractNumId w:val="4"/>
  </w:num>
  <w:num w:numId="11">
    <w:abstractNumId w:val="25"/>
  </w:num>
  <w:num w:numId="12">
    <w:abstractNumId w:val="7"/>
  </w:num>
  <w:num w:numId="13">
    <w:abstractNumId w:val="17"/>
  </w:num>
  <w:num w:numId="14">
    <w:abstractNumId w:val="13"/>
  </w:num>
  <w:num w:numId="15">
    <w:abstractNumId w:val="5"/>
  </w:num>
  <w:num w:numId="16">
    <w:abstractNumId w:val="24"/>
  </w:num>
  <w:num w:numId="17">
    <w:abstractNumId w:val="21"/>
  </w:num>
  <w:num w:numId="18">
    <w:abstractNumId w:val="19"/>
  </w:num>
  <w:num w:numId="19">
    <w:abstractNumId w:val="12"/>
  </w:num>
  <w:num w:numId="20">
    <w:abstractNumId w:val="18"/>
  </w:num>
  <w:num w:numId="21">
    <w:abstractNumId w:val="20"/>
  </w:num>
  <w:num w:numId="22">
    <w:abstractNumId w:val="2"/>
  </w:num>
  <w:num w:numId="23">
    <w:abstractNumId w:val="16"/>
  </w:num>
  <w:num w:numId="24">
    <w:abstractNumId w:val="26"/>
  </w:num>
  <w:num w:numId="25">
    <w:abstractNumId w:val="10"/>
  </w:num>
  <w:num w:numId="26">
    <w:abstractNumId w:val="22"/>
  </w:num>
  <w:num w:numId="27">
    <w:abstractNumId w:val="8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26"/>
    <w:rsid w:val="00847F0B"/>
    <w:rsid w:val="008871CF"/>
    <w:rsid w:val="00976026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4BA34"/>
  <w15:chartTrackingRefBased/>
  <w15:docId w15:val="{55329F95-F42F-4257-8515-0A3D492F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760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basedOn w:val="Standard"/>
    <w:link w:val="berschrift1Zchn"/>
    <w:uiPriority w:val="9"/>
    <w:qFormat/>
    <w:rsid w:val="0097602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berschrift2">
    <w:name w:val="heading 2"/>
    <w:basedOn w:val="Standard"/>
    <w:link w:val="berschrift2Zchn"/>
    <w:uiPriority w:val="9"/>
    <w:qFormat/>
    <w:rsid w:val="0097602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6026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76026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976026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9760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0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910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2025-05-26T04:41:00Z</dcterms:created>
  <dcterms:modified xsi:type="dcterms:W3CDTF">2025-05-26T04:42:00Z</dcterms:modified>
</cp:coreProperties>
</file>