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32E5A" w14:textId="0B1B9C0B"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Kapitel 3: Iterative Konstruktion eines funktionalen Bezugssystems</w:t>
      </w:r>
    </w:p>
    <w:p w14:paraId="61871064" w14:textId="77777777" w:rsidR="00CC30D0" w:rsidRDefault="00CC30D0" w:rsidP="00CC30D0">
      <w:pPr>
        <w:pStyle w:val="berschrift2"/>
      </w:pPr>
      <w:r>
        <w:rPr>
          <w:rStyle w:val="Fett"/>
          <w:b/>
          <w:bCs/>
        </w:rPr>
        <w:t>3.1 Ausgangspunkt: Das Nichts (</w:t>
      </w:r>
      <w:r>
        <w:rPr>
          <w:rStyle w:val="Fett"/>
          <w:rFonts w:ascii="Cambria Math" w:hAnsi="Cambria Math" w:cs="Cambria Math"/>
          <w:b/>
          <w:bCs/>
        </w:rPr>
        <w:t>∅</w:t>
      </w:r>
      <w:r>
        <w:rPr>
          <w:rStyle w:val="Fett"/>
          <w:b/>
          <w:bCs/>
        </w:rPr>
        <w:t xml:space="preserve">) </w:t>
      </w:r>
      <w:r>
        <w:rPr>
          <w:rStyle w:val="Fett"/>
          <w:rFonts w:ascii="Calibri Light" w:hAnsi="Calibri Light" w:cs="Calibri Light"/>
          <w:b/>
          <w:bCs/>
        </w:rPr>
        <w:t>–</w:t>
      </w:r>
      <w:r>
        <w:rPr>
          <w:rStyle w:val="Fett"/>
          <w:b/>
          <w:bCs/>
        </w:rPr>
        <w:t xml:space="preserve"> Eine philosophische und mathematische Fundierung</w:t>
      </w:r>
    </w:p>
    <w:p w14:paraId="158CB1C9" w14:textId="77777777" w:rsidR="00CC30D0" w:rsidRDefault="00CC30D0" w:rsidP="00CC30D0">
      <w:pPr>
        <w:pStyle w:val="StandardWeb"/>
      </w:pPr>
      <w:r>
        <w:t xml:space="preserve">Der Ausgangspunkt jeder konstruktiven Theorie ist von entscheidender Bedeutung, da er die Grundlage für alle weiteren Ableitungen und Konzepte bildet. In unserem funktionalen Bezugssystem wählen wir als fundamentalen Ausgangspunkt das Nichts, symbolisiert durch die leere Menge </w:t>
      </w:r>
      <w:r>
        <w:rPr>
          <w:rFonts w:ascii="Cambria Math" w:hAnsi="Cambria Math" w:cs="Cambria Math"/>
        </w:rPr>
        <w:t>∅</w:t>
      </w:r>
      <w:r>
        <w:t>. Diese Wahl ist sowohl philosophisch als auch mathematisch motiviert und hat tiefgreifende Konsequenzen für die Struktur und Interpretation des gesamten Systems.</w:t>
      </w:r>
    </w:p>
    <w:p w14:paraId="518D1D3F" w14:textId="77777777" w:rsidR="00CC30D0" w:rsidRDefault="00CC30D0" w:rsidP="00CC30D0">
      <w:pPr>
        <w:pStyle w:val="berschrift3"/>
      </w:pPr>
      <w:r>
        <w:t>3.1.1 Die leere Menge in der axiomatischen Mengenlehre</w:t>
      </w:r>
    </w:p>
    <w:p w14:paraId="2DA7E0B1" w14:textId="77777777" w:rsidR="00CC30D0" w:rsidRDefault="00CC30D0" w:rsidP="00CC30D0">
      <w:pPr>
        <w:pStyle w:val="StandardWeb"/>
      </w:pPr>
      <w:r>
        <w:t xml:space="preserve">In der axiomatischen Mengenlehre, insbesondere im </w:t>
      </w:r>
      <w:proofErr w:type="spellStart"/>
      <w:r>
        <w:t>Zermelo</w:t>
      </w:r>
      <w:proofErr w:type="spellEnd"/>
      <w:r>
        <w:t>-Fraenkel-System (ZF), wird die Existenz der leeren Menge durch das Leermengenaxiom postuliert. Dieses Axiom besagt, dass es eine Menge gibt, die keine Elemente enthält. Die leere Menge ist somit ein grundlegendes Objekt der Mengenlehre und dient als Ausgangspunkt für die Konstruktion aller anderen Mengen.</w:t>
      </w:r>
    </w:p>
    <w:p w14:paraId="1C63A1DF" w14:textId="77777777" w:rsidR="00CC30D0" w:rsidRDefault="00CC30D0" w:rsidP="00CC30D0">
      <w:pPr>
        <w:pStyle w:val="StandardWeb"/>
      </w:pPr>
      <w:r>
        <w:t xml:space="preserve">Die leere Menge wird üblicherweise mit dem Symbol </w:t>
      </w:r>
      <w:r>
        <w:rPr>
          <w:rFonts w:ascii="Cambria Math" w:hAnsi="Cambria Math" w:cs="Cambria Math"/>
        </w:rPr>
        <w:t>∅</w:t>
      </w:r>
      <w:r>
        <w:t xml:space="preserve"> bezeichnet. Formal kann sie wie folgt definiert werden:</w:t>
      </w:r>
    </w:p>
    <w:p w14:paraId="3545AB00" w14:textId="77777777" w:rsidR="00CC30D0" w:rsidRDefault="00CC30D0" w:rsidP="00CC30D0">
      <w:pPr>
        <w:pStyle w:val="StandardWeb"/>
      </w:pPr>
      <w:proofErr w:type="gramStart"/>
      <w:r>
        <w:rPr>
          <w:rFonts w:ascii="Cambria Math" w:hAnsi="Cambria Math" w:cs="Cambria Math"/>
        </w:rPr>
        <w:t>∅</w:t>
      </w:r>
      <w:r>
        <w:t xml:space="preserve"> :</w:t>
      </w:r>
      <w:proofErr w:type="gramEnd"/>
      <w:r>
        <w:t xml:space="preserve">= {x </w:t>
      </w:r>
      <w:r>
        <w:rPr>
          <w:rFonts w:ascii="Cambria Math" w:hAnsi="Cambria Math" w:cs="Cambria Math"/>
        </w:rPr>
        <w:t>∣</w:t>
      </w:r>
      <w:r>
        <w:t xml:space="preserve"> x ≠ x} [5].</w:t>
      </w:r>
    </w:p>
    <w:p w14:paraId="4CBDE150" w14:textId="77777777" w:rsidR="00CC30D0" w:rsidRDefault="00CC30D0" w:rsidP="00CC30D0">
      <w:pPr>
        <w:pStyle w:val="StandardWeb"/>
      </w:pPr>
      <w:r>
        <w:t xml:space="preserve">Diese Definition besagt, dass die leere Menge die Menge aller Elemente x ist, die nicht gleich sich selbst sind. Da es keine </w:t>
      </w:r>
      <w:proofErr w:type="gramStart"/>
      <w:r>
        <w:t>solchen Elemente</w:t>
      </w:r>
      <w:proofErr w:type="gramEnd"/>
      <w:r>
        <w:t xml:space="preserve"> gibt, enthält die leere Menge keine Elemente.</w:t>
      </w:r>
    </w:p>
    <w:p w14:paraId="2B798A63" w14:textId="77777777" w:rsidR="00CC30D0" w:rsidRDefault="005A111B" w:rsidP="00CC30D0">
      <w:r>
        <w:pict w14:anchorId="4F6ACAE8">
          <v:rect id="_x0000_i1025" style="width:0;height:1.5pt" o:hralign="center" o:hrstd="t" o:hr="t" fillcolor="#a0a0a0" stroked="f"/>
        </w:pict>
      </w:r>
    </w:p>
    <w:p w14:paraId="70BEC703" w14:textId="77777777" w:rsidR="00CC30D0" w:rsidRDefault="00CC30D0" w:rsidP="00CC30D0">
      <w:pPr>
        <w:pStyle w:val="berschrift3"/>
      </w:pPr>
      <w:r>
        <w:t>3.1.2 Philosophische Implikationen des Nichts</w:t>
      </w:r>
    </w:p>
    <w:p w14:paraId="61E5B021" w14:textId="77777777" w:rsidR="00CC30D0" w:rsidRDefault="00CC30D0" w:rsidP="00CC30D0">
      <w:pPr>
        <w:pStyle w:val="StandardWeb"/>
      </w:pPr>
      <w:r>
        <w:t>Die Wahl des Nichts als Ausgangspunkt hat wichtige philosophische Implikationen. Sie impliziert, dass wir unser Bezugssystem von Grund auf neu konstruieren, ohne auf vorgegebene Konzepte oder Strukturen zurückzugreifen. Dies entspricht einem radikal konstruktivistischen Ansatz [6], der betont, dass Wissen nicht passiv aufgenommen, sondern aktiv konstruiert wird.</w:t>
      </w:r>
    </w:p>
    <w:p w14:paraId="43A2CD83" w14:textId="77777777" w:rsidR="00CC30D0" w:rsidRDefault="00CC30D0" w:rsidP="00CC30D0">
      <w:pPr>
        <w:pStyle w:val="StandardWeb"/>
      </w:pPr>
      <w:r>
        <w:t>Das Nichts repräsentiert den Zustand der absoluten Unbestimmtheit und Differenzlosigkeit. In diesem Zustand gibt es keine Objekte, keine Beziehungen, keine Eigenschaften – schlichtweg nichts, was unterscheidbar wäre. Erst durch die Einführung von Unterscheidungen und Relationen können wir aus dem Nichts eine strukturierte Welt konstruieren [7].</w:t>
      </w:r>
    </w:p>
    <w:p w14:paraId="57B2E72A" w14:textId="77777777" w:rsidR="00CC30D0" w:rsidRDefault="005A111B" w:rsidP="00CC30D0">
      <w:r>
        <w:pict w14:anchorId="4EF712B4">
          <v:rect id="_x0000_i1026" style="width:0;height:1.5pt" o:hralign="center" o:hrstd="t" o:hr="t" fillcolor="#a0a0a0" stroked="f"/>
        </w:pict>
      </w:r>
    </w:p>
    <w:p w14:paraId="055B2887" w14:textId="77777777" w:rsidR="00CC30D0" w:rsidRDefault="00CC30D0" w:rsidP="00CC30D0">
      <w:pPr>
        <w:pStyle w:val="berschrift3"/>
      </w:pPr>
      <w:r>
        <w:t>3.1.3 Abgrenzung vom alltäglichen Verständnis von „Nichts“</w:t>
      </w:r>
    </w:p>
    <w:p w14:paraId="152E7699" w14:textId="77777777" w:rsidR="00CC30D0" w:rsidRDefault="00CC30D0" w:rsidP="00CC30D0">
      <w:pPr>
        <w:pStyle w:val="StandardWeb"/>
      </w:pPr>
      <w:r>
        <w:t>Es ist wichtig zu betonen, dass das Nichts (</w:t>
      </w:r>
      <w:r>
        <w:rPr>
          <w:rFonts w:ascii="Cambria Math" w:hAnsi="Cambria Math" w:cs="Cambria Math"/>
        </w:rPr>
        <w:t>∅</w:t>
      </w:r>
      <w:r>
        <w:t xml:space="preserve">) in unserem Kontext nicht mit dem alltäglichen Verständnis von „Nichts“ gleichzusetzen ist. Im alltäglichen Sprachgebrauch wird „Nichts“ </w:t>
      </w:r>
      <w:r>
        <w:lastRenderedPageBreak/>
        <w:t>oft als Abwesenheit von etwas Bestimmten verstanden, z. B. „Es ist nichts im Kühlschrank“ (Abwesenheit von Lebensmitteln) oder „Ich habe nichts zu tun“ (Abwesenheit von Aufgaben).</w:t>
      </w:r>
    </w:p>
    <w:p w14:paraId="32887DDC" w14:textId="77777777" w:rsidR="00CC30D0" w:rsidRDefault="00CC30D0" w:rsidP="00CC30D0">
      <w:pPr>
        <w:pStyle w:val="StandardWeb"/>
      </w:pPr>
      <w:r>
        <w:t>In unserem funktionalen Bezugssystem repräsentiert das Nichts jedoch einen Zustand der absoluten Leere, der jeder möglichen Struktur vorausgeht. Es ist nicht die Abwesenheit von etwas Bestimmten, sondern die Abwesenheit von allem.</w:t>
      </w:r>
    </w:p>
    <w:p w14:paraId="39513631" w14:textId="77777777" w:rsidR="00CC30D0" w:rsidRDefault="005A111B" w:rsidP="00CC30D0">
      <w:r>
        <w:pict w14:anchorId="779556DC">
          <v:rect id="_x0000_i1027" style="width:0;height:1.5pt" o:hralign="center" o:hrstd="t" o:hr="t" fillcolor="#a0a0a0" stroked="f"/>
        </w:pict>
      </w:r>
    </w:p>
    <w:p w14:paraId="7B98C466" w14:textId="77777777" w:rsidR="00CC30D0" w:rsidRDefault="00CC30D0" w:rsidP="00CC30D0">
      <w:pPr>
        <w:pStyle w:val="berschrift3"/>
      </w:pPr>
      <w:r>
        <w:t>3.1.4 Das Nichts als Voraussetzung für Emergenz</w:t>
      </w:r>
    </w:p>
    <w:p w14:paraId="2EB36BA6" w14:textId="77777777" w:rsidR="00CC30D0" w:rsidRDefault="00CC30D0" w:rsidP="00CC30D0">
      <w:pPr>
        <w:pStyle w:val="StandardWeb"/>
      </w:pPr>
      <w:r>
        <w:t>Das Nichts spielt eine entscheidende Rolle bei der Emergenz von Struktur in unserem funktionalen Bezugssystem. Emergenz bezeichnet das Auftreten neuer Eigenschaften oder Strukturen auf einer höheren Ebene, die nicht auf der Ebene der einzelnen Elemente vorhanden sind [8].</w:t>
      </w:r>
    </w:p>
    <w:p w14:paraId="34359D0B" w14:textId="77777777" w:rsidR="00CC30D0" w:rsidRDefault="00CC30D0" w:rsidP="00CC30D0">
      <w:pPr>
        <w:pStyle w:val="StandardWeb"/>
      </w:pPr>
      <w:r>
        <w:t>In unserem Fall entsteht Struktur, indem wir aus dem Nichts heraus Unterscheidungen und Relationen einführen. Jede neue Unterscheidung schafft eine neue Entität, die sich vom Nichts abgrenzt. Durch die Verknüpfung dieser Entitäten entstehen komplexe Strukturen, die über die Summe ihrer Teile hinausgehen.</w:t>
      </w:r>
    </w:p>
    <w:p w14:paraId="07D66B64" w14:textId="77777777" w:rsidR="00CC30D0" w:rsidRDefault="005A111B" w:rsidP="00CC30D0">
      <w:r>
        <w:pict w14:anchorId="37321D19">
          <v:rect id="_x0000_i1028" style="width:0;height:1.5pt" o:hralign="center" o:hrstd="t" o:hr="t" fillcolor="#a0a0a0" stroked="f"/>
        </w:pict>
      </w:r>
    </w:p>
    <w:p w14:paraId="47E29E3D" w14:textId="77777777" w:rsidR="00CC30D0" w:rsidRDefault="00CC30D0" w:rsidP="00CC30D0">
      <w:pPr>
        <w:pStyle w:val="berschrift3"/>
      </w:pPr>
      <w:r>
        <w:t>3.1.5 Der Weg des Verstehenden in das Nichts</w:t>
      </w:r>
    </w:p>
    <w:p w14:paraId="5BDD6BDE" w14:textId="77777777" w:rsidR="00CC30D0" w:rsidRDefault="00CC30D0" w:rsidP="00CC30D0">
      <w:pPr>
        <w:pStyle w:val="StandardWeb"/>
      </w:pPr>
      <w:r>
        <w:t>Um das Nichts als Ausgangspunkt für unser Bezugssystem zu akzeptieren, ist ein bewusster Akt der Wahrnehmungsreduktion und Kategoriennegation erforderlich. Wir müssen uns von unseren gewohnten Denkweisen und Annahmen lösen und uns auf den Zustand der absoluten Leere einlassen.</w:t>
      </w:r>
    </w:p>
    <w:p w14:paraId="587FF817" w14:textId="77777777" w:rsidR="00CC30D0" w:rsidRDefault="00CC30D0" w:rsidP="00CC30D0">
      <w:pPr>
        <w:pStyle w:val="StandardWeb"/>
      </w:pPr>
      <w:r>
        <w:t xml:space="preserve">Dieser Prozess kann als eine Art „Grenzbewusstsein“ beschrieben werden, bei dem wir uns der Grenzen unseres eigenen Denkens und Wahrnehmens </w:t>
      </w:r>
      <w:proofErr w:type="gramStart"/>
      <w:r>
        <w:t>bewusst werden</w:t>
      </w:r>
      <w:proofErr w:type="gramEnd"/>
      <w:r>
        <w:t xml:space="preserve"> [7]. Indem wir diese Grenzen überschreiten, können wir uns für neue Perspektiven und Möglichkeiten öffnen.</w:t>
      </w:r>
    </w:p>
    <w:p w14:paraId="405D7F65" w14:textId="77777777" w:rsidR="00CC30D0" w:rsidRDefault="005A111B" w:rsidP="00CC30D0">
      <w:r>
        <w:pict w14:anchorId="18932692">
          <v:rect id="_x0000_i1029" style="width:0;height:1.5pt" o:hralign="center" o:hrstd="t" o:hr="t" fillcolor="#a0a0a0" stroked="f"/>
        </w:pict>
      </w:r>
    </w:p>
    <w:p w14:paraId="5DED14E4" w14:textId="77777777" w:rsidR="00CC30D0" w:rsidRDefault="00CC30D0" w:rsidP="00CC30D0">
      <w:pPr>
        <w:pStyle w:val="berschrift3"/>
      </w:pPr>
      <w:r>
        <w:t>3.1.6 Didaktische Implikationen: Erfahrung des potenziellen Raums</w:t>
      </w:r>
    </w:p>
    <w:p w14:paraId="6B474871" w14:textId="77777777" w:rsidR="00CC30D0" w:rsidRDefault="00CC30D0" w:rsidP="00CC30D0">
      <w:pPr>
        <w:pStyle w:val="StandardWeb"/>
      </w:pPr>
      <w:r>
        <w:t xml:space="preserve">Für Lernende kann die Erfahrung des Nichts zunächst befremdlich oder sogar beängstigend sein. Es ist daher wichtig, </w:t>
      </w:r>
      <w:proofErr w:type="gramStart"/>
      <w:r>
        <w:t>das</w:t>
      </w:r>
      <w:proofErr w:type="gramEnd"/>
      <w:r>
        <w:t xml:space="preserve"> Nichts nicht als eine bloße Abwesenheit, sondern als einen Raum voller potenzieller Strukturen zu präsentieren.</w:t>
      </w:r>
    </w:p>
    <w:p w14:paraId="28B2FA2F" w14:textId="77777777" w:rsidR="00CC30D0" w:rsidRDefault="00CC30D0" w:rsidP="00CC30D0">
      <w:pPr>
        <w:pStyle w:val="StandardWeb"/>
      </w:pPr>
      <w:r>
        <w:t xml:space="preserve">Durch Übungen zur Wahrnehmungsreduktion und zur Reflexion über die eigenen Denkmuster können Lernende lernen, </w:t>
      </w:r>
      <w:proofErr w:type="gramStart"/>
      <w:r>
        <w:t>das</w:t>
      </w:r>
      <w:proofErr w:type="gramEnd"/>
      <w:r>
        <w:t xml:space="preserve"> Nichts als eine Quelle der Kreativität und Innovation zu erfahren. Diese Erfahrung ist entscheidend für das Verständnis der Emergenz und des konstruktiven Charakters unseres funktionalen Bezugssystems.</w:t>
      </w:r>
    </w:p>
    <w:p w14:paraId="75349C89" w14:textId="77777777" w:rsidR="00CC30D0" w:rsidRDefault="005A111B" w:rsidP="00CC30D0">
      <w:r>
        <w:pict w14:anchorId="603B6463">
          <v:rect id="_x0000_i1030" style="width:0;height:1.5pt" o:hralign="center" o:hrstd="t" o:hr="t" fillcolor="#a0a0a0" stroked="f"/>
        </w:pict>
      </w:r>
    </w:p>
    <w:p w14:paraId="7E662E33" w14:textId="77777777" w:rsidR="00CC30D0" w:rsidRDefault="00CC30D0" w:rsidP="00CC30D0">
      <w:pPr>
        <w:pStyle w:val="berschrift3"/>
      </w:pPr>
      <w:r>
        <w:lastRenderedPageBreak/>
        <w:t>3.1.7 Zusammenfassung</w:t>
      </w:r>
    </w:p>
    <w:p w14:paraId="3107533D" w14:textId="77777777" w:rsidR="00CC30D0" w:rsidRDefault="00CC30D0" w:rsidP="00CC30D0">
      <w:pPr>
        <w:pStyle w:val="StandardWeb"/>
      </w:pPr>
      <w:r>
        <w:t>Das Nichts (</w:t>
      </w:r>
      <w:r>
        <w:rPr>
          <w:rFonts w:ascii="Cambria Math" w:hAnsi="Cambria Math" w:cs="Cambria Math"/>
        </w:rPr>
        <w:t>∅</w:t>
      </w:r>
      <w:r>
        <w:t>) bildet den fundamentalen Ausgangspunkt unseres funktionalen Bezugssystems. Es repräsentiert einen Zustand der absoluten Leere und Unbestimmtheit, der jeder möglichen Struktur vorausgeht. Die Wahl des Nichts als Ausgangspunkt ist sowohl philosophisch als auch mathematisch motiviert und hat tiefgreifende Konsequenzen für die Struktur und Interpretation des gesamten Systems. Indem wir uns auf das Nichts einlassen, können wir uns für neue Perspektiven öffnen und die Emergenz von Struktur aus dem Nichts heraus verstehen.</w:t>
      </w:r>
    </w:p>
    <w:p w14:paraId="25365A52" w14:textId="77777777" w:rsidR="00CC30D0" w:rsidRDefault="00CC30D0" w:rsidP="00CC30D0">
      <w:pPr>
        <w:pStyle w:val="berschrift2"/>
      </w:pPr>
      <w:r>
        <w:rPr>
          <w:rStyle w:val="Fett"/>
          <w:b/>
          <w:bCs/>
        </w:rPr>
        <w:t>3.2 Erste Entität: Der Initialpunkt – Abstraktion und Unterscheidbarkeit</w:t>
      </w:r>
    </w:p>
    <w:p w14:paraId="3133B018" w14:textId="77777777" w:rsidR="00CC30D0" w:rsidRDefault="00CC30D0" w:rsidP="00CC30D0">
      <w:pPr>
        <w:pStyle w:val="StandardWeb"/>
      </w:pPr>
      <w:r>
        <w:t xml:space="preserve">Nachdem wir das Nichts als unseren Ausgangspunkt festgelegt haben, stellt sich die Frage, was die erste Entität ist, die aus diesem Nichts hervorgehen kann. Es handelt sich hierbei nicht um ein klassisches Objekt im physikalischen Sinne, sondern um eine abstrahierte Entität, die rein durch ihre Unterscheidbarkeit vom Nichts existiert. Diese Entität nennen wir den </w:t>
      </w:r>
      <w:r>
        <w:rPr>
          <w:rStyle w:val="Fett"/>
        </w:rPr>
        <w:t>Initialpunkt</w:t>
      </w:r>
      <w:r>
        <w:t>.</w:t>
      </w:r>
    </w:p>
    <w:p w14:paraId="26F74AF5" w14:textId="77777777" w:rsidR="00CC30D0" w:rsidRDefault="005A111B" w:rsidP="00CC30D0">
      <w:r>
        <w:pict w14:anchorId="57E4956C">
          <v:rect id="_x0000_i1031" style="width:0;height:1.5pt" o:hralign="center" o:hrstd="t" o:hr="t" fillcolor="#a0a0a0" stroked="f"/>
        </w:pict>
      </w:r>
    </w:p>
    <w:p w14:paraId="7803625B" w14:textId="77777777" w:rsidR="00CC30D0" w:rsidRDefault="00CC30D0" w:rsidP="00CC30D0">
      <w:pPr>
        <w:pStyle w:val="berschrift3"/>
      </w:pPr>
      <w:r>
        <w:rPr>
          <w:rStyle w:val="Fett"/>
          <w:b/>
          <w:bCs/>
        </w:rPr>
        <w:t>3.2.1 Die Notwendigkeit einer ersten Unterscheidung</w:t>
      </w:r>
    </w:p>
    <w:p w14:paraId="34E13698" w14:textId="77777777" w:rsidR="00CC30D0" w:rsidRDefault="00CC30D0" w:rsidP="00CC30D0">
      <w:pPr>
        <w:pStyle w:val="StandardWeb"/>
      </w:pPr>
      <w:r>
        <w:t>Um aus dem Nichts heraus eine strukturierte Welt zu konstruieren, benötigen wir zunächst eine Möglichkeit, etwas vom Nichts zu unterscheiden. Diese Unterscheidung schafft eine erste Entität, die wir als Initialpunkt bezeichnen.</w:t>
      </w:r>
    </w:p>
    <w:p w14:paraId="3EF830AC" w14:textId="77777777" w:rsidR="00CC30D0" w:rsidRDefault="00CC30D0" w:rsidP="00CC30D0">
      <w:pPr>
        <w:pStyle w:val="StandardWeb"/>
      </w:pPr>
      <w:r>
        <w:t>Der Initialpunkt ist die einfachste mögliche Entität, die existieren kann. Er besitzt keine weiteren Eigenschaften oder Attribute außer seiner Unterscheidbarkeit vom Nichts. Er ist gewissermaßen der „Urknall“ unseres Bezugssystems, der den Beginn der Strukturbildung markiert.</w:t>
      </w:r>
    </w:p>
    <w:p w14:paraId="52700CF3" w14:textId="77777777" w:rsidR="00CC30D0" w:rsidRDefault="005A111B" w:rsidP="00CC30D0">
      <w:r>
        <w:pict w14:anchorId="77453576">
          <v:rect id="_x0000_i1032" style="width:0;height:1.5pt" o:hralign="center" o:hrstd="t" o:hr="t" fillcolor="#a0a0a0" stroked="f"/>
        </w:pict>
      </w:r>
    </w:p>
    <w:p w14:paraId="2FADB7A5" w14:textId="77777777" w:rsidR="00CC30D0" w:rsidRDefault="00CC30D0" w:rsidP="00CC30D0">
      <w:pPr>
        <w:pStyle w:val="berschrift3"/>
      </w:pPr>
      <w:r>
        <w:rPr>
          <w:rStyle w:val="Fett"/>
          <w:b/>
          <w:bCs/>
        </w:rPr>
        <w:t>3.2.2 Der Initialpunkt als Element einer Grundmenge</w:t>
      </w:r>
    </w:p>
    <w:p w14:paraId="366B07F6" w14:textId="77777777" w:rsidR="00CC30D0" w:rsidRDefault="00CC30D0" w:rsidP="00CC30D0">
      <w:pPr>
        <w:pStyle w:val="StandardWeb"/>
      </w:pPr>
      <w:r>
        <w:t xml:space="preserve">Formal können wir den Initialpunkt als Element </w:t>
      </w:r>
      <w:r>
        <w:rPr>
          <w:rStyle w:val="Fett"/>
        </w:rPr>
        <w:t>I</w:t>
      </w:r>
      <w:r>
        <w:t xml:space="preserve"> einer zunächst eindimensional gedachten Grundmenge </w:t>
      </w:r>
      <w:r>
        <w:rPr>
          <w:rStyle w:val="Fett"/>
        </w:rPr>
        <w:t>M</w:t>
      </w:r>
      <w:r>
        <w:t xml:space="preserve"> definieren:</w:t>
      </w:r>
    </w:p>
    <w:p w14:paraId="431D4C19" w14:textId="77777777" w:rsidR="00CC30D0" w:rsidRDefault="00CC30D0" w:rsidP="00CC30D0">
      <w:pPr>
        <w:pStyle w:val="StandardWeb"/>
      </w:pPr>
      <w:r>
        <w:rPr>
          <w:rStyle w:val="Fett"/>
        </w:rPr>
        <w:t>M = {I}</w:t>
      </w:r>
    </w:p>
    <w:p w14:paraId="55FD2BDB" w14:textId="77777777" w:rsidR="00CC30D0" w:rsidRDefault="00CC30D0" w:rsidP="00CC30D0">
      <w:pPr>
        <w:pStyle w:val="StandardWeb"/>
      </w:pPr>
      <w:r>
        <w:t xml:space="preserve">Die Grundmenge </w:t>
      </w:r>
      <w:r>
        <w:rPr>
          <w:rStyle w:val="Fett"/>
        </w:rPr>
        <w:t>M</w:t>
      </w:r>
      <w:r>
        <w:t xml:space="preserve"> enthält also nur den Initialpunkt </w:t>
      </w:r>
      <w:r>
        <w:rPr>
          <w:rStyle w:val="Fett"/>
        </w:rPr>
        <w:t>I</w:t>
      </w:r>
      <w:r>
        <w:t>. Diese Menge ist zwar trivial, aber sie ermöglicht uns, den Initialpunkt als ein mathematisches Objekt zu behandeln und formale Operationen mit ihm durchzuführen.</w:t>
      </w:r>
    </w:p>
    <w:p w14:paraId="6C88430D" w14:textId="77777777" w:rsidR="00CC30D0" w:rsidRDefault="005A111B" w:rsidP="00CC30D0">
      <w:r>
        <w:pict w14:anchorId="3520D8EB">
          <v:rect id="_x0000_i1033" style="width:0;height:1.5pt" o:hralign="center" o:hrstd="t" o:hr="t" fillcolor="#a0a0a0" stroked="f"/>
        </w:pict>
      </w:r>
    </w:p>
    <w:p w14:paraId="42814967" w14:textId="77777777" w:rsidR="00CC30D0" w:rsidRDefault="00CC30D0" w:rsidP="00CC30D0">
      <w:pPr>
        <w:pStyle w:val="berschrift3"/>
      </w:pPr>
      <w:r>
        <w:rPr>
          <w:rStyle w:val="Fett"/>
          <w:b/>
          <w:bCs/>
        </w:rPr>
        <w:t>3.2.3 Eigenschaften des Initialpunkts</w:t>
      </w:r>
    </w:p>
    <w:p w14:paraId="74E9BBAC" w14:textId="77777777" w:rsidR="00CC30D0" w:rsidRDefault="00CC30D0" w:rsidP="00CC30D0">
      <w:pPr>
        <w:pStyle w:val="StandardWeb"/>
      </w:pPr>
      <w:r>
        <w:lastRenderedPageBreak/>
        <w:t>Der Initialpunkt besitzt keine intrinsischen Eigenschaften wie Form, Ausdehnung oder Richtung. Er ist völlig strukturlos und homogen. Seine einzige Eigenschaft ist seine Unterscheidbarkeit vom Nichts.</w:t>
      </w:r>
    </w:p>
    <w:p w14:paraId="45D1ABB9" w14:textId="77777777" w:rsidR="00CC30D0" w:rsidRDefault="00CC30D0" w:rsidP="00CC30D0">
      <w:pPr>
        <w:pStyle w:val="StandardWeb"/>
      </w:pPr>
      <w:r>
        <w:t>Wir können uns den Initialpunkt als einen abstrakten „Platzhalter“ vorstellen, der noch mit Bedeutung gefüllt werden muss. Er ist wie ein leeres Blatt Papier, auf dem wir unsere ersten Strukturen und Relationen aufzeichnen können.</w:t>
      </w:r>
    </w:p>
    <w:p w14:paraId="17B5A3F6" w14:textId="77777777" w:rsidR="00CC30D0" w:rsidRDefault="005A111B" w:rsidP="00CC30D0">
      <w:r>
        <w:pict w14:anchorId="482E7C53">
          <v:rect id="_x0000_i1034" style="width:0;height:1.5pt" o:hralign="center" o:hrstd="t" o:hr="t" fillcolor="#a0a0a0" stroked="f"/>
        </w:pict>
      </w:r>
    </w:p>
    <w:p w14:paraId="2E5FE059" w14:textId="77777777" w:rsidR="00CC30D0" w:rsidRDefault="00CC30D0" w:rsidP="00CC30D0">
      <w:pPr>
        <w:pStyle w:val="berschrift3"/>
      </w:pPr>
      <w:r>
        <w:rPr>
          <w:rStyle w:val="Fett"/>
          <w:b/>
          <w:bCs/>
        </w:rPr>
        <w:t>3.2.4 Analogie zum Messpunkt ohne Messgröße</w:t>
      </w:r>
    </w:p>
    <w:p w14:paraId="2F2E70DA" w14:textId="77777777" w:rsidR="00CC30D0" w:rsidRDefault="00CC30D0" w:rsidP="00CC30D0">
      <w:pPr>
        <w:pStyle w:val="StandardWeb"/>
      </w:pPr>
      <w:r>
        <w:t xml:space="preserve">Eine nützliche Analogie für den Initialpunkt ist der </w:t>
      </w:r>
      <w:r>
        <w:rPr>
          <w:rStyle w:val="Fett"/>
        </w:rPr>
        <w:t>Messpunkt ohne Messgröße</w:t>
      </w:r>
      <w:r>
        <w:t>. In der Messtechnik ist ein Messpunkt ein Ort, an dem eine physikalische Größe gemessen wird. Der Initialpunkt kann als ein solcher Messpunkt betrachtet werden, dem jedoch noch keine Messgröße zugeordnet wurde.</w:t>
      </w:r>
    </w:p>
    <w:p w14:paraId="23AC2FB7" w14:textId="77777777" w:rsidR="00CC30D0" w:rsidRDefault="00CC30D0" w:rsidP="00CC30D0">
      <w:pPr>
        <w:pStyle w:val="StandardWeb"/>
      </w:pPr>
      <w:r>
        <w:t>Erst durch die Einführung von Bezugsfunktionen (siehe Abschnitt 3.3) wird der Initialpunkt mit Bedeutung gefüllt und zu einem vollwertigen Messpunkt.</w:t>
      </w:r>
    </w:p>
    <w:p w14:paraId="1FAF5520" w14:textId="77777777" w:rsidR="00CC30D0" w:rsidRDefault="005A111B" w:rsidP="00CC30D0">
      <w:r>
        <w:pict w14:anchorId="3A644489">
          <v:rect id="_x0000_i1035" style="width:0;height:1.5pt" o:hralign="center" o:hrstd="t" o:hr="t" fillcolor="#a0a0a0" stroked="f"/>
        </w:pict>
      </w:r>
    </w:p>
    <w:p w14:paraId="246177B5" w14:textId="77777777" w:rsidR="00CC30D0" w:rsidRDefault="00CC30D0" w:rsidP="00CC30D0">
      <w:pPr>
        <w:pStyle w:val="berschrift3"/>
      </w:pPr>
      <w:r>
        <w:rPr>
          <w:rStyle w:val="Fett"/>
          <w:b/>
          <w:bCs/>
        </w:rPr>
        <w:t>3.2.5 Didaktische Funktion des Initialpunkts</w:t>
      </w:r>
    </w:p>
    <w:p w14:paraId="4A3A0E61" w14:textId="77777777" w:rsidR="00CC30D0" w:rsidRDefault="00CC30D0" w:rsidP="00CC30D0">
      <w:pPr>
        <w:pStyle w:val="StandardWeb"/>
      </w:pPr>
      <w:r>
        <w:t>Der Initialpunkt spielt eine wichtige didaktische Rolle bei der Einführung in das funktionale Denken. Indem wir den Initialpunkt nicht als ein gegebenes Objekt präsentieren, sondern als eine Projektionsfläche für Struktur, können wir Lernenden helfen, die konstruktive Natur unseres Bezugssystems zu verstehen.</w:t>
      </w:r>
    </w:p>
    <w:p w14:paraId="30467ED9" w14:textId="77777777" w:rsidR="00CC30D0" w:rsidRDefault="00CC30D0" w:rsidP="00CC30D0">
      <w:pPr>
        <w:pStyle w:val="StandardWeb"/>
      </w:pPr>
      <w:r>
        <w:t>Der Initialpunkt dient als ein „Ankerpunkt“, an dem wir unsere weiteren Konstruktionen aufbauen können. Er ermöglicht es uns, komplexe Systeme schrittweise zu modellieren, indem wir dem Initialpunkt sukzessive neue Eigenschaften und Relationen zuordnen.</w:t>
      </w:r>
    </w:p>
    <w:p w14:paraId="1B7D1BFB" w14:textId="77777777" w:rsidR="00CC30D0" w:rsidRDefault="005A111B" w:rsidP="00CC30D0">
      <w:r>
        <w:pict w14:anchorId="33A60114">
          <v:rect id="_x0000_i1036" style="width:0;height:1.5pt" o:hralign="center" o:hrstd="t" o:hr="t" fillcolor="#a0a0a0" stroked="f"/>
        </w:pict>
      </w:r>
    </w:p>
    <w:p w14:paraId="29A73B29" w14:textId="77777777" w:rsidR="00CC30D0" w:rsidRDefault="00CC30D0" w:rsidP="00CC30D0">
      <w:pPr>
        <w:pStyle w:val="berschrift3"/>
      </w:pPr>
      <w:r>
        <w:rPr>
          <w:rStyle w:val="Fett"/>
          <w:b/>
          <w:bCs/>
        </w:rPr>
        <w:t>3.2.6 Der Initialpunkt als abstrakte Adresse</w:t>
      </w:r>
    </w:p>
    <w:p w14:paraId="0F95589B" w14:textId="77777777" w:rsidR="00CC30D0" w:rsidRDefault="00CC30D0" w:rsidP="00CC30D0">
      <w:pPr>
        <w:pStyle w:val="StandardWeb"/>
      </w:pPr>
      <w:r>
        <w:t xml:space="preserve">In der Informatik kann der Initialpunkt mit einer </w:t>
      </w:r>
      <w:r>
        <w:rPr>
          <w:rStyle w:val="Fett"/>
        </w:rPr>
        <w:t>abstrakten Adresse</w:t>
      </w:r>
      <w:r>
        <w:t xml:space="preserve"> in einer Datenbank verglichen werden. Eine Adresse ist ein eindeutiger Identifikator, der auf einen bestimmten Speicherort in der Datenbank verweist.</w:t>
      </w:r>
    </w:p>
    <w:p w14:paraId="6F74FB70" w14:textId="77777777" w:rsidR="00CC30D0" w:rsidRDefault="00CC30D0" w:rsidP="00CC30D0">
      <w:pPr>
        <w:pStyle w:val="StandardWeb"/>
      </w:pPr>
      <w:r>
        <w:t>Der Initialpunkt kann als eine solche Adresse betrachtet werden, die jedoch noch keinen konkreten Wert enthält. Erst durch die Zuweisung von Daten zu dieser Adresse wird sie mit Bedeutung gefüllt [13].</w:t>
      </w:r>
    </w:p>
    <w:p w14:paraId="75DEDC50" w14:textId="77777777" w:rsidR="00CC30D0" w:rsidRDefault="00CC30D0" w:rsidP="00CC30D0">
      <w:pPr>
        <w:pStyle w:val="StandardWeb"/>
      </w:pPr>
      <w:r>
        <w:t xml:space="preserve">Diese Perspektive lässt sich auch auf die </w:t>
      </w:r>
      <w:r>
        <w:rPr>
          <w:rStyle w:val="Fett"/>
        </w:rPr>
        <w:t>Informationsphysik</w:t>
      </w:r>
      <w:r>
        <w:t xml:space="preserve"> übertragen, in der Identifikation und Zuordnung von Zuständen zentrale Begriffe darstellen [13].</w:t>
      </w:r>
    </w:p>
    <w:p w14:paraId="01B6E72C" w14:textId="77777777" w:rsidR="00CC30D0" w:rsidRDefault="005A111B" w:rsidP="00CC30D0">
      <w:r>
        <w:pict w14:anchorId="028436C8">
          <v:rect id="_x0000_i1037" style="width:0;height:1.5pt" o:hralign="center" o:hrstd="t" o:hr="t" fillcolor="#a0a0a0" stroked="f"/>
        </w:pict>
      </w:r>
    </w:p>
    <w:p w14:paraId="60CF2B12" w14:textId="77777777" w:rsidR="00CC30D0" w:rsidRDefault="00CC30D0" w:rsidP="00CC30D0">
      <w:pPr>
        <w:pStyle w:val="berschrift3"/>
      </w:pPr>
      <w:r>
        <w:rPr>
          <w:rStyle w:val="Fett"/>
          <w:b/>
          <w:bCs/>
        </w:rPr>
        <w:t>3.2.7 Zusammenfassung</w:t>
      </w:r>
    </w:p>
    <w:p w14:paraId="06B43234" w14:textId="77777777" w:rsidR="00CC30D0" w:rsidRDefault="00CC30D0" w:rsidP="00CC30D0">
      <w:pPr>
        <w:pStyle w:val="StandardWeb"/>
      </w:pPr>
      <w:r>
        <w:lastRenderedPageBreak/>
        <w:t>Der Initialpunkt ist die erste Entität, die aus dem Nichts hervorgeht. Er ist eine abstrahierte Entität, die rein durch ihre Unterscheidbarkeit vom Nichts existiert. Der Initialpunkt besitzt keine intrinsischen Eigenschaften, sondern dient als eine Projektionsfläche für Struktur. Er spielt eine wichtige didaktische Rolle bei der Einführung in das funktionale Denken und ermöglicht es uns, komplexe Systeme schrittweise zu modellieren.</w:t>
      </w:r>
    </w:p>
    <w:p w14:paraId="43116E20"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3.3 Bezugsfunktion B(U)B(U)B(U): Der erste funktionale Kontext</w:t>
      </w:r>
    </w:p>
    <w:p w14:paraId="0EBA9FE3"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Nach der Definition eines Initialpunkts besteht der nächste Schritt darin, diesen Punkt mit Bedeutung zu versehen – durch eine Bezugsfunktion BBB, die eine Beziehung zu einem Zielbereich herstellt.</w:t>
      </w:r>
    </w:p>
    <w:p w14:paraId="28948E46"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Formell definiert sich die Bezugsfunktion als</w:t>
      </w:r>
    </w:p>
    <w:p w14:paraId="6622DFDB"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B:M→</w:t>
      </w:r>
      <w:proofErr w:type="gramStart"/>
      <w:r>
        <w:rPr>
          <w:rFonts w:ascii="Arial" w:hAnsi="Arial" w:cs="Arial"/>
          <w:color w:val="3F3F46"/>
        </w:rPr>
        <w:t>Z,B</w:t>
      </w:r>
      <w:proofErr w:type="gramEnd"/>
      <w:r>
        <w:rPr>
          <w:rFonts w:ascii="Arial" w:hAnsi="Arial" w:cs="Arial"/>
          <w:color w:val="3F3F46"/>
        </w:rPr>
        <w:t>(U)=b,B: M \</w:t>
      </w:r>
      <w:proofErr w:type="spellStart"/>
      <w:r>
        <w:rPr>
          <w:rFonts w:ascii="Arial" w:hAnsi="Arial" w:cs="Arial"/>
          <w:color w:val="3F3F46"/>
        </w:rPr>
        <w:t>to</w:t>
      </w:r>
      <w:proofErr w:type="spellEnd"/>
      <w:r>
        <w:rPr>
          <w:rFonts w:ascii="Arial" w:hAnsi="Arial" w:cs="Arial"/>
          <w:color w:val="3F3F46"/>
        </w:rPr>
        <w:t xml:space="preserve"> Z, \</w:t>
      </w:r>
      <w:proofErr w:type="spellStart"/>
      <w:r>
        <w:rPr>
          <w:rFonts w:ascii="Arial" w:hAnsi="Arial" w:cs="Arial"/>
          <w:color w:val="3F3F46"/>
        </w:rPr>
        <w:t>quad</w:t>
      </w:r>
      <w:proofErr w:type="spellEnd"/>
      <w:r>
        <w:rPr>
          <w:rFonts w:ascii="Arial" w:hAnsi="Arial" w:cs="Arial"/>
          <w:color w:val="3F3F46"/>
        </w:rPr>
        <w:t xml:space="preserve"> B(U) = </w:t>
      </w:r>
      <w:proofErr w:type="spellStart"/>
      <w:r>
        <w:rPr>
          <w:rFonts w:ascii="Arial" w:hAnsi="Arial" w:cs="Arial"/>
          <w:color w:val="3F3F46"/>
        </w:rPr>
        <w:t>b,B:M→Z,B</w:t>
      </w:r>
      <w:proofErr w:type="spellEnd"/>
      <w:r>
        <w:rPr>
          <w:rFonts w:ascii="Arial" w:hAnsi="Arial" w:cs="Arial"/>
          <w:color w:val="3F3F46"/>
        </w:rPr>
        <w:t>(U)=b,</w:t>
      </w:r>
    </w:p>
    <w:p w14:paraId="62F2B8E3"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wobei ZZZ verschiedene Größen wie Zeit, Bewegung, Richtung, Energie oder Information sein können.</w:t>
      </w:r>
    </w:p>
    <w:p w14:paraId="14ABBEA0"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Ein klassisches Beispiel ist die Zeitfunktion</w:t>
      </w:r>
    </w:p>
    <w:p w14:paraId="1BBCB1A8"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τ:M→</w:t>
      </w:r>
      <w:proofErr w:type="gramStart"/>
      <w:r>
        <w:rPr>
          <w:rFonts w:ascii="Arial" w:hAnsi="Arial" w:cs="Arial"/>
          <w:color w:val="3F3F46"/>
        </w:rPr>
        <w:t>R,τ</w:t>
      </w:r>
      <w:proofErr w:type="gramEnd"/>
      <w:r>
        <w:rPr>
          <w:rFonts w:ascii="Arial" w:hAnsi="Arial" w:cs="Arial"/>
          <w:color w:val="3F3F46"/>
        </w:rPr>
        <w:t>(U)=t,\tau: M \</w:t>
      </w:r>
      <w:proofErr w:type="spellStart"/>
      <w:r>
        <w:rPr>
          <w:rFonts w:ascii="Arial" w:hAnsi="Arial" w:cs="Arial"/>
          <w:color w:val="3F3F46"/>
        </w:rPr>
        <w:t>to</w:t>
      </w:r>
      <w:proofErr w:type="spellEnd"/>
      <w:r>
        <w:rPr>
          <w:rFonts w:ascii="Arial" w:hAnsi="Arial" w:cs="Arial"/>
          <w:color w:val="3F3F46"/>
        </w:rPr>
        <w:t xml:space="preserve"> \</w:t>
      </w:r>
      <w:proofErr w:type="spellStart"/>
      <w:r>
        <w:rPr>
          <w:rFonts w:ascii="Arial" w:hAnsi="Arial" w:cs="Arial"/>
          <w:color w:val="3F3F46"/>
        </w:rPr>
        <w:t>mathbb</w:t>
      </w:r>
      <w:proofErr w:type="spellEnd"/>
      <w:r>
        <w:rPr>
          <w:rFonts w:ascii="Arial" w:hAnsi="Arial" w:cs="Arial"/>
          <w:color w:val="3F3F46"/>
        </w:rPr>
        <w:t>{R}, \</w:t>
      </w:r>
      <w:proofErr w:type="spellStart"/>
      <w:r>
        <w:rPr>
          <w:rFonts w:ascii="Arial" w:hAnsi="Arial" w:cs="Arial"/>
          <w:color w:val="3F3F46"/>
        </w:rPr>
        <w:t>quad</w:t>
      </w:r>
      <w:proofErr w:type="spellEnd"/>
      <w:r>
        <w:rPr>
          <w:rFonts w:ascii="Arial" w:hAnsi="Arial" w:cs="Arial"/>
          <w:color w:val="3F3F46"/>
        </w:rPr>
        <w:t xml:space="preserve"> \tau(U) = </w:t>
      </w:r>
      <w:proofErr w:type="spellStart"/>
      <w:r>
        <w:rPr>
          <w:rFonts w:ascii="Arial" w:hAnsi="Arial" w:cs="Arial"/>
          <w:color w:val="3F3F46"/>
        </w:rPr>
        <w:t>t,τ:M→R,τ</w:t>
      </w:r>
      <w:proofErr w:type="spellEnd"/>
      <w:r>
        <w:rPr>
          <w:rFonts w:ascii="Arial" w:hAnsi="Arial" w:cs="Arial"/>
          <w:color w:val="3F3F46"/>
        </w:rPr>
        <w:t>(U)=t,</w:t>
      </w:r>
    </w:p>
    <w:p w14:paraId="30F82FFB"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welche den Punkt zeitlich einordnet.</w:t>
      </w:r>
    </w:p>
    <w:p w14:paraId="3C5581A2"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Im funktionalen Bezugssystem entsteht so die erste Ordnungsstruktur, indem der zuvor strukturlose Punkt beschreibbar gemacht wird. Spezialisierungen können etwa Bewegungsrichtungen (β(U)=v</w:t>
      </w:r>
      <w:r>
        <w:rPr>
          <w:rFonts w:ascii="Cambria Math" w:hAnsi="Cambria Math" w:cs="Cambria Math"/>
          <w:color w:val="3F3F46"/>
        </w:rPr>
        <w:t>⃗</w:t>
      </w:r>
      <w:r>
        <w:rPr>
          <w:rFonts w:ascii="Arial" w:hAnsi="Arial" w:cs="Arial"/>
          <w:color w:val="3F3F46"/>
        </w:rPr>
        <w:t>\</w:t>
      </w:r>
      <w:proofErr w:type="spellStart"/>
      <w:r>
        <w:rPr>
          <w:rFonts w:ascii="Arial" w:hAnsi="Arial" w:cs="Arial"/>
          <w:color w:val="3F3F46"/>
        </w:rPr>
        <w:t>beta</w:t>
      </w:r>
      <w:proofErr w:type="spellEnd"/>
      <w:r>
        <w:rPr>
          <w:rFonts w:ascii="Arial" w:hAnsi="Arial" w:cs="Arial"/>
          <w:color w:val="3F3F46"/>
        </w:rPr>
        <w:t>(U) = \</w:t>
      </w:r>
      <w:proofErr w:type="spellStart"/>
      <w:r>
        <w:rPr>
          <w:rFonts w:ascii="Arial" w:hAnsi="Arial" w:cs="Arial"/>
          <w:color w:val="3F3F46"/>
        </w:rPr>
        <w:t>vec</w:t>
      </w:r>
      <w:proofErr w:type="spellEnd"/>
      <w:r>
        <w:rPr>
          <w:rFonts w:ascii="Arial" w:hAnsi="Arial" w:cs="Arial"/>
          <w:color w:val="3F3F46"/>
        </w:rPr>
        <w:t>{v}β(U)=v) oder Anfangszustände (σ(U)=</w:t>
      </w:r>
      <w:proofErr w:type="spellStart"/>
      <w:r>
        <w:rPr>
          <w:rFonts w:ascii="Arial" w:hAnsi="Arial" w:cs="Arial"/>
          <w:color w:val="3F3F46"/>
        </w:rPr>
        <w:t>konfig</w:t>
      </w:r>
      <w:proofErr w:type="spellEnd"/>
      <w:r>
        <w:rPr>
          <w:rFonts w:ascii="Arial" w:hAnsi="Arial" w:cs="Arial"/>
          <w:color w:val="3F3F46"/>
        </w:rPr>
        <w:t>\</w:t>
      </w:r>
      <w:proofErr w:type="spellStart"/>
      <w:r>
        <w:rPr>
          <w:rFonts w:ascii="Arial" w:hAnsi="Arial" w:cs="Arial"/>
          <w:color w:val="3F3F46"/>
        </w:rPr>
        <w:t>sigma</w:t>
      </w:r>
      <w:proofErr w:type="spellEnd"/>
      <w:r>
        <w:rPr>
          <w:rFonts w:ascii="Arial" w:hAnsi="Arial" w:cs="Arial"/>
          <w:color w:val="3F3F46"/>
        </w:rPr>
        <w:t>(U) = \</w:t>
      </w:r>
      <w:proofErr w:type="spellStart"/>
      <w:r>
        <w:rPr>
          <w:rFonts w:ascii="Arial" w:hAnsi="Arial" w:cs="Arial"/>
          <w:color w:val="3F3F46"/>
        </w:rPr>
        <w:t>text</w:t>
      </w:r>
      <w:proofErr w:type="spellEnd"/>
      <w:r>
        <w:rPr>
          <w:rFonts w:ascii="Arial" w:hAnsi="Arial" w:cs="Arial"/>
          <w:color w:val="3F3F46"/>
        </w:rPr>
        <w:t>{</w:t>
      </w:r>
      <w:proofErr w:type="spellStart"/>
      <w:r>
        <w:rPr>
          <w:rFonts w:ascii="Arial" w:hAnsi="Arial" w:cs="Arial"/>
          <w:color w:val="3F3F46"/>
        </w:rPr>
        <w:t>konfig</w:t>
      </w:r>
      <w:proofErr w:type="spellEnd"/>
      <w:r>
        <w:rPr>
          <w:rFonts w:ascii="Arial" w:hAnsi="Arial" w:cs="Arial"/>
          <w:color w:val="3F3F46"/>
        </w:rPr>
        <w:t>}σ(U)=</w:t>
      </w:r>
      <w:proofErr w:type="spellStart"/>
      <w:r>
        <w:rPr>
          <w:rFonts w:ascii="Arial" w:hAnsi="Arial" w:cs="Arial"/>
          <w:color w:val="3F3F46"/>
        </w:rPr>
        <w:t>konfig</w:t>
      </w:r>
      <w:proofErr w:type="spellEnd"/>
      <w:r>
        <w:rPr>
          <w:rFonts w:ascii="Arial" w:hAnsi="Arial" w:cs="Arial"/>
          <w:color w:val="3F3F46"/>
        </w:rPr>
        <w:t>) sein.</w:t>
      </w:r>
    </w:p>
    <w:p w14:paraId="375AE856"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Lernende können erkennen, dass Bezug keine äußere Messgröße ist, sondern ein innerer Funktionswert. Die Koordination entsteht durch funktionale Zuweisung und nicht durch eine externe Messung.</w:t>
      </w:r>
    </w:p>
    <w:p w14:paraId="6A428A84"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3.4 Raumfunktionen x(U), y(U), z(U): Die Emergenz des Ortes – Eine vertiefte Analyse</w:t>
      </w:r>
    </w:p>
    <w:p w14:paraId="15C8E49D"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Nachdem wir den Initialpunkt und die Bezugsfunktion eingeführt haben, widmen wir uns nun der Frage, wie Raum in unserem funktionalen Bezugssystem entsteht. Raum wird hier nicht als a priori gegeben betrachtet, sondern als ein emergentes Phänomen, das durch die Zuweisung von Funktionen zu Bezugspunkten konstruiert wird.</w:t>
      </w:r>
    </w:p>
    <w:p w14:paraId="56F71BC6"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3.4.1 Die Definition von Raumfunktionen</w:t>
      </w:r>
    </w:p>
    <w:p w14:paraId="60F1525F"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Im klassischen Verständnis der Physik wird Raum oft als ein absoluter Hintergrund betrachtet, in dem sich Objekte befinden und bewegen. In unserem funktionalen Bezugssystem gehen wir jedoch von einem radikal anderen Ansatz aus: Raum entsteht durch die Zuordnung von Koordinaten zu den Bezugspunkten in der Menge MMM.</w:t>
      </w:r>
    </w:p>
    <w:p w14:paraId="24F1DF61"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Formal definieren wir drei Raumfunktionen x(U)x(U)x(U), y(U)y(U)y(U), und z(U)z(U)z(U) als Abbildungen von der Menge MMM in die Menge der reellen Zahlen R\</w:t>
      </w:r>
      <w:proofErr w:type="spellStart"/>
      <w:r>
        <w:rPr>
          <w:rFonts w:ascii="Arial" w:hAnsi="Arial" w:cs="Arial"/>
          <w:color w:val="3F3F46"/>
        </w:rPr>
        <w:t>mathbb</w:t>
      </w:r>
      <w:proofErr w:type="spellEnd"/>
      <w:r>
        <w:rPr>
          <w:rFonts w:ascii="Arial" w:hAnsi="Arial" w:cs="Arial"/>
          <w:color w:val="3F3F46"/>
        </w:rPr>
        <w:t>{R}R:</w:t>
      </w:r>
    </w:p>
    <w:p w14:paraId="6E13500C"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spellStart"/>
      <w:r>
        <w:rPr>
          <w:rFonts w:ascii="Arial" w:hAnsi="Arial" w:cs="Arial"/>
          <w:color w:val="3F3F46"/>
        </w:rPr>
        <w:t>x,y,z:M→R,U</w:t>
      </w:r>
      <w:proofErr w:type="spellEnd"/>
      <w:r>
        <w:rPr>
          <w:rFonts w:ascii="Cambria Math" w:hAnsi="Cambria Math" w:cs="Cambria Math"/>
          <w:color w:val="3F3F46"/>
        </w:rPr>
        <w:t>↦</w:t>
      </w:r>
      <w:r>
        <w:rPr>
          <w:rFonts w:ascii="Arial" w:hAnsi="Arial" w:cs="Arial"/>
          <w:color w:val="3F3F46"/>
        </w:rPr>
        <w:t>(x(U),y(U),z(U)).x, y, z: M \</w:t>
      </w:r>
      <w:proofErr w:type="spellStart"/>
      <w:r>
        <w:rPr>
          <w:rFonts w:ascii="Arial" w:hAnsi="Arial" w:cs="Arial"/>
          <w:color w:val="3F3F46"/>
        </w:rPr>
        <w:t>to</w:t>
      </w:r>
      <w:proofErr w:type="spellEnd"/>
      <w:r>
        <w:rPr>
          <w:rFonts w:ascii="Arial" w:hAnsi="Arial" w:cs="Arial"/>
          <w:color w:val="3F3F46"/>
        </w:rPr>
        <w:t xml:space="preserve"> \</w:t>
      </w:r>
      <w:proofErr w:type="spellStart"/>
      <w:r>
        <w:rPr>
          <w:rFonts w:ascii="Arial" w:hAnsi="Arial" w:cs="Arial"/>
          <w:color w:val="3F3F46"/>
        </w:rPr>
        <w:t>mathbb</w:t>
      </w:r>
      <w:proofErr w:type="spellEnd"/>
      <w:r>
        <w:rPr>
          <w:rFonts w:ascii="Arial" w:hAnsi="Arial" w:cs="Arial"/>
          <w:color w:val="3F3F46"/>
        </w:rPr>
        <w:t>{R}, \</w:t>
      </w:r>
      <w:proofErr w:type="spellStart"/>
      <w:r>
        <w:rPr>
          <w:rFonts w:ascii="Arial" w:hAnsi="Arial" w:cs="Arial"/>
          <w:color w:val="3F3F46"/>
        </w:rPr>
        <w:t>quad</w:t>
      </w:r>
      <w:proofErr w:type="spellEnd"/>
      <w:r>
        <w:rPr>
          <w:rFonts w:ascii="Arial" w:hAnsi="Arial" w:cs="Arial"/>
          <w:color w:val="3F3F46"/>
        </w:rPr>
        <w:t xml:space="preserve"> U \</w:t>
      </w:r>
      <w:proofErr w:type="spellStart"/>
      <w:r>
        <w:rPr>
          <w:rFonts w:ascii="Arial" w:hAnsi="Arial" w:cs="Arial"/>
          <w:color w:val="3F3F46"/>
        </w:rPr>
        <w:t>mapsto</w:t>
      </w:r>
      <w:proofErr w:type="spellEnd"/>
      <w:r>
        <w:rPr>
          <w:rFonts w:ascii="Arial" w:hAnsi="Arial" w:cs="Arial"/>
          <w:color w:val="3F3F46"/>
        </w:rPr>
        <w:t xml:space="preserve"> (x(U), y(U), z(U)).</w:t>
      </w:r>
      <w:proofErr w:type="spellStart"/>
      <w:r>
        <w:rPr>
          <w:rFonts w:ascii="Arial" w:hAnsi="Arial" w:cs="Arial"/>
          <w:color w:val="3F3F46"/>
        </w:rPr>
        <w:t>x,y,z:M→R,U</w:t>
      </w:r>
      <w:proofErr w:type="spellEnd"/>
      <w:r>
        <w:rPr>
          <w:rFonts w:ascii="Cambria Math" w:hAnsi="Cambria Math" w:cs="Cambria Math"/>
          <w:color w:val="3F3F46"/>
        </w:rPr>
        <w:t>↦</w:t>
      </w:r>
      <w:r>
        <w:rPr>
          <w:rFonts w:ascii="Arial" w:hAnsi="Arial" w:cs="Arial"/>
          <w:color w:val="3F3F46"/>
        </w:rPr>
        <w:t>(x(U),y(U),z(U)).</w:t>
      </w:r>
    </w:p>
    <w:p w14:paraId="75F2C4F5"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Funktionen ordnen jedem Bezugspunkt U</w:t>
      </w:r>
      <w:r>
        <w:rPr>
          <w:rFonts w:ascii="Cambria Math" w:hAnsi="Cambria Math" w:cs="Cambria Math"/>
          <w:color w:val="3F3F46"/>
        </w:rPr>
        <w:t>∈</w:t>
      </w:r>
      <w:r>
        <w:rPr>
          <w:rFonts w:ascii="Arial" w:hAnsi="Arial" w:cs="Arial"/>
          <w:color w:val="3F3F46"/>
        </w:rPr>
        <w:t>MU \in MU</w:t>
      </w:r>
      <w:r>
        <w:rPr>
          <w:rFonts w:ascii="Cambria Math" w:hAnsi="Cambria Math" w:cs="Cambria Math"/>
          <w:color w:val="3F3F46"/>
        </w:rPr>
        <w:t>∈</w:t>
      </w:r>
      <w:r>
        <w:rPr>
          <w:rFonts w:ascii="Arial" w:hAnsi="Arial" w:cs="Arial"/>
          <w:color w:val="3F3F46"/>
        </w:rPr>
        <w:t>M eine eindeutige Koordinate in jeder der drei Raumrichtungen zu. Das Tripel (x(U</w:t>
      </w:r>
      <w:proofErr w:type="gramStart"/>
      <w:r>
        <w:rPr>
          <w:rFonts w:ascii="Arial" w:hAnsi="Arial" w:cs="Arial"/>
          <w:color w:val="3F3F46"/>
        </w:rPr>
        <w:t>),y</w:t>
      </w:r>
      <w:proofErr w:type="gramEnd"/>
      <w:r>
        <w:rPr>
          <w:rFonts w:ascii="Arial" w:hAnsi="Arial" w:cs="Arial"/>
          <w:color w:val="3F3F46"/>
        </w:rPr>
        <w:t>(U),z(U))(x(U), y(U), z(U))(x(U),y(U),z(U)) kann als die Koordinaten des Punktes U im dreidimensionalen Raum interpretiert werden.</w:t>
      </w:r>
    </w:p>
    <w:p w14:paraId="7D7ADAB8"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 xml:space="preserve">3.4.2 Unabhängigkeit der Raumrichtungen und </w:t>
      </w:r>
      <w:proofErr w:type="spellStart"/>
      <w:r>
        <w:rPr>
          <w:rStyle w:val="Fett"/>
          <w:rFonts w:ascii="Arial" w:hAnsi="Arial" w:cs="Arial"/>
          <w:color w:val="18181B"/>
          <w:bdr w:val="single" w:sz="2" w:space="0" w:color="E4E4E7" w:frame="1"/>
        </w:rPr>
        <w:t>Metrikfreiheit</w:t>
      </w:r>
      <w:proofErr w:type="spellEnd"/>
    </w:p>
    <w:p w14:paraId="6D25BE73"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Ein wichtiger Aspekt unseres Ansatzes ist, dass die drei Raumrichtungen unabhängig voneinander modelliert werden. Das bedeutet, dass wir keine a priori Annahmen über die Beziehungen zwischen den Koordinatenachsen treffen. Insbesondere setzen wir keine Metrik voraus, die die Abstände zwischen den Punkten im Raum festlegt.</w:t>
      </w:r>
    </w:p>
    <w:p w14:paraId="5C083A7C"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Im klassischen euklidischen Raum wird die Metrik durch den Satz des Pythagoras gegeben:</w:t>
      </w:r>
    </w:p>
    <w:p w14:paraId="42B898DD"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ds2=dx2+dy2+dz2.ds^2 = dx^2 + dy^2 + dz^2.ds2=dx2+dy2+dz2.</w:t>
      </w:r>
    </w:p>
    <w:p w14:paraId="3ECD2CC1"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In unserem funktionalen Bezugssystem ist eine solche Metrik jedoch nicht von vornherein gegeben. Stattdessen kann die Metrik als ein emergentes Phänomen betrachtet werden, das sich aus den Relationen zwischen den Raumfunktionen ergibt (siehe Abschnitt 3.6 über das rückgebundene Bezugssystem).</w:t>
      </w:r>
    </w:p>
    <w:p w14:paraId="603AB31D"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3.4.3 Raum als Funktionswertsystem</w:t>
      </w:r>
    </w:p>
    <w:p w14:paraId="46F658EB"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 Raum durch die Zuordnung von Funktionen zu Bezugspunkten konstruiert wird, können wir Raum als ein Funktionswertsystem betrachten. Jeder Punkt im Raum ist durch das Tripel (x(U),y(U),z(U))(x(U), y(U), z(U))(x(U),y(U),z(U)) eindeutig identifiziert, wobei x(U)x(U)x(U), y(U)y(U)y(U), und z(U)z(U)z(U) die Funktionswerte der Raumfunktionen an der Stelle U sind.</w:t>
      </w:r>
    </w:p>
    <w:p w14:paraId="73BE1319"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Dieser Ansatz unterscheidet sich grundlegend von der klassischen Vorstellung von Raum als einem Behälter, in dem sich Objekte befinden. In unserem funktionalen Bezugssystem ist Raum nicht etwas, das unabhängig von den Objekten existiert, sondern vielmehr eine Struktur, die durch die Relationen zwischen den Objekten selbst entsteht.</w:t>
      </w:r>
    </w:p>
    <w:p w14:paraId="5DEF9D37"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3.4.4 Verallgemeinerung auf höhere Dimensionen und Phasenräume</w:t>
      </w:r>
    </w:p>
    <w:p w14:paraId="4C6F3FFD"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Das Konzept der Raumfunktionen lässt sich leicht auf höhere Dimensionen verallgemeinern. In einem n-dimensionalen Raum würden wir einfach n Raumfunktionen x1(U)x_1(U)x1​(U), x2(U)x_2(U)x2​(U), ..., </w:t>
      </w:r>
      <w:proofErr w:type="spellStart"/>
      <w:r>
        <w:rPr>
          <w:rFonts w:ascii="Arial" w:hAnsi="Arial" w:cs="Arial"/>
          <w:color w:val="3F3F46"/>
        </w:rPr>
        <w:t>xn</w:t>
      </w:r>
      <w:proofErr w:type="spellEnd"/>
      <w:r>
        <w:rPr>
          <w:rFonts w:ascii="Arial" w:hAnsi="Arial" w:cs="Arial"/>
          <w:color w:val="3F3F46"/>
        </w:rPr>
        <w:t>(U)</w:t>
      </w:r>
      <w:proofErr w:type="spellStart"/>
      <w:r>
        <w:rPr>
          <w:rFonts w:ascii="Arial" w:hAnsi="Arial" w:cs="Arial"/>
          <w:color w:val="3F3F46"/>
        </w:rPr>
        <w:t>x_n</w:t>
      </w:r>
      <w:proofErr w:type="spellEnd"/>
      <w:r>
        <w:rPr>
          <w:rFonts w:ascii="Arial" w:hAnsi="Arial" w:cs="Arial"/>
          <w:color w:val="3F3F46"/>
        </w:rPr>
        <w:t>(U)</w:t>
      </w:r>
      <w:proofErr w:type="spellStart"/>
      <w:r>
        <w:rPr>
          <w:rFonts w:ascii="Arial" w:hAnsi="Arial" w:cs="Arial"/>
          <w:color w:val="3F3F46"/>
        </w:rPr>
        <w:t>xn</w:t>
      </w:r>
      <w:proofErr w:type="spellEnd"/>
      <w:r>
        <w:rPr>
          <w:rFonts w:ascii="Arial" w:hAnsi="Arial" w:cs="Arial"/>
          <w:color w:val="3F3F46"/>
        </w:rPr>
        <w:t xml:space="preserve">​(U) </w:t>
      </w:r>
      <w:r>
        <w:rPr>
          <w:rFonts w:ascii="Arial" w:hAnsi="Arial" w:cs="Arial"/>
          <w:color w:val="3F3F46"/>
        </w:rPr>
        <w:lastRenderedPageBreak/>
        <w:t>definieren, die jedem Bezugspunkt U eine Koordinate in jeder der n Raumrichtungen zuordnen.</w:t>
      </w:r>
    </w:p>
    <w:p w14:paraId="62F6B429"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Darüber hinaus können wir das Konzept der Raumfunktionen auch auf Phasenräume anwenden. Ein Phasenraum ist ein abstrakter Raum, der den Zustand eines dynamischen Systems vollständig beschreibt. Die Koordinaten in einem Phasenraum entsprechen den generalisierten Koordinaten und Impulsen des Systems.</w:t>
      </w:r>
    </w:p>
    <w:p w14:paraId="2D6A6E46"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 xml:space="preserve">3.4.5 </w:t>
      </w:r>
      <w:proofErr w:type="spellStart"/>
      <w:r>
        <w:rPr>
          <w:rStyle w:val="Fett"/>
          <w:rFonts w:ascii="Arial" w:hAnsi="Arial" w:cs="Arial"/>
          <w:color w:val="18181B"/>
          <w:bdr w:val="single" w:sz="2" w:space="0" w:color="E4E4E7" w:frame="1"/>
        </w:rPr>
        <w:t>Diskretisierung</w:t>
      </w:r>
      <w:proofErr w:type="spellEnd"/>
      <w:r>
        <w:rPr>
          <w:rStyle w:val="Fett"/>
          <w:rFonts w:ascii="Arial" w:hAnsi="Arial" w:cs="Arial"/>
          <w:color w:val="18181B"/>
          <w:bdr w:val="single" w:sz="2" w:space="0" w:color="E4E4E7" w:frame="1"/>
        </w:rPr>
        <w:t xml:space="preserve"> und Quantisierung des Raumes</w:t>
      </w:r>
    </w:p>
    <w:p w14:paraId="6715440D"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In einigen Anwendungen kann es sinnvoll sein, den Raum zu diskretisieren oder zu quantisieren. Dies bedeutet, dass wir die Raumfunktionen nicht mehr als Abbildungen in die Menge der reellen Zahlen R\</w:t>
      </w:r>
      <w:proofErr w:type="spellStart"/>
      <w:r>
        <w:rPr>
          <w:rFonts w:ascii="Arial" w:hAnsi="Arial" w:cs="Arial"/>
          <w:color w:val="3F3F46"/>
        </w:rPr>
        <w:t>mathbb</w:t>
      </w:r>
      <w:proofErr w:type="spellEnd"/>
      <w:r>
        <w:rPr>
          <w:rFonts w:ascii="Arial" w:hAnsi="Arial" w:cs="Arial"/>
          <w:color w:val="3F3F46"/>
        </w:rPr>
        <w:t>{R}R betrachten, sondern als Abbildungen in eine diskrete Menge von Werten.</w:t>
      </w:r>
    </w:p>
    <w:p w14:paraId="35E091A5"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Zum Beispiel könnten wir die Raumfunktionen so definieren, dass sie nur ganzzahlige Werte annehmen:</w:t>
      </w:r>
    </w:p>
    <w:p w14:paraId="03404881"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spellStart"/>
      <w:r>
        <w:rPr>
          <w:rFonts w:ascii="Arial" w:hAnsi="Arial" w:cs="Arial"/>
          <w:color w:val="3F3F46"/>
        </w:rPr>
        <w:t>x,y,z:M→Z,U</w:t>
      </w:r>
      <w:proofErr w:type="spellEnd"/>
      <w:r>
        <w:rPr>
          <w:rFonts w:ascii="Cambria Math" w:hAnsi="Cambria Math" w:cs="Cambria Math"/>
          <w:color w:val="3F3F46"/>
        </w:rPr>
        <w:t>↦</w:t>
      </w:r>
      <w:r>
        <w:rPr>
          <w:rFonts w:ascii="Arial" w:hAnsi="Arial" w:cs="Arial"/>
          <w:color w:val="3F3F46"/>
        </w:rPr>
        <w:t>(x(U),y(U),z(U)).x, y, z: M \</w:t>
      </w:r>
      <w:proofErr w:type="spellStart"/>
      <w:r>
        <w:rPr>
          <w:rFonts w:ascii="Arial" w:hAnsi="Arial" w:cs="Arial"/>
          <w:color w:val="3F3F46"/>
        </w:rPr>
        <w:t>to</w:t>
      </w:r>
      <w:proofErr w:type="spellEnd"/>
      <w:r>
        <w:rPr>
          <w:rFonts w:ascii="Arial" w:hAnsi="Arial" w:cs="Arial"/>
          <w:color w:val="3F3F46"/>
        </w:rPr>
        <w:t xml:space="preserve"> \</w:t>
      </w:r>
      <w:proofErr w:type="spellStart"/>
      <w:r>
        <w:rPr>
          <w:rFonts w:ascii="Arial" w:hAnsi="Arial" w:cs="Arial"/>
          <w:color w:val="3F3F46"/>
        </w:rPr>
        <w:t>mathbb</w:t>
      </w:r>
      <w:proofErr w:type="spellEnd"/>
      <w:r>
        <w:rPr>
          <w:rFonts w:ascii="Arial" w:hAnsi="Arial" w:cs="Arial"/>
          <w:color w:val="3F3F46"/>
        </w:rPr>
        <w:t>{Z}, \</w:t>
      </w:r>
      <w:proofErr w:type="spellStart"/>
      <w:r>
        <w:rPr>
          <w:rFonts w:ascii="Arial" w:hAnsi="Arial" w:cs="Arial"/>
          <w:color w:val="3F3F46"/>
        </w:rPr>
        <w:t>quad</w:t>
      </w:r>
      <w:proofErr w:type="spellEnd"/>
      <w:r>
        <w:rPr>
          <w:rFonts w:ascii="Arial" w:hAnsi="Arial" w:cs="Arial"/>
          <w:color w:val="3F3F46"/>
        </w:rPr>
        <w:t xml:space="preserve"> U \</w:t>
      </w:r>
      <w:proofErr w:type="spellStart"/>
      <w:r>
        <w:rPr>
          <w:rFonts w:ascii="Arial" w:hAnsi="Arial" w:cs="Arial"/>
          <w:color w:val="3F3F46"/>
        </w:rPr>
        <w:t>mapsto</w:t>
      </w:r>
      <w:proofErr w:type="spellEnd"/>
      <w:r>
        <w:rPr>
          <w:rFonts w:ascii="Arial" w:hAnsi="Arial" w:cs="Arial"/>
          <w:color w:val="3F3F46"/>
        </w:rPr>
        <w:t xml:space="preserve"> (x(U), y(U), z(U)).</w:t>
      </w:r>
      <w:proofErr w:type="spellStart"/>
      <w:r>
        <w:rPr>
          <w:rFonts w:ascii="Arial" w:hAnsi="Arial" w:cs="Arial"/>
          <w:color w:val="3F3F46"/>
        </w:rPr>
        <w:t>x,y,z:M→Z,U</w:t>
      </w:r>
      <w:proofErr w:type="spellEnd"/>
      <w:r>
        <w:rPr>
          <w:rFonts w:ascii="Cambria Math" w:hAnsi="Cambria Math" w:cs="Cambria Math"/>
          <w:color w:val="3F3F46"/>
        </w:rPr>
        <w:t>↦</w:t>
      </w:r>
      <w:r>
        <w:rPr>
          <w:rFonts w:ascii="Arial" w:hAnsi="Arial" w:cs="Arial"/>
          <w:color w:val="3F3F46"/>
        </w:rPr>
        <w:t>(x(U),y(U),z(U)).</w:t>
      </w:r>
    </w:p>
    <w:p w14:paraId="542A1D02"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In diesem Fall wäre der Raum nicht mehr kontinuierlich, sondern aus diskreten Zellen aufgebaut. Eine solche </w:t>
      </w:r>
      <w:proofErr w:type="spellStart"/>
      <w:r>
        <w:rPr>
          <w:rFonts w:ascii="Arial" w:hAnsi="Arial" w:cs="Arial"/>
          <w:color w:val="3F3F46"/>
        </w:rPr>
        <w:t>Diskretisierung</w:t>
      </w:r>
      <w:proofErr w:type="spellEnd"/>
      <w:r>
        <w:rPr>
          <w:rFonts w:ascii="Arial" w:hAnsi="Arial" w:cs="Arial"/>
          <w:color w:val="3F3F46"/>
        </w:rPr>
        <w:t xml:space="preserve"> kann in der numerischen Simulation physikalischer Systeme von Vorteil sein, da sie die Rechenkomplexität reduziert.</w:t>
      </w:r>
    </w:p>
    <w:p w14:paraId="6EA7ACA5"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3.4.6 Raum und Messung</w:t>
      </w:r>
    </w:p>
    <w:p w14:paraId="31971B65"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Es ist wichtig zu betonen, dass Raum in unserem funktionalen Bezugssystem durch Messung erzeugt wird. Die Raumfunktionen x(U)x(U)x(U), y(U)y(U)y(U), und z(U)z(U)z(U) sind das Ergebnis von Messprozessen, die an den Bezugspunkten U durchgeführt werden.</w:t>
      </w:r>
    </w:p>
    <w:p w14:paraId="0D02C970"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Ohne Messung existiert kein Raum im Sinne unseres funktionalen Bezugssystems. Raum ist also nicht etwas, das unabhängig von uns existiert, sondern vielmehr eine Konstruktion, die wir durch unsere Messungen erzeugen.</w:t>
      </w:r>
    </w:p>
    <w:p w14:paraId="3EF675B3"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3.4.7 Architekturwissenschaftliche Betrachtung</w:t>
      </w:r>
    </w:p>
    <w:p w14:paraId="100E2DB8"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In der Architekturwissenschaft wird Raum oft als ein soziales Konstrukt betrachtet, das durch menschliche Aktivitäten und Beziehungen geformt wird. Unser funktionales Bezugssystem bietet eine mathematische Grundlage für diese Idee, indem es zeigt, wie Raum durch die Zuordnung von Funktionen zu Bezugspunkten konstruiert werden kann.</w:t>
      </w:r>
    </w:p>
    <w:p w14:paraId="0AFCAF95"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Art und Weise, wie wir Raumfunktionen definieren und die Relationen zwischen ihnen festlegen, spiegelt unsere Vorstellungen und Werte wider. Raum ist also nicht nur ein physikalisches Konzept, sondern auch ein kulturelles und soziales Produkt.</w:t>
      </w:r>
    </w:p>
    <w:p w14:paraId="1AE8A266"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3.4.8 Diskussion und Ausblick</w:t>
      </w:r>
    </w:p>
    <w:p w14:paraId="69AAF087"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Das Konzept der Raumfunktionen bietet eine neue Perspektive auf die Natur des Raumes. Anstatt Raum als eine absolute und unveränderliche Größe zu betrachten, sehen wir ihn als ein emergentes Phänomen, das durch die Zuordnung von Funktionen zu Bezugspunkten konstruiert wird.</w:t>
      </w:r>
    </w:p>
    <w:p w14:paraId="5DDA6433"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Dieser Ansatz hat weitreichende Implikationen für unser Verständnis der Physik und der Architektur. Zukünftige Forschungsarbeiten könnten sich auf die Untersuchung der Beziehungen zwischen Raumfunktionen, Metrik und Gravitation konzentrieren. Es wäre auch interessant, die Anwendung des funktionalen Bezugssystems auf andere Bereiche wie die Informatik und die Biologie zu untersuchen.</w:t>
      </w:r>
    </w:p>
    <w:p w14:paraId="1D09690C"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 xml:space="preserve">3.5 </w:t>
      </w:r>
      <w:proofErr w:type="spellStart"/>
      <w:r>
        <w:rPr>
          <w:rStyle w:val="Fett"/>
          <w:rFonts w:ascii="Arial" w:hAnsi="Arial" w:cs="Arial"/>
          <w:color w:val="18181B"/>
          <w:bdr w:val="single" w:sz="2" w:space="0" w:color="E4E4E7" w:frame="1"/>
        </w:rPr>
        <w:t>Brane</w:t>
      </w:r>
      <w:proofErr w:type="spellEnd"/>
      <w:r>
        <w:rPr>
          <w:rStyle w:val="Fett"/>
          <w:rFonts w:ascii="Arial" w:hAnsi="Arial" w:cs="Arial"/>
          <w:color w:val="18181B"/>
          <w:bdr w:val="single" w:sz="2" w:space="0" w:color="E4E4E7" w:frame="1"/>
        </w:rPr>
        <w:t>-Funktion h(</w:t>
      </w:r>
      <w:proofErr w:type="spellStart"/>
      <w:proofErr w:type="gramStart"/>
      <w:r>
        <w:rPr>
          <w:rStyle w:val="Fett"/>
          <w:rFonts w:ascii="Arial" w:hAnsi="Arial" w:cs="Arial"/>
          <w:color w:val="18181B"/>
          <w:bdr w:val="single" w:sz="2" w:space="0" w:color="E4E4E7" w:frame="1"/>
        </w:rPr>
        <w:t>x,y</w:t>
      </w:r>
      <w:proofErr w:type="gramEnd"/>
      <w:r>
        <w:rPr>
          <w:rStyle w:val="Fett"/>
          <w:rFonts w:ascii="Arial" w:hAnsi="Arial" w:cs="Arial"/>
          <w:color w:val="18181B"/>
          <w:bdr w:val="single" w:sz="2" w:space="0" w:color="E4E4E7" w:frame="1"/>
        </w:rPr>
        <w:t>,z</w:t>
      </w:r>
      <w:proofErr w:type="spellEnd"/>
      <w:r>
        <w:rPr>
          <w:rStyle w:val="Fett"/>
          <w:rFonts w:ascii="Arial" w:hAnsi="Arial" w:cs="Arial"/>
          <w:color w:val="18181B"/>
          <w:bdr w:val="single" w:sz="2" w:space="0" w:color="E4E4E7" w:frame="1"/>
        </w:rPr>
        <w:t>)h(</w:t>
      </w:r>
      <w:proofErr w:type="spellStart"/>
      <w:r>
        <w:rPr>
          <w:rStyle w:val="Fett"/>
          <w:rFonts w:ascii="Arial" w:hAnsi="Arial" w:cs="Arial"/>
          <w:color w:val="18181B"/>
          <w:bdr w:val="single" w:sz="2" w:space="0" w:color="E4E4E7" w:frame="1"/>
        </w:rPr>
        <w:t>x,y,z</w:t>
      </w:r>
      <w:proofErr w:type="spellEnd"/>
      <w:r>
        <w:rPr>
          <w:rStyle w:val="Fett"/>
          <w:rFonts w:ascii="Arial" w:hAnsi="Arial" w:cs="Arial"/>
          <w:color w:val="18181B"/>
          <w:bdr w:val="single" w:sz="2" w:space="0" w:color="E4E4E7" w:frame="1"/>
        </w:rPr>
        <w:t>)h(</w:t>
      </w:r>
      <w:proofErr w:type="spellStart"/>
      <w:r>
        <w:rPr>
          <w:rStyle w:val="Fett"/>
          <w:rFonts w:ascii="Arial" w:hAnsi="Arial" w:cs="Arial"/>
          <w:color w:val="18181B"/>
          <w:bdr w:val="single" w:sz="2" w:space="0" w:color="E4E4E7" w:frame="1"/>
        </w:rPr>
        <w:t>x,y,z</w:t>
      </w:r>
      <w:proofErr w:type="spellEnd"/>
      <w:r>
        <w:rPr>
          <w:rStyle w:val="Fett"/>
          <w:rFonts w:ascii="Arial" w:hAnsi="Arial" w:cs="Arial"/>
          <w:color w:val="18181B"/>
          <w:bdr w:val="single" w:sz="2" w:space="0" w:color="E4E4E7" w:frame="1"/>
        </w:rPr>
        <w:t>)</w:t>
      </w:r>
    </w:p>
    <w:p w14:paraId="0D0FABBB"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Die </w:t>
      </w:r>
      <w:proofErr w:type="spellStart"/>
      <w:r>
        <w:rPr>
          <w:rFonts w:ascii="Arial" w:hAnsi="Arial" w:cs="Arial"/>
          <w:color w:val="3F3F46"/>
        </w:rPr>
        <w:t>Brane</w:t>
      </w:r>
      <w:proofErr w:type="spellEnd"/>
      <w:r>
        <w:rPr>
          <w:rFonts w:ascii="Arial" w:hAnsi="Arial" w:cs="Arial"/>
          <w:color w:val="3F3F46"/>
        </w:rPr>
        <w:t>-Funktion strukturiert den zuvor erzeugten Raum durch Zuordnung eines Funktionswertes zu jedem Punkt im Raum:</w:t>
      </w:r>
    </w:p>
    <w:p w14:paraId="2D3BEB84"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gramStart"/>
      <w:r>
        <w:rPr>
          <w:rFonts w:ascii="Arial" w:hAnsi="Arial" w:cs="Arial"/>
          <w:color w:val="3F3F46"/>
        </w:rPr>
        <w:t>h:R3→R.h</w:t>
      </w:r>
      <w:proofErr w:type="gramEnd"/>
      <w:r>
        <w:rPr>
          <w:rFonts w:ascii="Arial" w:hAnsi="Arial" w:cs="Arial"/>
          <w:color w:val="3F3F46"/>
        </w:rPr>
        <w:t>: \</w:t>
      </w:r>
      <w:proofErr w:type="spellStart"/>
      <w:r>
        <w:rPr>
          <w:rFonts w:ascii="Arial" w:hAnsi="Arial" w:cs="Arial"/>
          <w:color w:val="3F3F46"/>
        </w:rPr>
        <w:t>mathbb</w:t>
      </w:r>
      <w:proofErr w:type="spellEnd"/>
      <w:r>
        <w:rPr>
          <w:rFonts w:ascii="Arial" w:hAnsi="Arial" w:cs="Arial"/>
          <w:color w:val="3F3F46"/>
        </w:rPr>
        <w:t>{R}^3 \</w:t>
      </w:r>
      <w:proofErr w:type="spellStart"/>
      <w:r>
        <w:rPr>
          <w:rFonts w:ascii="Arial" w:hAnsi="Arial" w:cs="Arial"/>
          <w:color w:val="3F3F46"/>
        </w:rPr>
        <w:t>to</w:t>
      </w:r>
      <w:proofErr w:type="spellEnd"/>
      <w:r>
        <w:rPr>
          <w:rFonts w:ascii="Arial" w:hAnsi="Arial" w:cs="Arial"/>
          <w:color w:val="3F3F46"/>
        </w:rPr>
        <w:t xml:space="preserve"> \</w:t>
      </w:r>
      <w:proofErr w:type="spellStart"/>
      <w:r>
        <w:rPr>
          <w:rFonts w:ascii="Arial" w:hAnsi="Arial" w:cs="Arial"/>
          <w:color w:val="3F3F46"/>
        </w:rPr>
        <w:t>mathbb</w:t>
      </w:r>
      <w:proofErr w:type="spellEnd"/>
      <w:r>
        <w:rPr>
          <w:rFonts w:ascii="Arial" w:hAnsi="Arial" w:cs="Arial"/>
          <w:color w:val="3F3F46"/>
        </w:rPr>
        <w:t>{R}.h:R3→R.</w:t>
      </w:r>
    </w:p>
    <w:p w14:paraId="6EC704D6"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Sie beschreibt Krümmung, Dichteverteilung und Energieprofile und ist beispielhaft in verschiedenen Stufen modelliert (Skalenangaben in Kilometern):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3"/>
        <w:gridCol w:w="7976"/>
        <w:gridCol w:w="2511"/>
      </w:tblGrid>
      <w:tr w:rsidR="00702936" w14:paraId="0EEB0F5B" w14:textId="77777777" w:rsidTr="00702936">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6411766F" w14:textId="77777777" w:rsidR="00702936" w:rsidRDefault="00702936">
            <w:pPr>
              <w:rPr>
                <w:color w:val="71717A"/>
                <w:spacing w:val="6"/>
                <w:sz w:val="21"/>
                <w:szCs w:val="21"/>
              </w:rPr>
            </w:pPr>
            <w:r>
              <w:rPr>
                <w:color w:val="71717A"/>
                <w:spacing w:val="6"/>
                <w:sz w:val="21"/>
                <w:szCs w:val="21"/>
              </w:rPr>
              <w:t>Stufe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CF9615C" w14:textId="77777777" w:rsidR="00702936" w:rsidRDefault="00702936">
            <w:pPr>
              <w:rPr>
                <w:color w:val="71717A"/>
                <w:spacing w:val="6"/>
                <w:sz w:val="21"/>
                <w:szCs w:val="21"/>
              </w:rPr>
            </w:pPr>
            <w:r>
              <w:rPr>
                <w:color w:val="71717A"/>
                <w:spacing w:val="6"/>
                <w:sz w:val="21"/>
                <w:szCs w:val="21"/>
              </w:rPr>
              <w:t>Funktion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618C283" w14:textId="77777777" w:rsidR="00702936" w:rsidRDefault="00702936">
            <w:pPr>
              <w:rPr>
                <w:color w:val="71717A"/>
                <w:spacing w:val="6"/>
                <w:sz w:val="21"/>
                <w:szCs w:val="21"/>
              </w:rPr>
            </w:pPr>
            <w:r>
              <w:rPr>
                <w:color w:val="71717A"/>
                <w:spacing w:val="6"/>
                <w:sz w:val="21"/>
                <w:szCs w:val="21"/>
              </w:rPr>
              <w:t>Skala</w:t>
            </w:r>
          </w:p>
        </w:tc>
      </w:tr>
      <w:tr w:rsidR="00702936" w14:paraId="0109052E"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6AB8E1E2" w14:textId="77777777" w:rsidR="00702936" w:rsidRDefault="00702936">
            <w:pPr>
              <w:rPr>
                <w:sz w:val="21"/>
                <w:szCs w:val="21"/>
              </w:rPr>
            </w:pPr>
            <w:r>
              <w:rPr>
                <w:sz w:val="21"/>
                <w:szCs w:val="21"/>
              </w:rPr>
              <w:t>Flach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1BE9469" w14:textId="77777777" w:rsidR="00702936" w:rsidRDefault="00702936">
            <w:pPr>
              <w:rPr>
                <w:sz w:val="21"/>
                <w:szCs w:val="21"/>
              </w:rPr>
            </w:pPr>
            <w:r>
              <w:rPr>
                <w:sz w:val="21"/>
                <w:szCs w:val="21"/>
              </w:rPr>
              <w:t>f(</w:t>
            </w:r>
            <w:proofErr w:type="spellStart"/>
            <w:proofErr w:type="gramStart"/>
            <w:r>
              <w:rPr>
                <w:sz w:val="21"/>
                <w:szCs w:val="21"/>
              </w:rPr>
              <w:t>x,y</w:t>
            </w:r>
            <w:proofErr w:type="spellEnd"/>
            <w:proofErr w:type="gramEnd"/>
            <w:r>
              <w:rPr>
                <w:sz w:val="21"/>
                <w:szCs w:val="21"/>
              </w:rPr>
              <w:t>)=1f(</w:t>
            </w:r>
            <w:proofErr w:type="spellStart"/>
            <w:r>
              <w:rPr>
                <w:sz w:val="21"/>
                <w:szCs w:val="21"/>
              </w:rPr>
              <w:t>x,y</w:t>
            </w:r>
            <w:proofErr w:type="spellEnd"/>
            <w:r>
              <w:rPr>
                <w:sz w:val="21"/>
                <w:szCs w:val="21"/>
              </w:rPr>
              <w:t>) = 1f(</w:t>
            </w:r>
            <w:proofErr w:type="spellStart"/>
            <w:r>
              <w:rPr>
                <w:sz w:val="21"/>
                <w:szCs w:val="21"/>
              </w:rPr>
              <w:t>x,y</w:t>
            </w:r>
            <w:proofErr w:type="spellEnd"/>
            <w:r>
              <w:rPr>
                <w:sz w:val="21"/>
                <w:szCs w:val="2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7505CE9" w14:textId="77777777" w:rsidR="00702936" w:rsidRDefault="00702936">
            <w:pPr>
              <w:rPr>
                <w:sz w:val="21"/>
                <w:szCs w:val="21"/>
              </w:rPr>
            </w:pPr>
            <w:r>
              <w:rPr>
                <w:sz w:val="21"/>
                <w:szCs w:val="21"/>
              </w:rPr>
              <w:t>100−10210^0 - 10^2100−102</w:t>
            </w:r>
          </w:p>
        </w:tc>
      </w:tr>
      <w:tr w:rsidR="00702936" w14:paraId="236850DE"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52186178" w14:textId="77777777" w:rsidR="00702936" w:rsidRDefault="00702936">
            <w:pPr>
              <w:rPr>
                <w:sz w:val="21"/>
                <w:szCs w:val="21"/>
              </w:rPr>
            </w:pPr>
            <w:r>
              <w:rPr>
                <w:sz w:val="21"/>
                <w:szCs w:val="21"/>
              </w:rPr>
              <w:t>Gekrümmt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C60156F" w14:textId="77777777" w:rsidR="00702936" w:rsidRDefault="00702936">
            <w:pPr>
              <w:rPr>
                <w:sz w:val="21"/>
                <w:szCs w:val="21"/>
              </w:rPr>
            </w:pPr>
            <w:r>
              <w:rPr>
                <w:sz w:val="21"/>
                <w:szCs w:val="21"/>
              </w:rPr>
              <w:t>f(</w:t>
            </w:r>
            <w:proofErr w:type="spellStart"/>
            <w:proofErr w:type="gramStart"/>
            <w:r>
              <w:rPr>
                <w:sz w:val="21"/>
                <w:szCs w:val="21"/>
              </w:rPr>
              <w:t>x,y</w:t>
            </w:r>
            <w:proofErr w:type="spellEnd"/>
            <w:proofErr w:type="gramEnd"/>
            <w:r>
              <w:rPr>
                <w:sz w:val="21"/>
                <w:szCs w:val="21"/>
              </w:rPr>
              <w:t>)=−1x2+y2+0.01f(</w:t>
            </w:r>
            <w:proofErr w:type="spellStart"/>
            <w:r>
              <w:rPr>
                <w:sz w:val="21"/>
                <w:szCs w:val="21"/>
              </w:rPr>
              <w:t>x,y</w:t>
            </w:r>
            <w:proofErr w:type="spellEnd"/>
            <w:r>
              <w:rPr>
                <w:sz w:val="21"/>
                <w:szCs w:val="21"/>
              </w:rPr>
              <w:t>) = -\</w:t>
            </w:r>
            <w:proofErr w:type="spellStart"/>
            <w:r>
              <w:rPr>
                <w:sz w:val="21"/>
                <w:szCs w:val="21"/>
              </w:rPr>
              <w:t>frac</w:t>
            </w:r>
            <w:proofErr w:type="spellEnd"/>
            <w:r>
              <w:rPr>
                <w:sz w:val="21"/>
                <w:szCs w:val="21"/>
              </w:rPr>
              <w:t>{1}{\</w:t>
            </w:r>
            <w:proofErr w:type="spellStart"/>
            <w:r>
              <w:rPr>
                <w:sz w:val="21"/>
                <w:szCs w:val="21"/>
              </w:rPr>
              <w:t>sqrt</w:t>
            </w:r>
            <w:proofErr w:type="spellEnd"/>
            <w:r>
              <w:rPr>
                <w:sz w:val="21"/>
                <w:szCs w:val="21"/>
              </w:rPr>
              <w:t>{x^2 + y^2 + 0.01}}f(</w:t>
            </w:r>
            <w:proofErr w:type="spellStart"/>
            <w:r>
              <w:rPr>
                <w:sz w:val="21"/>
                <w:szCs w:val="21"/>
              </w:rPr>
              <w:t>x,y</w:t>
            </w:r>
            <w:proofErr w:type="spellEnd"/>
            <w:r>
              <w:rPr>
                <w:sz w:val="21"/>
                <w:szCs w:val="21"/>
              </w:rPr>
              <w:t>)=−x2+y2+0.01​1​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D230449" w14:textId="77777777" w:rsidR="00702936" w:rsidRDefault="00702936">
            <w:pPr>
              <w:rPr>
                <w:sz w:val="21"/>
                <w:szCs w:val="21"/>
              </w:rPr>
            </w:pPr>
            <w:r>
              <w:rPr>
                <w:sz w:val="21"/>
                <w:szCs w:val="21"/>
              </w:rPr>
              <w:t>102−10310^2 - 10^3102−103</w:t>
            </w:r>
          </w:p>
        </w:tc>
      </w:tr>
      <w:tr w:rsidR="00702936" w14:paraId="783607F2"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73F32126" w14:textId="77777777" w:rsidR="00702936" w:rsidRDefault="00702936">
            <w:pPr>
              <w:rPr>
                <w:sz w:val="21"/>
                <w:szCs w:val="21"/>
              </w:rPr>
            </w:pPr>
            <w:r>
              <w:rPr>
                <w:sz w:val="21"/>
                <w:szCs w:val="21"/>
              </w:rPr>
              <w:t>Mehrkörper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14B9A1A" w14:textId="77777777" w:rsidR="00702936" w:rsidRDefault="00702936">
            <w:pPr>
              <w:rPr>
                <w:sz w:val="21"/>
                <w:szCs w:val="21"/>
              </w:rPr>
            </w:pPr>
            <w:r>
              <w:rPr>
                <w:sz w:val="21"/>
                <w:szCs w:val="21"/>
              </w:rPr>
              <w:t>f(</w:t>
            </w:r>
            <w:proofErr w:type="spellStart"/>
            <w:proofErr w:type="gramStart"/>
            <w:r>
              <w:rPr>
                <w:sz w:val="21"/>
                <w:szCs w:val="21"/>
              </w:rPr>
              <w:t>x,y</w:t>
            </w:r>
            <w:proofErr w:type="spellEnd"/>
            <w:proofErr w:type="gramEnd"/>
            <w:r>
              <w:rPr>
                <w:sz w:val="21"/>
                <w:szCs w:val="21"/>
              </w:rPr>
              <w:t>)=−1r1−0.5r2f(</w:t>
            </w:r>
            <w:proofErr w:type="spellStart"/>
            <w:r>
              <w:rPr>
                <w:sz w:val="21"/>
                <w:szCs w:val="21"/>
              </w:rPr>
              <w:t>x,y</w:t>
            </w:r>
            <w:proofErr w:type="spellEnd"/>
            <w:r>
              <w:rPr>
                <w:sz w:val="21"/>
                <w:szCs w:val="21"/>
              </w:rPr>
              <w:t>) = -\</w:t>
            </w:r>
            <w:proofErr w:type="spellStart"/>
            <w:r>
              <w:rPr>
                <w:sz w:val="21"/>
                <w:szCs w:val="21"/>
              </w:rPr>
              <w:t>frac</w:t>
            </w:r>
            <w:proofErr w:type="spellEnd"/>
            <w:r>
              <w:rPr>
                <w:sz w:val="21"/>
                <w:szCs w:val="21"/>
              </w:rPr>
              <w:t>{1}{r_1} - \</w:t>
            </w:r>
            <w:proofErr w:type="spellStart"/>
            <w:r>
              <w:rPr>
                <w:sz w:val="21"/>
                <w:szCs w:val="21"/>
              </w:rPr>
              <w:t>frac</w:t>
            </w:r>
            <w:proofErr w:type="spellEnd"/>
            <w:r>
              <w:rPr>
                <w:sz w:val="21"/>
                <w:szCs w:val="21"/>
              </w:rPr>
              <w:t>{0.5}{r_2}f(</w:t>
            </w:r>
            <w:proofErr w:type="spellStart"/>
            <w:r>
              <w:rPr>
                <w:sz w:val="21"/>
                <w:szCs w:val="21"/>
              </w:rPr>
              <w:t>x,y</w:t>
            </w:r>
            <w:proofErr w:type="spellEnd"/>
            <w:r>
              <w:rPr>
                <w:sz w:val="21"/>
                <w:szCs w:val="21"/>
              </w:rPr>
              <w:t>)=−r1​1​−r2​0.5​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C63B57B" w14:textId="77777777" w:rsidR="00702936" w:rsidRDefault="00702936">
            <w:pPr>
              <w:rPr>
                <w:sz w:val="21"/>
                <w:szCs w:val="21"/>
              </w:rPr>
            </w:pPr>
            <w:r>
              <w:rPr>
                <w:sz w:val="21"/>
                <w:szCs w:val="21"/>
              </w:rPr>
              <w:t>105−10610^5 - 10^6105−106</w:t>
            </w:r>
          </w:p>
        </w:tc>
      </w:tr>
      <w:tr w:rsidR="00702936" w14:paraId="691BBE3C"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4BDBCE11" w14:textId="77777777" w:rsidR="00702936" w:rsidRDefault="00702936">
            <w:pPr>
              <w:rPr>
                <w:sz w:val="21"/>
                <w:szCs w:val="21"/>
              </w:rPr>
            </w:pPr>
            <w:r>
              <w:rPr>
                <w:sz w:val="21"/>
                <w:szCs w:val="21"/>
              </w:rPr>
              <w:t>Extrem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7D4575" w14:textId="77777777" w:rsidR="00702936" w:rsidRDefault="00702936">
            <w:pPr>
              <w:rPr>
                <w:sz w:val="21"/>
                <w:szCs w:val="21"/>
              </w:rPr>
            </w:pPr>
            <w:r>
              <w:rPr>
                <w:sz w:val="21"/>
                <w:szCs w:val="21"/>
              </w:rPr>
              <w:t>f(</w:t>
            </w:r>
            <w:proofErr w:type="spellStart"/>
            <w:proofErr w:type="gramStart"/>
            <w:r>
              <w:rPr>
                <w:sz w:val="21"/>
                <w:szCs w:val="21"/>
              </w:rPr>
              <w:t>x,y</w:t>
            </w:r>
            <w:proofErr w:type="spellEnd"/>
            <w:proofErr w:type="gramEnd"/>
            <w:r>
              <w:rPr>
                <w:sz w:val="21"/>
                <w:szCs w:val="21"/>
              </w:rPr>
              <w:t>)=−1r+0.3</w:t>
            </w:r>
            <w:r>
              <w:rPr>
                <w:rFonts w:ascii="Cambria Math" w:hAnsi="Cambria Math" w:cs="Cambria Math"/>
                <w:sz w:val="21"/>
                <w:szCs w:val="21"/>
              </w:rPr>
              <w:t>⋅</w:t>
            </w:r>
            <w:r>
              <w:rPr>
                <w:sz w:val="21"/>
                <w:szCs w:val="21"/>
              </w:rPr>
              <w:t>sin⁡(r)</w:t>
            </w:r>
            <w:proofErr w:type="spellStart"/>
            <w:r>
              <w:rPr>
                <w:sz w:val="21"/>
                <w:szCs w:val="21"/>
              </w:rPr>
              <w:t>rf</w:t>
            </w:r>
            <w:proofErr w:type="spellEnd"/>
            <w:r>
              <w:rPr>
                <w:sz w:val="21"/>
                <w:szCs w:val="21"/>
              </w:rPr>
              <w:t>(</w:t>
            </w:r>
            <w:proofErr w:type="spellStart"/>
            <w:r>
              <w:rPr>
                <w:sz w:val="21"/>
                <w:szCs w:val="21"/>
              </w:rPr>
              <w:t>x,y</w:t>
            </w:r>
            <w:proofErr w:type="spellEnd"/>
            <w:r>
              <w:rPr>
                <w:sz w:val="21"/>
                <w:szCs w:val="21"/>
              </w:rPr>
              <w:t>) = -\</w:t>
            </w:r>
            <w:proofErr w:type="spellStart"/>
            <w:r>
              <w:rPr>
                <w:sz w:val="21"/>
                <w:szCs w:val="21"/>
              </w:rPr>
              <w:t>frac</w:t>
            </w:r>
            <w:proofErr w:type="spellEnd"/>
            <w:r>
              <w:rPr>
                <w:sz w:val="21"/>
                <w:szCs w:val="21"/>
              </w:rPr>
              <w:t>{1}{r} + 0.3 \</w:t>
            </w:r>
            <w:proofErr w:type="spellStart"/>
            <w:r>
              <w:rPr>
                <w:sz w:val="21"/>
                <w:szCs w:val="21"/>
              </w:rPr>
              <w:t>cdot</w:t>
            </w:r>
            <w:proofErr w:type="spellEnd"/>
            <w:r>
              <w:rPr>
                <w:sz w:val="21"/>
                <w:szCs w:val="21"/>
              </w:rPr>
              <w:t xml:space="preserve"> \</w:t>
            </w:r>
            <w:proofErr w:type="spellStart"/>
            <w:r>
              <w:rPr>
                <w:sz w:val="21"/>
                <w:szCs w:val="21"/>
              </w:rPr>
              <w:t>frac</w:t>
            </w:r>
            <w:proofErr w:type="spellEnd"/>
            <w:r>
              <w:rPr>
                <w:sz w:val="21"/>
                <w:szCs w:val="21"/>
              </w:rPr>
              <w:t>{\sin(r)}{r}f(</w:t>
            </w:r>
            <w:proofErr w:type="spellStart"/>
            <w:r>
              <w:rPr>
                <w:sz w:val="21"/>
                <w:szCs w:val="21"/>
              </w:rPr>
              <w:t>x,y</w:t>
            </w:r>
            <w:proofErr w:type="spellEnd"/>
            <w:r>
              <w:rPr>
                <w:sz w:val="21"/>
                <w:szCs w:val="21"/>
              </w:rPr>
              <w:t>)=−r1​+0.3</w:t>
            </w:r>
            <w:r>
              <w:rPr>
                <w:rFonts w:ascii="Cambria Math" w:hAnsi="Cambria Math" w:cs="Cambria Math"/>
                <w:sz w:val="21"/>
                <w:szCs w:val="21"/>
              </w:rPr>
              <w:t>⋅</w:t>
            </w:r>
            <w:r>
              <w:rPr>
                <w:sz w:val="21"/>
                <w:szCs w:val="21"/>
              </w:rPr>
              <w:t>rsin(r)​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2DE66D4" w14:textId="77777777" w:rsidR="00702936" w:rsidRDefault="00702936">
            <w:pPr>
              <w:rPr>
                <w:sz w:val="21"/>
                <w:szCs w:val="21"/>
              </w:rPr>
            </w:pPr>
            <w:r>
              <w:rPr>
                <w:sz w:val="21"/>
                <w:szCs w:val="21"/>
              </w:rPr>
              <w:t>108−10910^8 - 10^9108−109</w:t>
            </w:r>
          </w:p>
        </w:tc>
      </w:tr>
    </w:tbl>
    <w:p w14:paraId="685E013A"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3.5.1 Wahrnehmung im funktionalen Bezugssystem: Beobachter in Punkt PPP</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7"/>
        <w:gridCol w:w="9103"/>
      </w:tblGrid>
      <w:tr w:rsidR="00702936" w14:paraId="251BB81A" w14:textId="77777777" w:rsidTr="00702936">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7961EA74" w14:textId="77777777" w:rsidR="00702936" w:rsidRDefault="00702936">
            <w:pPr>
              <w:rPr>
                <w:color w:val="71717A"/>
                <w:spacing w:val="6"/>
                <w:sz w:val="21"/>
                <w:szCs w:val="21"/>
              </w:rPr>
            </w:pPr>
            <w:r>
              <w:rPr>
                <w:color w:val="71717A"/>
                <w:spacing w:val="6"/>
                <w:sz w:val="21"/>
                <w:szCs w:val="21"/>
              </w:rPr>
              <w:t>Stufe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C6C62EB" w14:textId="77777777" w:rsidR="00702936" w:rsidRDefault="00702936">
            <w:pPr>
              <w:rPr>
                <w:color w:val="71717A"/>
                <w:spacing w:val="6"/>
                <w:sz w:val="21"/>
                <w:szCs w:val="21"/>
              </w:rPr>
            </w:pPr>
            <w:r>
              <w:rPr>
                <w:color w:val="71717A"/>
                <w:spacing w:val="6"/>
                <w:sz w:val="21"/>
                <w:szCs w:val="21"/>
              </w:rPr>
              <w:t>Erlebnis im Punkt PPP</w:t>
            </w:r>
          </w:p>
        </w:tc>
      </w:tr>
      <w:tr w:rsidR="00702936" w14:paraId="0A41A689"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3372720C" w14:textId="77777777" w:rsidR="00702936" w:rsidRDefault="00702936">
            <w:pPr>
              <w:rPr>
                <w:sz w:val="21"/>
                <w:szCs w:val="21"/>
              </w:rPr>
            </w:pPr>
            <w:r>
              <w:rPr>
                <w:sz w:val="21"/>
                <w:szCs w:val="21"/>
              </w:rPr>
              <w:t>Flach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88DFD77" w14:textId="77777777" w:rsidR="00702936" w:rsidRDefault="00702936">
            <w:pPr>
              <w:rPr>
                <w:sz w:val="21"/>
                <w:szCs w:val="21"/>
              </w:rPr>
            </w:pPr>
            <w:r>
              <w:rPr>
                <w:sz w:val="21"/>
                <w:szCs w:val="21"/>
              </w:rPr>
              <w:t>Homogener Raum ohne bevorzugte Richtung</w:t>
            </w:r>
          </w:p>
        </w:tc>
      </w:tr>
      <w:tr w:rsidR="00702936" w14:paraId="73A1BB15"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139E8341" w14:textId="77777777" w:rsidR="00702936" w:rsidRDefault="00702936">
            <w:pPr>
              <w:rPr>
                <w:sz w:val="21"/>
                <w:szCs w:val="21"/>
              </w:rPr>
            </w:pPr>
            <w:r>
              <w:rPr>
                <w:sz w:val="21"/>
                <w:szCs w:val="21"/>
              </w:rPr>
              <w:t>Gekrümmt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31E11E8" w14:textId="77777777" w:rsidR="00702936" w:rsidRDefault="00702936">
            <w:pPr>
              <w:rPr>
                <w:sz w:val="21"/>
                <w:szCs w:val="21"/>
              </w:rPr>
            </w:pPr>
            <w:r>
              <w:rPr>
                <w:sz w:val="21"/>
                <w:szCs w:val="21"/>
              </w:rPr>
              <w:t>Zeitdilatation, erlebbare Fallrichtungen</w:t>
            </w:r>
          </w:p>
        </w:tc>
      </w:tr>
      <w:tr w:rsidR="00702936" w14:paraId="1BC85FD1"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1E93119D" w14:textId="77777777" w:rsidR="00702936" w:rsidRDefault="00702936">
            <w:pPr>
              <w:rPr>
                <w:sz w:val="21"/>
                <w:szCs w:val="21"/>
              </w:rPr>
            </w:pPr>
            <w:r>
              <w:rPr>
                <w:sz w:val="21"/>
                <w:szCs w:val="21"/>
              </w:rPr>
              <w:t>Mehrkörper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B17669E" w14:textId="77777777" w:rsidR="00702936" w:rsidRDefault="00702936">
            <w:pPr>
              <w:rPr>
                <w:sz w:val="21"/>
                <w:szCs w:val="21"/>
              </w:rPr>
            </w:pPr>
            <w:r>
              <w:rPr>
                <w:sz w:val="21"/>
                <w:szCs w:val="21"/>
              </w:rPr>
              <w:t>Instabile Gleichgewichtslagen</w:t>
            </w:r>
          </w:p>
        </w:tc>
      </w:tr>
      <w:tr w:rsidR="00702936" w14:paraId="436B6D38"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7110930A" w14:textId="77777777" w:rsidR="00702936" w:rsidRDefault="00702936">
            <w:pPr>
              <w:rPr>
                <w:sz w:val="21"/>
                <w:szCs w:val="21"/>
              </w:rPr>
            </w:pPr>
            <w:r>
              <w:rPr>
                <w:sz w:val="21"/>
                <w:szCs w:val="21"/>
              </w:rPr>
              <w:t>Extrem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3E5D6BA" w14:textId="77777777" w:rsidR="00702936" w:rsidRDefault="00702936">
            <w:pPr>
              <w:rPr>
                <w:sz w:val="21"/>
                <w:szCs w:val="21"/>
              </w:rPr>
            </w:pPr>
            <w:r>
              <w:rPr>
                <w:sz w:val="21"/>
                <w:szCs w:val="21"/>
              </w:rPr>
              <w:t>Instabile Raum-Zeit-Struktur, stehendes Licht</w:t>
            </w:r>
          </w:p>
        </w:tc>
      </w:tr>
    </w:tbl>
    <w:p w14:paraId="0B49DA69"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Ein praktisches Beispiel ist das GPS-System, das Gravitationsunterschiede kompensieren muss. Dies zeigt, dass Raum und Zeit strukturell sind und nicht als statische Größen verstanden werden können.</w:t>
      </w:r>
    </w:p>
    <w:p w14:paraId="2B4C9230"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3.5.2 Reflexive Funktionalität und erkenntnistheoretischer Mehrwert</w:t>
      </w:r>
    </w:p>
    <w:p w14:paraId="3390FD13"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Grundidee lautet, dass das Bezugssystem durch Selbststrukturierung entsteht. Der Beobachter konstruiert Raum und Zeit durch funktionale Zuweisungen. Mathematisch zeigt sich dies etwa in der Metrik</w:t>
      </w:r>
    </w:p>
    <w:p w14:paraId="5C49A03C"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ds2=−f(</w:t>
      </w:r>
      <w:proofErr w:type="spellStart"/>
      <w:proofErr w:type="gramStart"/>
      <w:r>
        <w:rPr>
          <w:rFonts w:ascii="Arial" w:hAnsi="Arial" w:cs="Arial"/>
          <w:color w:val="3F3F46"/>
        </w:rPr>
        <w:t>x,y</w:t>
      </w:r>
      <w:proofErr w:type="spellEnd"/>
      <w:proofErr w:type="gramEnd"/>
      <w:r>
        <w:rPr>
          <w:rFonts w:ascii="Arial" w:hAnsi="Arial" w:cs="Arial"/>
          <w:color w:val="3F3F46"/>
        </w:rPr>
        <w:t>)dt2+1f(</w:t>
      </w:r>
      <w:proofErr w:type="spellStart"/>
      <w:r>
        <w:rPr>
          <w:rFonts w:ascii="Arial" w:hAnsi="Arial" w:cs="Arial"/>
          <w:color w:val="3F3F46"/>
        </w:rPr>
        <w:t>x,y</w:t>
      </w:r>
      <w:proofErr w:type="spellEnd"/>
      <w:r>
        <w:rPr>
          <w:rFonts w:ascii="Arial" w:hAnsi="Arial" w:cs="Arial"/>
          <w:color w:val="3F3F46"/>
        </w:rPr>
        <w:t>)(dx2+dy2),ds^2 = -f(</w:t>
      </w:r>
      <w:proofErr w:type="spellStart"/>
      <w:r>
        <w:rPr>
          <w:rFonts w:ascii="Arial" w:hAnsi="Arial" w:cs="Arial"/>
          <w:color w:val="3F3F46"/>
        </w:rPr>
        <w:t>x,y</w:t>
      </w:r>
      <w:proofErr w:type="spellEnd"/>
      <w:r>
        <w:rPr>
          <w:rFonts w:ascii="Arial" w:hAnsi="Arial" w:cs="Arial"/>
          <w:color w:val="3F3F46"/>
        </w:rPr>
        <w:t>) dt^2 + \</w:t>
      </w:r>
      <w:proofErr w:type="spellStart"/>
      <w:r>
        <w:rPr>
          <w:rFonts w:ascii="Arial" w:hAnsi="Arial" w:cs="Arial"/>
          <w:color w:val="3F3F46"/>
        </w:rPr>
        <w:t>frac</w:t>
      </w:r>
      <w:proofErr w:type="spellEnd"/>
      <w:r>
        <w:rPr>
          <w:rFonts w:ascii="Arial" w:hAnsi="Arial" w:cs="Arial"/>
          <w:color w:val="3F3F46"/>
        </w:rPr>
        <w:t>{1}{f(</w:t>
      </w:r>
      <w:proofErr w:type="spellStart"/>
      <w:r>
        <w:rPr>
          <w:rFonts w:ascii="Arial" w:hAnsi="Arial" w:cs="Arial"/>
          <w:color w:val="3F3F46"/>
        </w:rPr>
        <w:t>x,y</w:t>
      </w:r>
      <w:proofErr w:type="spellEnd"/>
      <w:r>
        <w:rPr>
          <w:rFonts w:ascii="Arial" w:hAnsi="Arial" w:cs="Arial"/>
          <w:color w:val="3F3F46"/>
        </w:rPr>
        <w:t>)} (dx^2 + dy^2),ds2=−f(</w:t>
      </w:r>
      <w:proofErr w:type="spellStart"/>
      <w:r>
        <w:rPr>
          <w:rFonts w:ascii="Arial" w:hAnsi="Arial" w:cs="Arial"/>
          <w:color w:val="3F3F46"/>
        </w:rPr>
        <w:t>x,y</w:t>
      </w:r>
      <w:proofErr w:type="spellEnd"/>
      <w:r>
        <w:rPr>
          <w:rFonts w:ascii="Arial" w:hAnsi="Arial" w:cs="Arial"/>
          <w:color w:val="3F3F46"/>
        </w:rPr>
        <w:t>)dt2+f(</w:t>
      </w:r>
      <w:proofErr w:type="spellStart"/>
      <w:r>
        <w:rPr>
          <w:rFonts w:ascii="Arial" w:hAnsi="Arial" w:cs="Arial"/>
          <w:color w:val="3F3F46"/>
        </w:rPr>
        <w:t>x,y</w:t>
      </w:r>
      <w:proofErr w:type="spellEnd"/>
      <w:r>
        <w:rPr>
          <w:rFonts w:ascii="Arial" w:hAnsi="Arial" w:cs="Arial"/>
          <w:color w:val="3F3F46"/>
        </w:rPr>
        <w:t>)1​(dx2+dy2),</w:t>
      </w:r>
    </w:p>
    <w:p w14:paraId="0F9511F0"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wobei Raum und Zeit als Ergebnisse funktionaler Operationen zu verstehen sind. Beobachtung wird somit als aktive Konstruktion sichtbar, was Reflexion, Kreativität und konzeptionelles Denken fördert. Die systemische Therapie betont ebenfalls die Bedeutung von Interventionen und Techniken in diesem Kontext [3].</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4"/>
        <w:gridCol w:w="3196"/>
        <w:gridCol w:w="3437"/>
        <w:gridCol w:w="3153"/>
      </w:tblGrid>
      <w:tr w:rsidR="00702936" w14:paraId="2820A712" w14:textId="77777777" w:rsidTr="00702936">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64DDEC7E" w14:textId="77777777" w:rsidR="00702936" w:rsidRDefault="00702936">
            <w:pPr>
              <w:rPr>
                <w:color w:val="71717A"/>
                <w:spacing w:val="6"/>
                <w:sz w:val="21"/>
                <w:szCs w:val="21"/>
              </w:rPr>
            </w:pPr>
            <w:r>
              <w:rPr>
                <w:color w:val="71717A"/>
                <w:spacing w:val="6"/>
                <w:sz w:val="21"/>
                <w:szCs w:val="21"/>
              </w:rPr>
              <w:t>Modelltyp</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0C6827A" w14:textId="77777777" w:rsidR="00702936" w:rsidRDefault="00702936">
            <w:pPr>
              <w:rPr>
                <w:color w:val="71717A"/>
                <w:spacing w:val="6"/>
                <w:sz w:val="21"/>
                <w:szCs w:val="21"/>
              </w:rPr>
            </w:pPr>
            <w:r>
              <w:rPr>
                <w:color w:val="71717A"/>
                <w:spacing w:val="6"/>
                <w:sz w:val="21"/>
                <w:szCs w:val="21"/>
              </w:rPr>
              <w:t>Raumverständnis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8860F4" w14:textId="77777777" w:rsidR="00702936" w:rsidRDefault="00702936">
            <w:pPr>
              <w:rPr>
                <w:color w:val="71717A"/>
                <w:spacing w:val="6"/>
                <w:sz w:val="21"/>
                <w:szCs w:val="21"/>
              </w:rPr>
            </w:pPr>
            <w:r>
              <w:rPr>
                <w:color w:val="71717A"/>
                <w:spacing w:val="6"/>
                <w:sz w:val="21"/>
                <w:szCs w:val="21"/>
              </w:rPr>
              <w:t>Beobachterrolle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CFC5A49" w14:textId="77777777" w:rsidR="00702936" w:rsidRDefault="00702936">
            <w:pPr>
              <w:rPr>
                <w:color w:val="71717A"/>
                <w:spacing w:val="6"/>
                <w:sz w:val="21"/>
                <w:szCs w:val="21"/>
              </w:rPr>
            </w:pPr>
            <w:proofErr w:type="spellStart"/>
            <w:r>
              <w:rPr>
                <w:color w:val="71717A"/>
                <w:spacing w:val="6"/>
                <w:sz w:val="21"/>
                <w:szCs w:val="21"/>
              </w:rPr>
              <w:t>Metrikstruktur</w:t>
            </w:r>
            <w:proofErr w:type="spellEnd"/>
          </w:p>
        </w:tc>
      </w:tr>
      <w:tr w:rsidR="00702936" w14:paraId="7B9F5616"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07B61D75" w14:textId="77777777" w:rsidR="00702936" w:rsidRDefault="00702936">
            <w:pPr>
              <w:rPr>
                <w:sz w:val="21"/>
                <w:szCs w:val="21"/>
              </w:rPr>
            </w:pPr>
            <w:proofErr w:type="spellStart"/>
            <w:r>
              <w:rPr>
                <w:sz w:val="21"/>
                <w:szCs w:val="21"/>
              </w:rPr>
              <w:t>Newtonisch</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094C2A7" w14:textId="77777777" w:rsidR="00702936" w:rsidRDefault="00702936">
            <w:pPr>
              <w:rPr>
                <w:sz w:val="21"/>
                <w:szCs w:val="21"/>
              </w:rPr>
            </w:pPr>
            <w:r>
              <w:rPr>
                <w:sz w:val="21"/>
                <w:szCs w:val="21"/>
              </w:rPr>
              <w:t>Absoluter Container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5FC86DE" w14:textId="77777777" w:rsidR="00702936" w:rsidRDefault="00702936">
            <w:pPr>
              <w:rPr>
                <w:sz w:val="21"/>
                <w:szCs w:val="21"/>
              </w:rPr>
            </w:pPr>
            <w:r>
              <w:rPr>
                <w:sz w:val="21"/>
                <w:szCs w:val="21"/>
              </w:rPr>
              <w:t>außenstehend</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3CEB26A" w14:textId="77777777" w:rsidR="00702936" w:rsidRDefault="00702936">
            <w:pPr>
              <w:rPr>
                <w:sz w:val="21"/>
                <w:szCs w:val="21"/>
              </w:rPr>
            </w:pPr>
            <w:r>
              <w:rPr>
                <w:sz w:val="21"/>
                <w:szCs w:val="21"/>
              </w:rPr>
              <w:t>konstant</w:t>
            </w:r>
          </w:p>
        </w:tc>
      </w:tr>
      <w:tr w:rsidR="00702936" w14:paraId="2D32AAE8"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2AB67212" w14:textId="77777777" w:rsidR="00702936" w:rsidRDefault="00702936">
            <w:pPr>
              <w:rPr>
                <w:sz w:val="21"/>
                <w:szCs w:val="21"/>
              </w:rPr>
            </w:pPr>
            <w:r>
              <w:rPr>
                <w:sz w:val="21"/>
                <w:szCs w:val="21"/>
              </w:rPr>
              <w:t>Relativistisch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442DB8E" w14:textId="77777777" w:rsidR="00702936" w:rsidRDefault="00702936">
            <w:pPr>
              <w:rPr>
                <w:sz w:val="21"/>
                <w:szCs w:val="21"/>
              </w:rPr>
            </w:pPr>
            <w:r>
              <w:rPr>
                <w:sz w:val="21"/>
                <w:szCs w:val="21"/>
              </w:rPr>
              <w:t>Raum-Zeit-Blockstruktur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3EDA736" w14:textId="77777777" w:rsidR="00702936" w:rsidRDefault="00702936">
            <w:pPr>
              <w:rPr>
                <w:sz w:val="21"/>
                <w:szCs w:val="21"/>
              </w:rPr>
            </w:pPr>
            <w:r>
              <w:rPr>
                <w:sz w:val="21"/>
                <w:szCs w:val="21"/>
              </w:rPr>
              <w:t>eingebettet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F34872D" w14:textId="77777777" w:rsidR="00702936" w:rsidRDefault="00702936">
            <w:pPr>
              <w:rPr>
                <w:sz w:val="21"/>
                <w:szCs w:val="21"/>
              </w:rPr>
            </w:pPr>
            <w:r>
              <w:rPr>
                <w:sz w:val="21"/>
                <w:szCs w:val="21"/>
              </w:rPr>
              <w:t>dynamisch</w:t>
            </w:r>
          </w:p>
        </w:tc>
      </w:tr>
      <w:tr w:rsidR="00702936" w14:paraId="20D933CF"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0BD34CCB" w14:textId="77777777" w:rsidR="00702936" w:rsidRDefault="00702936">
            <w:pPr>
              <w:rPr>
                <w:sz w:val="21"/>
                <w:szCs w:val="21"/>
              </w:rPr>
            </w:pPr>
            <w:r>
              <w:rPr>
                <w:sz w:val="21"/>
                <w:szCs w:val="21"/>
              </w:rPr>
              <w:t>Funktional</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435B84D" w14:textId="77777777" w:rsidR="00702936" w:rsidRDefault="00702936">
            <w:pPr>
              <w:rPr>
                <w:sz w:val="21"/>
                <w:szCs w:val="21"/>
              </w:rPr>
            </w:pPr>
            <w:r>
              <w:rPr>
                <w:sz w:val="21"/>
                <w:szCs w:val="21"/>
              </w:rPr>
              <w:t>emergente Struktur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BEC306C" w14:textId="77777777" w:rsidR="00702936" w:rsidRDefault="00702936">
            <w:pPr>
              <w:rPr>
                <w:sz w:val="21"/>
                <w:szCs w:val="21"/>
              </w:rPr>
            </w:pPr>
            <w:r>
              <w:rPr>
                <w:sz w:val="21"/>
                <w:szCs w:val="21"/>
              </w:rPr>
              <w:t>teilnehmend, konstruierend</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F0A7FE5" w14:textId="77777777" w:rsidR="00702936" w:rsidRDefault="00702936">
            <w:pPr>
              <w:rPr>
                <w:sz w:val="21"/>
                <w:szCs w:val="21"/>
              </w:rPr>
            </w:pPr>
            <w:r>
              <w:rPr>
                <w:sz w:val="21"/>
                <w:szCs w:val="21"/>
              </w:rPr>
              <w:t>strukturell rückgebunden</w:t>
            </w:r>
          </w:p>
        </w:tc>
      </w:tr>
    </w:tbl>
    <w:p w14:paraId="26A2E3C3"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3.6 Zusatzmodul: Rückgebundenes Bezugssystem – Vertiefte Analyse</w:t>
      </w:r>
    </w:p>
    <w:p w14:paraId="52087DD7"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Das Konzept des rückgebundenen Bezugssystems stellt eine signifikante Erweiterung des in den vorherigen Abschnitten entwickelten funktionalen Bezugssystems dar. Im Kern geht es darum, die Koordinaten nicht als unabhängig von der </w:t>
      </w:r>
      <w:proofErr w:type="spellStart"/>
      <w:r>
        <w:rPr>
          <w:rFonts w:ascii="Arial" w:hAnsi="Arial" w:cs="Arial"/>
          <w:color w:val="3F3F46"/>
        </w:rPr>
        <w:t>Brane</w:t>
      </w:r>
      <w:proofErr w:type="spellEnd"/>
      <w:r>
        <w:rPr>
          <w:rFonts w:ascii="Arial" w:hAnsi="Arial" w:cs="Arial"/>
          <w:color w:val="3F3F46"/>
        </w:rPr>
        <w:t xml:space="preserve">-Funktion gegeben zu betrachten, sondern sie durch die </w:t>
      </w:r>
      <w:proofErr w:type="spellStart"/>
      <w:r>
        <w:rPr>
          <w:rFonts w:ascii="Arial" w:hAnsi="Arial" w:cs="Arial"/>
          <w:color w:val="3F3F46"/>
        </w:rPr>
        <w:t>Brane</w:t>
      </w:r>
      <w:proofErr w:type="spellEnd"/>
      <w:r>
        <w:rPr>
          <w:rFonts w:ascii="Arial" w:hAnsi="Arial" w:cs="Arial"/>
          <w:color w:val="3F3F46"/>
        </w:rPr>
        <w:t>-Funktion selbst zu definieren. Dies führt zu einer inhärenten Kopplung zwischen Geometrie und den physikalischen Eigenschaften des Raumes, was weitreichende Implikationen hat.</w:t>
      </w:r>
    </w:p>
    <w:p w14:paraId="2AD07E51"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3.6.1 Mathematische Formalisierung der Rückkopplung</w:t>
      </w:r>
    </w:p>
    <w:p w14:paraId="1B8AC1C5"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In einem nicht-rückgebundenen System werden die Koordinaten x(U)x(U)x(U) unabhängig von der </w:t>
      </w:r>
      <w:proofErr w:type="spellStart"/>
      <w:r>
        <w:rPr>
          <w:rFonts w:ascii="Arial" w:hAnsi="Arial" w:cs="Arial"/>
          <w:color w:val="3F3F46"/>
        </w:rPr>
        <w:t>Brane</w:t>
      </w:r>
      <w:proofErr w:type="spellEnd"/>
      <w:r>
        <w:rPr>
          <w:rFonts w:ascii="Arial" w:hAnsi="Arial" w:cs="Arial"/>
          <w:color w:val="3F3F46"/>
        </w:rPr>
        <w:t>-Funktion h(</w:t>
      </w:r>
      <w:proofErr w:type="spellStart"/>
      <w:proofErr w:type="gramStart"/>
      <w:r>
        <w:rPr>
          <w:rFonts w:ascii="Arial" w:hAnsi="Arial" w:cs="Arial"/>
          <w:color w:val="3F3F46"/>
        </w:rPr>
        <w:t>x,y</w:t>
      </w:r>
      <w:proofErr w:type="spellEnd"/>
      <w:proofErr w:type="gramEnd"/>
      <w:r>
        <w:rPr>
          <w:rFonts w:ascii="Arial" w:hAnsi="Arial" w:cs="Arial"/>
          <w:color w:val="3F3F46"/>
        </w:rPr>
        <w:t>)h(</w:t>
      </w:r>
      <w:proofErr w:type="spellStart"/>
      <w:r>
        <w:rPr>
          <w:rFonts w:ascii="Arial" w:hAnsi="Arial" w:cs="Arial"/>
          <w:color w:val="3F3F46"/>
        </w:rPr>
        <w:t>x,y</w:t>
      </w:r>
      <w:proofErr w:type="spellEnd"/>
      <w:r>
        <w:rPr>
          <w:rFonts w:ascii="Arial" w:hAnsi="Arial" w:cs="Arial"/>
          <w:color w:val="3F3F46"/>
        </w:rPr>
        <w:t>)h(</w:t>
      </w:r>
      <w:proofErr w:type="spellStart"/>
      <w:r>
        <w:rPr>
          <w:rFonts w:ascii="Arial" w:hAnsi="Arial" w:cs="Arial"/>
          <w:color w:val="3F3F46"/>
        </w:rPr>
        <w:t>x,y</w:t>
      </w:r>
      <w:proofErr w:type="spellEnd"/>
      <w:r>
        <w:rPr>
          <w:rFonts w:ascii="Arial" w:hAnsi="Arial" w:cs="Arial"/>
          <w:color w:val="3F3F46"/>
        </w:rPr>
        <w:t>) festgelegt. Im Gegensatz dazu definieren wir im rückgebundenen System:</w:t>
      </w:r>
    </w:p>
    <w:p w14:paraId="35385BF6"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x(U</w:t>
      </w:r>
      <w:proofErr w:type="gramStart"/>
      <w:r>
        <w:rPr>
          <w:rFonts w:ascii="Arial" w:hAnsi="Arial" w:cs="Arial"/>
          <w:color w:val="3F3F46"/>
        </w:rPr>
        <w:t>):=</w:t>
      </w:r>
      <w:proofErr w:type="gramEnd"/>
      <w:r>
        <w:rPr>
          <w:rFonts w:ascii="Arial" w:hAnsi="Arial" w:cs="Arial"/>
          <w:color w:val="3F3F46"/>
        </w:rPr>
        <w:t>h(</w:t>
      </w:r>
      <w:proofErr w:type="spellStart"/>
      <w:r>
        <w:rPr>
          <w:rFonts w:ascii="Arial" w:hAnsi="Arial" w:cs="Arial"/>
          <w:color w:val="3F3F46"/>
        </w:rPr>
        <w:t>x,y</w:t>
      </w:r>
      <w:proofErr w:type="spellEnd"/>
      <w:r>
        <w:rPr>
          <w:rFonts w:ascii="Arial" w:hAnsi="Arial" w:cs="Arial"/>
          <w:color w:val="3F3F46"/>
        </w:rPr>
        <w:t>).x(U) := h(</w:t>
      </w:r>
      <w:proofErr w:type="spellStart"/>
      <w:r>
        <w:rPr>
          <w:rFonts w:ascii="Arial" w:hAnsi="Arial" w:cs="Arial"/>
          <w:color w:val="3F3F46"/>
        </w:rPr>
        <w:t>x,y</w:t>
      </w:r>
      <w:proofErr w:type="spellEnd"/>
      <w:r>
        <w:rPr>
          <w:rFonts w:ascii="Arial" w:hAnsi="Arial" w:cs="Arial"/>
          <w:color w:val="3F3F46"/>
        </w:rPr>
        <w:t>).x(U):=h(</w:t>
      </w:r>
      <w:proofErr w:type="spellStart"/>
      <w:r>
        <w:rPr>
          <w:rFonts w:ascii="Arial" w:hAnsi="Arial" w:cs="Arial"/>
          <w:color w:val="3F3F46"/>
        </w:rPr>
        <w:t>x,y</w:t>
      </w:r>
      <w:proofErr w:type="spellEnd"/>
      <w:r>
        <w:rPr>
          <w:rFonts w:ascii="Arial" w:hAnsi="Arial" w:cs="Arial"/>
          <w:color w:val="3F3F46"/>
        </w:rPr>
        <w:t>).</w:t>
      </w:r>
    </w:p>
    <w:p w14:paraId="4E2CCB73"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Diese Definition impliziert, dass die Position eines Punktes im Raum direkt durch den Wert der </w:t>
      </w:r>
      <w:proofErr w:type="spellStart"/>
      <w:r>
        <w:rPr>
          <w:rFonts w:ascii="Arial" w:hAnsi="Arial" w:cs="Arial"/>
          <w:color w:val="3F3F46"/>
        </w:rPr>
        <w:t>Brane</w:t>
      </w:r>
      <w:proofErr w:type="spellEnd"/>
      <w:r>
        <w:rPr>
          <w:rFonts w:ascii="Arial" w:hAnsi="Arial" w:cs="Arial"/>
          <w:color w:val="3F3F46"/>
        </w:rPr>
        <w:t xml:space="preserve">-Funktion an dieser Stelle bestimmt wird. Dies führt zu einer Verzerrung des Koordinatengitters, die durch die Form der </w:t>
      </w:r>
      <w:proofErr w:type="spellStart"/>
      <w:r>
        <w:rPr>
          <w:rFonts w:ascii="Arial" w:hAnsi="Arial" w:cs="Arial"/>
          <w:color w:val="3F3F46"/>
        </w:rPr>
        <w:t>Brane</w:t>
      </w:r>
      <w:proofErr w:type="spellEnd"/>
      <w:r>
        <w:rPr>
          <w:rFonts w:ascii="Arial" w:hAnsi="Arial" w:cs="Arial"/>
          <w:color w:val="3F3F46"/>
        </w:rPr>
        <w:t>-Funktion vorgegeben ist.</w:t>
      </w:r>
    </w:p>
    <w:p w14:paraId="2785E7E0"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3.6.2 Metrische Tensor im rückgebundenen System</w:t>
      </w:r>
    </w:p>
    <w:p w14:paraId="571D41D5"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Um die Auswirkungen dieser Rückkopplung auf die Geometrie des Raumes zu untersuchen, betrachten wir den metrischen Tensor </w:t>
      </w:r>
      <w:proofErr w:type="spellStart"/>
      <w:r>
        <w:rPr>
          <w:rFonts w:ascii="Arial" w:hAnsi="Arial" w:cs="Arial"/>
          <w:color w:val="3F3F46"/>
        </w:rPr>
        <w:t>gijg</w:t>
      </w:r>
      <w:proofErr w:type="spellEnd"/>
      <w:r>
        <w:rPr>
          <w:rFonts w:ascii="Arial" w:hAnsi="Arial" w:cs="Arial"/>
          <w:color w:val="3F3F46"/>
        </w:rPr>
        <w:t>_{</w:t>
      </w:r>
      <w:proofErr w:type="spellStart"/>
      <w:r>
        <w:rPr>
          <w:rFonts w:ascii="Arial" w:hAnsi="Arial" w:cs="Arial"/>
          <w:color w:val="3F3F46"/>
        </w:rPr>
        <w:t>ij</w:t>
      </w:r>
      <w:proofErr w:type="spellEnd"/>
      <w:r>
        <w:rPr>
          <w:rFonts w:ascii="Arial" w:hAnsi="Arial" w:cs="Arial"/>
          <w:color w:val="3F3F46"/>
        </w:rPr>
        <w:t>}</w:t>
      </w:r>
      <w:proofErr w:type="spellStart"/>
      <w:r>
        <w:rPr>
          <w:rFonts w:ascii="Arial" w:hAnsi="Arial" w:cs="Arial"/>
          <w:color w:val="3F3F46"/>
        </w:rPr>
        <w:t>gij</w:t>
      </w:r>
      <w:proofErr w:type="spellEnd"/>
      <w:r>
        <w:rPr>
          <w:rFonts w:ascii="Arial" w:hAnsi="Arial" w:cs="Arial"/>
          <w:color w:val="3F3F46"/>
        </w:rPr>
        <w:t xml:space="preserve">​, der die Abstände zwischen benachbarten Punkten im Raum beschreibt. Im nicht-rückgebundenen Fall wäre der metrische Tensor einfach die Einheitsmatrix (oder eine andere konstante Matrix, abhängig </w:t>
      </w:r>
      <w:proofErr w:type="gramStart"/>
      <w:r>
        <w:rPr>
          <w:rFonts w:ascii="Arial" w:hAnsi="Arial" w:cs="Arial"/>
          <w:color w:val="3F3F46"/>
        </w:rPr>
        <w:t>von der gewählten Koordinaten</w:t>
      </w:r>
      <w:proofErr w:type="gramEnd"/>
      <w:r>
        <w:rPr>
          <w:rFonts w:ascii="Arial" w:hAnsi="Arial" w:cs="Arial"/>
          <w:color w:val="3F3F46"/>
        </w:rPr>
        <w:t xml:space="preserve">). Im rückgebundenen Fall wird der metrische Tensor jedoch durch die Ableitungen der </w:t>
      </w:r>
      <w:proofErr w:type="spellStart"/>
      <w:r>
        <w:rPr>
          <w:rFonts w:ascii="Arial" w:hAnsi="Arial" w:cs="Arial"/>
          <w:color w:val="3F3F46"/>
        </w:rPr>
        <w:t>Brane</w:t>
      </w:r>
      <w:proofErr w:type="spellEnd"/>
      <w:r>
        <w:rPr>
          <w:rFonts w:ascii="Arial" w:hAnsi="Arial" w:cs="Arial"/>
          <w:color w:val="3F3F46"/>
        </w:rPr>
        <w:t>-Funktion beeinflusst.</w:t>
      </w:r>
    </w:p>
    <w:p w14:paraId="187370D5"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Betrachten wir ein infinitesimales Längenelement </w:t>
      </w:r>
      <w:proofErr w:type="spellStart"/>
      <w:r>
        <w:rPr>
          <w:rFonts w:ascii="Arial" w:hAnsi="Arial" w:cs="Arial"/>
          <w:color w:val="3F3F46"/>
        </w:rPr>
        <w:t>dsdSds</w:t>
      </w:r>
      <w:proofErr w:type="spellEnd"/>
      <w:r>
        <w:rPr>
          <w:rFonts w:ascii="Arial" w:hAnsi="Arial" w:cs="Arial"/>
          <w:color w:val="3F3F46"/>
        </w:rPr>
        <w:t xml:space="preserve"> im Raum. Im nicht-rückgebundenen Fall wäre das Quadrat dieses Längenelements gegeben durch:</w:t>
      </w:r>
    </w:p>
    <w:p w14:paraId="1FBC56CD"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ds2=dx2+dy2.ds^2 = dx^2 + dy^2.ds2=dx2+dy2.</w:t>
      </w:r>
    </w:p>
    <w:p w14:paraId="175AAB86"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 xml:space="preserve">Im rückgebundenen Fall müssen wir berücksichtigen, dass sich die Koordinaten x und y in Abhängigkeit von der </w:t>
      </w:r>
      <w:proofErr w:type="spellStart"/>
      <w:r>
        <w:rPr>
          <w:rFonts w:ascii="Arial" w:hAnsi="Arial" w:cs="Arial"/>
          <w:color w:val="3F3F46"/>
        </w:rPr>
        <w:t>Brane</w:t>
      </w:r>
      <w:proofErr w:type="spellEnd"/>
      <w:r>
        <w:rPr>
          <w:rFonts w:ascii="Arial" w:hAnsi="Arial" w:cs="Arial"/>
          <w:color w:val="3F3F46"/>
        </w:rPr>
        <w:t>-Funktion ändern. Unter Verwendung der Kettenregel erhalten wir:</w:t>
      </w:r>
    </w:p>
    <w:p w14:paraId="0C72FE3D"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dx=∂</w:t>
      </w:r>
      <w:proofErr w:type="spellStart"/>
      <w:r>
        <w:rPr>
          <w:rFonts w:ascii="Arial" w:hAnsi="Arial" w:cs="Arial"/>
          <w:color w:val="3F3F46"/>
        </w:rPr>
        <w:t>h∂xdx</w:t>
      </w:r>
      <w:proofErr w:type="spellEnd"/>
      <w:r>
        <w:rPr>
          <w:rFonts w:ascii="Arial" w:hAnsi="Arial" w:cs="Arial"/>
          <w:color w:val="3F3F46"/>
        </w:rPr>
        <w:t>+∂</w:t>
      </w:r>
      <w:proofErr w:type="spellStart"/>
      <w:r>
        <w:rPr>
          <w:rFonts w:ascii="Arial" w:hAnsi="Arial" w:cs="Arial"/>
          <w:color w:val="3F3F46"/>
        </w:rPr>
        <w:t>h∂ydydx</w:t>
      </w:r>
      <w:proofErr w:type="spellEnd"/>
      <w:r>
        <w:rPr>
          <w:rFonts w:ascii="Arial" w:hAnsi="Arial" w:cs="Arial"/>
          <w:color w:val="3F3F46"/>
        </w:rPr>
        <w:t xml:space="preserve"> = \</w:t>
      </w:r>
      <w:proofErr w:type="spellStart"/>
      <w:proofErr w:type="gramStart"/>
      <w:r>
        <w:rPr>
          <w:rFonts w:ascii="Arial" w:hAnsi="Arial" w:cs="Arial"/>
          <w:color w:val="3F3F46"/>
        </w:rPr>
        <w:t>frac</w:t>
      </w:r>
      <w:proofErr w:type="spellEnd"/>
      <w:r>
        <w:rPr>
          <w:rFonts w:ascii="Arial" w:hAnsi="Arial" w:cs="Arial"/>
          <w:color w:val="3F3F46"/>
        </w:rPr>
        <w:t>{</w:t>
      </w:r>
      <w:proofErr w:type="gramEnd"/>
      <w:r>
        <w:rPr>
          <w:rFonts w:ascii="Arial" w:hAnsi="Arial" w:cs="Arial"/>
          <w:color w:val="3F3F46"/>
        </w:rPr>
        <w:t>\partial h}{\partial x} dx + \</w:t>
      </w:r>
      <w:proofErr w:type="spellStart"/>
      <w:r>
        <w:rPr>
          <w:rFonts w:ascii="Arial" w:hAnsi="Arial" w:cs="Arial"/>
          <w:color w:val="3F3F46"/>
        </w:rPr>
        <w:t>frac</w:t>
      </w:r>
      <w:proofErr w:type="spellEnd"/>
      <w:r>
        <w:rPr>
          <w:rFonts w:ascii="Arial" w:hAnsi="Arial" w:cs="Arial"/>
          <w:color w:val="3F3F46"/>
        </w:rPr>
        <w:t xml:space="preserve">{\partial h}{\partial y} </w:t>
      </w:r>
      <w:proofErr w:type="spellStart"/>
      <w:r>
        <w:rPr>
          <w:rFonts w:ascii="Arial" w:hAnsi="Arial" w:cs="Arial"/>
          <w:color w:val="3F3F46"/>
        </w:rPr>
        <w:t>dydx</w:t>
      </w:r>
      <w:proofErr w:type="spellEnd"/>
      <w:r>
        <w:rPr>
          <w:rFonts w:ascii="Arial" w:hAnsi="Arial" w:cs="Arial"/>
          <w:color w:val="3F3F46"/>
        </w:rPr>
        <w:t>=∂</w:t>
      </w:r>
      <w:proofErr w:type="spellStart"/>
      <w:r>
        <w:rPr>
          <w:rFonts w:ascii="Arial" w:hAnsi="Arial" w:cs="Arial"/>
          <w:color w:val="3F3F46"/>
        </w:rPr>
        <w:t>x∂h</w:t>
      </w:r>
      <w:proofErr w:type="spellEnd"/>
      <w:r>
        <w:rPr>
          <w:rFonts w:ascii="Arial" w:hAnsi="Arial" w:cs="Arial"/>
          <w:color w:val="3F3F46"/>
        </w:rPr>
        <w:t>​dx+∂</w:t>
      </w:r>
      <w:proofErr w:type="spellStart"/>
      <w:r>
        <w:rPr>
          <w:rFonts w:ascii="Arial" w:hAnsi="Arial" w:cs="Arial"/>
          <w:color w:val="3F3F46"/>
        </w:rPr>
        <w:t>y∂h</w:t>
      </w:r>
      <w:proofErr w:type="spellEnd"/>
      <w:r>
        <w:rPr>
          <w:rFonts w:ascii="Arial" w:hAnsi="Arial" w:cs="Arial"/>
          <w:color w:val="3F3F46"/>
        </w:rPr>
        <w:t>​</w:t>
      </w:r>
      <w:proofErr w:type="spellStart"/>
      <w:r>
        <w:rPr>
          <w:rFonts w:ascii="Arial" w:hAnsi="Arial" w:cs="Arial"/>
          <w:color w:val="3F3F46"/>
        </w:rPr>
        <w:t>dy</w:t>
      </w:r>
      <w:proofErr w:type="spellEnd"/>
      <w:r>
        <w:rPr>
          <w:rFonts w:ascii="Arial" w:hAnsi="Arial" w:cs="Arial"/>
          <w:color w:val="3F3F46"/>
        </w:rPr>
        <w:t>,</w:t>
      </w:r>
    </w:p>
    <w:p w14:paraId="3290135F"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spellStart"/>
      <w:r>
        <w:rPr>
          <w:rFonts w:ascii="Arial" w:hAnsi="Arial" w:cs="Arial"/>
          <w:color w:val="3F3F46"/>
        </w:rPr>
        <w:t>dy</w:t>
      </w:r>
      <w:proofErr w:type="spellEnd"/>
      <w:r>
        <w:rPr>
          <w:rFonts w:ascii="Arial" w:hAnsi="Arial" w:cs="Arial"/>
          <w:color w:val="3F3F46"/>
        </w:rPr>
        <w:t>=</w:t>
      </w:r>
      <w:proofErr w:type="spellStart"/>
      <w:r>
        <w:rPr>
          <w:rFonts w:ascii="Arial" w:hAnsi="Arial" w:cs="Arial"/>
          <w:color w:val="3F3F46"/>
        </w:rPr>
        <w:t>dy.dy</w:t>
      </w:r>
      <w:proofErr w:type="spellEnd"/>
      <w:r>
        <w:rPr>
          <w:rFonts w:ascii="Arial" w:hAnsi="Arial" w:cs="Arial"/>
          <w:color w:val="3F3F46"/>
        </w:rPr>
        <w:t xml:space="preserve"> = </w:t>
      </w:r>
      <w:proofErr w:type="spellStart"/>
      <w:r>
        <w:rPr>
          <w:rFonts w:ascii="Arial" w:hAnsi="Arial" w:cs="Arial"/>
          <w:color w:val="3F3F46"/>
        </w:rPr>
        <w:t>dy.dy</w:t>
      </w:r>
      <w:proofErr w:type="spellEnd"/>
      <w:r>
        <w:rPr>
          <w:rFonts w:ascii="Arial" w:hAnsi="Arial" w:cs="Arial"/>
          <w:color w:val="3F3F46"/>
        </w:rPr>
        <w:t>=</w:t>
      </w:r>
      <w:proofErr w:type="spellStart"/>
      <w:r>
        <w:rPr>
          <w:rFonts w:ascii="Arial" w:hAnsi="Arial" w:cs="Arial"/>
          <w:color w:val="3F3F46"/>
        </w:rPr>
        <w:t>dy</w:t>
      </w:r>
      <w:proofErr w:type="spellEnd"/>
      <w:r>
        <w:rPr>
          <w:rFonts w:ascii="Arial" w:hAnsi="Arial" w:cs="Arial"/>
          <w:color w:val="3F3F46"/>
        </w:rPr>
        <w:t>.</w:t>
      </w:r>
    </w:p>
    <w:p w14:paraId="5C43F99A"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Einsetzen dieser Ausdrücke in die Gleichung für ds2ds^2ds2, erhalten wir:</w:t>
      </w:r>
    </w:p>
    <w:p w14:paraId="36CB7DD6"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ds2=(1+∂</w:t>
      </w:r>
      <w:proofErr w:type="spellStart"/>
      <w:r>
        <w:rPr>
          <w:rFonts w:ascii="Arial" w:hAnsi="Arial" w:cs="Arial"/>
          <w:color w:val="3F3F46"/>
        </w:rPr>
        <w:t>h∂x</w:t>
      </w:r>
      <w:proofErr w:type="spellEnd"/>
      <w:r>
        <w:rPr>
          <w:rFonts w:ascii="Arial" w:hAnsi="Arial" w:cs="Arial"/>
          <w:color w:val="3F3F46"/>
        </w:rPr>
        <w:t>)2dx2+2∂h∂x∂h∂ydxdy+(1+∂</w:t>
      </w:r>
      <w:proofErr w:type="spellStart"/>
      <w:r>
        <w:rPr>
          <w:rFonts w:ascii="Arial" w:hAnsi="Arial" w:cs="Arial"/>
          <w:color w:val="3F3F46"/>
        </w:rPr>
        <w:t>h∂y</w:t>
      </w:r>
      <w:proofErr w:type="spellEnd"/>
      <w:r>
        <w:rPr>
          <w:rFonts w:ascii="Arial" w:hAnsi="Arial" w:cs="Arial"/>
          <w:color w:val="3F3F46"/>
        </w:rPr>
        <w:t>)2dy2.ds^2 = \</w:t>
      </w:r>
      <w:proofErr w:type="spellStart"/>
      <w:r>
        <w:rPr>
          <w:rFonts w:ascii="Arial" w:hAnsi="Arial" w:cs="Arial"/>
          <w:color w:val="3F3F46"/>
        </w:rPr>
        <w:t>left</w:t>
      </w:r>
      <w:proofErr w:type="spellEnd"/>
      <w:r>
        <w:rPr>
          <w:rFonts w:ascii="Arial" w:hAnsi="Arial" w:cs="Arial"/>
          <w:color w:val="3F3F46"/>
        </w:rPr>
        <w:t>(1 + \</w:t>
      </w:r>
      <w:proofErr w:type="spellStart"/>
      <w:r>
        <w:rPr>
          <w:rFonts w:ascii="Arial" w:hAnsi="Arial" w:cs="Arial"/>
          <w:color w:val="3F3F46"/>
        </w:rPr>
        <w:t>frac</w:t>
      </w:r>
      <w:proofErr w:type="spellEnd"/>
      <w:r>
        <w:rPr>
          <w:rFonts w:ascii="Arial" w:hAnsi="Arial" w:cs="Arial"/>
          <w:color w:val="3F3F46"/>
        </w:rPr>
        <w:t>{\partial h}{\partial x}\</w:t>
      </w:r>
      <w:proofErr w:type="spellStart"/>
      <w:r>
        <w:rPr>
          <w:rFonts w:ascii="Arial" w:hAnsi="Arial" w:cs="Arial"/>
          <w:color w:val="3F3F46"/>
        </w:rPr>
        <w:t>right</w:t>
      </w:r>
      <w:proofErr w:type="spellEnd"/>
      <w:r>
        <w:rPr>
          <w:rFonts w:ascii="Arial" w:hAnsi="Arial" w:cs="Arial"/>
          <w:color w:val="3F3F46"/>
        </w:rPr>
        <w:t>)^2 dx^2 + 2 \</w:t>
      </w:r>
      <w:proofErr w:type="spellStart"/>
      <w:r>
        <w:rPr>
          <w:rFonts w:ascii="Arial" w:hAnsi="Arial" w:cs="Arial"/>
          <w:color w:val="3F3F46"/>
        </w:rPr>
        <w:t>frac</w:t>
      </w:r>
      <w:proofErr w:type="spellEnd"/>
      <w:r>
        <w:rPr>
          <w:rFonts w:ascii="Arial" w:hAnsi="Arial" w:cs="Arial"/>
          <w:color w:val="3F3F46"/>
        </w:rPr>
        <w:t>{\partial h}{\partial x} \</w:t>
      </w:r>
      <w:proofErr w:type="spellStart"/>
      <w:r>
        <w:rPr>
          <w:rFonts w:ascii="Arial" w:hAnsi="Arial" w:cs="Arial"/>
          <w:color w:val="3F3F46"/>
        </w:rPr>
        <w:t>frac</w:t>
      </w:r>
      <w:proofErr w:type="spellEnd"/>
      <w:r>
        <w:rPr>
          <w:rFonts w:ascii="Arial" w:hAnsi="Arial" w:cs="Arial"/>
          <w:color w:val="3F3F46"/>
        </w:rPr>
        <w:t xml:space="preserve">{\partial h}{\partial y} dx </w:t>
      </w:r>
      <w:proofErr w:type="spellStart"/>
      <w:r>
        <w:rPr>
          <w:rFonts w:ascii="Arial" w:hAnsi="Arial" w:cs="Arial"/>
          <w:color w:val="3F3F46"/>
        </w:rPr>
        <w:t>dy</w:t>
      </w:r>
      <w:proofErr w:type="spellEnd"/>
      <w:r>
        <w:rPr>
          <w:rFonts w:ascii="Arial" w:hAnsi="Arial" w:cs="Arial"/>
          <w:color w:val="3F3F46"/>
        </w:rPr>
        <w:t xml:space="preserve"> + \</w:t>
      </w:r>
      <w:proofErr w:type="spellStart"/>
      <w:r>
        <w:rPr>
          <w:rFonts w:ascii="Arial" w:hAnsi="Arial" w:cs="Arial"/>
          <w:color w:val="3F3F46"/>
        </w:rPr>
        <w:t>left</w:t>
      </w:r>
      <w:proofErr w:type="spellEnd"/>
      <w:r>
        <w:rPr>
          <w:rFonts w:ascii="Arial" w:hAnsi="Arial" w:cs="Arial"/>
          <w:color w:val="3F3F46"/>
        </w:rPr>
        <w:t>(1 + \</w:t>
      </w:r>
      <w:proofErr w:type="spellStart"/>
      <w:r>
        <w:rPr>
          <w:rFonts w:ascii="Arial" w:hAnsi="Arial" w:cs="Arial"/>
          <w:color w:val="3F3F46"/>
        </w:rPr>
        <w:t>frac</w:t>
      </w:r>
      <w:proofErr w:type="spellEnd"/>
      <w:r>
        <w:rPr>
          <w:rFonts w:ascii="Arial" w:hAnsi="Arial" w:cs="Arial"/>
          <w:color w:val="3F3F46"/>
        </w:rPr>
        <w:t>{\partial h}{\partial y}\</w:t>
      </w:r>
      <w:proofErr w:type="spellStart"/>
      <w:r>
        <w:rPr>
          <w:rFonts w:ascii="Arial" w:hAnsi="Arial" w:cs="Arial"/>
          <w:color w:val="3F3F46"/>
        </w:rPr>
        <w:t>right</w:t>
      </w:r>
      <w:proofErr w:type="spellEnd"/>
      <w:r>
        <w:rPr>
          <w:rFonts w:ascii="Arial" w:hAnsi="Arial" w:cs="Arial"/>
          <w:color w:val="3F3F46"/>
        </w:rPr>
        <w:t>)^2 dy^2.ds2=(1+∂</w:t>
      </w:r>
      <w:proofErr w:type="spellStart"/>
      <w:r>
        <w:rPr>
          <w:rFonts w:ascii="Arial" w:hAnsi="Arial" w:cs="Arial"/>
          <w:color w:val="3F3F46"/>
        </w:rPr>
        <w:t>x∂h</w:t>
      </w:r>
      <w:proofErr w:type="spellEnd"/>
      <w:r>
        <w:rPr>
          <w:rFonts w:ascii="Arial" w:hAnsi="Arial" w:cs="Arial"/>
          <w:color w:val="3F3F46"/>
        </w:rPr>
        <w:t>​)2dx2+2∂x∂h​∂</w:t>
      </w:r>
      <w:proofErr w:type="spellStart"/>
      <w:r>
        <w:rPr>
          <w:rFonts w:ascii="Arial" w:hAnsi="Arial" w:cs="Arial"/>
          <w:color w:val="3F3F46"/>
        </w:rPr>
        <w:t>y∂h</w:t>
      </w:r>
      <w:proofErr w:type="spellEnd"/>
      <w:r>
        <w:rPr>
          <w:rFonts w:ascii="Arial" w:hAnsi="Arial" w:cs="Arial"/>
          <w:color w:val="3F3F46"/>
        </w:rPr>
        <w:t>​</w:t>
      </w:r>
      <w:proofErr w:type="spellStart"/>
      <w:r>
        <w:rPr>
          <w:rFonts w:ascii="Arial" w:hAnsi="Arial" w:cs="Arial"/>
          <w:color w:val="3F3F46"/>
        </w:rPr>
        <w:t>dxdy</w:t>
      </w:r>
      <w:proofErr w:type="spellEnd"/>
      <w:r>
        <w:rPr>
          <w:rFonts w:ascii="Arial" w:hAnsi="Arial" w:cs="Arial"/>
          <w:color w:val="3F3F46"/>
        </w:rPr>
        <w:t>+(1+∂</w:t>
      </w:r>
      <w:proofErr w:type="spellStart"/>
      <w:r>
        <w:rPr>
          <w:rFonts w:ascii="Arial" w:hAnsi="Arial" w:cs="Arial"/>
          <w:color w:val="3F3F46"/>
        </w:rPr>
        <w:t>y∂h</w:t>
      </w:r>
      <w:proofErr w:type="spellEnd"/>
      <w:r>
        <w:rPr>
          <w:rFonts w:ascii="Arial" w:hAnsi="Arial" w:cs="Arial"/>
          <w:color w:val="3F3F46"/>
        </w:rPr>
        <w:t>​)2dy2.</w:t>
      </w:r>
    </w:p>
    <w:p w14:paraId="37A73C01"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Der metrische Tensor </w:t>
      </w:r>
      <w:proofErr w:type="spellStart"/>
      <w:r>
        <w:rPr>
          <w:rFonts w:ascii="Arial" w:hAnsi="Arial" w:cs="Arial"/>
          <w:color w:val="3F3F46"/>
        </w:rPr>
        <w:t>gijg</w:t>
      </w:r>
      <w:proofErr w:type="spellEnd"/>
      <w:r>
        <w:rPr>
          <w:rFonts w:ascii="Arial" w:hAnsi="Arial" w:cs="Arial"/>
          <w:color w:val="3F3F46"/>
        </w:rPr>
        <w:t>_{</w:t>
      </w:r>
      <w:proofErr w:type="spellStart"/>
      <w:r>
        <w:rPr>
          <w:rFonts w:ascii="Arial" w:hAnsi="Arial" w:cs="Arial"/>
          <w:color w:val="3F3F46"/>
        </w:rPr>
        <w:t>ij</w:t>
      </w:r>
      <w:proofErr w:type="spellEnd"/>
      <w:r>
        <w:rPr>
          <w:rFonts w:ascii="Arial" w:hAnsi="Arial" w:cs="Arial"/>
          <w:color w:val="3F3F46"/>
        </w:rPr>
        <w:t>}</w:t>
      </w:r>
      <w:proofErr w:type="spellStart"/>
      <w:r>
        <w:rPr>
          <w:rFonts w:ascii="Arial" w:hAnsi="Arial" w:cs="Arial"/>
          <w:color w:val="3F3F46"/>
        </w:rPr>
        <w:t>gij</w:t>
      </w:r>
      <w:proofErr w:type="spellEnd"/>
      <w:r>
        <w:rPr>
          <w:rFonts w:ascii="Arial" w:hAnsi="Arial" w:cs="Arial"/>
          <w:color w:val="3F3F46"/>
        </w:rPr>
        <w:t xml:space="preserve">​ ist nun gegeben durch die Koeffizienten vor den </w:t>
      </w:r>
      <w:proofErr w:type="spellStart"/>
      <w:r>
        <w:rPr>
          <w:rFonts w:ascii="Arial" w:hAnsi="Arial" w:cs="Arial"/>
          <w:color w:val="3F3F46"/>
        </w:rPr>
        <w:t>dxidx^idxi</w:t>
      </w:r>
      <w:proofErr w:type="spellEnd"/>
      <w:r>
        <w:rPr>
          <w:rFonts w:ascii="Arial" w:hAnsi="Arial" w:cs="Arial"/>
          <w:color w:val="3F3F46"/>
        </w:rPr>
        <w:t>​ Termen:</w:t>
      </w:r>
    </w:p>
    <w:p w14:paraId="25B5D439"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spellStart"/>
      <w:r>
        <w:rPr>
          <w:rFonts w:ascii="Arial" w:hAnsi="Arial" w:cs="Arial"/>
          <w:color w:val="3F3F46"/>
        </w:rPr>
        <w:t>gij</w:t>
      </w:r>
      <w:proofErr w:type="spellEnd"/>
      <w:r>
        <w:rPr>
          <w:rFonts w:ascii="Arial" w:hAnsi="Arial" w:cs="Arial"/>
          <w:color w:val="3F3F46"/>
        </w:rPr>
        <w:t>=(1+∂</w:t>
      </w:r>
      <w:proofErr w:type="spellStart"/>
      <w:r>
        <w:rPr>
          <w:rFonts w:ascii="Arial" w:hAnsi="Arial" w:cs="Arial"/>
          <w:color w:val="3F3F46"/>
        </w:rPr>
        <w:t>h∂x</w:t>
      </w:r>
      <w:proofErr w:type="spellEnd"/>
      <w:r>
        <w:rPr>
          <w:rFonts w:ascii="Arial" w:hAnsi="Arial" w:cs="Arial"/>
          <w:color w:val="3F3F46"/>
        </w:rPr>
        <w:t>)22∂h∂x∂h∂y2∂h∂x∂h∂y(1+∂</w:t>
      </w:r>
      <w:proofErr w:type="spellStart"/>
      <w:r>
        <w:rPr>
          <w:rFonts w:ascii="Arial" w:hAnsi="Arial" w:cs="Arial"/>
          <w:color w:val="3F3F46"/>
        </w:rPr>
        <w:t>h∂y</w:t>
      </w:r>
      <w:proofErr w:type="spellEnd"/>
      <w:r>
        <w:rPr>
          <w:rFonts w:ascii="Arial" w:hAnsi="Arial" w:cs="Arial"/>
          <w:color w:val="3F3F46"/>
        </w:rPr>
        <w:t>)2).g_{</w:t>
      </w:r>
      <w:proofErr w:type="spellStart"/>
      <w:r>
        <w:rPr>
          <w:rFonts w:ascii="Arial" w:hAnsi="Arial" w:cs="Arial"/>
          <w:color w:val="3F3F46"/>
        </w:rPr>
        <w:t>ij</w:t>
      </w:r>
      <w:proofErr w:type="spellEnd"/>
      <w:r>
        <w:rPr>
          <w:rFonts w:ascii="Arial" w:hAnsi="Arial" w:cs="Arial"/>
          <w:color w:val="3F3F46"/>
        </w:rPr>
        <w:t>} = \</w:t>
      </w:r>
      <w:proofErr w:type="spellStart"/>
      <w:r>
        <w:rPr>
          <w:rFonts w:ascii="Arial" w:hAnsi="Arial" w:cs="Arial"/>
          <w:color w:val="3F3F46"/>
        </w:rPr>
        <w:t>begin</w:t>
      </w:r>
      <w:proofErr w:type="spellEnd"/>
      <w:r>
        <w:rPr>
          <w:rFonts w:ascii="Arial" w:hAnsi="Arial" w:cs="Arial"/>
          <w:color w:val="3F3F46"/>
        </w:rPr>
        <w:t>{</w:t>
      </w:r>
      <w:proofErr w:type="spellStart"/>
      <w:r>
        <w:rPr>
          <w:rFonts w:ascii="Arial" w:hAnsi="Arial" w:cs="Arial"/>
          <w:color w:val="3F3F46"/>
        </w:rPr>
        <w:t>pmatrix</w:t>
      </w:r>
      <w:proofErr w:type="spellEnd"/>
      <w:r>
        <w:rPr>
          <w:rFonts w:ascii="Arial" w:hAnsi="Arial" w:cs="Arial"/>
          <w:color w:val="3F3F46"/>
        </w:rPr>
        <w:t>} \</w:t>
      </w:r>
      <w:proofErr w:type="spellStart"/>
      <w:r>
        <w:rPr>
          <w:rFonts w:ascii="Arial" w:hAnsi="Arial" w:cs="Arial"/>
          <w:color w:val="3F3F46"/>
        </w:rPr>
        <w:t>left</w:t>
      </w:r>
      <w:proofErr w:type="spellEnd"/>
      <w:r>
        <w:rPr>
          <w:rFonts w:ascii="Arial" w:hAnsi="Arial" w:cs="Arial"/>
          <w:color w:val="3F3F46"/>
        </w:rPr>
        <w:t>(1 + \</w:t>
      </w:r>
      <w:proofErr w:type="spellStart"/>
      <w:r>
        <w:rPr>
          <w:rFonts w:ascii="Arial" w:hAnsi="Arial" w:cs="Arial"/>
          <w:color w:val="3F3F46"/>
        </w:rPr>
        <w:t>frac</w:t>
      </w:r>
      <w:proofErr w:type="spellEnd"/>
      <w:r>
        <w:rPr>
          <w:rFonts w:ascii="Arial" w:hAnsi="Arial" w:cs="Arial"/>
          <w:color w:val="3F3F46"/>
        </w:rPr>
        <w:t>{\partial h}{\partial x}\</w:t>
      </w:r>
      <w:proofErr w:type="spellStart"/>
      <w:r>
        <w:rPr>
          <w:rFonts w:ascii="Arial" w:hAnsi="Arial" w:cs="Arial"/>
          <w:color w:val="3F3F46"/>
        </w:rPr>
        <w:t>right</w:t>
      </w:r>
      <w:proofErr w:type="spellEnd"/>
      <w:r>
        <w:rPr>
          <w:rFonts w:ascii="Arial" w:hAnsi="Arial" w:cs="Arial"/>
          <w:color w:val="3F3F46"/>
        </w:rPr>
        <w:t>)^2 &amp; 2 \</w:t>
      </w:r>
      <w:proofErr w:type="spellStart"/>
      <w:r>
        <w:rPr>
          <w:rFonts w:ascii="Arial" w:hAnsi="Arial" w:cs="Arial"/>
          <w:color w:val="3F3F46"/>
        </w:rPr>
        <w:t>frac</w:t>
      </w:r>
      <w:proofErr w:type="spellEnd"/>
      <w:r>
        <w:rPr>
          <w:rFonts w:ascii="Arial" w:hAnsi="Arial" w:cs="Arial"/>
          <w:color w:val="3F3F46"/>
        </w:rPr>
        <w:t>{\partial h}{\partial x} \</w:t>
      </w:r>
      <w:proofErr w:type="spellStart"/>
      <w:r>
        <w:rPr>
          <w:rFonts w:ascii="Arial" w:hAnsi="Arial" w:cs="Arial"/>
          <w:color w:val="3F3F46"/>
        </w:rPr>
        <w:t>frac</w:t>
      </w:r>
      <w:proofErr w:type="spellEnd"/>
      <w:r>
        <w:rPr>
          <w:rFonts w:ascii="Arial" w:hAnsi="Arial" w:cs="Arial"/>
          <w:color w:val="3F3F46"/>
        </w:rPr>
        <w:t>{\partial h}{\partial y} \ 2 \</w:t>
      </w:r>
      <w:proofErr w:type="spellStart"/>
      <w:r>
        <w:rPr>
          <w:rFonts w:ascii="Arial" w:hAnsi="Arial" w:cs="Arial"/>
          <w:color w:val="3F3F46"/>
        </w:rPr>
        <w:t>frac</w:t>
      </w:r>
      <w:proofErr w:type="spellEnd"/>
      <w:r>
        <w:rPr>
          <w:rFonts w:ascii="Arial" w:hAnsi="Arial" w:cs="Arial"/>
          <w:color w:val="3F3F46"/>
        </w:rPr>
        <w:t>{\partial h}{\partial x} \</w:t>
      </w:r>
      <w:proofErr w:type="spellStart"/>
      <w:r>
        <w:rPr>
          <w:rFonts w:ascii="Arial" w:hAnsi="Arial" w:cs="Arial"/>
          <w:color w:val="3F3F46"/>
        </w:rPr>
        <w:t>frac</w:t>
      </w:r>
      <w:proofErr w:type="spellEnd"/>
      <w:r>
        <w:rPr>
          <w:rFonts w:ascii="Arial" w:hAnsi="Arial" w:cs="Arial"/>
          <w:color w:val="3F3F46"/>
        </w:rPr>
        <w:t>{\partial h}{\partial y} &amp; \</w:t>
      </w:r>
      <w:proofErr w:type="spellStart"/>
      <w:r>
        <w:rPr>
          <w:rFonts w:ascii="Arial" w:hAnsi="Arial" w:cs="Arial"/>
          <w:color w:val="3F3F46"/>
        </w:rPr>
        <w:t>left</w:t>
      </w:r>
      <w:proofErr w:type="spellEnd"/>
      <w:r>
        <w:rPr>
          <w:rFonts w:ascii="Arial" w:hAnsi="Arial" w:cs="Arial"/>
          <w:color w:val="3F3F46"/>
        </w:rPr>
        <w:t>(1 + \</w:t>
      </w:r>
      <w:proofErr w:type="spellStart"/>
      <w:r>
        <w:rPr>
          <w:rFonts w:ascii="Arial" w:hAnsi="Arial" w:cs="Arial"/>
          <w:color w:val="3F3F46"/>
        </w:rPr>
        <w:t>frac</w:t>
      </w:r>
      <w:proofErr w:type="spellEnd"/>
      <w:r>
        <w:rPr>
          <w:rFonts w:ascii="Arial" w:hAnsi="Arial" w:cs="Arial"/>
          <w:color w:val="3F3F46"/>
        </w:rPr>
        <w:t>{\partial h}{\partial y}\</w:t>
      </w:r>
      <w:proofErr w:type="spellStart"/>
      <w:r>
        <w:rPr>
          <w:rFonts w:ascii="Arial" w:hAnsi="Arial" w:cs="Arial"/>
          <w:color w:val="3F3F46"/>
        </w:rPr>
        <w:t>right</w:t>
      </w:r>
      <w:proofErr w:type="spellEnd"/>
      <w:r>
        <w:rPr>
          <w:rFonts w:ascii="Arial" w:hAnsi="Arial" w:cs="Arial"/>
          <w:color w:val="3F3F46"/>
        </w:rPr>
        <w:t>)^2 \end{pmatrix}.gij​=(1+∂x∂h​)22∂x∂h​∂y∂h​​2∂x∂h​∂y∂h​(1+∂y∂h​)2​).</w:t>
      </w:r>
    </w:p>
    <w:p w14:paraId="4B9B4AB9"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Dieser metrische Tensor beschreibt eine gekrümmte Geometrie, wobei die Krümmung durch die zweiten Ableitungen der </w:t>
      </w:r>
      <w:proofErr w:type="spellStart"/>
      <w:r>
        <w:rPr>
          <w:rFonts w:ascii="Arial" w:hAnsi="Arial" w:cs="Arial"/>
          <w:color w:val="3F3F46"/>
        </w:rPr>
        <w:t>Brane</w:t>
      </w:r>
      <w:proofErr w:type="spellEnd"/>
      <w:r>
        <w:rPr>
          <w:rFonts w:ascii="Arial" w:hAnsi="Arial" w:cs="Arial"/>
          <w:color w:val="3F3F46"/>
        </w:rPr>
        <w:t>-Funktion bestimmt wird.</w:t>
      </w:r>
    </w:p>
    <w:p w14:paraId="1F8E8801"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3.6.3 Analogie zum Gummituchmodell</w:t>
      </w:r>
    </w:p>
    <w:p w14:paraId="3A045E50"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Konzept des rückgebundenen Bezugssystems lässt sich gut mit einem Gummituchmodell veranschaulichen. Stellen wir uns ein Gummituch vor, auf dem ein Koordinatengitter aufgezeichnet ist. Wenn wir nun Objekte mit Masse auf das Gummituch legen, erzeugen diese Dellen, die das Koordinatengitter deformieren.</w:t>
      </w:r>
    </w:p>
    <w:p w14:paraId="54A2F5A2"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Im Fall des rückgebundenen Bezugssystems entspricht die </w:t>
      </w:r>
      <w:proofErr w:type="spellStart"/>
      <w:r>
        <w:rPr>
          <w:rFonts w:ascii="Arial" w:hAnsi="Arial" w:cs="Arial"/>
          <w:color w:val="3F3F46"/>
        </w:rPr>
        <w:t>Brane</w:t>
      </w:r>
      <w:proofErr w:type="spellEnd"/>
      <w:r>
        <w:rPr>
          <w:rFonts w:ascii="Arial" w:hAnsi="Arial" w:cs="Arial"/>
          <w:color w:val="3F3F46"/>
        </w:rPr>
        <w:t>-Funktion h(</w:t>
      </w:r>
      <w:proofErr w:type="spellStart"/>
      <w:proofErr w:type="gramStart"/>
      <w:r>
        <w:rPr>
          <w:rFonts w:ascii="Arial" w:hAnsi="Arial" w:cs="Arial"/>
          <w:color w:val="3F3F46"/>
        </w:rPr>
        <w:t>x,y</w:t>
      </w:r>
      <w:proofErr w:type="spellEnd"/>
      <w:proofErr w:type="gramEnd"/>
      <w:r>
        <w:rPr>
          <w:rFonts w:ascii="Arial" w:hAnsi="Arial" w:cs="Arial"/>
          <w:color w:val="3F3F46"/>
        </w:rPr>
        <w:t>)h(</w:t>
      </w:r>
      <w:proofErr w:type="spellStart"/>
      <w:r>
        <w:rPr>
          <w:rFonts w:ascii="Arial" w:hAnsi="Arial" w:cs="Arial"/>
          <w:color w:val="3F3F46"/>
        </w:rPr>
        <w:t>x,y</w:t>
      </w:r>
      <w:proofErr w:type="spellEnd"/>
      <w:r>
        <w:rPr>
          <w:rFonts w:ascii="Arial" w:hAnsi="Arial" w:cs="Arial"/>
          <w:color w:val="3F3F46"/>
        </w:rPr>
        <w:t>)h(</w:t>
      </w:r>
      <w:proofErr w:type="spellStart"/>
      <w:r>
        <w:rPr>
          <w:rFonts w:ascii="Arial" w:hAnsi="Arial" w:cs="Arial"/>
          <w:color w:val="3F3F46"/>
        </w:rPr>
        <w:t>x,y</w:t>
      </w:r>
      <w:proofErr w:type="spellEnd"/>
      <w:r>
        <w:rPr>
          <w:rFonts w:ascii="Arial" w:hAnsi="Arial" w:cs="Arial"/>
          <w:color w:val="3F3F46"/>
        </w:rPr>
        <w:t>) der Höhe des Gummituchs an jedem Punkt. Die Koordinaten x und y sind nun nicht mehr unabhängig von der Höhe des Gummituchs, sondern werden durch die Höhe selbst bestimmt. Dies führt zu einer Verzerrung des Koordinatengitters, die die Form der Dellen widerspiegelt.</w:t>
      </w:r>
    </w:p>
    <w:p w14:paraId="0AB62823"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Die Metrik des Gummituchs wird durch die Krümmung des Tuchs bestimmt, die wiederum durch die Massen der Objekte auf dem Tuch vorgegeben ist. In Analogie dazu wird die Metrik des rückgebundenen Bezugssystems durch die </w:t>
      </w:r>
      <w:proofErr w:type="spellStart"/>
      <w:r>
        <w:rPr>
          <w:rFonts w:ascii="Arial" w:hAnsi="Arial" w:cs="Arial"/>
          <w:color w:val="3F3F46"/>
        </w:rPr>
        <w:t>Brane</w:t>
      </w:r>
      <w:proofErr w:type="spellEnd"/>
      <w:r>
        <w:rPr>
          <w:rFonts w:ascii="Arial" w:hAnsi="Arial" w:cs="Arial"/>
          <w:color w:val="3F3F46"/>
        </w:rPr>
        <w:t>-Funktion h(</w:t>
      </w:r>
      <w:proofErr w:type="spellStart"/>
      <w:proofErr w:type="gramStart"/>
      <w:r>
        <w:rPr>
          <w:rFonts w:ascii="Arial" w:hAnsi="Arial" w:cs="Arial"/>
          <w:color w:val="3F3F46"/>
        </w:rPr>
        <w:t>x,y</w:t>
      </w:r>
      <w:proofErr w:type="spellEnd"/>
      <w:proofErr w:type="gramEnd"/>
      <w:r>
        <w:rPr>
          <w:rFonts w:ascii="Arial" w:hAnsi="Arial" w:cs="Arial"/>
          <w:color w:val="3F3F46"/>
        </w:rPr>
        <w:t>)h(</w:t>
      </w:r>
      <w:proofErr w:type="spellStart"/>
      <w:r>
        <w:rPr>
          <w:rFonts w:ascii="Arial" w:hAnsi="Arial" w:cs="Arial"/>
          <w:color w:val="3F3F46"/>
        </w:rPr>
        <w:t>x,y</w:t>
      </w:r>
      <w:proofErr w:type="spellEnd"/>
      <w:r>
        <w:rPr>
          <w:rFonts w:ascii="Arial" w:hAnsi="Arial" w:cs="Arial"/>
          <w:color w:val="3F3F46"/>
        </w:rPr>
        <w:t>)h(</w:t>
      </w:r>
      <w:proofErr w:type="spellStart"/>
      <w:r>
        <w:rPr>
          <w:rFonts w:ascii="Arial" w:hAnsi="Arial" w:cs="Arial"/>
          <w:color w:val="3F3F46"/>
        </w:rPr>
        <w:t>x,y</w:t>
      </w:r>
      <w:proofErr w:type="spellEnd"/>
      <w:r>
        <w:rPr>
          <w:rFonts w:ascii="Arial" w:hAnsi="Arial" w:cs="Arial"/>
          <w:color w:val="3F3F46"/>
        </w:rPr>
        <w:t>) bestimmt, die die Verteilung von Masse, Energie oder anderen physikalischen Eigenschaften im Raum beschreibt.</w:t>
      </w:r>
    </w:p>
    <w:p w14:paraId="092E89DB"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3.6.4 Implikationen für die Gravitation</w:t>
      </w:r>
    </w:p>
    <w:p w14:paraId="596B4071"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Die Analogie zum Gummituchmodell legt nahe, dass das rückgebundene Bezugssystem eine alternative Beschreibung der Gravitation liefern könnte. In der </w:t>
      </w:r>
      <w:r>
        <w:rPr>
          <w:rFonts w:ascii="Arial" w:hAnsi="Arial" w:cs="Arial"/>
          <w:color w:val="3F3F46"/>
        </w:rPr>
        <w:lastRenderedPageBreak/>
        <w:t xml:space="preserve">Allgemeinen Relativitätstheorie wird die Gravitation als Krümmung der Raumzeit beschrieben, die durch die Verteilung von Masse und Energie verursacht wird. Im rückgebundenen Bezugssystem wird die Gravitation stattdessen als Verzerrung des Koordinatengitters interpretiert, die durch die </w:t>
      </w:r>
      <w:proofErr w:type="spellStart"/>
      <w:r>
        <w:rPr>
          <w:rFonts w:ascii="Arial" w:hAnsi="Arial" w:cs="Arial"/>
          <w:color w:val="3F3F46"/>
        </w:rPr>
        <w:t>Brane</w:t>
      </w:r>
      <w:proofErr w:type="spellEnd"/>
      <w:r>
        <w:rPr>
          <w:rFonts w:ascii="Arial" w:hAnsi="Arial" w:cs="Arial"/>
          <w:color w:val="3F3F46"/>
        </w:rPr>
        <w:t>-Funktion vorgegeben ist.</w:t>
      </w:r>
    </w:p>
    <w:p w14:paraId="02941D80"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Obwohl beide Beschreibungen mathematisch äquivalent sein können, bietet das rückgebundene Bezugssystem eine neue Perspektive auf die Gravitation, die möglicherweise zu neuen Einsichten und Modellen führen könnte.</w:t>
      </w:r>
    </w:p>
    <w:p w14:paraId="073C60F0"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3.6.5 Diskussion und Ausblick</w:t>
      </w:r>
    </w:p>
    <w:p w14:paraId="325F9BD3"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Das rückgebundene Bezugssystem stellt ein interessantes Konzept dar, das eine enge Verbindung zwischen Geometrie und den physikalischen Eigenschaften des Raumes herstellt. Die mathematische Formalisierung zeigt, dass die Metrik des Raumes durch die </w:t>
      </w:r>
      <w:proofErr w:type="spellStart"/>
      <w:r>
        <w:rPr>
          <w:rFonts w:ascii="Arial" w:hAnsi="Arial" w:cs="Arial"/>
          <w:color w:val="3F3F46"/>
        </w:rPr>
        <w:t>Brane</w:t>
      </w:r>
      <w:proofErr w:type="spellEnd"/>
      <w:r>
        <w:rPr>
          <w:rFonts w:ascii="Arial" w:hAnsi="Arial" w:cs="Arial"/>
          <w:color w:val="3F3F46"/>
        </w:rPr>
        <w:t>-Funktion beeinflusst wird, was zu einer gekrümmten Geometrie führt.</w:t>
      </w:r>
    </w:p>
    <w:p w14:paraId="18E9C6CF"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Analogie zum Gummituchmodell veranschaulicht die Verzerrung des Koordinatengitters und legt eine alternative Beschreibung der Gravitation nahe. Zukünftige Forschungsarbeiten könnten sich auf die Untersuchung der physikalischen Implikationen des rückgebundenen Bezugssystems konzentrieren, insbesondere im Hinblick auf die Gravitation und die Kosmologie. Es wäre auch interessant, die Verbindung zu anderen Theorien der Quantengravitation zu untersuchen.</w:t>
      </w:r>
    </w:p>
    <w:p w14:paraId="295F1940"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3.7 Mathematische Formalisierung des funktionalen Bezugssystems – Detaillierte Ausführung</w:t>
      </w:r>
    </w:p>
    <w:p w14:paraId="4058663F"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mathematische Formalisierung des funktionalen Bezugssystems ermöglicht eine präzise und strukturierte Analyse der Konzepte, die in den vorherigen Kapiteln eingeführt wurden. Durch die Verwendung formaler mathematischer Werkzeuge können wir die Beziehungen zwischen den verschiedenen Elementen des Bezugssystems explizit definieren und untersuchen.</w:t>
      </w:r>
    </w:p>
    <w:p w14:paraId="1A5748FE"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3.7.1 Definition des funktionalen Bezugssystems als Tupel</w:t>
      </w:r>
    </w:p>
    <w:p w14:paraId="21980467"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Ein funktionales Bezugssystem BBB kann als Tupel definiert werden:</w:t>
      </w:r>
    </w:p>
    <w:p w14:paraId="5FEDABDF"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B=(</w:t>
      </w:r>
      <w:proofErr w:type="gramStart"/>
      <w:r>
        <w:rPr>
          <w:rFonts w:ascii="Arial" w:hAnsi="Arial" w:cs="Arial"/>
          <w:color w:val="3F3F46"/>
        </w:rPr>
        <w:t>M,{</w:t>
      </w:r>
      <w:proofErr w:type="gramEnd"/>
      <w:r>
        <w:rPr>
          <w:rFonts w:ascii="Arial" w:hAnsi="Arial" w:cs="Arial"/>
          <w:color w:val="3F3F46"/>
        </w:rPr>
        <w:t>Bi}</w:t>
      </w:r>
      <w:proofErr w:type="spellStart"/>
      <w:r>
        <w:rPr>
          <w:rFonts w:ascii="Arial" w:hAnsi="Arial" w:cs="Arial"/>
          <w:color w:val="3F3F46"/>
        </w:rPr>
        <w:t>i</w:t>
      </w:r>
      <w:r>
        <w:rPr>
          <w:rFonts w:ascii="Cambria Math" w:hAnsi="Cambria Math" w:cs="Cambria Math"/>
          <w:color w:val="3F3F46"/>
        </w:rPr>
        <w:t>∈</w:t>
      </w:r>
      <w:r>
        <w:rPr>
          <w:rFonts w:ascii="Arial" w:hAnsi="Arial" w:cs="Arial"/>
          <w:color w:val="3F3F46"/>
        </w:rPr>
        <w:t>I,R</w:t>
      </w:r>
      <w:proofErr w:type="spellEnd"/>
      <w:r>
        <w:rPr>
          <w:rFonts w:ascii="Arial" w:hAnsi="Arial" w:cs="Arial"/>
          <w:color w:val="3F3F46"/>
        </w:rPr>
        <w:t>).\</w:t>
      </w:r>
      <w:proofErr w:type="spellStart"/>
      <w:r>
        <w:rPr>
          <w:rFonts w:ascii="Arial" w:hAnsi="Arial" w:cs="Arial"/>
          <w:color w:val="3F3F46"/>
        </w:rPr>
        <w:t>mathcal</w:t>
      </w:r>
      <w:proofErr w:type="spellEnd"/>
      <w:r>
        <w:rPr>
          <w:rFonts w:ascii="Arial" w:hAnsi="Arial" w:cs="Arial"/>
          <w:color w:val="3F3F46"/>
        </w:rPr>
        <w:t>{B} = (M, {</w:t>
      </w:r>
      <w:proofErr w:type="spellStart"/>
      <w:r>
        <w:rPr>
          <w:rFonts w:ascii="Arial" w:hAnsi="Arial" w:cs="Arial"/>
          <w:color w:val="3F3F46"/>
        </w:rPr>
        <w:t>B_i</w:t>
      </w:r>
      <w:proofErr w:type="spellEnd"/>
      <w:r>
        <w:rPr>
          <w:rFonts w:ascii="Arial" w:hAnsi="Arial" w:cs="Arial"/>
          <w:color w:val="3F3F46"/>
        </w:rPr>
        <w:t>}_{i \in I}, \</w:t>
      </w:r>
      <w:proofErr w:type="spellStart"/>
      <w:r>
        <w:rPr>
          <w:rFonts w:ascii="Arial" w:hAnsi="Arial" w:cs="Arial"/>
          <w:color w:val="3F3F46"/>
        </w:rPr>
        <w:t>mathcal</w:t>
      </w:r>
      <w:proofErr w:type="spellEnd"/>
      <w:r>
        <w:rPr>
          <w:rFonts w:ascii="Arial" w:hAnsi="Arial" w:cs="Arial"/>
          <w:color w:val="3F3F46"/>
        </w:rPr>
        <w:t>{R}).B=(M,{Bi​}</w:t>
      </w:r>
      <w:proofErr w:type="spellStart"/>
      <w:r>
        <w:rPr>
          <w:rFonts w:ascii="Arial" w:hAnsi="Arial" w:cs="Arial"/>
          <w:color w:val="3F3F46"/>
        </w:rPr>
        <w:t>i</w:t>
      </w:r>
      <w:r>
        <w:rPr>
          <w:rFonts w:ascii="Cambria Math" w:hAnsi="Cambria Math" w:cs="Cambria Math"/>
          <w:color w:val="3F3F46"/>
        </w:rPr>
        <w:t>∈</w:t>
      </w:r>
      <w:r>
        <w:rPr>
          <w:rFonts w:ascii="Arial" w:hAnsi="Arial" w:cs="Arial"/>
          <w:color w:val="3F3F46"/>
        </w:rPr>
        <w:t>I</w:t>
      </w:r>
      <w:proofErr w:type="spellEnd"/>
      <w:r>
        <w:rPr>
          <w:rFonts w:ascii="Arial" w:hAnsi="Arial" w:cs="Arial"/>
          <w:color w:val="3F3F46"/>
        </w:rPr>
        <w:t>​,R).</w:t>
      </w:r>
    </w:p>
    <w:p w14:paraId="3BE77CA7"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Hierbei bezeichnen:</w:t>
      </w:r>
    </w:p>
    <w:p w14:paraId="3AA5E910" w14:textId="77777777" w:rsidR="004D7264" w:rsidRDefault="004D7264" w:rsidP="004D58B3">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MMM: Eine Menge von Bezugspunkten. Diese Menge kann endlich, abzählbar unendlich oder überabzählbar sein, abhängig von der spezifischen Anwendung. Die Elemente von MMM sind die fundamentalen Entitäten, auf die sich alle anderen Definitionen beziehen.</w:t>
      </w:r>
    </w:p>
    <w:p w14:paraId="09EACEDA" w14:textId="77777777" w:rsidR="004D7264" w:rsidRDefault="004D7264" w:rsidP="004D58B3">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{Bi}</w:t>
      </w:r>
      <w:proofErr w:type="spellStart"/>
      <w:r>
        <w:rPr>
          <w:rFonts w:ascii="Arial" w:hAnsi="Arial" w:cs="Arial"/>
          <w:color w:val="3F3F46"/>
        </w:rPr>
        <w:t>i</w:t>
      </w:r>
      <w:r>
        <w:rPr>
          <w:rFonts w:ascii="Cambria Math" w:hAnsi="Cambria Math" w:cs="Cambria Math"/>
          <w:color w:val="3F3F46"/>
        </w:rPr>
        <w:t>∈</w:t>
      </w:r>
      <w:r>
        <w:rPr>
          <w:rFonts w:ascii="Arial" w:hAnsi="Arial" w:cs="Arial"/>
          <w:color w:val="3F3F46"/>
        </w:rPr>
        <w:t>I</w:t>
      </w:r>
      <w:proofErr w:type="spellEnd"/>
      <w:r>
        <w:rPr>
          <w:rFonts w:ascii="Arial" w:hAnsi="Arial" w:cs="Arial"/>
          <w:color w:val="3F3F46"/>
        </w:rPr>
        <w:t>{</w:t>
      </w:r>
      <w:proofErr w:type="spellStart"/>
      <w:r>
        <w:rPr>
          <w:rFonts w:ascii="Arial" w:hAnsi="Arial" w:cs="Arial"/>
          <w:color w:val="3F3F46"/>
        </w:rPr>
        <w:t>B_</w:t>
      </w:r>
      <w:proofErr w:type="gramStart"/>
      <w:r>
        <w:rPr>
          <w:rFonts w:ascii="Arial" w:hAnsi="Arial" w:cs="Arial"/>
          <w:color w:val="3F3F46"/>
        </w:rPr>
        <w:t>i</w:t>
      </w:r>
      <w:proofErr w:type="spellEnd"/>
      <w:r>
        <w:rPr>
          <w:rFonts w:ascii="Arial" w:hAnsi="Arial" w:cs="Arial"/>
          <w:color w:val="3F3F46"/>
        </w:rPr>
        <w:t>}_</w:t>
      </w:r>
      <w:proofErr w:type="gramEnd"/>
      <w:r>
        <w:rPr>
          <w:rFonts w:ascii="Arial" w:hAnsi="Arial" w:cs="Arial"/>
          <w:color w:val="3F3F46"/>
        </w:rPr>
        <w:t>{i \in I}{Bi​}</w:t>
      </w:r>
      <w:proofErr w:type="spellStart"/>
      <w:r>
        <w:rPr>
          <w:rFonts w:ascii="Arial" w:hAnsi="Arial" w:cs="Arial"/>
          <w:color w:val="3F3F46"/>
        </w:rPr>
        <w:t>i</w:t>
      </w:r>
      <w:r>
        <w:rPr>
          <w:rFonts w:ascii="Cambria Math" w:hAnsi="Cambria Math" w:cs="Cambria Math"/>
          <w:color w:val="3F3F46"/>
        </w:rPr>
        <w:t>∈</w:t>
      </w:r>
      <w:r>
        <w:rPr>
          <w:rFonts w:ascii="Arial" w:hAnsi="Arial" w:cs="Arial"/>
          <w:color w:val="3F3F46"/>
        </w:rPr>
        <w:t>I</w:t>
      </w:r>
      <w:proofErr w:type="spellEnd"/>
      <w:r>
        <w:rPr>
          <w:rFonts w:ascii="Arial" w:hAnsi="Arial" w:cs="Arial"/>
          <w:color w:val="3F3F46"/>
        </w:rPr>
        <w:t xml:space="preserve">​: Eine Familie von Funktionen, wobei jede Funktion </w:t>
      </w:r>
      <w:proofErr w:type="spellStart"/>
      <w:r>
        <w:rPr>
          <w:rFonts w:ascii="Arial" w:hAnsi="Arial" w:cs="Arial"/>
          <w:color w:val="3F3F46"/>
        </w:rPr>
        <w:t>BiB_iBi</w:t>
      </w:r>
      <w:proofErr w:type="spellEnd"/>
      <w:r>
        <w:rPr>
          <w:rFonts w:ascii="Arial" w:hAnsi="Arial" w:cs="Arial"/>
          <w:color w:val="3F3F46"/>
        </w:rPr>
        <w:t xml:space="preserve">​ eine Abbildung von der Menge MMM in eine Zielmenge </w:t>
      </w:r>
      <w:proofErr w:type="spellStart"/>
      <w:r>
        <w:rPr>
          <w:rFonts w:ascii="Arial" w:hAnsi="Arial" w:cs="Arial"/>
          <w:color w:val="3F3F46"/>
        </w:rPr>
        <w:t>ZiZ_iZi</w:t>
      </w:r>
      <w:proofErr w:type="spellEnd"/>
      <w:r>
        <w:rPr>
          <w:rFonts w:ascii="Arial" w:hAnsi="Arial" w:cs="Arial"/>
          <w:color w:val="3F3F46"/>
        </w:rPr>
        <w:t>​ ist:</w:t>
      </w:r>
    </w:p>
    <w:p w14:paraId="100E31FA"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spellStart"/>
      <w:proofErr w:type="gramStart"/>
      <w:r>
        <w:rPr>
          <w:rFonts w:ascii="Arial" w:hAnsi="Arial" w:cs="Arial"/>
          <w:color w:val="3F3F46"/>
        </w:rPr>
        <w:t>Bi:M→Zi.B</w:t>
      </w:r>
      <w:proofErr w:type="gramEnd"/>
      <w:r>
        <w:rPr>
          <w:rFonts w:ascii="Arial" w:hAnsi="Arial" w:cs="Arial"/>
          <w:color w:val="3F3F46"/>
        </w:rPr>
        <w:t>_i</w:t>
      </w:r>
      <w:proofErr w:type="spellEnd"/>
      <w:r>
        <w:rPr>
          <w:rFonts w:ascii="Arial" w:hAnsi="Arial" w:cs="Arial"/>
          <w:color w:val="3F3F46"/>
        </w:rPr>
        <w:t>: M \</w:t>
      </w:r>
      <w:proofErr w:type="spellStart"/>
      <w:r>
        <w:rPr>
          <w:rFonts w:ascii="Arial" w:hAnsi="Arial" w:cs="Arial"/>
          <w:color w:val="3F3F46"/>
        </w:rPr>
        <w:t>to</w:t>
      </w:r>
      <w:proofErr w:type="spellEnd"/>
      <w:r>
        <w:rPr>
          <w:rFonts w:ascii="Arial" w:hAnsi="Arial" w:cs="Arial"/>
          <w:color w:val="3F3F46"/>
        </w:rPr>
        <w:t xml:space="preserve"> </w:t>
      </w:r>
      <w:proofErr w:type="spellStart"/>
      <w:r>
        <w:rPr>
          <w:rFonts w:ascii="Arial" w:hAnsi="Arial" w:cs="Arial"/>
          <w:color w:val="3F3F46"/>
        </w:rPr>
        <w:t>Z_i.Bi</w:t>
      </w:r>
      <w:proofErr w:type="spellEnd"/>
      <w:r>
        <w:rPr>
          <w:rFonts w:ascii="Arial" w:hAnsi="Arial" w:cs="Arial"/>
          <w:color w:val="3F3F46"/>
        </w:rPr>
        <w:t>​:</w:t>
      </w:r>
      <w:proofErr w:type="spellStart"/>
      <w:r>
        <w:rPr>
          <w:rFonts w:ascii="Arial" w:hAnsi="Arial" w:cs="Arial"/>
          <w:color w:val="3F3F46"/>
        </w:rPr>
        <w:t>M→Zi</w:t>
      </w:r>
      <w:proofErr w:type="spellEnd"/>
      <w:r>
        <w:rPr>
          <w:rFonts w:ascii="Arial" w:hAnsi="Arial" w:cs="Arial"/>
          <w:color w:val="3F3F46"/>
        </w:rPr>
        <w:t>​.</w:t>
      </w:r>
    </w:p>
    <w:p w14:paraId="0BA000D1"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 xml:space="preserve">Die Indexmenge III kann endlich oder unendlich sein. Jede Funktion </w:t>
      </w:r>
      <w:proofErr w:type="spellStart"/>
      <w:r>
        <w:rPr>
          <w:rFonts w:ascii="Arial" w:hAnsi="Arial" w:cs="Arial"/>
          <w:color w:val="3F3F46"/>
        </w:rPr>
        <w:t>BiB_iBi</w:t>
      </w:r>
      <w:proofErr w:type="spellEnd"/>
      <w:r>
        <w:rPr>
          <w:rFonts w:ascii="Arial" w:hAnsi="Arial" w:cs="Arial"/>
          <w:color w:val="3F3F46"/>
        </w:rPr>
        <w:t>​ ordnet jedem Bezugspunkt in MMM eine bestimmte physikalische Größe zu, z.B. Zeit, Position, Energie, Impuls usw.</w:t>
      </w:r>
    </w:p>
    <w:p w14:paraId="144BFFDC" w14:textId="77777777" w:rsidR="004D7264" w:rsidRDefault="004D7264" w:rsidP="004D58B3">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R\</w:t>
      </w:r>
      <w:proofErr w:type="spellStart"/>
      <w:r>
        <w:rPr>
          <w:rFonts w:ascii="Arial" w:hAnsi="Arial" w:cs="Arial"/>
          <w:color w:val="3F3F46"/>
        </w:rPr>
        <w:t>mathcal</w:t>
      </w:r>
      <w:proofErr w:type="spellEnd"/>
      <w:r>
        <w:rPr>
          <w:rFonts w:ascii="Arial" w:hAnsi="Arial" w:cs="Arial"/>
          <w:color w:val="3F3F46"/>
        </w:rPr>
        <w:t xml:space="preserve">{R}R: Eine Menge von Relationen zwischen den Werten der Funktionen </w:t>
      </w:r>
      <w:proofErr w:type="spellStart"/>
      <w:r>
        <w:rPr>
          <w:rFonts w:ascii="Arial" w:hAnsi="Arial" w:cs="Arial"/>
          <w:color w:val="3F3F46"/>
        </w:rPr>
        <w:t>BiB_iBi</w:t>
      </w:r>
      <w:proofErr w:type="spellEnd"/>
      <w:r>
        <w:rPr>
          <w:rFonts w:ascii="Arial" w:hAnsi="Arial" w:cs="Arial"/>
          <w:color w:val="3F3F46"/>
        </w:rPr>
        <w:t>​. Diese Relationen können Gleichungen, Ungleichungen, Differentialgleichungen oder andere mathematische Ausdrücke sein, die die Beziehungen zwischen den verschiedenen physikalischen Größen beschreiben.</w:t>
      </w:r>
    </w:p>
    <w:p w14:paraId="42A35BA9"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3.7.2 Eigenschaften der Bezugspunktmenge MMM</w:t>
      </w:r>
    </w:p>
    <w:p w14:paraId="100039D7"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Menge MMM der Bezugspunkte kann verschiedene Eigenschaften aufweisen, abhängig von der spezifischen Anwendung. Einige Beispiele sind:</w:t>
      </w:r>
    </w:p>
    <w:p w14:paraId="73B79F9B" w14:textId="77777777" w:rsidR="004D7264" w:rsidRDefault="004D7264" w:rsidP="004D58B3">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Endliche Menge:</w:t>
      </w:r>
      <w:r>
        <w:rPr>
          <w:rFonts w:ascii="Arial" w:hAnsi="Arial" w:cs="Arial"/>
          <w:color w:val="3F3F46"/>
        </w:rPr>
        <w:t> In einfachen Modellen kann MMM eine endliche Menge von Punkten sein, z.B. eine Menge von Gitterpunkten in einem Kristall.</w:t>
      </w:r>
    </w:p>
    <w:p w14:paraId="6672E77B" w14:textId="77777777" w:rsidR="004D7264" w:rsidRDefault="004D7264" w:rsidP="004D58B3">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Abzählbar unendliche Menge:</w:t>
      </w:r>
      <w:r>
        <w:rPr>
          <w:rFonts w:ascii="Arial" w:hAnsi="Arial" w:cs="Arial"/>
          <w:color w:val="3F3F46"/>
        </w:rPr>
        <w:t> In einigen Fällen kann MMM eine abzählbar unendliche Menge sein, z.B. die Menge der natürlichen Zahlen N\</w:t>
      </w:r>
      <w:proofErr w:type="spellStart"/>
      <w:r>
        <w:rPr>
          <w:rFonts w:ascii="Arial" w:hAnsi="Arial" w:cs="Arial"/>
          <w:color w:val="3F3F46"/>
        </w:rPr>
        <w:t>mathbb</w:t>
      </w:r>
      <w:proofErr w:type="spellEnd"/>
      <w:r>
        <w:rPr>
          <w:rFonts w:ascii="Arial" w:hAnsi="Arial" w:cs="Arial"/>
          <w:color w:val="3F3F46"/>
        </w:rPr>
        <w:t>{N}N.</w:t>
      </w:r>
    </w:p>
    <w:p w14:paraId="6127425B" w14:textId="77777777" w:rsidR="004D7264" w:rsidRDefault="004D7264" w:rsidP="004D58B3">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Überabzählbar unendliche Menge:</w:t>
      </w:r>
      <w:r>
        <w:rPr>
          <w:rFonts w:ascii="Arial" w:hAnsi="Arial" w:cs="Arial"/>
          <w:color w:val="3F3F46"/>
        </w:rPr>
        <w:t> In vielen physikalischen Anwendungen ist MMM eine überabzählbar unendliche Menge, z.B. die Menge der reellen Zahlen R\</w:t>
      </w:r>
      <w:proofErr w:type="spellStart"/>
      <w:r>
        <w:rPr>
          <w:rFonts w:ascii="Arial" w:hAnsi="Arial" w:cs="Arial"/>
          <w:color w:val="3F3F46"/>
        </w:rPr>
        <w:t>mathbb</w:t>
      </w:r>
      <w:proofErr w:type="spellEnd"/>
      <w:r>
        <w:rPr>
          <w:rFonts w:ascii="Arial" w:hAnsi="Arial" w:cs="Arial"/>
          <w:color w:val="3F3F46"/>
        </w:rPr>
        <w:t>{R}R oder die Menge der Punkte in einem kontinuierlichen Raum.</w:t>
      </w:r>
    </w:p>
    <w:p w14:paraId="3A2993BF" w14:textId="77777777" w:rsidR="004D7264" w:rsidRDefault="004D7264" w:rsidP="004D58B3">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Topologischer Raum:</w:t>
      </w:r>
      <w:r>
        <w:rPr>
          <w:rFonts w:ascii="Arial" w:hAnsi="Arial" w:cs="Arial"/>
          <w:color w:val="3F3F46"/>
        </w:rPr>
        <w:t> In einigen Fällen kann MMM mit einer Topologie versehen sein, die es ermöglicht, Konzepte wie Nähe, Konvergenz und Stetigkeit zu definieren.</w:t>
      </w:r>
    </w:p>
    <w:p w14:paraId="6815D56F" w14:textId="77777777" w:rsidR="004D7264" w:rsidRDefault="004D7264" w:rsidP="004D58B3">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Differenzierbare Mannigfaltigkeit:</w:t>
      </w:r>
      <w:r>
        <w:rPr>
          <w:rFonts w:ascii="Arial" w:hAnsi="Arial" w:cs="Arial"/>
          <w:color w:val="3F3F46"/>
        </w:rPr>
        <w:t> In der Allgemeinen Relativitätstheorie ist MMM eine differenzierbare Mannigfaltigkeit, die es ermöglicht, Konzepte wie Tangentialräume, Vektorfelder und Tensoren zu definieren.</w:t>
      </w:r>
    </w:p>
    <w:p w14:paraId="28A9F55E"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 xml:space="preserve">3.7.3 Eigenschaften der Funktionen </w:t>
      </w:r>
      <w:proofErr w:type="spellStart"/>
      <w:r>
        <w:rPr>
          <w:rStyle w:val="Fett"/>
          <w:rFonts w:ascii="Arial" w:hAnsi="Arial" w:cs="Arial"/>
          <w:color w:val="18181B"/>
          <w:bdr w:val="single" w:sz="2" w:space="0" w:color="E4E4E7" w:frame="1"/>
        </w:rPr>
        <w:t>BiB_iBi</w:t>
      </w:r>
      <w:proofErr w:type="spellEnd"/>
      <w:r>
        <w:rPr>
          <w:rStyle w:val="Fett"/>
          <w:rFonts w:ascii="Arial" w:hAnsi="Arial" w:cs="Arial"/>
          <w:color w:val="18181B"/>
          <w:bdr w:val="single" w:sz="2" w:space="0" w:color="E4E4E7" w:frame="1"/>
        </w:rPr>
        <w:t>​</w:t>
      </w:r>
    </w:p>
    <w:p w14:paraId="1B36DC29"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Die Funktionen </w:t>
      </w:r>
      <w:proofErr w:type="spellStart"/>
      <w:r>
        <w:rPr>
          <w:rFonts w:ascii="Arial" w:hAnsi="Arial" w:cs="Arial"/>
          <w:color w:val="3F3F46"/>
        </w:rPr>
        <w:t>BiB_iBi</w:t>
      </w:r>
      <w:proofErr w:type="spellEnd"/>
      <w:r>
        <w:rPr>
          <w:rFonts w:ascii="Arial" w:hAnsi="Arial" w:cs="Arial"/>
          <w:color w:val="3F3F46"/>
        </w:rPr>
        <w:t>​ können ebenfalls verschiedene Eigenschaften aufweisen, abhängig von der spezifischen Anwendung. Einige Beispiele sind:</w:t>
      </w:r>
    </w:p>
    <w:p w14:paraId="22A8CF89" w14:textId="77777777" w:rsidR="004D7264" w:rsidRDefault="004D7264" w:rsidP="004D58B3">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Stetigkeit:</w:t>
      </w:r>
      <w:r>
        <w:rPr>
          <w:rFonts w:ascii="Arial" w:hAnsi="Arial" w:cs="Arial"/>
          <w:color w:val="3F3F46"/>
        </w:rPr>
        <w:t xml:space="preserve"> Wenn MMM und </w:t>
      </w:r>
      <w:proofErr w:type="spellStart"/>
      <w:r>
        <w:rPr>
          <w:rFonts w:ascii="Arial" w:hAnsi="Arial" w:cs="Arial"/>
          <w:color w:val="3F3F46"/>
        </w:rPr>
        <w:t>ZiZ_iZi</w:t>
      </w:r>
      <w:proofErr w:type="spellEnd"/>
      <w:r>
        <w:rPr>
          <w:rFonts w:ascii="Arial" w:hAnsi="Arial" w:cs="Arial"/>
          <w:color w:val="3F3F46"/>
        </w:rPr>
        <w:t xml:space="preserve">​ topologische Räume sind, kann die Stetigkeit der Funktionen </w:t>
      </w:r>
      <w:proofErr w:type="spellStart"/>
      <w:r>
        <w:rPr>
          <w:rFonts w:ascii="Arial" w:hAnsi="Arial" w:cs="Arial"/>
          <w:color w:val="3F3F46"/>
        </w:rPr>
        <w:t>BiB_iBi</w:t>
      </w:r>
      <w:proofErr w:type="spellEnd"/>
      <w:r>
        <w:rPr>
          <w:rFonts w:ascii="Arial" w:hAnsi="Arial" w:cs="Arial"/>
          <w:color w:val="3F3F46"/>
        </w:rPr>
        <w:t>​ definiert werden.</w:t>
      </w:r>
    </w:p>
    <w:p w14:paraId="412E8EEA" w14:textId="77777777" w:rsidR="004D7264" w:rsidRDefault="004D7264" w:rsidP="004D58B3">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Differenzierbarkeit:</w:t>
      </w:r>
      <w:r>
        <w:rPr>
          <w:rFonts w:ascii="Arial" w:hAnsi="Arial" w:cs="Arial"/>
          <w:color w:val="3F3F46"/>
        </w:rPr>
        <w:t xml:space="preserve"> Wenn MMM und </w:t>
      </w:r>
      <w:proofErr w:type="spellStart"/>
      <w:r>
        <w:rPr>
          <w:rFonts w:ascii="Arial" w:hAnsi="Arial" w:cs="Arial"/>
          <w:color w:val="3F3F46"/>
        </w:rPr>
        <w:t>ZiZ_iZi</w:t>
      </w:r>
      <w:proofErr w:type="spellEnd"/>
      <w:r>
        <w:rPr>
          <w:rFonts w:ascii="Arial" w:hAnsi="Arial" w:cs="Arial"/>
          <w:color w:val="3F3F46"/>
        </w:rPr>
        <w:t xml:space="preserve">​ differenzierbare Mannigfaltigkeiten sind, kann die Differenzierbarkeit der Funktionen </w:t>
      </w:r>
      <w:proofErr w:type="spellStart"/>
      <w:r>
        <w:rPr>
          <w:rFonts w:ascii="Arial" w:hAnsi="Arial" w:cs="Arial"/>
          <w:color w:val="3F3F46"/>
        </w:rPr>
        <w:t>BiB_iBi</w:t>
      </w:r>
      <w:proofErr w:type="spellEnd"/>
      <w:r>
        <w:rPr>
          <w:rFonts w:ascii="Arial" w:hAnsi="Arial" w:cs="Arial"/>
          <w:color w:val="3F3F46"/>
        </w:rPr>
        <w:t>​ definiert werden.</w:t>
      </w:r>
    </w:p>
    <w:p w14:paraId="322D802C" w14:textId="77777777" w:rsidR="004D7264" w:rsidRDefault="004D7264" w:rsidP="004D58B3">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Linearität:</w:t>
      </w:r>
      <w:r>
        <w:rPr>
          <w:rFonts w:ascii="Arial" w:hAnsi="Arial" w:cs="Arial"/>
          <w:color w:val="3F3F46"/>
        </w:rPr>
        <w:t xml:space="preserve"> Wenn MMM und </w:t>
      </w:r>
      <w:proofErr w:type="spellStart"/>
      <w:r>
        <w:rPr>
          <w:rFonts w:ascii="Arial" w:hAnsi="Arial" w:cs="Arial"/>
          <w:color w:val="3F3F46"/>
        </w:rPr>
        <w:t>ZiZ_iZi</w:t>
      </w:r>
      <w:proofErr w:type="spellEnd"/>
      <w:r>
        <w:rPr>
          <w:rFonts w:ascii="Arial" w:hAnsi="Arial" w:cs="Arial"/>
          <w:color w:val="3F3F46"/>
        </w:rPr>
        <w:t xml:space="preserve">​ Vektorräume sind, kann die Linearität der Funktionen </w:t>
      </w:r>
      <w:proofErr w:type="spellStart"/>
      <w:r>
        <w:rPr>
          <w:rFonts w:ascii="Arial" w:hAnsi="Arial" w:cs="Arial"/>
          <w:color w:val="3F3F46"/>
        </w:rPr>
        <w:t>BiB_iBi</w:t>
      </w:r>
      <w:proofErr w:type="spellEnd"/>
      <w:r>
        <w:rPr>
          <w:rFonts w:ascii="Arial" w:hAnsi="Arial" w:cs="Arial"/>
          <w:color w:val="3F3F46"/>
        </w:rPr>
        <w:t>​ definiert werden.</w:t>
      </w:r>
    </w:p>
    <w:p w14:paraId="169AF7AC" w14:textId="77777777" w:rsidR="004D7264" w:rsidRDefault="004D7264" w:rsidP="004D58B3">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Zeitabhängigkeit:</w:t>
      </w:r>
      <w:r>
        <w:rPr>
          <w:rFonts w:ascii="Arial" w:hAnsi="Arial" w:cs="Arial"/>
          <w:color w:val="3F3F46"/>
        </w:rPr>
        <w:t xml:space="preserve"> In dynamischen Systemen können die Funktionen </w:t>
      </w:r>
      <w:proofErr w:type="spellStart"/>
      <w:r>
        <w:rPr>
          <w:rFonts w:ascii="Arial" w:hAnsi="Arial" w:cs="Arial"/>
          <w:color w:val="3F3F46"/>
        </w:rPr>
        <w:t>BiB_iBi</w:t>
      </w:r>
      <w:proofErr w:type="spellEnd"/>
      <w:r>
        <w:rPr>
          <w:rFonts w:ascii="Arial" w:hAnsi="Arial" w:cs="Arial"/>
          <w:color w:val="3F3F46"/>
        </w:rPr>
        <w:t>​ von der Zeit abhängen, d.h. Bi=Bi(t)</w:t>
      </w:r>
      <w:proofErr w:type="spellStart"/>
      <w:r>
        <w:rPr>
          <w:rFonts w:ascii="Arial" w:hAnsi="Arial" w:cs="Arial"/>
          <w:color w:val="3F3F46"/>
        </w:rPr>
        <w:t>B_i</w:t>
      </w:r>
      <w:proofErr w:type="spellEnd"/>
      <w:r>
        <w:rPr>
          <w:rFonts w:ascii="Arial" w:hAnsi="Arial" w:cs="Arial"/>
          <w:color w:val="3F3F46"/>
        </w:rPr>
        <w:t xml:space="preserve"> = </w:t>
      </w:r>
      <w:proofErr w:type="spellStart"/>
      <w:r>
        <w:rPr>
          <w:rFonts w:ascii="Arial" w:hAnsi="Arial" w:cs="Arial"/>
          <w:color w:val="3F3F46"/>
        </w:rPr>
        <w:t>B_i</w:t>
      </w:r>
      <w:proofErr w:type="spellEnd"/>
      <w:r>
        <w:rPr>
          <w:rFonts w:ascii="Arial" w:hAnsi="Arial" w:cs="Arial"/>
          <w:color w:val="3F3F46"/>
        </w:rPr>
        <w:t>(t)Bi​=Bi​(t).</w:t>
      </w:r>
    </w:p>
    <w:p w14:paraId="521C333C"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 xml:space="preserve">3.7.4 Eigenschaften der </w:t>
      </w:r>
      <w:proofErr w:type="spellStart"/>
      <w:r>
        <w:rPr>
          <w:rStyle w:val="Fett"/>
          <w:rFonts w:ascii="Arial" w:hAnsi="Arial" w:cs="Arial"/>
          <w:color w:val="18181B"/>
          <w:bdr w:val="single" w:sz="2" w:space="0" w:color="E4E4E7" w:frame="1"/>
        </w:rPr>
        <w:t>Relationenmenge</w:t>
      </w:r>
      <w:proofErr w:type="spellEnd"/>
      <w:r>
        <w:rPr>
          <w:rStyle w:val="Fett"/>
          <w:rFonts w:ascii="Arial" w:hAnsi="Arial" w:cs="Arial"/>
          <w:color w:val="18181B"/>
          <w:bdr w:val="single" w:sz="2" w:space="0" w:color="E4E4E7" w:frame="1"/>
        </w:rPr>
        <w:t xml:space="preserve"> R\</w:t>
      </w:r>
      <w:proofErr w:type="spellStart"/>
      <w:r>
        <w:rPr>
          <w:rStyle w:val="Fett"/>
          <w:rFonts w:ascii="Arial" w:hAnsi="Arial" w:cs="Arial"/>
          <w:color w:val="18181B"/>
          <w:bdr w:val="single" w:sz="2" w:space="0" w:color="E4E4E7" w:frame="1"/>
        </w:rPr>
        <w:t>mathcal</w:t>
      </w:r>
      <w:proofErr w:type="spellEnd"/>
      <w:r>
        <w:rPr>
          <w:rStyle w:val="Fett"/>
          <w:rFonts w:ascii="Arial" w:hAnsi="Arial" w:cs="Arial"/>
          <w:color w:val="18181B"/>
          <w:bdr w:val="single" w:sz="2" w:space="0" w:color="E4E4E7" w:frame="1"/>
        </w:rPr>
        <w:t>{R}R</w:t>
      </w:r>
    </w:p>
    <w:p w14:paraId="1EE67604"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Die Menge der Relationen R\</w:t>
      </w:r>
      <w:proofErr w:type="spellStart"/>
      <w:r>
        <w:rPr>
          <w:rFonts w:ascii="Arial" w:hAnsi="Arial" w:cs="Arial"/>
          <w:color w:val="3F3F46"/>
        </w:rPr>
        <w:t>mathcal</w:t>
      </w:r>
      <w:proofErr w:type="spellEnd"/>
      <w:r>
        <w:rPr>
          <w:rFonts w:ascii="Arial" w:hAnsi="Arial" w:cs="Arial"/>
          <w:color w:val="3F3F46"/>
        </w:rPr>
        <w:t>{R}R kann verschiedene Arten von Relationen enthalten, abhängig von der spezifischen Anwendung. Einige Beispiele sind:</w:t>
      </w:r>
    </w:p>
    <w:p w14:paraId="0A4A3C8A" w14:textId="77777777" w:rsidR="004D7264" w:rsidRDefault="004D7264" w:rsidP="004D58B3">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Algebraische Gleichungen:</w:t>
      </w:r>
      <w:r>
        <w:rPr>
          <w:rFonts w:ascii="Arial" w:hAnsi="Arial" w:cs="Arial"/>
          <w:color w:val="3F3F46"/>
        </w:rPr>
        <w:t> Relationen, die durch algebraische Gleichungen beschrieben werden, z.B. Erhaltungssätze für Energie, Impuls und Drehimpuls.</w:t>
      </w:r>
    </w:p>
    <w:p w14:paraId="5D013FBD" w14:textId="77777777" w:rsidR="004D7264" w:rsidRDefault="004D7264" w:rsidP="004D58B3">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Differentialgleichungen:</w:t>
      </w:r>
      <w:r>
        <w:rPr>
          <w:rFonts w:ascii="Arial" w:hAnsi="Arial" w:cs="Arial"/>
          <w:color w:val="3F3F46"/>
        </w:rPr>
        <w:t> Relationen, die durch Differentialgleichungen beschrieben werden, z.B. die Maxwell-Gleichungen für elektromagnetische Felder oder die Einstein-Gleichungen für die Gravitation.</w:t>
      </w:r>
    </w:p>
    <w:p w14:paraId="13F72C0D" w14:textId="77777777" w:rsidR="004D7264" w:rsidRDefault="004D7264" w:rsidP="004D58B3">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Funktionale Relationen:</w:t>
      </w:r>
      <w:r>
        <w:rPr>
          <w:rFonts w:ascii="Arial" w:hAnsi="Arial" w:cs="Arial"/>
          <w:color w:val="3F3F46"/>
        </w:rPr>
        <w:t xml:space="preserve"> Relationen, die durch funktionale Beziehungen zwischen den Funktionen </w:t>
      </w:r>
      <w:proofErr w:type="spellStart"/>
      <w:r>
        <w:rPr>
          <w:rFonts w:ascii="Arial" w:hAnsi="Arial" w:cs="Arial"/>
          <w:color w:val="3F3F46"/>
        </w:rPr>
        <w:t>BiB_iBi</w:t>
      </w:r>
      <w:proofErr w:type="spellEnd"/>
      <w:r>
        <w:rPr>
          <w:rFonts w:ascii="Arial" w:hAnsi="Arial" w:cs="Arial"/>
          <w:color w:val="3F3F46"/>
        </w:rPr>
        <w:t>​ beschrieben werden, z.B. die Beziehung zwischen der potentiellen Energie und der Kraft in einem konservativen Kraftfeld.</w:t>
      </w:r>
    </w:p>
    <w:p w14:paraId="0C61A1E7" w14:textId="77777777" w:rsidR="004D7264" w:rsidRDefault="004D7264" w:rsidP="004D58B3">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Integrale Relationen:</w:t>
      </w:r>
      <w:r>
        <w:rPr>
          <w:rFonts w:ascii="Arial" w:hAnsi="Arial" w:cs="Arial"/>
          <w:color w:val="3F3F46"/>
        </w:rPr>
        <w:t xml:space="preserve"> Relationen, die durch Integrale über die Funktionen </w:t>
      </w:r>
      <w:proofErr w:type="spellStart"/>
      <w:r>
        <w:rPr>
          <w:rFonts w:ascii="Arial" w:hAnsi="Arial" w:cs="Arial"/>
          <w:color w:val="3F3F46"/>
        </w:rPr>
        <w:t>BiB_iBi</w:t>
      </w:r>
      <w:proofErr w:type="spellEnd"/>
      <w:r>
        <w:rPr>
          <w:rFonts w:ascii="Arial" w:hAnsi="Arial" w:cs="Arial"/>
          <w:color w:val="3F3F46"/>
        </w:rPr>
        <w:t>​ beschrieben werden, z.B. die Definition des Schwerpunkts eines Körpers.</w:t>
      </w:r>
    </w:p>
    <w:p w14:paraId="188CD0B8"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3.7.5 Iterative Erweiterbarkeit des funktionalen Bezugssystems</w:t>
      </w:r>
    </w:p>
    <w:p w14:paraId="6D2FE65A"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Ein wichtiges Merkmal des funktionalen Bezugssystems ist seine iterative Erweiterbarkeit. Dies bedeutet, dass das Tupel B=(</w:t>
      </w:r>
      <w:proofErr w:type="gramStart"/>
      <w:r>
        <w:rPr>
          <w:rFonts w:ascii="Arial" w:hAnsi="Arial" w:cs="Arial"/>
          <w:color w:val="3F3F46"/>
        </w:rPr>
        <w:t>M,{</w:t>
      </w:r>
      <w:proofErr w:type="gramEnd"/>
      <w:r>
        <w:rPr>
          <w:rFonts w:ascii="Arial" w:hAnsi="Arial" w:cs="Arial"/>
          <w:color w:val="3F3F46"/>
        </w:rPr>
        <w:t>Bi}</w:t>
      </w:r>
      <w:proofErr w:type="spellStart"/>
      <w:r>
        <w:rPr>
          <w:rFonts w:ascii="Arial" w:hAnsi="Arial" w:cs="Arial"/>
          <w:color w:val="3F3F46"/>
        </w:rPr>
        <w:t>i</w:t>
      </w:r>
      <w:r>
        <w:rPr>
          <w:rFonts w:ascii="Cambria Math" w:hAnsi="Cambria Math" w:cs="Cambria Math"/>
          <w:color w:val="3F3F46"/>
        </w:rPr>
        <w:t>∈</w:t>
      </w:r>
      <w:r>
        <w:rPr>
          <w:rFonts w:ascii="Arial" w:hAnsi="Arial" w:cs="Arial"/>
          <w:color w:val="3F3F46"/>
        </w:rPr>
        <w:t>I,R</w:t>
      </w:r>
      <w:proofErr w:type="spellEnd"/>
      <w:r>
        <w:rPr>
          <w:rFonts w:ascii="Arial" w:hAnsi="Arial" w:cs="Arial"/>
          <w:color w:val="3F3F46"/>
        </w:rPr>
        <w:t>)\</w:t>
      </w:r>
      <w:proofErr w:type="spellStart"/>
      <w:r>
        <w:rPr>
          <w:rFonts w:ascii="Arial" w:hAnsi="Arial" w:cs="Arial"/>
          <w:color w:val="3F3F46"/>
        </w:rPr>
        <w:t>mathcal</w:t>
      </w:r>
      <w:proofErr w:type="spellEnd"/>
      <w:r>
        <w:rPr>
          <w:rFonts w:ascii="Arial" w:hAnsi="Arial" w:cs="Arial"/>
          <w:color w:val="3F3F46"/>
        </w:rPr>
        <w:t>{B} = (M, {</w:t>
      </w:r>
      <w:proofErr w:type="spellStart"/>
      <w:r>
        <w:rPr>
          <w:rFonts w:ascii="Arial" w:hAnsi="Arial" w:cs="Arial"/>
          <w:color w:val="3F3F46"/>
        </w:rPr>
        <w:t>B_i</w:t>
      </w:r>
      <w:proofErr w:type="spellEnd"/>
      <w:r>
        <w:rPr>
          <w:rFonts w:ascii="Arial" w:hAnsi="Arial" w:cs="Arial"/>
          <w:color w:val="3F3F46"/>
        </w:rPr>
        <w:t>}_{i \in I}, \</w:t>
      </w:r>
      <w:proofErr w:type="spellStart"/>
      <w:r>
        <w:rPr>
          <w:rFonts w:ascii="Arial" w:hAnsi="Arial" w:cs="Arial"/>
          <w:color w:val="3F3F46"/>
        </w:rPr>
        <w:t>mathcal</w:t>
      </w:r>
      <w:proofErr w:type="spellEnd"/>
      <w:r>
        <w:rPr>
          <w:rFonts w:ascii="Arial" w:hAnsi="Arial" w:cs="Arial"/>
          <w:color w:val="3F3F46"/>
        </w:rPr>
        <w:t>{R})B=(M,{Bi​}</w:t>
      </w:r>
      <w:proofErr w:type="spellStart"/>
      <w:r>
        <w:rPr>
          <w:rFonts w:ascii="Arial" w:hAnsi="Arial" w:cs="Arial"/>
          <w:color w:val="3F3F46"/>
        </w:rPr>
        <w:t>i</w:t>
      </w:r>
      <w:r>
        <w:rPr>
          <w:rFonts w:ascii="Cambria Math" w:hAnsi="Cambria Math" w:cs="Cambria Math"/>
          <w:color w:val="3F3F46"/>
        </w:rPr>
        <w:t>∈</w:t>
      </w:r>
      <w:r>
        <w:rPr>
          <w:rFonts w:ascii="Arial" w:hAnsi="Arial" w:cs="Arial"/>
          <w:color w:val="3F3F46"/>
        </w:rPr>
        <w:t>I</w:t>
      </w:r>
      <w:proofErr w:type="spellEnd"/>
      <w:r>
        <w:rPr>
          <w:rFonts w:ascii="Arial" w:hAnsi="Arial" w:cs="Arial"/>
          <w:color w:val="3F3F46"/>
        </w:rPr>
        <w:t>​,R) schrittweise erweitert werden kann, indem neue Bezugspunkte, Funktionen und Relationen hinzugefügt werden. Dieser Prozess ermöglicht es, immer komplexere Systeme zu modellieren und neue physikalische Phänomene zu beschreiben.</w:t>
      </w:r>
    </w:p>
    <w:p w14:paraId="61A4FDC9"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3.7.6 Beispiel: Modellierung eines einfachen Pendels</w:t>
      </w:r>
    </w:p>
    <w:p w14:paraId="11A8E1DD"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Betrachten wir als Beispiel die Modellierung eines einfachen Pendels mit dem funktionalen Bezugssystem. Wir können das Pendel wie folgt beschreiben:</w:t>
      </w:r>
    </w:p>
    <w:p w14:paraId="16ED8699" w14:textId="77777777" w:rsidR="004D7264" w:rsidRDefault="004D7264" w:rsidP="004D58B3">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MMM: Die Menge der reellen Zahlen R\</w:t>
      </w:r>
      <w:proofErr w:type="spellStart"/>
      <w:r>
        <w:rPr>
          <w:rFonts w:ascii="Arial" w:hAnsi="Arial" w:cs="Arial"/>
          <w:color w:val="3F3F46"/>
        </w:rPr>
        <w:t>mathbb</w:t>
      </w:r>
      <w:proofErr w:type="spellEnd"/>
      <w:r>
        <w:rPr>
          <w:rFonts w:ascii="Arial" w:hAnsi="Arial" w:cs="Arial"/>
          <w:color w:val="3F3F46"/>
        </w:rPr>
        <w:t>{R}R, die den Winkel θ\</w:t>
      </w:r>
      <w:proofErr w:type="spellStart"/>
      <w:r>
        <w:rPr>
          <w:rFonts w:ascii="Arial" w:hAnsi="Arial" w:cs="Arial"/>
          <w:color w:val="3F3F46"/>
        </w:rPr>
        <w:t>thetaθ</w:t>
      </w:r>
      <w:proofErr w:type="spellEnd"/>
      <w:r>
        <w:rPr>
          <w:rFonts w:ascii="Arial" w:hAnsi="Arial" w:cs="Arial"/>
          <w:color w:val="3F3F46"/>
        </w:rPr>
        <w:t xml:space="preserve"> des Pendels relativ zur Vertikalen darstellen.</w:t>
      </w:r>
    </w:p>
    <w:p w14:paraId="31514E9C" w14:textId="77777777" w:rsidR="004D7264" w:rsidRDefault="004D7264" w:rsidP="004D58B3">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{B</w:t>
      </w:r>
      <w:proofErr w:type="gramStart"/>
      <w:r>
        <w:rPr>
          <w:rFonts w:ascii="Arial" w:hAnsi="Arial" w:cs="Arial"/>
          <w:color w:val="3F3F46"/>
        </w:rPr>
        <w:t>1,B</w:t>
      </w:r>
      <w:proofErr w:type="gramEnd"/>
      <w:r>
        <w:rPr>
          <w:rFonts w:ascii="Arial" w:hAnsi="Arial" w:cs="Arial"/>
          <w:color w:val="3F3F46"/>
        </w:rPr>
        <w:t>2}{B_1, B_2}{B1​,B2​}: Zwei Funktionen:</w:t>
      </w:r>
    </w:p>
    <w:p w14:paraId="174184E6"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B1(θ)=</w:t>
      </w:r>
      <w:proofErr w:type="gramStart"/>
      <w:r>
        <w:rPr>
          <w:rFonts w:ascii="Arial" w:hAnsi="Arial" w:cs="Arial"/>
          <w:color w:val="3F3F46"/>
        </w:rPr>
        <w:t>θ,B</w:t>
      </w:r>
      <w:proofErr w:type="gramEnd"/>
      <w:r>
        <w:rPr>
          <w:rFonts w:ascii="Arial" w:hAnsi="Arial" w:cs="Arial"/>
          <w:color w:val="3F3F46"/>
        </w:rPr>
        <w:t>_1(\</w:t>
      </w:r>
      <w:proofErr w:type="spellStart"/>
      <w:r>
        <w:rPr>
          <w:rFonts w:ascii="Arial" w:hAnsi="Arial" w:cs="Arial"/>
          <w:color w:val="3F3F46"/>
        </w:rPr>
        <w:t>theta</w:t>
      </w:r>
      <w:proofErr w:type="spellEnd"/>
      <w:r>
        <w:rPr>
          <w:rFonts w:ascii="Arial" w:hAnsi="Arial" w:cs="Arial"/>
          <w:color w:val="3F3F46"/>
        </w:rPr>
        <w:t>) = \theta,B1​(θ)=θ, die den Winkel selbst darstellt, B2(θ)=θ˙,B_2(\</w:t>
      </w:r>
      <w:proofErr w:type="spellStart"/>
      <w:r>
        <w:rPr>
          <w:rFonts w:ascii="Arial" w:hAnsi="Arial" w:cs="Arial"/>
          <w:color w:val="3F3F46"/>
        </w:rPr>
        <w:t>theta</w:t>
      </w:r>
      <w:proofErr w:type="spellEnd"/>
      <w:r>
        <w:rPr>
          <w:rFonts w:ascii="Arial" w:hAnsi="Arial" w:cs="Arial"/>
          <w:color w:val="3F3F46"/>
        </w:rPr>
        <w:t>) = \</w:t>
      </w:r>
      <w:proofErr w:type="spellStart"/>
      <w:r>
        <w:rPr>
          <w:rFonts w:ascii="Arial" w:hAnsi="Arial" w:cs="Arial"/>
          <w:color w:val="3F3F46"/>
        </w:rPr>
        <w:t>dot</w:t>
      </w:r>
      <w:proofErr w:type="spellEnd"/>
      <w:r>
        <w:rPr>
          <w:rFonts w:ascii="Arial" w:hAnsi="Arial" w:cs="Arial"/>
          <w:color w:val="3F3F46"/>
        </w:rPr>
        <w:t>{\</w:t>
      </w:r>
      <w:proofErr w:type="spellStart"/>
      <w:r>
        <w:rPr>
          <w:rFonts w:ascii="Arial" w:hAnsi="Arial" w:cs="Arial"/>
          <w:color w:val="3F3F46"/>
        </w:rPr>
        <w:t>theta</w:t>
      </w:r>
      <w:proofErr w:type="spellEnd"/>
      <w:r>
        <w:rPr>
          <w:rFonts w:ascii="Arial" w:hAnsi="Arial" w:cs="Arial"/>
          <w:color w:val="3F3F46"/>
        </w:rPr>
        <w:t>},B2​(θ)=θ˙, die die Winkelgeschwindigkeit des Pendels darstellt.</w:t>
      </w:r>
    </w:p>
    <w:p w14:paraId="4794374F" w14:textId="77777777" w:rsidR="004D7264" w:rsidRDefault="004D7264" w:rsidP="004D58B3">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R\</w:t>
      </w:r>
      <w:proofErr w:type="spellStart"/>
      <w:r>
        <w:rPr>
          <w:rFonts w:ascii="Arial" w:hAnsi="Arial" w:cs="Arial"/>
          <w:color w:val="3F3F46"/>
        </w:rPr>
        <w:t>mathcal</w:t>
      </w:r>
      <w:proofErr w:type="spellEnd"/>
      <w:r>
        <w:rPr>
          <w:rFonts w:ascii="Arial" w:hAnsi="Arial" w:cs="Arial"/>
          <w:color w:val="3F3F46"/>
        </w:rPr>
        <w:t>{R}R: Eine Relation, die durch die Differentialgleichung für das Pendel beschrieben wird:</w:t>
      </w:r>
    </w:p>
    <w:p w14:paraId="1C1A9DAE"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θ¨+</w:t>
      </w:r>
      <w:proofErr w:type="spellStart"/>
      <w:r>
        <w:rPr>
          <w:rFonts w:ascii="Arial" w:hAnsi="Arial" w:cs="Arial"/>
          <w:color w:val="3F3F46"/>
        </w:rPr>
        <w:t>gLsin</w:t>
      </w:r>
      <w:proofErr w:type="spellEnd"/>
      <w:r>
        <w:rPr>
          <w:rFonts w:ascii="Arial" w:hAnsi="Arial" w:cs="Arial"/>
          <w:color w:val="3F3F46"/>
        </w:rPr>
        <w:t>(θ)=</w:t>
      </w:r>
      <w:proofErr w:type="gramStart"/>
      <w:r>
        <w:rPr>
          <w:rFonts w:ascii="Arial" w:hAnsi="Arial" w:cs="Arial"/>
          <w:color w:val="3F3F46"/>
        </w:rPr>
        <w:t>0,\</w:t>
      </w:r>
      <w:proofErr w:type="spellStart"/>
      <w:proofErr w:type="gramEnd"/>
      <w:r>
        <w:rPr>
          <w:rFonts w:ascii="Arial" w:hAnsi="Arial" w:cs="Arial"/>
          <w:color w:val="3F3F46"/>
        </w:rPr>
        <w:t>ddot</w:t>
      </w:r>
      <w:proofErr w:type="spellEnd"/>
      <w:r>
        <w:rPr>
          <w:rFonts w:ascii="Arial" w:hAnsi="Arial" w:cs="Arial"/>
          <w:color w:val="3F3F46"/>
        </w:rPr>
        <w:t>{\</w:t>
      </w:r>
      <w:proofErr w:type="spellStart"/>
      <w:r>
        <w:rPr>
          <w:rFonts w:ascii="Arial" w:hAnsi="Arial" w:cs="Arial"/>
          <w:color w:val="3F3F46"/>
        </w:rPr>
        <w:t>theta</w:t>
      </w:r>
      <w:proofErr w:type="spellEnd"/>
      <w:r>
        <w:rPr>
          <w:rFonts w:ascii="Arial" w:hAnsi="Arial" w:cs="Arial"/>
          <w:color w:val="3F3F46"/>
        </w:rPr>
        <w:t>} + \</w:t>
      </w:r>
      <w:proofErr w:type="spellStart"/>
      <w:r>
        <w:rPr>
          <w:rFonts w:ascii="Arial" w:hAnsi="Arial" w:cs="Arial"/>
          <w:color w:val="3F3F46"/>
        </w:rPr>
        <w:t>frac</w:t>
      </w:r>
      <w:proofErr w:type="spellEnd"/>
      <w:r>
        <w:rPr>
          <w:rFonts w:ascii="Arial" w:hAnsi="Arial" w:cs="Arial"/>
          <w:color w:val="3F3F46"/>
        </w:rPr>
        <w:t>{g}{L} \sin(\</w:t>
      </w:r>
      <w:proofErr w:type="spellStart"/>
      <w:r>
        <w:rPr>
          <w:rFonts w:ascii="Arial" w:hAnsi="Arial" w:cs="Arial"/>
          <w:color w:val="3F3F46"/>
        </w:rPr>
        <w:t>theta</w:t>
      </w:r>
      <w:proofErr w:type="spellEnd"/>
      <w:r>
        <w:rPr>
          <w:rFonts w:ascii="Arial" w:hAnsi="Arial" w:cs="Arial"/>
          <w:color w:val="3F3F46"/>
        </w:rPr>
        <w:t>) = 0,θ¨+</w:t>
      </w:r>
      <w:proofErr w:type="spellStart"/>
      <w:r>
        <w:rPr>
          <w:rFonts w:ascii="Arial" w:hAnsi="Arial" w:cs="Arial"/>
          <w:color w:val="3F3F46"/>
        </w:rPr>
        <w:t>Lg</w:t>
      </w:r>
      <w:proofErr w:type="spellEnd"/>
      <w:r>
        <w:rPr>
          <w:rFonts w:ascii="Arial" w:hAnsi="Arial" w:cs="Arial"/>
          <w:color w:val="3F3F46"/>
        </w:rPr>
        <w:t>​sin(θ)=0,</w:t>
      </w:r>
    </w:p>
    <w:p w14:paraId="441FD6BB"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wobei g die Erdbeschleunigung und L die Länge des Pendels ist.</w:t>
      </w:r>
    </w:p>
    <w:p w14:paraId="147D9875"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Dieses einfache Beispiel zeigt, wie das funktionale Bezugssystem verwendet werden kann, um ein physikalisches System zu modellieren. Durch die Wahl geeigneter </w:t>
      </w:r>
      <w:r>
        <w:rPr>
          <w:rFonts w:ascii="Arial" w:hAnsi="Arial" w:cs="Arial"/>
          <w:color w:val="3F3F46"/>
        </w:rPr>
        <w:lastRenderedPageBreak/>
        <w:t>Bezugspunkte, Funktionen und Relationen können wir das Verhalten des Pendels präzise beschreiben.</w:t>
      </w:r>
    </w:p>
    <w:p w14:paraId="314E6FC9"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3.7.7 Diskussion und Ausblick</w:t>
      </w:r>
    </w:p>
    <w:p w14:paraId="29233D19"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mathematische Formalisierung des funktionalen Bezugssystems bietet eine leistungsstarke Grundlage für die Analyse und Modellierung physikalischer Systeme. Durch die Verwendung formaler mathematischer Werkzeuge können wir die Beziehungen zwischen den verschiedenen Elementen des Bezugssystems explizit definieren und untersuchen.</w:t>
      </w:r>
    </w:p>
    <w:p w14:paraId="47EBC212" w14:textId="77777777" w:rsidR="004D7264" w:rsidRDefault="004D7264" w:rsidP="004D7264">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iterative Erweiterbarkeit des funktionalen Bezugssystems ermöglicht es, immer komplexere Systeme zu modellieren und neue physikalische Phänomene zu beschreiben. Zukünftige Forschungsarbeiten könnten sich auf die Anwendung des funktionalen Bezugssystems auf andere physikalische Systeme konzentrieren, z.B. auf die Modellierung von Quantensystemen oder die Beschreibung der Raumzeit in der Allgemeinen Relativitätstheorie.</w:t>
      </w:r>
    </w:p>
    <w:p w14:paraId="19D1D3E4"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3.8 Physikalische Implikationen und Vergleich mit klassischen Bezugssystemen (erweitert)</w:t>
      </w:r>
    </w:p>
    <w:p w14:paraId="21BA956A"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Kapitel 3.8 analysiert die physikalischen Implikationen des iterativ konstruierten funktionalen Bezugssystems und stellt es klassischen Bezugssystemen gegenüber. Diese Gegenüberstellung ermöglicht es, die Stärken und potenziellen Anwendungsbereiche des neuen Ansatzes besser zu verstehen.</w:t>
      </w:r>
    </w:p>
    <w:p w14:paraId="0E02D735"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3.8.1 Detaillierte Gegenüberstellung der Bezugssysteme</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48"/>
        <w:gridCol w:w="3575"/>
        <w:gridCol w:w="5497"/>
      </w:tblGrid>
      <w:tr w:rsidR="00702936" w14:paraId="47D4D71A" w14:textId="77777777" w:rsidTr="00702936">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1E06BB9C" w14:textId="77777777" w:rsidR="00702936" w:rsidRDefault="00702936">
            <w:pPr>
              <w:rPr>
                <w:color w:val="71717A"/>
                <w:spacing w:val="6"/>
                <w:sz w:val="21"/>
                <w:szCs w:val="21"/>
              </w:rPr>
            </w:pPr>
            <w:r>
              <w:rPr>
                <w:color w:val="71717A"/>
                <w:spacing w:val="6"/>
                <w:sz w:val="21"/>
                <w:szCs w:val="21"/>
              </w:rPr>
              <w:t>Merkmal</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35821B9" w14:textId="77777777" w:rsidR="00702936" w:rsidRDefault="00702936">
            <w:pPr>
              <w:rPr>
                <w:color w:val="71717A"/>
                <w:spacing w:val="6"/>
                <w:sz w:val="21"/>
                <w:szCs w:val="21"/>
              </w:rPr>
            </w:pPr>
            <w:r>
              <w:rPr>
                <w:color w:val="71717A"/>
                <w:spacing w:val="6"/>
                <w:sz w:val="21"/>
                <w:szCs w:val="21"/>
              </w:rPr>
              <w:t>Klassisch (Newton/Einstein)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71265B6" w14:textId="77777777" w:rsidR="00702936" w:rsidRDefault="00702936">
            <w:pPr>
              <w:rPr>
                <w:color w:val="71717A"/>
                <w:spacing w:val="6"/>
                <w:sz w:val="21"/>
                <w:szCs w:val="21"/>
              </w:rPr>
            </w:pPr>
            <w:r>
              <w:rPr>
                <w:color w:val="71717A"/>
                <w:spacing w:val="6"/>
                <w:sz w:val="21"/>
                <w:szCs w:val="21"/>
              </w:rPr>
              <w:t>Funktional</w:t>
            </w:r>
          </w:p>
        </w:tc>
      </w:tr>
      <w:tr w:rsidR="00702936" w14:paraId="15CA75FA"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4B4CCE12" w14:textId="77777777" w:rsidR="00702936" w:rsidRDefault="00702936">
            <w:pPr>
              <w:rPr>
                <w:sz w:val="21"/>
                <w:szCs w:val="21"/>
              </w:rPr>
            </w:pPr>
            <w:r>
              <w:rPr>
                <w:sz w:val="21"/>
                <w:szCs w:val="21"/>
              </w:rPr>
              <w:t>Ontologischer Status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C8A6945" w14:textId="77777777" w:rsidR="00702936" w:rsidRDefault="00702936">
            <w:pPr>
              <w:rPr>
                <w:sz w:val="21"/>
                <w:szCs w:val="21"/>
              </w:rPr>
            </w:pPr>
            <w:r>
              <w:rPr>
                <w:sz w:val="21"/>
                <w:szCs w:val="21"/>
              </w:rPr>
              <w:t>Gegeben (absolut oder relativ)</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4F56903" w14:textId="77777777" w:rsidR="00702936" w:rsidRDefault="00702936">
            <w:pPr>
              <w:rPr>
                <w:sz w:val="21"/>
                <w:szCs w:val="21"/>
              </w:rPr>
            </w:pPr>
            <w:r>
              <w:rPr>
                <w:sz w:val="21"/>
                <w:szCs w:val="21"/>
              </w:rPr>
              <w:t>Konstruiert, emergent</w:t>
            </w:r>
          </w:p>
        </w:tc>
      </w:tr>
      <w:tr w:rsidR="00702936" w14:paraId="491F81EE"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131CC227" w14:textId="77777777" w:rsidR="00702936" w:rsidRDefault="00702936">
            <w:pPr>
              <w:rPr>
                <w:sz w:val="21"/>
                <w:szCs w:val="21"/>
              </w:rPr>
            </w:pPr>
            <w:r>
              <w:rPr>
                <w:sz w:val="21"/>
                <w:szCs w:val="21"/>
              </w:rPr>
              <w:t>Raumzeit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1510CD6" w14:textId="77777777" w:rsidR="00702936" w:rsidRDefault="00702936">
            <w:pPr>
              <w:rPr>
                <w:sz w:val="21"/>
                <w:szCs w:val="21"/>
              </w:rPr>
            </w:pPr>
            <w:r>
              <w:rPr>
                <w:sz w:val="21"/>
                <w:szCs w:val="21"/>
              </w:rPr>
              <w:t>Kontinuum mit Metrik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D665033" w14:textId="77777777" w:rsidR="00702936" w:rsidRDefault="00702936">
            <w:pPr>
              <w:rPr>
                <w:sz w:val="21"/>
                <w:szCs w:val="21"/>
              </w:rPr>
            </w:pPr>
            <w:r>
              <w:rPr>
                <w:sz w:val="21"/>
                <w:szCs w:val="21"/>
              </w:rPr>
              <w:t>Funktionales Funktionsbündel</w:t>
            </w:r>
          </w:p>
        </w:tc>
      </w:tr>
      <w:tr w:rsidR="00702936" w14:paraId="03D3B431"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58C8534A" w14:textId="77777777" w:rsidR="00702936" w:rsidRDefault="00702936">
            <w:pPr>
              <w:rPr>
                <w:sz w:val="21"/>
                <w:szCs w:val="21"/>
              </w:rPr>
            </w:pPr>
            <w:r>
              <w:rPr>
                <w:sz w:val="21"/>
                <w:szCs w:val="21"/>
              </w:rPr>
              <w:t>Beobachterrolle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83010D5" w14:textId="77777777" w:rsidR="00702936" w:rsidRDefault="00702936">
            <w:pPr>
              <w:rPr>
                <w:sz w:val="21"/>
                <w:szCs w:val="21"/>
              </w:rPr>
            </w:pPr>
            <w:r>
              <w:rPr>
                <w:sz w:val="21"/>
                <w:szCs w:val="21"/>
              </w:rPr>
              <w:t>Extern oder lokal</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70271C8" w14:textId="77777777" w:rsidR="00702936" w:rsidRDefault="00702936">
            <w:pPr>
              <w:rPr>
                <w:sz w:val="21"/>
                <w:szCs w:val="21"/>
              </w:rPr>
            </w:pPr>
            <w:r>
              <w:rPr>
                <w:sz w:val="21"/>
                <w:szCs w:val="21"/>
              </w:rPr>
              <w:t>Teil des Systems, interaktiv</w:t>
            </w:r>
          </w:p>
        </w:tc>
      </w:tr>
      <w:tr w:rsidR="00702936" w14:paraId="1F767AFA"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6BB4678E" w14:textId="77777777" w:rsidR="00702936" w:rsidRDefault="00702936">
            <w:pPr>
              <w:rPr>
                <w:sz w:val="21"/>
                <w:szCs w:val="21"/>
              </w:rPr>
            </w:pPr>
            <w:r>
              <w:rPr>
                <w:sz w:val="21"/>
                <w:szCs w:val="21"/>
              </w:rPr>
              <w:t>Dynamik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2F5B5CA" w14:textId="77777777" w:rsidR="00702936" w:rsidRDefault="00702936">
            <w:pPr>
              <w:rPr>
                <w:sz w:val="21"/>
                <w:szCs w:val="21"/>
              </w:rPr>
            </w:pPr>
            <w:r>
              <w:rPr>
                <w:sz w:val="21"/>
                <w:szCs w:val="21"/>
              </w:rPr>
              <w:t>Fixe Struktur oder dynamische Geometrie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74BBBF5" w14:textId="77777777" w:rsidR="00702936" w:rsidRDefault="00702936">
            <w:pPr>
              <w:rPr>
                <w:sz w:val="21"/>
                <w:szCs w:val="21"/>
              </w:rPr>
            </w:pPr>
            <w:r>
              <w:rPr>
                <w:sz w:val="21"/>
                <w:szCs w:val="21"/>
              </w:rPr>
              <w:t>Iterative Selbstorganisation</w:t>
            </w:r>
          </w:p>
        </w:tc>
      </w:tr>
      <w:tr w:rsidR="00702936" w14:paraId="6A30154E"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1F58928D" w14:textId="77777777" w:rsidR="00702936" w:rsidRDefault="00702936">
            <w:pPr>
              <w:rPr>
                <w:sz w:val="21"/>
                <w:szCs w:val="21"/>
              </w:rPr>
            </w:pPr>
            <w:r>
              <w:rPr>
                <w:sz w:val="21"/>
                <w:szCs w:val="21"/>
              </w:rPr>
              <w:t>Anwendbarkeit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3FAFAE0" w14:textId="77777777" w:rsidR="00702936" w:rsidRDefault="00702936">
            <w:pPr>
              <w:rPr>
                <w:sz w:val="21"/>
                <w:szCs w:val="21"/>
              </w:rPr>
            </w:pPr>
            <w:r>
              <w:rPr>
                <w:sz w:val="21"/>
                <w:szCs w:val="21"/>
              </w:rPr>
              <w:t>Mechanik, Relativitätstheorie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E771A12" w14:textId="77777777" w:rsidR="00702936" w:rsidRDefault="00702936">
            <w:pPr>
              <w:rPr>
                <w:sz w:val="21"/>
                <w:szCs w:val="21"/>
              </w:rPr>
            </w:pPr>
            <w:r>
              <w:rPr>
                <w:sz w:val="21"/>
                <w:szCs w:val="21"/>
              </w:rPr>
              <w:t>Erweiterbar auf Quanten/Info</w:t>
            </w:r>
          </w:p>
        </w:tc>
      </w:tr>
      <w:tr w:rsidR="00702936" w14:paraId="2509C202"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51AE3969" w14:textId="77777777" w:rsidR="00702936" w:rsidRDefault="00702936">
            <w:pPr>
              <w:rPr>
                <w:sz w:val="21"/>
                <w:szCs w:val="21"/>
              </w:rPr>
            </w:pPr>
            <w:r>
              <w:rPr>
                <w:rStyle w:val="Fett"/>
                <w:color w:val="18181B"/>
                <w:sz w:val="21"/>
                <w:szCs w:val="21"/>
                <w:bdr w:val="single" w:sz="2" w:space="0" w:color="E4E4E7" w:frame="1"/>
              </w:rPr>
              <w:t>Fundamentale Annahmen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3DD5673" w14:textId="77777777" w:rsidR="00702936" w:rsidRDefault="00702936">
            <w:pPr>
              <w:rPr>
                <w:sz w:val="21"/>
                <w:szCs w:val="21"/>
              </w:rPr>
            </w:pPr>
            <w:r>
              <w:rPr>
                <w:sz w:val="21"/>
                <w:szCs w:val="21"/>
              </w:rPr>
              <w:t>Raum und Zeit existieren unabhängig vom Beobachter. Physikalische Gesetze sind in allen Inertialsystemen gleich.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D4A436E" w14:textId="77777777" w:rsidR="00702936" w:rsidRDefault="00702936">
            <w:pPr>
              <w:rPr>
                <w:sz w:val="21"/>
                <w:szCs w:val="21"/>
              </w:rPr>
            </w:pPr>
            <w:r>
              <w:rPr>
                <w:sz w:val="21"/>
                <w:szCs w:val="21"/>
              </w:rPr>
              <w:t>Raum und Zeit sind emergente Eigenschaften, die durch funktionale Relationen entstehen. Der Beobachter ist integraler Bestandteil des Systems. Die Struktur des Bezugssystems kann sich iterativ selbstorganisieren.</w:t>
            </w:r>
          </w:p>
        </w:tc>
      </w:tr>
      <w:tr w:rsidR="00702936" w14:paraId="5447A9E5"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026481B3" w14:textId="77777777" w:rsidR="00702936" w:rsidRDefault="00702936">
            <w:pPr>
              <w:rPr>
                <w:sz w:val="21"/>
                <w:szCs w:val="21"/>
              </w:rPr>
            </w:pPr>
            <w:r>
              <w:rPr>
                <w:rStyle w:val="Fett"/>
                <w:color w:val="18181B"/>
                <w:sz w:val="21"/>
                <w:szCs w:val="21"/>
                <w:bdr w:val="single" w:sz="2" w:space="0" w:color="E4E4E7" w:frame="1"/>
              </w:rPr>
              <w:t>Mathematische Struktur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4D061A1" w14:textId="77777777" w:rsidR="00702936" w:rsidRDefault="00702936">
            <w:pPr>
              <w:rPr>
                <w:sz w:val="21"/>
                <w:szCs w:val="21"/>
              </w:rPr>
            </w:pPr>
            <w:r>
              <w:rPr>
                <w:sz w:val="21"/>
                <w:szCs w:val="21"/>
              </w:rPr>
              <w:t>Euklidische Geometrie, Riemannsche Geometrie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93E40C6" w14:textId="77777777" w:rsidR="00702936" w:rsidRDefault="00702936">
            <w:pPr>
              <w:rPr>
                <w:sz w:val="21"/>
                <w:szCs w:val="21"/>
              </w:rPr>
            </w:pPr>
            <w:r>
              <w:rPr>
                <w:sz w:val="21"/>
                <w:szCs w:val="21"/>
              </w:rPr>
              <w:t>Mengenlehre, Funktionentheorie, Topologie, Kategorientheorie</w:t>
            </w:r>
          </w:p>
        </w:tc>
      </w:tr>
      <w:tr w:rsidR="00702936" w14:paraId="40E61244"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5C4D9859" w14:textId="77777777" w:rsidR="00702936" w:rsidRDefault="00702936">
            <w:pPr>
              <w:rPr>
                <w:sz w:val="21"/>
                <w:szCs w:val="21"/>
              </w:rPr>
            </w:pPr>
            <w:r>
              <w:rPr>
                <w:rStyle w:val="Fett"/>
                <w:color w:val="18181B"/>
                <w:sz w:val="21"/>
                <w:szCs w:val="21"/>
                <w:bdr w:val="single" w:sz="2" w:space="0" w:color="E4E4E7" w:frame="1"/>
              </w:rPr>
              <w:t>Erkenntnistheoretische Konsequenzen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7DA663A" w14:textId="77777777" w:rsidR="00702936" w:rsidRDefault="00702936">
            <w:pPr>
              <w:rPr>
                <w:sz w:val="21"/>
                <w:szCs w:val="21"/>
              </w:rPr>
            </w:pPr>
            <w:r>
              <w:rPr>
                <w:sz w:val="21"/>
                <w:szCs w:val="21"/>
              </w:rPr>
              <w:t>Objektive Beschreibung der Welt ist möglich.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0907506" w14:textId="77777777" w:rsidR="00702936" w:rsidRDefault="00702936">
            <w:pPr>
              <w:rPr>
                <w:sz w:val="21"/>
                <w:szCs w:val="21"/>
              </w:rPr>
            </w:pPr>
            <w:r>
              <w:rPr>
                <w:sz w:val="21"/>
                <w:szCs w:val="21"/>
              </w:rPr>
              <w:t>Betonung der Perspektivität und der konstruktiven Natur wissenschaftlicher Erkenntnis.</w:t>
            </w:r>
          </w:p>
        </w:tc>
      </w:tr>
    </w:tbl>
    <w:p w14:paraId="55577F30"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3.8.2 Physikalische Implikationen des funktionalen Bezugssystems</w:t>
      </w:r>
    </w:p>
    <w:p w14:paraId="18B73A7E"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neue Sichtweise des funktionalen Bezugssystems erlaubt neue Einsichten in verschiedene Bereiche der Physik:</w:t>
      </w:r>
    </w:p>
    <w:p w14:paraId="484BB662" w14:textId="77777777" w:rsidR="00702936" w:rsidRDefault="00702936" w:rsidP="004D58B3">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lastRenderedPageBreak/>
        <w:t>Quantentheorie:</w:t>
      </w:r>
      <w:r>
        <w:rPr>
          <w:rFonts w:ascii="Arial" w:hAnsi="Arial" w:cs="Arial"/>
          <w:color w:val="3F3F46"/>
        </w:rPr>
        <w:t> Das funktionale Bezugssystem kann dazu beitragen, die Rolle des Beobachters in der Quantenmechanik besser zu verstehen. Da Raum und Zeit als emergent betrachtet werden, könnte dies neue Interpretationen der Quantenverschränkung und des Kollapses der Wellenfunktion ermöglichen.</w:t>
      </w:r>
    </w:p>
    <w:p w14:paraId="1BA0B9CD" w14:textId="77777777" w:rsidR="00702936" w:rsidRDefault="00702936" w:rsidP="004D58B3">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Kosmologie:</w:t>
      </w:r>
      <w:r>
        <w:rPr>
          <w:rFonts w:ascii="Arial" w:hAnsi="Arial" w:cs="Arial"/>
          <w:color w:val="3F3F46"/>
        </w:rPr>
        <w:t> Das funktionale Bezugssystem könnte neue Ansätze zur Modellierung des frühen Universums liefern. Anstatt von einem vorgegebenen Raum-Zeit-Kontinuum auszugehen, könnte man die Entstehung von Raum und Zeit aus einem fundamentaleren Zustand heraus modellieren.</w:t>
      </w:r>
    </w:p>
    <w:p w14:paraId="0004AC0B" w14:textId="77777777" w:rsidR="00702936" w:rsidRDefault="00702936" w:rsidP="004D58B3">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Informationsphysik:</w:t>
      </w:r>
      <w:r>
        <w:rPr>
          <w:rFonts w:ascii="Arial" w:hAnsi="Arial" w:cs="Arial"/>
          <w:color w:val="3F3F46"/>
        </w:rPr>
        <w:t> Das funktionale Bezugssystem betont die Rolle von Information als grundlegendem Baustein der physikalischen Realität. Dies könnte neue Verbindungen zwischen Physik und Informationstheorie eröffnen und zu einem besseren Verständnis der physikalischen Grenzen von Information führen.</w:t>
      </w:r>
    </w:p>
    <w:p w14:paraId="4E48C8CF"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3.8.3 Erweiterte Anwendungsbereiche</w:t>
      </w:r>
    </w:p>
    <w:p w14:paraId="594C8A7C"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Über die traditionellen Anwendungsbereiche der klassischen und relativistischen Physik hinaus könnte das funktionale Bezugssystem in folgenden Bereichen von Bedeutung sein:</w:t>
      </w:r>
    </w:p>
    <w:p w14:paraId="6869A437" w14:textId="77777777" w:rsidR="00702936" w:rsidRDefault="00702936" w:rsidP="004D58B3">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Komplexe Systeme:</w:t>
      </w:r>
      <w:r>
        <w:rPr>
          <w:rFonts w:ascii="Arial" w:hAnsi="Arial" w:cs="Arial"/>
          <w:color w:val="3F3F46"/>
        </w:rPr>
        <w:t> Das funktionale Bezugssystem könnte zur Modellierung komplexer Systeme verwendet werden, in denen die Beziehungen zwischen den einzelnen Komponenten wichtiger sind als die Eigenschaften der Komponenten selbst (z.B. neuronale Netze, soziale Systeme, Ökosysteme).</w:t>
      </w:r>
    </w:p>
    <w:p w14:paraId="37CDC4C5" w14:textId="77777777" w:rsidR="00702936" w:rsidRDefault="00702936" w:rsidP="004D58B3">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Simulationen:</w:t>
      </w:r>
      <w:r>
        <w:rPr>
          <w:rFonts w:ascii="Arial" w:hAnsi="Arial" w:cs="Arial"/>
          <w:color w:val="3F3F46"/>
        </w:rPr>
        <w:t> Das funktionale Bezugssystem könnte als Grundlage für die Entwicklung neuer Simulationsmethoden dienen, die es ermöglichen, physikalische Systeme auf einer fundamentaleren Ebene zu modellieren.</w:t>
      </w:r>
    </w:p>
    <w:p w14:paraId="6C029DE5" w14:textId="77777777" w:rsidR="00702936" w:rsidRDefault="00702936" w:rsidP="004D58B3">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Künstliche Intelligenz:</w:t>
      </w:r>
      <w:r>
        <w:rPr>
          <w:rFonts w:ascii="Arial" w:hAnsi="Arial" w:cs="Arial"/>
          <w:color w:val="3F3F46"/>
        </w:rPr>
        <w:t> Das funktionale Bezugssystem könnte dazu beitragen, intelligentere und flexiblere künstliche Intelligenzen zu entwickeln, die in der Lage sind, ihre Umgebung aktiv zu modellieren und sich an veränderte Bedingungen anzupassen.</w:t>
      </w:r>
    </w:p>
    <w:p w14:paraId="3B703C59"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3.8.4 Limitationen und Herausforderungen</w:t>
      </w:r>
    </w:p>
    <w:p w14:paraId="5BC7FA5F"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Es ist wichtig zu beachten, dass das funktionale Bezugssystem noch ein relativ junger Ansatz ist und mit einigen Herausforderungen verbunden ist:</w:t>
      </w:r>
    </w:p>
    <w:p w14:paraId="21DCF8C3" w14:textId="77777777" w:rsidR="00702936" w:rsidRDefault="00702936" w:rsidP="004D58B3">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Mathematische Komplexität:</w:t>
      </w:r>
      <w:r>
        <w:rPr>
          <w:rFonts w:ascii="Arial" w:hAnsi="Arial" w:cs="Arial"/>
          <w:color w:val="3F3F46"/>
        </w:rPr>
        <w:t> Die mathematische Formalisierung des funktionalen Bezugssystems kann sehr komplex sein und erfordert ein tiefes Verständnis verschiedener mathematischer Disziplinen.</w:t>
      </w:r>
    </w:p>
    <w:p w14:paraId="35401A0C" w14:textId="77777777" w:rsidR="00702936" w:rsidRDefault="00702936" w:rsidP="004D58B3">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Interpretationsbedürftigkeit:</w:t>
      </w:r>
      <w:r>
        <w:rPr>
          <w:rFonts w:ascii="Arial" w:hAnsi="Arial" w:cs="Arial"/>
          <w:color w:val="3F3F46"/>
        </w:rPr>
        <w:t> Die Ergebnisse, die mit dem funktionalen Bezugssystem erzielt werden, sind oft interpretationsbedürftig und erfordern eine sorgfältige Analyse.</w:t>
      </w:r>
    </w:p>
    <w:p w14:paraId="77340397" w14:textId="77777777" w:rsidR="00702936" w:rsidRDefault="00702936" w:rsidP="004D58B3">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Mangel an empirischer Evidenz:</w:t>
      </w:r>
      <w:r>
        <w:rPr>
          <w:rFonts w:ascii="Arial" w:hAnsi="Arial" w:cs="Arial"/>
          <w:color w:val="3F3F46"/>
        </w:rPr>
        <w:t> Bisher gibt es nur wenige empirische Studien, die die Vorhersagen des funktionalen Bezugssystems bestätigen.</w:t>
      </w:r>
    </w:p>
    <w:p w14:paraId="217AB1C4"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lastRenderedPageBreak/>
        <w:t>3.8.5 Fazit</w:t>
      </w:r>
    </w:p>
    <w:p w14:paraId="7B02740E"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funktionale Bezugssystem stellt eine interessante Alternative zu klassischen Bezugssystemen dar und bietet neue Perspektiven auf fundamentale Fragen der Physik. Obwohl der Ansatz noch mit einigen Herausforderungen verbunden ist, hat er das Potenzial, unser Verständnis der physikalischen Realität zu erweitern und neue Anwendungen in verschiedenen Bereichen zu ermöglichen. Zukünftige Forschungsarbeiten sollten sich darauf konzentrieren, die mathematischen Grundlagen des funktionalen Bezugssystems weiter zu entwickeln, empirische Evidenz zu sammeln und die Anwendbarkeit auf konkrete physikalische Probleme zu untersuchen.</w:t>
      </w:r>
    </w:p>
    <w:p w14:paraId="282B44B5"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3.9 Didaktisch-methodische Analyse und Implikationen für den naturwissenschaftlichen Unterricht (erweitert und angepasst)</w:t>
      </w:r>
    </w:p>
    <w:p w14:paraId="1EF7A4E7"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Das funktionale Bezugssystem, wie es in Kapitel 3 iterativ konstruiert wird, stellt eine übergreifende methodische Grundlage dar, die potenziell in allen naturwissenschaftlichen Disziplinen anwendbar ist. Die bewusste und aktive Modellierung von Bezugssystemen durch die Lernenden kann </w:t>
      </w:r>
      <w:proofErr w:type="spellStart"/>
      <w:r>
        <w:rPr>
          <w:rFonts w:ascii="Arial" w:hAnsi="Arial" w:cs="Arial"/>
          <w:color w:val="3F3F46"/>
        </w:rPr>
        <w:t>tiefgeendes</w:t>
      </w:r>
      <w:proofErr w:type="spellEnd"/>
      <w:r>
        <w:rPr>
          <w:rFonts w:ascii="Arial" w:hAnsi="Arial" w:cs="Arial"/>
          <w:color w:val="3F3F46"/>
        </w:rPr>
        <w:t xml:space="preserve"> Verständnis über die spezifischen Fachinhalte hinaus fördern. Aufenanger und </w:t>
      </w:r>
      <w:proofErr w:type="spellStart"/>
      <w:r>
        <w:rPr>
          <w:rFonts w:ascii="Arial" w:hAnsi="Arial" w:cs="Arial"/>
          <w:color w:val="3F3F46"/>
        </w:rPr>
        <w:t>Bigos</w:t>
      </w:r>
      <w:proofErr w:type="spellEnd"/>
      <w:r>
        <w:rPr>
          <w:rFonts w:ascii="Arial" w:hAnsi="Arial" w:cs="Arial"/>
          <w:color w:val="3F3F46"/>
        </w:rPr>
        <w:t xml:space="preserve"> betonen die Bedeutung der Digitalisierung in der Lehrerbildung als Katalysator für neue Lernmethoden [4].</w:t>
      </w:r>
    </w:p>
    <w:p w14:paraId="1D7E00E5"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3.9.1 Förderung abstrakten und strukturellen Denkens (Naturwissenschaftsübergreifend)</w:t>
      </w:r>
    </w:p>
    <w:p w14:paraId="05F515E8"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funktionale Bezugssystem verlagert den Fokus von der passiven Aufnahme von Fakten hin zu einer aktiven Konstruktion von Modellen. Dies fördert in allen naturwissenschaftlichen Disziplinen:</w:t>
      </w:r>
    </w:p>
    <w:p w14:paraId="2656080D" w14:textId="77777777" w:rsidR="00702936" w:rsidRDefault="00702936" w:rsidP="004D58B3">
      <w:pPr>
        <w:pStyle w:val="StandardWeb"/>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Abstraktionsfähigkeit:</w:t>
      </w:r>
      <w:r>
        <w:rPr>
          <w:rFonts w:ascii="Arial" w:hAnsi="Arial" w:cs="Arial"/>
          <w:color w:val="3F3F46"/>
        </w:rPr>
        <w:t> Die Lernenden erkennen, dass fundamentale Konzepte (z.B. Raum, Zeit, Energie, Information) nicht als isolierte Gegebenheiten zu verstehen sind, sondern als kontextabhängige Konstrukte, die modelliert und in Beziehung gesetzt werden können.</w:t>
      </w:r>
    </w:p>
    <w:p w14:paraId="4D7F98FD" w14:textId="77777777" w:rsidR="00702936" w:rsidRDefault="00702936" w:rsidP="004D58B3">
      <w:pPr>
        <w:pStyle w:val="StandardWeb"/>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Systemisches Denken:</w:t>
      </w:r>
      <w:r>
        <w:rPr>
          <w:rFonts w:ascii="Arial" w:hAnsi="Arial" w:cs="Arial"/>
          <w:color w:val="3F3F46"/>
        </w:rPr>
        <w:t> Da die Naturwissenschaften komplexe Systeme untersuchen, fördert das funktionale Bezugssystem ein vernetztes, systemisches Verständnis, das sich anhand funktionaler Beziehungen und Rückkopplungen in unterschiedlichsten Kontexten (Ökosysteme, chemische Reaktionen, genetische Netzwerke) verdeutlichen lässt.</w:t>
      </w:r>
    </w:p>
    <w:p w14:paraId="331CF994" w14:textId="77777777" w:rsidR="00702936" w:rsidRDefault="00702936" w:rsidP="004D58B3">
      <w:pPr>
        <w:pStyle w:val="StandardWeb"/>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Reflexionsfähigkeit:</w:t>
      </w:r>
      <w:r>
        <w:rPr>
          <w:rFonts w:ascii="Arial" w:hAnsi="Arial" w:cs="Arial"/>
          <w:color w:val="3F3F46"/>
        </w:rPr>
        <w:t> Lernende werden angeleitet, nicht nur fachspezifische Inhalte zu modellieren, sondern auch über die zugrundeliegenden Bezugssysteme und methodischen Annahmen nachzudenken – eine Kompetenz, die epistemische Selbstständigkeit und metakognitives Bewusstsein in allen Disziplinen stärkt.</w:t>
      </w:r>
    </w:p>
    <w:p w14:paraId="799F6A2B"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3.9.2 Interdisziplinäre Verknüpfungen und integrative Kompetenzentwicklung (Naturwissenschaftsübergreifend)</w:t>
      </w:r>
    </w:p>
    <w:p w14:paraId="73B8F7CB"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lastRenderedPageBreak/>
        <w:t>Die Konstruktion funktionaler Bezugssysteme macht die grundlegenden methodischen Gemeinsamkeiten der Naturwissenschaften erkennbar und fördert:</w:t>
      </w:r>
    </w:p>
    <w:p w14:paraId="1A071079" w14:textId="77777777" w:rsidR="00702936" w:rsidRDefault="00702936" w:rsidP="004D58B3">
      <w:pPr>
        <w:pStyle w:val="StandardWeb"/>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Mathematische Kompetenzen:</w:t>
      </w:r>
      <w:r>
        <w:rPr>
          <w:rFonts w:ascii="Arial" w:hAnsi="Arial" w:cs="Arial"/>
          <w:color w:val="3F3F46"/>
        </w:rPr>
        <w:t> Das funktionale Bezugssystem erfordert und fördert den Einsatz mathematischer Werkzeuge (z.B. Mengenlehre, Funktionentheorie, Differentialgleichungen) in allen Disziplinen, um Modelle zu quantifizieren und zu analysieren.</w:t>
      </w:r>
    </w:p>
    <w:p w14:paraId="1C0FB0D3" w14:textId="77777777" w:rsidR="00702936" w:rsidRDefault="00702936" w:rsidP="004D58B3">
      <w:pPr>
        <w:pStyle w:val="StandardWeb"/>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Philosophische Fragestellungen:</w:t>
      </w:r>
      <w:r>
        <w:rPr>
          <w:rFonts w:ascii="Arial" w:hAnsi="Arial" w:cs="Arial"/>
          <w:color w:val="3F3F46"/>
        </w:rPr>
        <w:t> Die Reflexion über die Konstruktion von Bezugssystemen eröffnet Schüler*innen einen Zugang zu erkenntnistheoretischen Fragen, die für alle Naturwissenschaften relevant sind (z.B. Was ist ein gutes Modell? Wie verhalten sich Theorie und Empirie zueinander?).</w:t>
      </w:r>
    </w:p>
    <w:p w14:paraId="20FF5157" w14:textId="77777777" w:rsidR="00702936" w:rsidRDefault="00702936" w:rsidP="004D58B3">
      <w:pPr>
        <w:pStyle w:val="StandardWeb"/>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Fächerübergreifendes Lernen:</w:t>
      </w:r>
      <w:r>
        <w:rPr>
          <w:rFonts w:ascii="Arial" w:hAnsi="Arial" w:cs="Arial"/>
          <w:color w:val="3F3F46"/>
        </w:rPr>
        <w:t> Die Modellierungsperspektive des funktionalen Bezugssystems bereitet den Boden für fächerübergreifende Projekte, die z.B. Informatik (Simulation und Datenanalyse), Technik (Messinstrumente) und Gesellschaftswissenschaften (wissenschaftliche Kommunikation) einbinden, was soziales Lernen und interdisziplinäre Kompetenzentwicklung unterstützt.</w:t>
      </w:r>
    </w:p>
    <w:p w14:paraId="7DE04367"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3.9.3 Methodische Gestaltung: Iterative Modellbildung als Kernprinzip (Naturwissenschaftsübergreifend)</w:t>
      </w:r>
    </w:p>
    <w:p w14:paraId="1F86CD97"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iterative Konstruktion des Bezugssystems bildet didaktisch eine besonders effektive Zugangsweise, um in allen Naturwissenschaften:</w:t>
      </w:r>
    </w:p>
    <w:p w14:paraId="1189E769" w14:textId="77777777" w:rsidR="00702936" w:rsidRDefault="00702936" w:rsidP="004D58B3">
      <w:pPr>
        <w:pStyle w:val="StandardWeb"/>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Komplexität schrittweise zu reduzieren:</w:t>
      </w:r>
      <w:r>
        <w:rPr>
          <w:rFonts w:ascii="Arial" w:hAnsi="Arial" w:cs="Arial"/>
          <w:color w:val="3F3F46"/>
        </w:rPr>
        <w:t> Gemäß dem Spiralprinzip werden einfache Grundkonzepte eingeführt und sukzessive um komplexere Strukturen ergänzt. Dies ermöglicht eine nachhaltige Verankerung des Wissens auf unterschiedlichen Abstraktionsebenen und verhindert Überforderung.</w:t>
      </w:r>
    </w:p>
    <w:p w14:paraId="727F5A8B" w14:textId="77777777" w:rsidR="00702936" w:rsidRDefault="00702936" w:rsidP="004D58B3">
      <w:pPr>
        <w:pStyle w:val="StandardWeb"/>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Aktives Modellieren zu fördern:</w:t>
      </w:r>
      <w:r>
        <w:rPr>
          <w:rFonts w:ascii="Arial" w:hAnsi="Arial" w:cs="Arial"/>
          <w:color w:val="3F3F46"/>
        </w:rPr>
        <w:t> Schüler*innen werden selbst aktiv, indem sie eigene Modellierungsprozesse durchführen – z.B. durch Bau von Modellen, Durchführung von Simulationen, Erstellung von Diagrammen und Visualisierungen.</w:t>
      </w:r>
    </w:p>
    <w:p w14:paraId="1AC17791" w14:textId="77777777" w:rsidR="00702936" w:rsidRDefault="00702936" w:rsidP="004D58B3">
      <w:pPr>
        <w:pStyle w:val="StandardWeb"/>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Visualisierung und Simulation einzusetzen:</w:t>
      </w:r>
      <w:r>
        <w:rPr>
          <w:rFonts w:ascii="Arial" w:hAnsi="Arial" w:cs="Arial"/>
          <w:color w:val="3F3F46"/>
        </w:rPr>
        <w:t> Der Einsatz von digitalen Werkzeugen unterstützt die sinnliche Erfahrung und Verständniskontrolle von komplexen Systemen. So können z.B. chemische Reaktionen, Ökosysteme oder astronomische Phänomene visualisiert und simuliert werden.</w:t>
      </w:r>
    </w:p>
    <w:p w14:paraId="0B14ACE7" w14:textId="77777777" w:rsidR="00702936" w:rsidRDefault="00702936" w:rsidP="004D58B3">
      <w:pPr>
        <w:pStyle w:val="StandardWeb"/>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Kooperative Lernformen zu nutzen:</w:t>
      </w:r>
      <w:r>
        <w:rPr>
          <w:rFonts w:ascii="Arial" w:hAnsi="Arial" w:cs="Arial"/>
          <w:color w:val="3F3F46"/>
        </w:rPr>
        <w:t> Gruppenarbeit und kollaborative Problemlösung fördern den Austausch unterschiedlicher Perspektiven und unterstützen die Entwicklung argumentativer und kommunikativ-reflexiver Kompetenzen.</w:t>
      </w:r>
    </w:p>
    <w:p w14:paraId="3339C860"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3.9.4 Entwicklung kritischer Reflexionsfähigkeit und Fehlerkultur (Naturwissenschaftsübergreifend)</w:t>
      </w:r>
    </w:p>
    <w:p w14:paraId="4AC8D607"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lastRenderedPageBreak/>
        <w:t>Das funktionale Bezugssystem konstruiert Modelle – nicht objektive „Wahrheiten“. Dies fördert:</w:t>
      </w:r>
    </w:p>
    <w:p w14:paraId="15C7AB81" w14:textId="77777777" w:rsidR="00702936" w:rsidRDefault="00702936" w:rsidP="004D58B3">
      <w:pPr>
        <w:pStyle w:val="StandardWeb"/>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Bewusstsein für Modellgrenzen:</w:t>
      </w:r>
      <w:r>
        <w:rPr>
          <w:rFonts w:ascii="Arial" w:hAnsi="Arial" w:cs="Arial"/>
          <w:color w:val="3F3F46"/>
        </w:rPr>
        <w:t> Lernende entwickeln ein Verständnis für den konstruierten und kontextabhängigen Charakter wissenschaftlicher Modelle, was eine kritisch-reflexive Haltung gegenüber wissenschaftlichen Aussagen stärkt.</w:t>
      </w:r>
    </w:p>
    <w:p w14:paraId="280B28FD" w14:textId="77777777" w:rsidR="00702936" w:rsidRDefault="00702936" w:rsidP="004D58B3">
      <w:pPr>
        <w:pStyle w:val="StandardWeb"/>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Umgang mit Fehlvorstellungen:</w:t>
      </w:r>
      <w:r>
        <w:rPr>
          <w:rFonts w:ascii="Arial" w:hAnsi="Arial" w:cs="Arial"/>
          <w:color w:val="3F3F46"/>
        </w:rPr>
        <w:t> Die iterative Modellbildung erlaubt es, Fehlvorstellungen als strukturierte Lernchancen zu betrachten, die durch gezielte Re-Iteration reflektiert und bearbeitet werden können.</w:t>
      </w:r>
    </w:p>
    <w:p w14:paraId="4F30436E" w14:textId="77777777" w:rsidR="00702936" w:rsidRDefault="00702936" w:rsidP="004D58B3">
      <w:pPr>
        <w:pStyle w:val="StandardWeb"/>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Metakognitive Kompetenzen:</w:t>
      </w:r>
      <w:r>
        <w:rPr>
          <w:rFonts w:ascii="Arial" w:hAnsi="Arial" w:cs="Arial"/>
          <w:color w:val="3F3F46"/>
        </w:rPr>
        <w:t> Schüler*innen werden befähigt, das eigene Lernen aktiv zu steuern, Modelle zu hinterfragen und die Passfähigkeit von Modellen an Fragestellungen kritisch zu evaluieren.</w:t>
      </w:r>
    </w:p>
    <w:p w14:paraId="0997C4C8"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3.9.5 Implikationen für Curriculum und Unterrichtsplanung (Naturwissenschaftsübergreifend)</w:t>
      </w:r>
    </w:p>
    <w:p w14:paraId="1E64DCC3"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Für eine effektive Implementierung im naturwissenschaftlichen Unterricht ergeben sich folgende Empfehlungen:</w:t>
      </w:r>
    </w:p>
    <w:p w14:paraId="1E75EFD8" w14:textId="77777777" w:rsidR="00702936" w:rsidRDefault="00702936" w:rsidP="004D58B3">
      <w:pPr>
        <w:pStyle w:val="StandardWeb"/>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Modularisierung und Lerndiagnostik:</w:t>
      </w:r>
      <w:r>
        <w:rPr>
          <w:rFonts w:ascii="Arial" w:hAnsi="Arial" w:cs="Arial"/>
          <w:color w:val="3F3F46"/>
        </w:rPr>
        <w:t> Der Strukturaufbau erfordert gut durchdachte Module, die wiederholend aufeinandertreffen und differenziert vermittelt werden, begleitet von systematischer diagnostischer Begleitung.</w:t>
      </w:r>
    </w:p>
    <w:p w14:paraId="2D7F047E" w14:textId="77777777" w:rsidR="00702936" w:rsidRDefault="00702936" w:rsidP="004D58B3">
      <w:pPr>
        <w:pStyle w:val="StandardWeb"/>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Integration aktueller Forschungsthemen:</w:t>
      </w:r>
      <w:r>
        <w:rPr>
          <w:rFonts w:ascii="Arial" w:hAnsi="Arial" w:cs="Arial"/>
          <w:color w:val="3F3F46"/>
        </w:rPr>
        <w:t> Die funktionale Perspektive ermöglicht Anknüpfungen an aktuelle Forschungsthemen in allen Naturwissenschaften (z.B. Klimamodelle, Nanotechnologie, personalisierte Medizin), die den Unterricht relevant und zukunftsorientiert gestalten.</w:t>
      </w:r>
    </w:p>
    <w:p w14:paraId="7CDC1323" w14:textId="77777777" w:rsidR="00702936" w:rsidRDefault="00702936" w:rsidP="004D58B3">
      <w:pPr>
        <w:pStyle w:val="StandardWeb"/>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Lehrkräftefortbildung:</w:t>
      </w:r>
      <w:r>
        <w:rPr>
          <w:rFonts w:ascii="Arial" w:hAnsi="Arial" w:cs="Arial"/>
          <w:color w:val="3F3F46"/>
        </w:rPr>
        <w:t> Die komplexe Methodik erfordert gezielte Unterstützung für Lehrkräfte, um Sicherheit in Konzeptvermittlung, Modellbildung und dem Einsatz digitaler Werkzeuge zu erlangen.</w:t>
      </w:r>
    </w:p>
    <w:p w14:paraId="21D71CDA"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3.9.6 Spezifische Anwendungsbeispiele in den einzelnen Disziplinen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2"/>
        <w:gridCol w:w="9868"/>
      </w:tblGrid>
      <w:tr w:rsidR="00702936" w14:paraId="272C7C70" w14:textId="77777777" w:rsidTr="00702936">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547AA9D7" w14:textId="77777777" w:rsidR="00702936" w:rsidRDefault="00702936">
            <w:pPr>
              <w:rPr>
                <w:color w:val="71717A"/>
                <w:spacing w:val="6"/>
                <w:sz w:val="21"/>
                <w:szCs w:val="21"/>
              </w:rPr>
            </w:pPr>
            <w:r>
              <w:rPr>
                <w:color w:val="71717A"/>
                <w:spacing w:val="6"/>
                <w:sz w:val="21"/>
                <w:szCs w:val="21"/>
              </w:rPr>
              <w:t>Disziplin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0D2845C" w14:textId="77777777" w:rsidR="00702936" w:rsidRDefault="00702936">
            <w:pPr>
              <w:rPr>
                <w:color w:val="71717A"/>
                <w:spacing w:val="6"/>
                <w:sz w:val="21"/>
                <w:szCs w:val="21"/>
              </w:rPr>
            </w:pPr>
            <w:r>
              <w:rPr>
                <w:color w:val="71717A"/>
                <w:spacing w:val="6"/>
                <w:sz w:val="21"/>
                <w:szCs w:val="21"/>
              </w:rPr>
              <w:t>Mögliche Anwendungsbeispiele für das funktionale Bezugssystem</w:t>
            </w:r>
          </w:p>
        </w:tc>
      </w:tr>
      <w:tr w:rsidR="00702936" w14:paraId="25729B95"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70AEA54F" w14:textId="77777777" w:rsidR="00702936" w:rsidRDefault="00702936">
            <w:pPr>
              <w:rPr>
                <w:sz w:val="21"/>
                <w:szCs w:val="21"/>
              </w:rPr>
            </w:pPr>
            <w:r>
              <w:rPr>
                <w:sz w:val="21"/>
                <w:szCs w:val="21"/>
              </w:rPr>
              <w:t>Physik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08BE1F" w14:textId="77777777" w:rsidR="00702936" w:rsidRDefault="00702936">
            <w:pPr>
              <w:rPr>
                <w:sz w:val="21"/>
                <w:szCs w:val="21"/>
              </w:rPr>
            </w:pPr>
            <w:r>
              <w:rPr>
                <w:sz w:val="21"/>
                <w:szCs w:val="21"/>
              </w:rPr>
              <w:t>Modellierung von Bezugssystemen in der Mechanik und Relativitätstheorie; Simulation von Kraftfeldern und Bewegungen; Analyse von Messdaten und Fehlerbetrachtung</w:t>
            </w:r>
          </w:p>
        </w:tc>
      </w:tr>
      <w:tr w:rsidR="00702936" w14:paraId="41888BD4"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38C76165" w14:textId="77777777" w:rsidR="00702936" w:rsidRDefault="00702936">
            <w:pPr>
              <w:rPr>
                <w:sz w:val="21"/>
                <w:szCs w:val="21"/>
              </w:rPr>
            </w:pPr>
            <w:r>
              <w:rPr>
                <w:sz w:val="21"/>
                <w:szCs w:val="21"/>
              </w:rPr>
              <w:t>Chemie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3F0375B" w14:textId="77777777" w:rsidR="00702936" w:rsidRDefault="00702936">
            <w:pPr>
              <w:rPr>
                <w:sz w:val="21"/>
                <w:szCs w:val="21"/>
              </w:rPr>
            </w:pPr>
            <w:r>
              <w:rPr>
                <w:sz w:val="21"/>
                <w:szCs w:val="21"/>
              </w:rPr>
              <w:t xml:space="preserve">Modellierung von chemischen Reaktionen als dynamische Systeme; Visualisierung von Molekülen und Kristallstrukturen; Analyse von </w:t>
            </w:r>
            <w:proofErr w:type="spellStart"/>
            <w:r>
              <w:rPr>
                <w:sz w:val="21"/>
                <w:szCs w:val="21"/>
              </w:rPr>
              <w:t>Reaktionskinetiken</w:t>
            </w:r>
            <w:proofErr w:type="spellEnd"/>
            <w:r>
              <w:rPr>
                <w:sz w:val="21"/>
                <w:szCs w:val="21"/>
              </w:rPr>
              <w:t xml:space="preserve"> und Gleichgewichten</w:t>
            </w:r>
          </w:p>
        </w:tc>
      </w:tr>
      <w:tr w:rsidR="00702936" w14:paraId="43609907"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2E6921D4" w14:textId="77777777" w:rsidR="00702936" w:rsidRDefault="00702936">
            <w:pPr>
              <w:rPr>
                <w:sz w:val="21"/>
                <w:szCs w:val="21"/>
              </w:rPr>
            </w:pPr>
            <w:r>
              <w:rPr>
                <w:sz w:val="21"/>
                <w:szCs w:val="21"/>
              </w:rPr>
              <w:t>Biologie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2438561" w14:textId="77777777" w:rsidR="00702936" w:rsidRDefault="00702936">
            <w:pPr>
              <w:rPr>
                <w:sz w:val="21"/>
                <w:szCs w:val="21"/>
              </w:rPr>
            </w:pPr>
            <w:r>
              <w:rPr>
                <w:sz w:val="21"/>
                <w:szCs w:val="21"/>
              </w:rPr>
              <w:t>Modellierung von Ökosystemen und Populationen; Simulation von genetischen Netzwerken und evolutionären Prozessen; Analyse von physiologischen Regelkreisen</w:t>
            </w:r>
          </w:p>
        </w:tc>
      </w:tr>
      <w:tr w:rsidR="00702936" w14:paraId="699F46CA"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6BDB839F" w14:textId="77777777" w:rsidR="00702936" w:rsidRDefault="00702936">
            <w:pPr>
              <w:rPr>
                <w:sz w:val="21"/>
                <w:szCs w:val="21"/>
              </w:rPr>
            </w:pPr>
            <w:r>
              <w:rPr>
                <w:sz w:val="21"/>
                <w:szCs w:val="21"/>
              </w:rPr>
              <w:t>Geowissenschaften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F55620C" w14:textId="77777777" w:rsidR="00702936" w:rsidRDefault="00702936">
            <w:pPr>
              <w:rPr>
                <w:sz w:val="21"/>
                <w:szCs w:val="21"/>
              </w:rPr>
            </w:pPr>
            <w:r>
              <w:rPr>
                <w:sz w:val="21"/>
                <w:szCs w:val="21"/>
              </w:rPr>
              <w:t>Modellierung von Klimasystemen und geologischen Prozessen; Visualisierung von Erdbeben und Vulkanausbrüchen; Analyse von Wetterdaten und Klimatrends</w:t>
            </w:r>
          </w:p>
        </w:tc>
      </w:tr>
    </w:tbl>
    <w:p w14:paraId="1E6BAAD2"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lastRenderedPageBreak/>
        <w:t>3.9.7 Zusammenfassung der didaktisch-methodischen Potenziale (Naturwissenschaftsübergreifend)</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9"/>
        <w:gridCol w:w="3490"/>
        <w:gridCol w:w="5491"/>
      </w:tblGrid>
      <w:tr w:rsidR="00702936" w14:paraId="11C0D7FD" w14:textId="77777777" w:rsidTr="00702936">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2385024C" w14:textId="77777777" w:rsidR="00702936" w:rsidRDefault="00702936">
            <w:pPr>
              <w:rPr>
                <w:color w:val="71717A"/>
                <w:spacing w:val="6"/>
                <w:sz w:val="21"/>
                <w:szCs w:val="21"/>
              </w:rPr>
            </w:pPr>
            <w:r>
              <w:rPr>
                <w:color w:val="71717A"/>
                <w:spacing w:val="6"/>
                <w:sz w:val="21"/>
                <w:szCs w:val="21"/>
              </w:rPr>
              <w:t>Didaktischer Aspekt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0B5E671" w14:textId="77777777" w:rsidR="00702936" w:rsidRDefault="00702936">
            <w:pPr>
              <w:rPr>
                <w:color w:val="71717A"/>
                <w:spacing w:val="6"/>
                <w:sz w:val="21"/>
                <w:szCs w:val="21"/>
              </w:rPr>
            </w:pPr>
            <w:r>
              <w:rPr>
                <w:color w:val="71717A"/>
                <w:spacing w:val="6"/>
                <w:sz w:val="21"/>
                <w:szCs w:val="21"/>
              </w:rPr>
              <w:t>Wirkung auf Lernprozess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D5645CF" w14:textId="77777777" w:rsidR="00702936" w:rsidRDefault="00702936">
            <w:pPr>
              <w:rPr>
                <w:color w:val="71717A"/>
                <w:spacing w:val="6"/>
                <w:sz w:val="21"/>
                <w:szCs w:val="21"/>
              </w:rPr>
            </w:pPr>
            <w:r>
              <w:rPr>
                <w:color w:val="71717A"/>
                <w:spacing w:val="6"/>
                <w:sz w:val="21"/>
                <w:szCs w:val="21"/>
              </w:rPr>
              <w:t>Empfohlene Methoden / Medien</w:t>
            </w:r>
          </w:p>
        </w:tc>
      </w:tr>
      <w:tr w:rsidR="00702936" w14:paraId="65FE3F6A"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2E2ACAD2" w14:textId="77777777" w:rsidR="00702936" w:rsidRDefault="00702936">
            <w:pPr>
              <w:rPr>
                <w:sz w:val="21"/>
                <w:szCs w:val="21"/>
              </w:rPr>
            </w:pPr>
            <w:r>
              <w:rPr>
                <w:sz w:val="21"/>
                <w:szCs w:val="21"/>
              </w:rPr>
              <w:t>Förderung abstrakten und systemischen Denkens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AB39FD3" w14:textId="77777777" w:rsidR="00702936" w:rsidRDefault="00702936">
            <w:pPr>
              <w:rPr>
                <w:sz w:val="21"/>
                <w:szCs w:val="21"/>
              </w:rPr>
            </w:pPr>
            <w:r>
              <w:rPr>
                <w:sz w:val="21"/>
                <w:szCs w:val="21"/>
              </w:rPr>
              <w:t>Steigert konzeptionelle Tiefe und Modellverständnis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8072AB6" w14:textId="77777777" w:rsidR="00702936" w:rsidRDefault="00702936">
            <w:pPr>
              <w:rPr>
                <w:sz w:val="21"/>
                <w:szCs w:val="21"/>
              </w:rPr>
            </w:pPr>
            <w:r>
              <w:rPr>
                <w:sz w:val="21"/>
                <w:szCs w:val="21"/>
              </w:rPr>
              <w:t>Spiralprinzip, strukturierte Modellierung, interdisziplinäre Projekte</w:t>
            </w:r>
          </w:p>
        </w:tc>
      </w:tr>
      <w:tr w:rsidR="00702936" w14:paraId="7FE8059C"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65D3A14B" w14:textId="77777777" w:rsidR="00702936" w:rsidRDefault="00702936">
            <w:pPr>
              <w:rPr>
                <w:sz w:val="21"/>
                <w:szCs w:val="21"/>
              </w:rPr>
            </w:pPr>
            <w:r>
              <w:rPr>
                <w:sz w:val="21"/>
                <w:szCs w:val="21"/>
              </w:rPr>
              <w:t>Interdisziplinarität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2DFA7A5" w14:textId="77777777" w:rsidR="00702936" w:rsidRDefault="00702936">
            <w:pPr>
              <w:rPr>
                <w:sz w:val="21"/>
                <w:szCs w:val="21"/>
              </w:rPr>
            </w:pPr>
            <w:r>
              <w:rPr>
                <w:sz w:val="21"/>
                <w:szCs w:val="21"/>
              </w:rPr>
              <w:t>Verknüpft Naturwissenschaften untereinander und mit anderen Fächern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92F1FE9" w14:textId="77777777" w:rsidR="00702936" w:rsidRDefault="00702936">
            <w:pPr>
              <w:rPr>
                <w:sz w:val="21"/>
                <w:szCs w:val="21"/>
              </w:rPr>
            </w:pPr>
            <w:r>
              <w:rPr>
                <w:sz w:val="21"/>
                <w:szCs w:val="21"/>
              </w:rPr>
              <w:t>Fächerübergreifende Projekte, Diskussionen über wissenschaftliche Methoden</w:t>
            </w:r>
          </w:p>
        </w:tc>
      </w:tr>
      <w:tr w:rsidR="00702936" w14:paraId="04148BF7"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032C2BF5" w14:textId="77777777" w:rsidR="00702936" w:rsidRDefault="00702936">
            <w:pPr>
              <w:rPr>
                <w:sz w:val="21"/>
                <w:szCs w:val="21"/>
              </w:rPr>
            </w:pPr>
            <w:r>
              <w:rPr>
                <w:sz w:val="21"/>
                <w:szCs w:val="21"/>
              </w:rPr>
              <w:t>Aktives Modellieren und Visualisieren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09F1A43" w14:textId="77777777" w:rsidR="00702936" w:rsidRDefault="00702936">
            <w:pPr>
              <w:rPr>
                <w:sz w:val="21"/>
                <w:szCs w:val="21"/>
              </w:rPr>
            </w:pPr>
            <w:r>
              <w:rPr>
                <w:sz w:val="21"/>
                <w:szCs w:val="21"/>
              </w:rPr>
              <w:t>Erhöht Motivation und Lernwirksamkeit durch Handlungsorientierung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2BF6865" w14:textId="77777777" w:rsidR="00702936" w:rsidRDefault="00702936">
            <w:pPr>
              <w:rPr>
                <w:sz w:val="21"/>
                <w:szCs w:val="21"/>
              </w:rPr>
            </w:pPr>
            <w:r>
              <w:rPr>
                <w:sz w:val="21"/>
                <w:szCs w:val="21"/>
              </w:rPr>
              <w:t>Bau von Modellen, Durchführung von Simulationen, Erstellung von Diagrammen und Visualisierungen, Einsatz von digitalen Werkzeugen</w:t>
            </w:r>
          </w:p>
        </w:tc>
      </w:tr>
      <w:tr w:rsidR="00702936" w14:paraId="09A8D96F"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234A28B9" w14:textId="77777777" w:rsidR="00702936" w:rsidRDefault="00702936">
            <w:pPr>
              <w:rPr>
                <w:sz w:val="21"/>
                <w:szCs w:val="21"/>
              </w:rPr>
            </w:pPr>
            <w:r>
              <w:rPr>
                <w:sz w:val="21"/>
                <w:szCs w:val="21"/>
              </w:rPr>
              <w:t>Kritische Reflexion und Fehlerkultur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F090F32" w14:textId="77777777" w:rsidR="00702936" w:rsidRDefault="00702936">
            <w:pPr>
              <w:rPr>
                <w:sz w:val="21"/>
                <w:szCs w:val="21"/>
              </w:rPr>
            </w:pPr>
            <w:r>
              <w:rPr>
                <w:sz w:val="21"/>
                <w:szCs w:val="21"/>
              </w:rPr>
              <w:t>Schärft metakognitive Fähigkeiten und Fehlerbewältigung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998E57D" w14:textId="77777777" w:rsidR="00702936" w:rsidRDefault="00702936">
            <w:pPr>
              <w:rPr>
                <w:sz w:val="21"/>
                <w:szCs w:val="21"/>
              </w:rPr>
            </w:pPr>
            <w:r>
              <w:rPr>
                <w:sz w:val="21"/>
                <w:szCs w:val="21"/>
              </w:rPr>
              <w:t>Feedbackprozesse, Lernjournal, Peer-Review, Diskussionen über die Grenzen wissenschaftlicher Modelle</w:t>
            </w:r>
          </w:p>
        </w:tc>
      </w:tr>
      <w:tr w:rsidR="00702936" w14:paraId="73B94768" w14:textId="77777777" w:rsidTr="00702936">
        <w:tc>
          <w:tcPr>
            <w:tcW w:w="0" w:type="auto"/>
            <w:tcBorders>
              <w:top w:val="single" w:sz="2" w:space="0" w:color="E4E4E7"/>
              <w:left w:val="single" w:sz="2" w:space="0" w:color="E4E4E7"/>
              <w:bottom w:val="single" w:sz="2" w:space="0" w:color="E4E4E7"/>
              <w:right w:val="single" w:sz="2" w:space="0" w:color="E4E4E7"/>
            </w:tcBorders>
            <w:vAlign w:val="center"/>
            <w:hideMark/>
          </w:tcPr>
          <w:p w14:paraId="2DAA35D1" w14:textId="77777777" w:rsidR="00702936" w:rsidRDefault="00702936">
            <w:pPr>
              <w:rPr>
                <w:sz w:val="21"/>
                <w:szCs w:val="21"/>
              </w:rPr>
            </w:pPr>
            <w:r>
              <w:rPr>
                <w:sz w:val="21"/>
                <w:szCs w:val="21"/>
              </w:rPr>
              <w:t>Kooperative Lernformen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5DF5921" w14:textId="77777777" w:rsidR="00702936" w:rsidRDefault="00702936">
            <w:pPr>
              <w:rPr>
                <w:sz w:val="21"/>
                <w:szCs w:val="21"/>
              </w:rPr>
            </w:pPr>
            <w:r>
              <w:rPr>
                <w:sz w:val="21"/>
                <w:szCs w:val="21"/>
              </w:rPr>
              <w:t>Fördert Kommunikation, Perspektivenvielfalt und soziale 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46B4EC3" w14:textId="77777777" w:rsidR="00702936" w:rsidRDefault="00702936">
            <w:pPr>
              <w:rPr>
                <w:sz w:val="21"/>
                <w:szCs w:val="21"/>
              </w:rPr>
            </w:pPr>
            <w:r>
              <w:rPr>
                <w:sz w:val="21"/>
                <w:szCs w:val="21"/>
              </w:rPr>
              <w:t>Gruppenarbeit, Workshops, kollaborative Problemlösung</w:t>
            </w:r>
          </w:p>
        </w:tc>
      </w:tr>
    </w:tbl>
    <w:p w14:paraId="25F5664E" w14:textId="77777777" w:rsidR="00702936" w:rsidRDefault="00702936" w:rsidP="0070293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3.9.8 Fazit</w:t>
      </w:r>
    </w:p>
    <w:p w14:paraId="52628C30"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iterative Konstruktion eines funktionalen Bezugssystems bietet im naturwissenschaftlichen Unterricht ein übergreifendes didaktisch-methodisches Potenzial, das abstraktes Denken, interdisziplinäre Vernetzung, aktive Modellbildung und kritische Reflexion gleichermaßen fördert. Damit schaffen zukunftsorientierte Lehrkonzepte eine tiefgehende und nachhaltige Auseinandersetzung mit wissenschaftlichen Methoden und fördern eine kritische Auseinandersetzung mit wissenschaftlichen Erkenntnissen.</w:t>
      </w:r>
    </w:p>
    <w:p w14:paraId="29A8DCB7"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3.10 Zusammenfassung und Ausblick: Implikationen des funktionalen Bezugssystems für die Physik</w:t>
      </w:r>
    </w:p>
    <w:p w14:paraId="4E2812B3"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Kapitel 3 hat ein funktionales Bezugssystem als iterative, konstruktive Ontologie und Mathematik vorgestellt. Es dient als innovative Grundlage für die Physik und ihre Vermittlung. Die wesentlichen Aspekte lassen sich wie folgt zusammenfassen:</w:t>
      </w:r>
    </w:p>
    <w:p w14:paraId="72623C09" w14:textId="77777777" w:rsidR="00702936" w:rsidRDefault="00702936" w:rsidP="004D58B3">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Konstruktiver Ansatz:</w:t>
      </w:r>
      <w:r>
        <w:rPr>
          <w:rFonts w:ascii="Arial" w:hAnsi="Arial" w:cs="Arial"/>
          <w:color w:val="3F3F46"/>
        </w:rPr>
        <w:t> Im Gegensatz zu klassischen Bezugssystemen, die als gegeben betrachtet werden, wird das funktionale Bezugssystem iterativ aus dem Nichts (</w:t>
      </w:r>
      <w:r>
        <w:rPr>
          <w:rFonts w:ascii="Cambria Math" w:hAnsi="Cambria Math" w:cs="Cambria Math"/>
          <w:color w:val="3F3F46"/>
        </w:rPr>
        <w:t>∅</w:t>
      </w:r>
      <w:r>
        <w:rPr>
          <w:rFonts w:ascii="Arial" w:hAnsi="Arial" w:cs="Arial"/>
          <w:color w:val="3F3F46"/>
        </w:rPr>
        <w:t>) konstruiert. Dieser konstruktive Ansatz ermöglicht ein tieferes Verständnis der fundamentalen Konzepte von Raum und Zeit.</w:t>
      </w:r>
    </w:p>
    <w:p w14:paraId="3DA60B66" w14:textId="77777777" w:rsidR="00702936" w:rsidRDefault="00702936" w:rsidP="004D58B3">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Funktionale Zuweisungen:</w:t>
      </w:r>
      <w:r>
        <w:rPr>
          <w:rFonts w:ascii="Arial" w:hAnsi="Arial" w:cs="Arial"/>
          <w:color w:val="3F3F46"/>
        </w:rPr>
        <w:t xml:space="preserve"> Raum und Zeit entstehen durch funktionale Zuweisungen und Relationen, was eine flexible und dynamische Modellierung ermöglicht. Die </w:t>
      </w:r>
      <w:proofErr w:type="spellStart"/>
      <w:r>
        <w:rPr>
          <w:rFonts w:ascii="Arial" w:hAnsi="Arial" w:cs="Arial"/>
          <w:color w:val="3F3F46"/>
        </w:rPr>
        <w:t>Brane</w:t>
      </w:r>
      <w:proofErr w:type="spellEnd"/>
      <w:r>
        <w:rPr>
          <w:rFonts w:ascii="Arial" w:hAnsi="Arial" w:cs="Arial"/>
          <w:color w:val="3F3F46"/>
        </w:rPr>
        <w:t>-Funktion strukturiert den Raum zusätzlich und erlaubt die Darstellung von Krümmung, Dichteverteilung und Energieprofile.</w:t>
      </w:r>
    </w:p>
    <w:p w14:paraId="261011B6" w14:textId="77777777" w:rsidR="00702936" w:rsidRDefault="00702936" w:rsidP="004D58B3">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Reflexive Funktionalität:</w:t>
      </w:r>
      <w:r>
        <w:rPr>
          <w:rFonts w:ascii="Arial" w:hAnsi="Arial" w:cs="Arial"/>
          <w:color w:val="3F3F46"/>
        </w:rPr>
        <w:t> Der Beobachter ist Teil des Systems und konstruiert Raum und Zeit durch funktionale Zuweisungen. Dies fördert Reflexion, Kreativität und konzeptionelles Denken.</w:t>
      </w:r>
    </w:p>
    <w:p w14:paraId="51843BCC" w14:textId="77777777" w:rsidR="00702936" w:rsidRDefault="00702936" w:rsidP="004D58B3">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Mathematische Formalisierung:</w:t>
      </w:r>
      <w:r>
        <w:rPr>
          <w:rFonts w:ascii="Arial" w:hAnsi="Arial" w:cs="Arial"/>
          <w:color w:val="3F3F46"/>
        </w:rPr>
        <w:t> Das funktionale Bezugssystem wird durch ein Tupel formalisiert, das eine Menge von Bezugspunkten, Funktionen und Relationen umfasst. Diese Struktur ist iterativ erweiterbar und erlaubt die Modellierung komplexer dynamischer Systeme.</w:t>
      </w:r>
    </w:p>
    <w:p w14:paraId="58F6E24A" w14:textId="77777777" w:rsidR="00702936" w:rsidRDefault="00702936" w:rsidP="004D58B3">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lastRenderedPageBreak/>
        <w:t>Didaktisch-methodische Implikationen:</w:t>
      </w:r>
      <w:r>
        <w:rPr>
          <w:rFonts w:ascii="Arial" w:hAnsi="Arial" w:cs="Arial"/>
          <w:color w:val="3F3F46"/>
        </w:rPr>
        <w:t> Die funktionale Bezugssystem-Perspektive fördert abstraktes, strukturelles Denken, Interdisziplinarität, die Nutzung von Simulationen und die Entwicklung kritischer Reflexionsfähigkeit.</w:t>
      </w:r>
    </w:p>
    <w:p w14:paraId="12542147"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Ausblick auf zukünftige Forschungsfelder:</w:t>
      </w:r>
    </w:p>
    <w:p w14:paraId="408D65F4"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Entwicklung und Anwendung des funktionalen Bezugssystems eröffnen vielversprechende Forschungsfelder:</w:t>
      </w:r>
    </w:p>
    <w:p w14:paraId="0B8D0E39" w14:textId="77777777" w:rsidR="00702936" w:rsidRDefault="00702936" w:rsidP="004D58B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Mathematische Verfeinerung:</w:t>
      </w:r>
      <w:r>
        <w:rPr>
          <w:rFonts w:ascii="Arial" w:hAnsi="Arial" w:cs="Arial"/>
          <w:color w:val="3F3F46"/>
        </w:rPr>
        <w:t> Die mathematische Formalisierung des funktionalen Bezugssystems kann weiter verfeinert werden. Hier sind insbesondere Untersuchungen zu topologischen Eigenschaften und kategorientheoretischen Beschreibungen relevant. Ziel ist es, eine noch präzisere und allgemeinere mathematische Grundlage zu schaffen, die auch auf komplexe physikalische Systeme anwendbar ist.</w:t>
      </w:r>
    </w:p>
    <w:p w14:paraId="3D67463F" w14:textId="77777777" w:rsidR="00702936" w:rsidRDefault="00702936" w:rsidP="004D58B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Empirische Erprobung in der Lehre:</w:t>
      </w:r>
      <w:r>
        <w:rPr>
          <w:rFonts w:ascii="Arial" w:hAnsi="Arial" w:cs="Arial"/>
          <w:color w:val="3F3F46"/>
        </w:rPr>
        <w:t> Das funktionale Bezugssystem sollte empirisch in der Lehre erprobt werden. Dies umfasst die Entwicklung von Unterrichtsmaterialien, die Durchführung von Experimenten und die Evaluation der Lernergebnisse. Ziel ist es, die didaktischen Vorteile des funktionalen Bezugssystems nachzuweisen und evidenzbasierte Empfehlungen für den Physikunterricht zu entwickeln.</w:t>
      </w:r>
    </w:p>
    <w:p w14:paraId="3DFEB8CD" w14:textId="77777777" w:rsidR="00702936" w:rsidRDefault="00702936" w:rsidP="004D58B3">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Anbindung an aktuelle physikalische Theorien:</w:t>
      </w:r>
      <w:r>
        <w:rPr>
          <w:rFonts w:ascii="Arial" w:hAnsi="Arial" w:cs="Arial"/>
          <w:color w:val="3F3F46"/>
        </w:rPr>
        <w:t> Eine wichtige Aufgabe ist die Anbindung des funktionalen Bezugssystems an aktuelle physikalische Theorien. Dies betrifft insbesondere die Quantentheorie, die Kosmologie und die Informationsphysik. Ziel ist es, neue Einsichten in diese Theorien zu gewinnen und möglicherweise neue physikalische Modelle zu entwickeln.</w:t>
      </w:r>
    </w:p>
    <w:p w14:paraId="7004691C"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Das funktionale Bezugssystem bietet eine innovative Grundlage für die Physik und ihre Vermittlung. Es ermöglicht ein tieferes Verständnis der fundamentalen Konzepte von Raum und Zeit und fördert ein abstraktes, systemisches und reflexives Denken. Zukünftige Forschungsarbeiten werden dazu beitragen, die mathematischen Grundlagen zu verfeinern, die didaktischen Vorteile empirisch nachzuweisen und das funktionale Bezugssystem an aktuelle physikalische Theorien anzubinden.</w:t>
      </w:r>
    </w:p>
    <w:p w14:paraId="744152CD" w14:textId="77777777" w:rsidR="00702936" w:rsidRDefault="00702936" w:rsidP="00702936">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Quellenverzeichnis</w:t>
      </w:r>
    </w:p>
    <w:p w14:paraId="09127797" w14:textId="77777777" w:rsidR="00702936" w:rsidRDefault="00702936" w:rsidP="004D58B3">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 xml:space="preserve">[1] </w:t>
      </w:r>
      <w:proofErr w:type="spellStart"/>
      <w:r>
        <w:rPr>
          <w:rFonts w:ascii="Arial" w:hAnsi="Arial" w:cs="Arial"/>
          <w:color w:val="3F3F46"/>
        </w:rPr>
        <w:t>Othold</w:t>
      </w:r>
      <w:proofErr w:type="spellEnd"/>
      <w:r>
        <w:rPr>
          <w:rFonts w:ascii="Arial" w:hAnsi="Arial" w:cs="Arial"/>
          <w:color w:val="3F3F46"/>
        </w:rPr>
        <w:t>, J. (2024). Digitale Kollektivität? - Von intelligenten Schwärmen und...</w:t>
      </w:r>
    </w:p>
    <w:p w14:paraId="24828BBD" w14:textId="77777777" w:rsidR="00702936" w:rsidRDefault="00702936" w:rsidP="004D58B3">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[2] Architekturwissenschaft. Vom Suffix zur Agenda.</w:t>
      </w:r>
    </w:p>
    <w:p w14:paraId="3F3787C2" w14:textId="77777777" w:rsidR="00702936" w:rsidRDefault="00702936" w:rsidP="004D58B3">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[3] Basiswissen Systemische Therapie: Gut vorbereitet in die Prüfung.</w:t>
      </w:r>
    </w:p>
    <w:p w14:paraId="505FFCDC" w14:textId="77777777" w:rsidR="00702936" w:rsidRDefault="00702936" w:rsidP="004D58B3">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 xml:space="preserve">[4] Aufenanger, J. &amp; </w:t>
      </w:r>
      <w:proofErr w:type="spellStart"/>
      <w:r>
        <w:rPr>
          <w:rFonts w:ascii="Arial" w:hAnsi="Arial" w:cs="Arial"/>
          <w:color w:val="3F3F46"/>
        </w:rPr>
        <w:t>Bigos</w:t>
      </w:r>
      <w:proofErr w:type="spellEnd"/>
      <w:r>
        <w:rPr>
          <w:rFonts w:ascii="Arial" w:hAnsi="Arial" w:cs="Arial"/>
          <w:color w:val="3F3F46"/>
        </w:rPr>
        <w:t xml:space="preserve">, M. (2023). Digitalisierung in der </w:t>
      </w:r>
      <w:proofErr w:type="spellStart"/>
      <w:proofErr w:type="gramStart"/>
      <w:r>
        <w:rPr>
          <w:rFonts w:ascii="Arial" w:hAnsi="Arial" w:cs="Arial"/>
          <w:color w:val="3F3F46"/>
        </w:rPr>
        <w:t>Lehrer:innenbildung</w:t>
      </w:r>
      <w:proofErr w:type="spellEnd"/>
      <w:proofErr w:type="gramEnd"/>
      <w:r>
        <w:rPr>
          <w:rFonts w:ascii="Arial" w:hAnsi="Arial" w:cs="Arial"/>
          <w:color w:val="3F3F46"/>
        </w:rPr>
        <w:t>. Corona als Katalysator?!</w:t>
      </w:r>
    </w:p>
    <w:p w14:paraId="4B4D8100" w14:textId="77777777" w:rsidR="006A099F" w:rsidRDefault="006A099F" w:rsidP="006A099F">
      <w:pPr>
        <w:pStyle w:val="berschrift1"/>
      </w:pPr>
      <w:r>
        <w:t>Literaturverzeichnis</w:t>
      </w:r>
    </w:p>
    <w:p w14:paraId="414B3010" w14:textId="77777777" w:rsidR="00CC30D0" w:rsidRDefault="00CC30D0" w:rsidP="00CC30D0">
      <w:pPr>
        <w:pStyle w:val="StandardWeb"/>
      </w:pPr>
      <w:r>
        <w:rPr>
          <w:rStyle w:val="Fett"/>
        </w:rPr>
        <w:t>[1]</w:t>
      </w:r>
      <w:r>
        <w:t xml:space="preserve"> </w:t>
      </w:r>
      <w:proofErr w:type="spellStart"/>
      <w:r>
        <w:t>Othold</w:t>
      </w:r>
      <w:proofErr w:type="spellEnd"/>
      <w:r>
        <w:t xml:space="preserve">, J. (2024). </w:t>
      </w:r>
      <w:r>
        <w:rPr>
          <w:rStyle w:val="Hervorhebung"/>
        </w:rPr>
        <w:t>Digitale Kollektivität? – Von intelligenten Schwärmen und...</w:t>
      </w:r>
    </w:p>
    <w:p w14:paraId="7C7F9CB1" w14:textId="77777777" w:rsidR="00CC30D0" w:rsidRDefault="00CC30D0" w:rsidP="00CC30D0">
      <w:pPr>
        <w:pStyle w:val="StandardWeb"/>
      </w:pPr>
      <w:r>
        <w:rPr>
          <w:rStyle w:val="Fett"/>
        </w:rPr>
        <w:t>[2]</w:t>
      </w:r>
      <w:r>
        <w:t xml:space="preserve"> </w:t>
      </w:r>
      <w:r>
        <w:rPr>
          <w:rStyle w:val="Hervorhebung"/>
        </w:rPr>
        <w:t>Architekturwissenschaft. Vom Suffix zur Agenda.</w:t>
      </w:r>
    </w:p>
    <w:p w14:paraId="46AB2C0F" w14:textId="77777777" w:rsidR="00CC30D0" w:rsidRDefault="00CC30D0" w:rsidP="00CC30D0">
      <w:pPr>
        <w:pStyle w:val="StandardWeb"/>
      </w:pPr>
      <w:r>
        <w:rPr>
          <w:rStyle w:val="Fett"/>
        </w:rPr>
        <w:lastRenderedPageBreak/>
        <w:t>[3]</w:t>
      </w:r>
      <w:r>
        <w:t xml:space="preserve"> </w:t>
      </w:r>
      <w:r>
        <w:rPr>
          <w:rStyle w:val="Hervorhebung"/>
        </w:rPr>
        <w:t>Basiswissen Systemische Therapie: Gut vorbereitet in die Prüfung.</w:t>
      </w:r>
    </w:p>
    <w:p w14:paraId="2FC61BBC" w14:textId="77777777" w:rsidR="00CC30D0" w:rsidRDefault="00CC30D0" w:rsidP="00CC30D0">
      <w:pPr>
        <w:pStyle w:val="StandardWeb"/>
      </w:pPr>
      <w:r>
        <w:rPr>
          <w:rStyle w:val="Fett"/>
        </w:rPr>
        <w:t>[4]</w:t>
      </w:r>
      <w:r>
        <w:t xml:space="preserve"> Aufenanger, J. &amp; </w:t>
      </w:r>
      <w:proofErr w:type="spellStart"/>
      <w:r>
        <w:t>Bigos</w:t>
      </w:r>
      <w:proofErr w:type="spellEnd"/>
      <w:r>
        <w:t xml:space="preserve">, M. (2023). </w:t>
      </w:r>
      <w:r>
        <w:rPr>
          <w:rStyle w:val="Hervorhebung"/>
        </w:rPr>
        <w:t xml:space="preserve">Digitalisierung in der </w:t>
      </w:r>
      <w:proofErr w:type="spellStart"/>
      <w:proofErr w:type="gramStart"/>
      <w:r>
        <w:rPr>
          <w:rStyle w:val="Hervorhebung"/>
        </w:rPr>
        <w:t>Lehrer:innenbildung</w:t>
      </w:r>
      <w:proofErr w:type="spellEnd"/>
      <w:proofErr w:type="gramEnd"/>
      <w:r>
        <w:rPr>
          <w:rStyle w:val="Hervorhebung"/>
        </w:rPr>
        <w:t>. Corona als Katalysator?!</w:t>
      </w:r>
    </w:p>
    <w:p w14:paraId="5E22BE6E" w14:textId="77777777" w:rsidR="00CC30D0" w:rsidRDefault="00CC30D0" w:rsidP="00CC30D0">
      <w:pPr>
        <w:pStyle w:val="StandardWeb"/>
      </w:pPr>
      <w:r>
        <w:rPr>
          <w:rStyle w:val="Fett"/>
        </w:rPr>
        <w:t>[5]</w:t>
      </w:r>
      <w:r>
        <w:t xml:space="preserve"> </w:t>
      </w:r>
      <w:proofErr w:type="spellStart"/>
      <w:r>
        <w:t>Halmos</w:t>
      </w:r>
      <w:proofErr w:type="spellEnd"/>
      <w:r>
        <w:t xml:space="preserve">, P. R. (1960). </w:t>
      </w:r>
      <w:r>
        <w:rPr>
          <w:rStyle w:val="Hervorhebung"/>
        </w:rPr>
        <w:t>Naive Set Theory</w:t>
      </w:r>
      <w:r>
        <w:t xml:space="preserve">. Van </w:t>
      </w:r>
      <w:proofErr w:type="spellStart"/>
      <w:r>
        <w:t>Nostrand</w:t>
      </w:r>
      <w:proofErr w:type="spellEnd"/>
      <w:r>
        <w:t>.</w:t>
      </w:r>
    </w:p>
    <w:p w14:paraId="75F07892" w14:textId="77777777" w:rsidR="00CC30D0" w:rsidRDefault="00CC30D0" w:rsidP="00CC30D0">
      <w:pPr>
        <w:pStyle w:val="StandardWeb"/>
      </w:pPr>
      <w:r>
        <w:rPr>
          <w:rStyle w:val="Fett"/>
        </w:rPr>
        <w:t>[6]</w:t>
      </w:r>
      <w:r>
        <w:t xml:space="preserve"> von </w:t>
      </w:r>
      <w:proofErr w:type="spellStart"/>
      <w:r>
        <w:t>Glasersfeld</w:t>
      </w:r>
      <w:proofErr w:type="spellEnd"/>
      <w:r>
        <w:t xml:space="preserve">, E. (1995). </w:t>
      </w:r>
      <w:r>
        <w:rPr>
          <w:rStyle w:val="Hervorhebung"/>
        </w:rPr>
        <w:t>Radikaler Konstruktivismus: Ideen, Ergebnisse, Probleme</w:t>
      </w:r>
      <w:r>
        <w:t>. Suhrkamp.</w:t>
      </w:r>
    </w:p>
    <w:p w14:paraId="254E677C" w14:textId="77777777" w:rsidR="00CC30D0" w:rsidRDefault="00CC30D0" w:rsidP="00CC30D0">
      <w:pPr>
        <w:pStyle w:val="StandardWeb"/>
      </w:pPr>
      <w:r>
        <w:rPr>
          <w:rStyle w:val="Fett"/>
        </w:rPr>
        <w:t>[7]</w:t>
      </w:r>
      <w:r>
        <w:t xml:space="preserve">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4BE4CFFF" w14:textId="77777777" w:rsidR="00CC30D0" w:rsidRDefault="00CC30D0" w:rsidP="00CC30D0">
      <w:pPr>
        <w:pStyle w:val="StandardWeb"/>
      </w:pPr>
      <w:r>
        <w:rPr>
          <w:rStyle w:val="Fett"/>
        </w:rPr>
        <w:t>[8]</w:t>
      </w:r>
      <w:r>
        <w:t xml:space="preserve"> </w:t>
      </w:r>
      <w:proofErr w:type="spellStart"/>
      <w:r>
        <w:t>Laughlin</w:t>
      </w:r>
      <w:proofErr w:type="spellEnd"/>
      <w:r>
        <w:t xml:space="preserve">, R. B. (2005). </w:t>
      </w:r>
      <w:r>
        <w:rPr>
          <w:rStyle w:val="Hervorhebung"/>
        </w:rPr>
        <w:t xml:space="preserve">A Different Universe: </w:t>
      </w:r>
      <w:proofErr w:type="spellStart"/>
      <w:r>
        <w:rPr>
          <w:rStyle w:val="Hervorhebung"/>
        </w:rPr>
        <w:t>Reinventing</w:t>
      </w:r>
      <w:proofErr w:type="spellEnd"/>
      <w:r>
        <w:rPr>
          <w:rStyle w:val="Hervorhebung"/>
        </w:rPr>
        <w:t xml:space="preserve"> Physics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Down</w:t>
      </w:r>
      <w:r>
        <w:t>. Basic Books.</w:t>
      </w:r>
    </w:p>
    <w:p w14:paraId="240C3C36" w14:textId="77777777" w:rsidR="00CC30D0" w:rsidRDefault="00CC30D0" w:rsidP="00CC30D0">
      <w:pPr>
        <w:pStyle w:val="StandardWeb"/>
      </w:pPr>
      <w:r>
        <w:rPr>
          <w:rStyle w:val="Fett"/>
        </w:rPr>
        <w:t>[9]</w:t>
      </w:r>
      <w:r>
        <w:t xml:space="preserve"> </w:t>
      </w:r>
      <w:proofErr w:type="spellStart"/>
      <w:r>
        <w:t>Rovelli</w:t>
      </w:r>
      <w:proofErr w:type="spellEnd"/>
      <w:r>
        <w:t xml:space="preserve">, C. (2004). </w:t>
      </w:r>
      <w:r>
        <w:rPr>
          <w:rStyle w:val="Hervorhebung"/>
        </w:rPr>
        <w:t>Quantum Gravity</w:t>
      </w:r>
      <w:r>
        <w:t>. Cambridge University Press.</w:t>
      </w:r>
    </w:p>
    <w:p w14:paraId="046E9D8A" w14:textId="77777777" w:rsidR="00CC30D0" w:rsidRDefault="00CC30D0" w:rsidP="00CC30D0">
      <w:pPr>
        <w:pStyle w:val="StandardWeb"/>
      </w:pPr>
      <w:r>
        <w:rPr>
          <w:rStyle w:val="Fett"/>
        </w:rPr>
        <w:t>[10]</w:t>
      </w:r>
      <w:r>
        <w:t xml:space="preserve"> </w:t>
      </w:r>
      <w:proofErr w:type="spellStart"/>
      <w:r>
        <w:t>Misner</w:t>
      </w:r>
      <w:proofErr w:type="spellEnd"/>
      <w:r>
        <w:t xml:space="preserve">, C. W., Thorne, K. S., &amp; Wheeler, J. A. (1973). </w:t>
      </w:r>
      <w:r>
        <w:rPr>
          <w:rStyle w:val="Hervorhebung"/>
        </w:rPr>
        <w:t>Gravitation</w:t>
      </w:r>
      <w:r>
        <w:t>. W. H. Freeman.</w:t>
      </w:r>
    </w:p>
    <w:p w14:paraId="229E7A45" w14:textId="77777777" w:rsidR="00CC30D0" w:rsidRDefault="00CC30D0" w:rsidP="00CC30D0">
      <w:pPr>
        <w:pStyle w:val="StandardWeb"/>
      </w:pPr>
      <w:r>
        <w:rPr>
          <w:rStyle w:val="Fett"/>
        </w:rPr>
        <w:t>[11]</w:t>
      </w:r>
      <w:r>
        <w:t xml:space="preserve">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Publish </w:t>
      </w:r>
      <w:proofErr w:type="spellStart"/>
      <w:r>
        <w:t>or</w:t>
      </w:r>
      <w:proofErr w:type="spellEnd"/>
      <w:r>
        <w:t xml:space="preserve"> </w:t>
      </w:r>
      <w:proofErr w:type="spellStart"/>
      <w:r>
        <w:t>Perish</w:t>
      </w:r>
      <w:proofErr w:type="spellEnd"/>
      <w:r>
        <w:t>.</w:t>
      </w:r>
    </w:p>
    <w:p w14:paraId="34C57951" w14:textId="77777777" w:rsidR="00CC30D0" w:rsidRDefault="00CC30D0" w:rsidP="00CC30D0">
      <w:pPr>
        <w:pStyle w:val="StandardWeb"/>
      </w:pPr>
      <w:r>
        <w:rPr>
          <w:rStyle w:val="Fett"/>
        </w:rPr>
        <w:t>[12]</w:t>
      </w:r>
      <w:r>
        <w:t xml:space="preserve"> </w:t>
      </w:r>
      <w:proofErr w:type="spellStart"/>
      <w:r>
        <w:t>Bertalanffy</w:t>
      </w:r>
      <w:proofErr w:type="spellEnd"/>
      <w:r>
        <w:t xml:space="preserve">, L. von (1968). </w:t>
      </w:r>
      <w:r>
        <w:rPr>
          <w:rStyle w:val="Hervorhebung"/>
        </w:rPr>
        <w:t xml:space="preserve">General System Theory: Foundations, Development, </w:t>
      </w:r>
      <w:proofErr w:type="spellStart"/>
      <w:r>
        <w:rPr>
          <w:rStyle w:val="Hervorhebung"/>
        </w:rPr>
        <w:t>Applications</w:t>
      </w:r>
      <w:proofErr w:type="spellEnd"/>
      <w:r>
        <w:t xml:space="preserve">. George </w:t>
      </w:r>
      <w:proofErr w:type="spellStart"/>
      <w:r>
        <w:t>Braziller</w:t>
      </w:r>
      <w:proofErr w:type="spellEnd"/>
      <w:r>
        <w:t>.</w:t>
      </w:r>
    </w:p>
    <w:p w14:paraId="16CBE082" w14:textId="77777777" w:rsidR="00CC30D0" w:rsidRDefault="00CC30D0" w:rsidP="00CC30D0">
      <w:pPr>
        <w:pStyle w:val="StandardWeb"/>
      </w:pPr>
      <w:r>
        <w:rPr>
          <w:rStyle w:val="Fett"/>
        </w:rPr>
        <w:t>[13]</w:t>
      </w:r>
      <w:r>
        <w:t xml:space="preserve"> Shannon, C. E., &amp; Weaver, W. (1949). </w:t>
      </w:r>
      <w:r>
        <w:rPr>
          <w:rStyle w:val="Hervorhebung"/>
        </w:rPr>
        <w:t xml:space="preserve">The </w:t>
      </w:r>
      <w:proofErr w:type="spellStart"/>
      <w:r>
        <w:rPr>
          <w:rStyle w:val="Hervorhebung"/>
        </w:rPr>
        <w:t>Mathematical</w:t>
      </w:r>
      <w:proofErr w:type="spellEnd"/>
      <w:r>
        <w:rPr>
          <w:rStyle w:val="Hervorhebung"/>
        </w:rPr>
        <w:t xml:space="preserve"> Theory </w:t>
      </w:r>
      <w:proofErr w:type="spellStart"/>
      <w:r>
        <w:rPr>
          <w:rStyle w:val="Hervorhebung"/>
        </w:rPr>
        <w:t>of</w:t>
      </w:r>
      <w:proofErr w:type="spellEnd"/>
      <w:r>
        <w:rPr>
          <w:rStyle w:val="Hervorhebung"/>
        </w:rPr>
        <w:t xml:space="preserve"> Communication</w:t>
      </w:r>
      <w:r>
        <w:t xml:space="preserve">. University </w:t>
      </w:r>
      <w:proofErr w:type="spellStart"/>
      <w:r>
        <w:t>of</w:t>
      </w:r>
      <w:proofErr w:type="spellEnd"/>
      <w:r>
        <w:t xml:space="preserve"> Illinois Press.</w:t>
      </w:r>
    </w:p>
    <w:p w14:paraId="2670AB07" w14:textId="77777777" w:rsidR="00CC30D0" w:rsidRDefault="00CC30D0" w:rsidP="00CC30D0">
      <w:pPr>
        <w:pStyle w:val="StandardWeb"/>
      </w:pPr>
      <w:r>
        <w:rPr>
          <w:rStyle w:val="Fett"/>
        </w:rPr>
        <w:t>[14]</w:t>
      </w:r>
      <w:r>
        <w:t xml:space="preserve"> Randall, L., &amp; </w:t>
      </w:r>
      <w:proofErr w:type="spellStart"/>
      <w:r>
        <w:t>Sundrum</w:t>
      </w:r>
      <w:proofErr w:type="spellEnd"/>
      <w:r>
        <w:t xml:space="preserve">, R. (1999). </w:t>
      </w:r>
      <w:r>
        <w:rPr>
          <w:rStyle w:val="Hervorhebung"/>
        </w:rPr>
        <w:t xml:space="preserve">Large </w:t>
      </w:r>
      <w:proofErr w:type="spellStart"/>
      <w:r>
        <w:rPr>
          <w:rStyle w:val="Hervorhebung"/>
        </w:rPr>
        <w:t>Mass</w:t>
      </w:r>
      <w:proofErr w:type="spellEnd"/>
      <w:r>
        <w:rPr>
          <w:rStyle w:val="Hervorhebung"/>
        </w:rPr>
        <w:t xml:space="preserve"> </w:t>
      </w:r>
      <w:proofErr w:type="spellStart"/>
      <w:r>
        <w:rPr>
          <w:rStyle w:val="Hervorhebung"/>
        </w:rPr>
        <w:t>Hierarchy</w:t>
      </w:r>
      <w:proofErr w:type="spellEnd"/>
      <w:r>
        <w:rPr>
          <w:rStyle w:val="Hervorhebung"/>
        </w:rPr>
        <w:t xml:space="preserve"> </w:t>
      </w:r>
      <w:proofErr w:type="spellStart"/>
      <w:r>
        <w:rPr>
          <w:rStyle w:val="Hervorhebung"/>
        </w:rPr>
        <w:t>from</w:t>
      </w:r>
      <w:proofErr w:type="spellEnd"/>
      <w:r>
        <w:rPr>
          <w:rStyle w:val="Hervorhebung"/>
        </w:rPr>
        <w:t xml:space="preserve"> a Small Extra Dimension</w:t>
      </w:r>
      <w:r>
        <w:t xml:space="preserve">. </w:t>
      </w:r>
      <w:proofErr w:type="spellStart"/>
      <w:r>
        <w:rPr>
          <w:rStyle w:val="Hervorhebung"/>
        </w:rPr>
        <w:t>Physical</w:t>
      </w:r>
      <w:proofErr w:type="spellEnd"/>
      <w:r>
        <w:rPr>
          <w:rStyle w:val="Hervorhebung"/>
        </w:rPr>
        <w:t xml:space="preserve"> Review Letters</w:t>
      </w:r>
      <w:r>
        <w:t>, 83(17), 3370.</w:t>
      </w:r>
    </w:p>
    <w:p w14:paraId="4B5DF02D" w14:textId="77777777" w:rsidR="00CC30D0" w:rsidRDefault="00CC30D0" w:rsidP="00CC30D0">
      <w:pPr>
        <w:pStyle w:val="StandardWeb"/>
      </w:pPr>
      <w:r>
        <w:rPr>
          <w:rStyle w:val="Fett"/>
        </w:rPr>
        <w:t>[15]</w:t>
      </w:r>
      <w:r>
        <w:t xml:space="preserve"> Baez, J. C.,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(pp. 95–172). Springer.</w:t>
      </w:r>
    </w:p>
    <w:p w14:paraId="6DD3D6DF" w14:textId="77777777" w:rsidR="00CC30D0" w:rsidRDefault="00CC30D0" w:rsidP="00CC30D0">
      <w:pPr>
        <w:pStyle w:val="StandardWeb"/>
      </w:pPr>
      <w:r>
        <w:rPr>
          <w:rStyle w:val="Fett"/>
        </w:rPr>
        <w:t>[16]</w:t>
      </w:r>
      <w:r>
        <w:t xml:space="preserve"> </w:t>
      </w:r>
      <w:proofErr w:type="spellStart"/>
      <w:r>
        <w:t>Oriti</w:t>
      </w:r>
      <w:proofErr w:type="spellEnd"/>
      <w:r>
        <w:t xml:space="preserve">, D. (Ed.). (2009). </w:t>
      </w:r>
      <w:proofErr w:type="spellStart"/>
      <w:r>
        <w:rPr>
          <w:rStyle w:val="Hervorhebung"/>
        </w:rPr>
        <w:t>Approaches</w:t>
      </w:r>
      <w:proofErr w:type="spellEnd"/>
      <w:r>
        <w:rPr>
          <w:rStyle w:val="Hervorhebung"/>
        </w:rPr>
        <w:t xml:space="preserve"> </w:t>
      </w:r>
      <w:proofErr w:type="spellStart"/>
      <w:r>
        <w:rPr>
          <w:rStyle w:val="Hervorhebung"/>
        </w:rPr>
        <w:t>to</w:t>
      </w:r>
      <w:proofErr w:type="spellEnd"/>
      <w:r>
        <w:rPr>
          <w:rStyle w:val="Hervorhebung"/>
        </w:rPr>
        <w:t xml:space="preserve"> Quantum Gravity</w:t>
      </w:r>
      <w:r>
        <w:t>. Cambridge University Press.</w:t>
      </w:r>
    </w:p>
    <w:p w14:paraId="72E711C2" w14:textId="77777777" w:rsidR="00CC30D0" w:rsidRDefault="00CC30D0" w:rsidP="00CC30D0">
      <w:pPr>
        <w:pStyle w:val="StandardWeb"/>
      </w:pPr>
      <w:r>
        <w:rPr>
          <w:rStyle w:val="Fett"/>
        </w:rPr>
        <w:t>[17]</w:t>
      </w:r>
      <w:r>
        <w:t xml:space="preserve"> </w:t>
      </w:r>
      <w:proofErr w:type="spellStart"/>
      <w:r>
        <w:t>Duit</w:t>
      </w:r>
      <w:proofErr w:type="spellEnd"/>
      <w:r>
        <w:t xml:space="preserve">, R., </w:t>
      </w:r>
      <w:proofErr w:type="spellStart"/>
      <w:r>
        <w:t>Gropengießer</w:t>
      </w:r>
      <w:proofErr w:type="spellEnd"/>
      <w:r>
        <w:t xml:space="preserve">, H., &amp; </w:t>
      </w:r>
      <w:proofErr w:type="spellStart"/>
      <w:r>
        <w:t>Kattmann</w:t>
      </w:r>
      <w:proofErr w:type="spellEnd"/>
      <w:r>
        <w:t xml:space="preserve">, U. (2015). </w:t>
      </w:r>
      <w:r>
        <w:rPr>
          <w:rStyle w:val="Hervorhebung"/>
        </w:rPr>
        <w:t>Theorie des erfahrungsbasierten Verstehens und Lernens</w:t>
      </w:r>
      <w:r>
        <w:t>. IPN Kiel.</w:t>
      </w:r>
    </w:p>
    <w:p w14:paraId="25A13D48" w14:textId="2950527D" w:rsidR="00CC30D0" w:rsidRDefault="00CC30D0" w:rsidP="00CC30D0">
      <w:pPr>
        <w:pStyle w:val="StandardWeb"/>
      </w:pPr>
      <w:r>
        <w:rPr>
          <w:rStyle w:val="Fett"/>
        </w:rPr>
        <w:t>[18]</w:t>
      </w:r>
      <w:r>
        <w:t xml:space="preserve"> Fischer, H. E. (2001). </w:t>
      </w:r>
      <w:r>
        <w:rPr>
          <w:rStyle w:val="Hervorhebung"/>
        </w:rPr>
        <w:t>Lernen mit Modellen im Physikunterricht</w:t>
      </w:r>
      <w:r>
        <w:t xml:space="preserve">. </w:t>
      </w:r>
      <w:proofErr w:type="spellStart"/>
      <w:r>
        <w:t>Aulis</w:t>
      </w:r>
      <w:proofErr w:type="spellEnd"/>
      <w:r>
        <w:t xml:space="preserve"> Verlag.</w:t>
      </w:r>
    </w:p>
    <w:p w14:paraId="09793E22" w14:textId="77777777" w:rsidR="00CC30D0" w:rsidRDefault="00CC30D0" w:rsidP="00CC30D0">
      <w:pPr>
        <w:pStyle w:val="Standard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2856"/>
        <w:gridCol w:w="3499"/>
      </w:tblGrid>
      <w:tr w:rsidR="006A099F" w14:paraId="4A1585B8" w14:textId="77777777" w:rsidTr="006A099F">
        <w:trPr>
          <w:tblHeader/>
          <w:tblCellSpacing w:w="15" w:type="dxa"/>
        </w:trPr>
        <w:tc>
          <w:tcPr>
            <w:tcW w:w="0" w:type="auto"/>
            <w:vAlign w:val="center"/>
            <w:hideMark/>
          </w:tcPr>
          <w:p w14:paraId="603F0355" w14:textId="77777777" w:rsidR="006A099F" w:rsidRDefault="006A099F">
            <w:pPr>
              <w:jc w:val="center"/>
              <w:rPr>
                <w:b/>
                <w:bCs/>
              </w:rPr>
            </w:pPr>
            <w:r>
              <w:rPr>
                <w:rStyle w:val="Fett"/>
              </w:rPr>
              <w:t>Textstelle / Abschnitt</w:t>
            </w:r>
          </w:p>
        </w:tc>
        <w:tc>
          <w:tcPr>
            <w:tcW w:w="0" w:type="auto"/>
            <w:vAlign w:val="center"/>
            <w:hideMark/>
          </w:tcPr>
          <w:p w14:paraId="6C6FBA87" w14:textId="77777777" w:rsidR="006A099F" w:rsidRDefault="006A099F">
            <w:pPr>
              <w:jc w:val="center"/>
              <w:rPr>
                <w:b/>
                <w:bCs/>
              </w:rPr>
            </w:pPr>
            <w:r>
              <w:rPr>
                <w:rStyle w:val="Fett"/>
              </w:rPr>
              <w:t>Vorgeschlagene Grafik</w:t>
            </w:r>
          </w:p>
        </w:tc>
        <w:tc>
          <w:tcPr>
            <w:tcW w:w="0" w:type="auto"/>
            <w:vAlign w:val="center"/>
            <w:hideMark/>
          </w:tcPr>
          <w:p w14:paraId="1553C767" w14:textId="77777777" w:rsidR="006A099F" w:rsidRDefault="006A099F">
            <w:pPr>
              <w:jc w:val="center"/>
              <w:rPr>
                <w:b/>
                <w:bCs/>
              </w:rPr>
            </w:pPr>
            <w:r>
              <w:rPr>
                <w:rStyle w:val="Fett"/>
              </w:rPr>
              <w:t>Didaktischer Nutzen / Beschreibung</w:t>
            </w:r>
          </w:p>
        </w:tc>
      </w:tr>
      <w:tr w:rsidR="006A099F" w14:paraId="1DF5B0FF" w14:textId="77777777" w:rsidTr="006A099F">
        <w:trPr>
          <w:tblCellSpacing w:w="15" w:type="dxa"/>
        </w:trPr>
        <w:tc>
          <w:tcPr>
            <w:tcW w:w="0" w:type="auto"/>
            <w:vAlign w:val="center"/>
            <w:hideMark/>
          </w:tcPr>
          <w:p w14:paraId="36B7D2BD" w14:textId="77777777" w:rsidR="006A099F" w:rsidRDefault="006A099F">
            <w:r>
              <w:t>3.1 Ausgangspunkt: Das Nichts (</w:t>
            </w:r>
            <w:r>
              <w:rPr>
                <w:rFonts w:ascii="Cambria Math" w:hAnsi="Cambria Math" w:cs="Cambria Math"/>
              </w:rPr>
              <w:t>∅</w:t>
            </w:r>
            <w:r>
              <w:t>)</w:t>
            </w:r>
          </w:p>
        </w:tc>
        <w:tc>
          <w:tcPr>
            <w:tcW w:w="0" w:type="auto"/>
            <w:vAlign w:val="center"/>
            <w:hideMark/>
          </w:tcPr>
          <w:p w14:paraId="451C6FE8" w14:textId="77777777" w:rsidR="006A099F" w:rsidRDefault="006A099F">
            <w:r>
              <w:t xml:space="preserve">Schematische Darstellung des Übergangs vom Wahrnehmungsraum zum Nichts (leere Menge </w:t>
            </w:r>
            <w:r>
              <w:rPr>
                <w:rFonts w:ascii="Cambria Math" w:hAnsi="Cambria Math" w:cs="Cambria Math"/>
              </w:rPr>
              <w:t>∅</w:t>
            </w:r>
            <w:r>
              <w:t>)</w:t>
            </w:r>
          </w:p>
        </w:tc>
        <w:tc>
          <w:tcPr>
            <w:tcW w:w="0" w:type="auto"/>
            <w:vAlign w:val="center"/>
            <w:hideMark/>
          </w:tcPr>
          <w:p w14:paraId="6EFDE98D" w14:textId="77777777" w:rsidR="006A099F" w:rsidRDefault="006A099F">
            <w:r>
              <w:t xml:space="preserve">Visualisiert die Reduktion von bekannten Objekten und Kategorien auf das grundlegende „Nichts“ als Ausgangspunkt der </w:t>
            </w:r>
            <w:r>
              <w:lastRenderedPageBreak/>
              <w:t>Konstruktion. Hilft, die abstrakte Idee begreifbar zu machen.</w:t>
            </w:r>
          </w:p>
        </w:tc>
      </w:tr>
      <w:tr w:rsidR="006A099F" w14:paraId="508CDD5B" w14:textId="77777777" w:rsidTr="006A099F">
        <w:trPr>
          <w:tblCellSpacing w:w="15" w:type="dxa"/>
        </w:trPr>
        <w:tc>
          <w:tcPr>
            <w:tcW w:w="0" w:type="auto"/>
            <w:vAlign w:val="center"/>
            <w:hideMark/>
          </w:tcPr>
          <w:p w14:paraId="7593FA54" w14:textId="77777777" w:rsidR="006A099F" w:rsidRDefault="006A099F">
            <w:r>
              <w:lastRenderedPageBreak/>
              <w:t>3.2 Erste Entität: Der Initialpunkt</w:t>
            </w:r>
          </w:p>
        </w:tc>
        <w:tc>
          <w:tcPr>
            <w:tcW w:w="0" w:type="auto"/>
            <w:vAlign w:val="center"/>
            <w:hideMark/>
          </w:tcPr>
          <w:p w14:paraId="48F76499" w14:textId="77777777" w:rsidR="006A099F" w:rsidRDefault="006A099F">
            <w:r>
              <w:t>Punkt als isolierte Entität, die sich vom Nichts abhebt (Punkt auf weißem Grund)</w:t>
            </w:r>
          </w:p>
        </w:tc>
        <w:tc>
          <w:tcPr>
            <w:tcW w:w="0" w:type="auto"/>
            <w:vAlign w:val="center"/>
            <w:hideMark/>
          </w:tcPr>
          <w:p w14:paraId="55DB13A1" w14:textId="77777777" w:rsidR="006A099F" w:rsidRDefault="006A099F">
            <w:r>
              <w:t>Verdeutlicht, dass das erste Element keine Form oder Ausdehnung hat, sondern als reine Unterscheidbarkeit verstanden wird. Gut für die Einführung in das Konzept der Abstraktion.</w:t>
            </w:r>
          </w:p>
        </w:tc>
      </w:tr>
      <w:tr w:rsidR="006A099F" w14:paraId="673479B8" w14:textId="77777777" w:rsidTr="006A099F">
        <w:trPr>
          <w:tblCellSpacing w:w="15" w:type="dxa"/>
        </w:trPr>
        <w:tc>
          <w:tcPr>
            <w:tcW w:w="0" w:type="auto"/>
            <w:vAlign w:val="center"/>
            <w:hideMark/>
          </w:tcPr>
          <w:p w14:paraId="4714CC0B" w14:textId="77777777" w:rsidR="006A099F" w:rsidRDefault="006A099F">
            <w:r>
              <w:t xml:space="preserve">3.3 Bezugsfunktion </w:t>
            </w:r>
            <w:r>
              <w:rPr>
                <w:rStyle w:val="katex-mathml"/>
              </w:rPr>
              <w:t>B(U)B(U)</w:t>
            </w:r>
            <w:r>
              <w:rPr>
                <w:rStyle w:val="mord"/>
              </w:rPr>
              <w:t>B</w:t>
            </w:r>
            <w:r>
              <w:rPr>
                <w:rStyle w:val="mopen"/>
              </w:rPr>
              <w:t>(</w:t>
            </w:r>
            <w:r>
              <w:rPr>
                <w:rStyle w:val="mord"/>
              </w:rPr>
              <w:t>U</w:t>
            </w:r>
            <w:r>
              <w:rPr>
                <w:rStyle w:val="mclose"/>
              </w:rPr>
              <w:t>)</w:t>
            </w:r>
          </w:p>
        </w:tc>
        <w:tc>
          <w:tcPr>
            <w:tcW w:w="0" w:type="auto"/>
            <w:vAlign w:val="center"/>
            <w:hideMark/>
          </w:tcPr>
          <w:p w14:paraId="03E48FA0" w14:textId="77777777" w:rsidR="006A099F" w:rsidRDefault="006A099F">
            <w:r>
              <w:t xml:space="preserve">Funktionsdiagramm: Pfeil von Punkt </w:t>
            </w:r>
            <w:r>
              <w:rPr>
                <w:rStyle w:val="katex-mathml"/>
              </w:rPr>
              <w:t>UU</w:t>
            </w:r>
            <w:r>
              <w:rPr>
                <w:rStyle w:val="mord"/>
              </w:rPr>
              <w:t>U</w:t>
            </w:r>
            <w:r>
              <w:t xml:space="preserve"> zu Funktionswert </w:t>
            </w:r>
            <w:proofErr w:type="spellStart"/>
            <w:r>
              <w:rPr>
                <w:rStyle w:val="katex-mathml"/>
              </w:rPr>
              <w:t>bb</w:t>
            </w:r>
            <w:r>
              <w:rPr>
                <w:rStyle w:val="mord"/>
              </w:rPr>
              <w:t>b</w:t>
            </w:r>
            <w:proofErr w:type="spellEnd"/>
            <w:r>
              <w:t xml:space="preserve"> (z.B. Zeitwert </w:t>
            </w:r>
            <w:proofErr w:type="spellStart"/>
            <w:r>
              <w:rPr>
                <w:rStyle w:val="katex-mathml"/>
              </w:rPr>
              <w:t>tt</w:t>
            </w:r>
            <w:r>
              <w:rPr>
                <w:rStyle w:val="mord"/>
              </w:rPr>
              <w:t>t</w:t>
            </w:r>
            <w:proofErr w:type="spellEnd"/>
            <w:r>
              <w:t>)</w:t>
            </w:r>
          </w:p>
        </w:tc>
        <w:tc>
          <w:tcPr>
            <w:tcW w:w="0" w:type="auto"/>
            <w:vAlign w:val="center"/>
            <w:hideMark/>
          </w:tcPr>
          <w:p w14:paraId="7266A77E" w14:textId="77777777" w:rsidR="006A099F" w:rsidRDefault="006A099F">
            <w:r>
              <w:t>Veranschaulicht die Zuweisung von Bedeutung zu einem Punkt, z.B. Zeit, Bewegung oder Richtung. Unterstützt das Verständnis von funktionalem Bezug statt klassischer Messung.</w:t>
            </w:r>
          </w:p>
        </w:tc>
      </w:tr>
      <w:tr w:rsidR="006A099F" w14:paraId="7254675F" w14:textId="77777777" w:rsidTr="006A099F">
        <w:trPr>
          <w:tblCellSpacing w:w="15" w:type="dxa"/>
        </w:trPr>
        <w:tc>
          <w:tcPr>
            <w:tcW w:w="0" w:type="auto"/>
            <w:vAlign w:val="center"/>
            <w:hideMark/>
          </w:tcPr>
          <w:p w14:paraId="632E65E0" w14:textId="77777777" w:rsidR="006A099F" w:rsidRDefault="006A099F">
            <w:r>
              <w:t xml:space="preserve">3.4 Raumfunktionen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p>
        </w:tc>
        <w:tc>
          <w:tcPr>
            <w:tcW w:w="0" w:type="auto"/>
            <w:vAlign w:val="center"/>
            <w:hideMark/>
          </w:tcPr>
          <w:p w14:paraId="06074102" w14:textId="77777777" w:rsidR="006A099F" w:rsidRDefault="006A099F">
            <w:r>
              <w:t xml:space="preserve">Koordinatensystem mit einem Punkt </w:t>
            </w:r>
            <w:r>
              <w:rPr>
                <w:rStyle w:val="katex-mathml"/>
              </w:rPr>
              <w:t>UU</w:t>
            </w:r>
            <w:r>
              <w:rPr>
                <w:rStyle w:val="mord"/>
              </w:rPr>
              <w:t>U</w:t>
            </w:r>
            <w:r>
              <w:t xml:space="preserve"> eingezeichnet (3D-Diagramm)</w:t>
            </w:r>
          </w:p>
        </w:tc>
        <w:tc>
          <w:tcPr>
            <w:tcW w:w="0" w:type="auto"/>
            <w:vAlign w:val="center"/>
            <w:hideMark/>
          </w:tcPr>
          <w:p w14:paraId="5F559C27" w14:textId="77777777" w:rsidR="006A099F" w:rsidRDefault="006A099F">
            <w:r>
              <w:t>Zeigt, wie Raum als funktionale Zuweisung von Koordinaten entsteht, nicht als vorgegebener Container. Fördert das Verständnis von Raum als Modell.</w:t>
            </w:r>
          </w:p>
        </w:tc>
      </w:tr>
      <w:tr w:rsidR="006A099F" w14:paraId="05176F5A" w14:textId="77777777" w:rsidTr="006A099F">
        <w:trPr>
          <w:tblCellSpacing w:w="15" w:type="dxa"/>
        </w:trPr>
        <w:tc>
          <w:tcPr>
            <w:tcW w:w="0" w:type="auto"/>
            <w:vAlign w:val="center"/>
            <w:hideMark/>
          </w:tcPr>
          <w:p w14:paraId="2B0E943C" w14:textId="77777777" w:rsidR="006A099F" w:rsidRDefault="006A099F">
            <w:r>
              <w:t xml:space="preserve">3.5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p>
        </w:tc>
        <w:tc>
          <w:tcPr>
            <w:tcW w:w="0" w:type="auto"/>
            <w:vAlign w:val="center"/>
            <w:hideMark/>
          </w:tcPr>
          <w:p w14:paraId="69598ADA" w14:textId="77777777" w:rsidR="006A099F" w:rsidRDefault="006A099F">
            <w:r>
              <w:t>Mehrere Funktionsgraphen: flach, gekrümmt, Mehrkörpermodell (Dellen im 3D-Gitter)</w:t>
            </w:r>
          </w:p>
        </w:tc>
        <w:tc>
          <w:tcPr>
            <w:tcW w:w="0" w:type="auto"/>
            <w:vAlign w:val="center"/>
            <w:hideMark/>
          </w:tcPr>
          <w:p w14:paraId="2B30AADB" w14:textId="77777777" w:rsidR="006A099F" w:rsidRDefault="006A099F">
            <w:r>
              <w:t xml:space="preserve">Visualisiert, wie Raum durch die </w:t>
            </w:r>
            <w:proofErr w:type="spellStart"/>
            <w:r>
              <w:t>Brane</w:t>
            </w:r>
            <w:proofErr w:type="spellEnd"/>
            <w:r>
              <w:t>-Funktion strukturiert wird (z.B. als „Gummituch“ mit Dellen). Unterstützt die Vorstellung von Gravitation als Raumkrümmung.</w:t>
            </w:r>
          </w:p>
        </w:tc>
      </w:tr>
      <w:tr w:rsidR="006A099F" w14:paraId="51916883" w14:textId="77777777" w:rsidTr="006A099F">
        <w:trPr>
          <w:tblCellSpacing w:w="15" w:type="dxa"/>
        </w:trPr>
        <w:tc>
          <w:tcPr>
            <w:tcW w:w="0" w:type="auto"/>
            <w:vAlign w:val="center"/>
            <w:hideMark/>
          </w:tcPr>
          <w:p w14:paraId="6F17705D" w14:textId="77777777" w:rsidR="006A099F" w:rsidRDefault="006A099F">
            <w:r>
              <w:t xml:space="preserve">3.5.1 Wahrnehmung im Punkt </w:t>
            </w:r>
            <w:r>
              <w:rPr>
                <w:rStyle w:val="katex-mathml"/>
              </w:rPr>
              <w:t>PP</w:t>
            </w:r>
            <w:r>
              <w:rPr>
                <w:rStyle w:val="mord"/>
              </w:rPr>
              <w:t>P</w:t>
            </w:r>
          </w:p>
        </w:tc>
        <w:tc>
          <w:tcPr>
            <w:tcW w:w="0" w:type="auto"/>
            <w:vAlign w:val="center"/>
            <w:hideMark/>
          </w:tcPr>
          <w:p w14:paraId="713E811D" w14:textId="77777777" w:rsidR="006A099F" w:rsidRDefault="006A099F">
            <w:r>
              <w:t xml:space="preserve">Symbolische Darstellung eines Beobachters im Punkt </w:t>
            </w:r>
            <w:r>
              <w:rPr>
                <w:rStyle w:val="katex-mathml"/>
              </w:rPr>
              <w:t>PP</w:t>
            </w:r>
            <w:r>
              <w:rPr>
                <w:rStyle w:val="mord"/>
              </w:rPr>
              <w:t>P</w:t>
            </w:r>
            <w:r>
              <w:t xml:space="preserve"> mit Pfeilen für Fallrichtung oder Lichtverzerrung</w:t>
            </w:r>
          </w:p>
        </w:tc>
        <w:tc>
          <w:tcPr>
            <w:tcW w:w="0" w:type="auto"/>
            <w:vAlign w:val="center"/>
            <w:hideMark/>
          </w:tcPr>
          <w:p w14:paraId="05EC33F1" w14:textId="77777777" w:rsidR="006A099F" w:rsidRDefault="006A099F">
            <w:r>
              <w:t>Verdeutlicht subjektive Wahrnehmung von Raumzeit-Effekten, z.B. Zeitdilatation oder Lichtkrümmung. Macht abstrakte Effekte anschaulich.</w:t>
            </w:r>
          </w:p>
        </w:tc>
      </w:tr>
      <w:tr w:rsidR="006A099F" w14:paraId="11011298" w14:textId="77777777" w:rsidTr="006A099F">
        <w:trPr>
          <w:tblCellSpacing w:w="15" w:type="dxa"/>
        </w:trPr>
        <w:tc>
          <w:tcPr>
            <w:tcW w:w="0" w:type="auto"/>
            <w:vAlign w:val="center"/>
            <w:hideMark/>
          </w:tcPr>
          <w:p w14:paraId="526339C3" w14:textId="77777777" w:rsidR="006A099F" w:rsidRDefault="006A099F">
            <w:r>
              <w:t>3.6 Rückgebundenes Bezugssystem</w:t>
            </w:r>
          </w:p>
        </w:tc>
        <w:tc>
          <w:tcPr>
            <w:tcW w:w="0" w:type="auto"/>
            <w:vAlign w:val="center"/>
            <w:hideMark/>
          </w:tcPr>
          <w:p w14:paraId="43ABD551" w14:textId="77777777" w:rsidR="006A099F" w:rsidRDefault="006A099F">
            <w:r>
              <w:t xml:space="preserve">Gummituchmodell: verzerrtes Koordinatennetz durch Funktion </w:t>
            </w:r>
            <w:r>
              <w:rPr>
                <w:rStyle w:val="katex-mathml"/>
              </w:rPr>
              <w:t>h(</w:t>
            </w:r>
            <w:proofErr w:type="spellStart"/>
            <w:proofErr w:type="gramStart"/>
            <w:r>
              <w:rPr>
                <w:rStyle w:val="katex-mathml"/>
              </w:rPr>
              <w:t>x,y</w:t>
            </w:r>
            <w:proofErr w:type="spellEnd"/>
            <w:proofErr w:type="gramEnd"/>
            <w:r>
              <w:rPr>
                <w:rStyle w:val="katex-mathml"/>
              </w:rPr>
              <w:t>)h(</w:t>
            </w:r>
            <w:proofErr w:type="spellStart"/>
            <w:r>
              <w:rPr>
                <w:rStyle w:val="katex-mathml"/>
              </w:rPr>
              <w:t>x,y</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proofErr w:type="spellEnd"/>
            <w:r>
              <w:rPr>
                <w:rStyle w:val="mclose"/>
              </w:rPr>
              <w:t>)</w:t>
            </w:r>
          </w:p>
        </w:tc>
        <w:tc>
          <w:tcPr>
            <w:tcW w:w="0" w:type="auto"/>
            <w:vAlign w:val="center"/>
            <w:hideMark/>
          </w:tcPr>
          <w:p w14:paraId="32235859" w14:textId="77777777" w:rsidR="006A099F" w:rsidRDefault="006A099F">
            <w:r>
              <w:t>Praktisches, intuitives Modell für das Zusammenspiel von Raum und Krümmung. Ideal für interaktive Unterrichtseinheiten und Experimentieren.</w:t>
            </w:r>
          </w:p>
        </w:tc>
      </w:tr>
      <w:tr w:rsidR="006A099F" w14:paraId="40006438" w14:textId="77777777" w:rsidTr="006A099F">
        <w:trPr>
          <w:tblCellSpacing w:w="15" w:type="dxa"/>
        </w:trPr>
        <w:tc>
          <w:tcPr>
            <w:tcW w:w="0" w:type="auto"/>
            <w:vAlign w:val="center"/>
            <w:hideMark/>
          </w:tcPr>
          <w:p w14:paraId="713316E6" w14:textId="77777777" w:rsidR="006A099F" w:rsidRDefault="006A099F">
            <w:r>
              <w:t>3.7 Mathematische Formalisierung</w:t>
            </w:r>
          </w:p>
        </w:tc>
        <w:tc>
          <w:tcPr>
            <w:tcW w:w="0" w:type="auto"/>
            <w:vAlign w:val="center"/>
            <w:hideMark/>
          </w:tcPr>
          <w:p w14:paraId="500272E9" w14:textId="77777777" w:rsidR="006A099F" w:rsidRDefault="006A099F">
            <w:r>
              <w:t>Strukturdiagramm mit Mengen, Funktionen und Relationen (vereinfacht, nicht formal)</w:t>
            </w:r>
          </w:p>
        </w:tc>
        <w:tc>
          <w:tcPr>
            <w:tcW w:w="0" w:type="auto"/>
            <w:vAlign w:val="center"/>
            <w:hideMark/>
          </w:tcPr>
          <w:p w14:paraId="08FF2A24" w14:textId="77777777" w:rsidR="006A099F" w:rsidRDefault="006A099F">
            <w:r>
              <w:t>Verdeutlicht die Beziehungen der Bausteine im Bezugssystem auf einer konzeptionellen Ebene, ohne zu mathematisch zu werden.</w:t>
            </w:r>
          </w:p>
        </w:tc>
      </w:tr>
      <w:tr w:rsidR="006A099F" w14:paraId="44D9E53A" w14:textId="77777777" w:rsidTr="006A099F">
        <w:trPr>
          <w:tblCellSpacing w:w="15" w:type="dxa"/>
        </w:trPr>
        <w:tc>
          <w:tcPr>
            <w:tcW w:w="0" w:type="auto"/>
            <w:vAlign w:val="center"/>
            <w:hideMark/>
          </w:tcPr>
          <w:p w14:paraId="6A119A93" w14:textId="77777777" w:rsidR="006A099F" w:rsidRDefault="006A099F">
            <w:r>
              <w:t>3.9 Didaktisch-methodische Analyse</w:t>
            </w:r>
          </w:p>
        </w:tc>
        <w:tc>
          <w:tcPr>
            <w:tcW w:w="0" w:type="auto"/>
            <w:vAlign w:val="center"/>
            <w:hideMark/>
          </w:tcPr>
          <w:p w14:paraId="4063D843" w14:textId="77777777" w:rsidR="006A099F" w:rsidRDefault="006A099F">
            <w:r>
              <w:t>Mindmap oder Flussdiagramm zu den Lernzielen: Abstraktion, Reflexion, Interdisziplinarität</w:t>
            </w:r>
          </w:p>
        </w:tc>
        <w:tc>
          <w:tcPr>
            <w:tcW w:w="0" w:type="auto"/>
            <w:vAlign w:val="center"/>
            <w:hideMark/>
          </w:tcPr>
          <w:p w14:paraId="516C5A88" w14:textId="77777777" w:rsidR="006A099F" w:rsidRDefault="006A099F">
            <w:r>
              <w:t>Visualisiert Lernprozesse und didaktische Schwerpunkte, erleichtert Lehrkräften die Planung und Strukturierung von Unterricht.</w:t>
            </w:r>
          </w:p>
        </w:tc>
      </w:tr>
    </w:tbl>
    <w:p w14:paraId="0895603E" w14:textId="1B69FDDB" w:rsidR="006A099F" w:rsidRDefault="006A099F" w:rsidP="006A099F">
      <w:pPr>
        <w:pStyle w:val="StandardWeb"/>
      </w:pPr>
    </w:p>
    <w:p w14:paraId="2B757A65" w14:textId="77777777" w:rsidR="00443888" w:rsidRDefault="00443888" w:rsidP="0044388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lastRenderedPageBreak/>
        <w:t>Basierend auf dem Dokument "Kapitel 3 - Iterative Konstruktion eines funktionalen Bezugssystems" können folgende Bilder oder Grafiken die in Abschnitt 3.1 "Ausgangspunkt: Das Nichts (</w:t>
      </w:r>
      <w:r>
        <w:rPr>
          <w:rFonts w:ascii="Cambria Math" w:hAnsi="Cambria Math" w:cs="Cambria Math"/>
          <w:color w:val="3F3F46"/>
        </w:rPr>
        <w:t>∅</w:t>
      </w:r>
      <w:r>
        <w:rPr>
          <w:rFonts w:ascii="Arial" w:hAnsi="Arial" w:cs="Arial"/>
          <w:color w:val="3F3F46"/>
        </w:rPr>
        <w:t>) – Eine philosophische und mathematische Fundierung" diskutierten Konzepte veranschaulichen:</w:t>
      </w:r>
    </w:p>
    <w:p w14:paraId="54E531E8" w14:textId="77777777" w:rsidR="00443888" w:rsidRDefault="00443888" w:rsidP="00443888">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 xml:space="preserve">Schematische Darstellung des Übergangs vom Wahrnehmungsraum zum Nichts (leere Menge </w:t>
      </w:r>
      <w:r>
        <w:rPr>
          <w:rStyle w:val="Fett"/>
          <w:rFonts w:ascii="Cambria Math" w:hAnsi="Cambria Math" w:cs="Cambria Math"/>
          <w:color w:val="18181B"/>
          <w:bdr w:val="single" w:sz="2" w:space="0" w:color="E4E4E7" w:frame="1"/>
        </w:rPr>
        <w:t>∅</w:t>
      </w:r>
      <w:r>
        <w:rPr>
          <w:rStyle w:val="Fett"/>
          <w:rFonts w:ascii="Arial" w:hAnsi="Arial" w:cs="Arial"/>
          <w:color w:val="18181B"/>
          <w:bdr w:val="single" w:sz="2" w:space="0" w:color="E4E4E7" w:frame="1"/>
        </w:rPr>
        <w:t>)</w:t>
      </w:r>
      <w:r>
        <w:rPr>
          <w:rFonts w:ascii="Arial" w:hAnsi="Arial" w:cs="Arial"/>
          <w:color w:val="3F3F46"/>
        </w:rPr>
        <w:t>: Diese Grafik visualisiert die Reduktion von bekannten Objekten und Kategorien auf das grundlegende „Nichts“ als Ausgangspunkt der Konstruktion und hilft, die abstrakte Idee begreifbar zu machen.</w:t>
      </w:r>
    </w:p>
    <w:p w14:paraId="77B87A7A" w14:textId="77777777" w:rsidR="00443888" w:rsidRDefault="00443888" w:rsidP="00443888">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Visualisierung der Wahrnehmungsreduktion</w:t>
      </w:r>
      <w:r>
        <w:rPr>
          <w:rFonts w:ascii="Arial" w:hAnsi="Arial" w:cs="Arial"/>
          <w:color w:val="3F3F46"/>
        </w:rPr>
        <w:t>: Eine Grafik, die zeigt, wie konkrete Objekte oder Konzepte schrittweise zu abstrakten Formen reduziert werden, bis hin zur Darstellung der leeren Menge.</w:t>
      </w:r>
    </w:p>
    <w:p w14:paraId="7B3F9B6B" w14:textId="77777777" w:rsidR="00443888" w:rsidRDefault="00443888" w:rsidP="00443888">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Darstellung der leeren Menge (</w:t>
      </w:r>
      <w:r>
        <w:rPr>
          <w:rStyle w:val="Fett"/>
          <w:rFonts w:ascii="Cambria Math" w:hAnsi="Cambria Math" w:cs="Cambria Math"/>
          <w:color w:val="18181B"/>
          <w:bdr w:val="single" w:sz="2" w:space="0" w:color="E4E4E7" w:frame="1"/>
        </w:rPr>
        <w:t>∅</w:t>
      </w:r>
      <w:r>
        <w:rPr>
          <w:rStyle w:val="Fett"/>
          <w:rFonts w:ascii="Arial" w:hAnsi="Arial" w:cs="Arial"/>
          <w:color w:val="18181B"/>
          <w:bdr w:val="single" w:sz="2" w:space="0" w:color="E4E4E7" w:frame="1"/>
        </w:rPr>
        <w:t>)</w:t>
      </w:r>
      <w:r>
        <w:rPr>
          <w:rFonts w:ascii="Arial" w:hAnsi="Arial" w:cs="Arial"/>
          <w:color w:val="3F3F46"/>
        </w:rPr>
        <w:t xml:space="preserve">: Eine einfache Darstellung des Symbols </w:t>
      </w:r>
      <w:r>
        <w:rPr>
          <w:rFonts w:ascii="Cambria Math" w:hAnsi="Cambria Math" w:cs="Cambria Math"/>
          <w:color w:val="3F3F46"/>
        </w:rPr>
        <w:t>∅</w:t>
      </w:r>
      <w:r>
        <w:rPr>
          <w:rFonts w:ascii="Arial" w:hAnsi="Arial" w:cs="Arial"/>
          <w:color w:val="3F3F46"/>
        </w:rPr>
        <w:t xml:space="preserve"> in verschiedenen Kontexten, um die Vielseitigkeit und Bedeutung in der Mathematik und Philosophie zu verdeutlichen.</w:t>
      </w:r>
    </w:p>
    <w:p w14:paraId="523A56E0" w14:textId="77777777" w:rsidR="00443888" w:rsidRDefault="00443888" w:rsidP="00443888">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Style w:val="Fett"/>
          <w:rFonts w:ascii="Arial" w:hAnsi="Arial" w:cs="Arial"/>
          <w:color w:val="18181B"/>
          <w:bdr w:val="single" w:sz="2" w:space="0" w:color="E4E4E7" w:frame="1"/>
        </w:rPr>
        <w:t>Grafische Darstellung des Leermengenaxioms</w:t>
      </w:r>
      <w:r>
        <w:rPr>
          <w:rFonts w:ascii="Arial" w:hAnsi="Arial" w:cs="Arial"/>
          <w:color w:val="3F3F46"/>
        </w:rPr>
        <w:t xml:space="preserve">: Eine Illustration, die das Leermengenaxiom im </w:t>
      </w:r>
      <w:proofErr w:type="spellStart"/>
      <w:r>
        <w:rPr>
          <w:rFonts w:ascii="Arial" w:hAnsi="Arial" w:cs="Arial"/>
          <w:color w:val="3F3F46"/>
        </w:rPr>
        <w:t>Zermelo</w:t>
      </w:r>
      <w:proofErr w:type="spellEnd"/>
      <w:r>
        <w:rPr>
          <w:rFonts w:ascii="Arial" w:hAnsi="Arial" w:cs="Arial"/>
          <w:color w:val="3F3F46"/>
        </w:rPr>
        <w:t>-Fraenkel-System (ZF) veranschaulicht, um die mathematische Grundlage des Konzepts zu erklären.</w:t>
      </w:r>
    </w:p>
    <w:p w14:paraId="2323A4B8" w14:textId="77777777" w:rsidR="00443888" w:rsidRDefault="00443888" w:rsidP="00443888">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proofErr w:type="spellStart"/>
      <w:r>
        <w:rPr>
          <w:rStyle w:val="Fett"/>
          <w:rFonts w:ascii="Arial" w:hAnsi="Arial" w:cs="Arial"/>
          <w:color w:val="18181B"/>
          <w:bdr w:val="single" w:sz="2" w:space="0" w:color="E4E4E7" w:frame="1"/>
        </w:rPr>
        <w:t>Mind</w:t>
      </w:r>
      <w:proofErr w:type="spellEnd"/>
      <w:r>
        <w:rPr>
          <w:rStyle w:val="Fett"/>
          <w:rFonts w:ascii="Arial" w:hAnsi="Arial" w:cs="Arial"/>
          <w:color w:val="18181B"/>
          <w:bdr w:val="single" w:sz="2" w:space="0" w:color="E4E4E7" w:frame="1"/>
        </w:rPr>
        <w:t xml:space="preserve"> </w:t>
      </w:r>
      <w:proofErr w:type="spellStart"/>
      <w:r>
        <w:rPr>
          <w:rStyle w:val="Fett"/>
          <w:rFonts w:ascii="Arial" w:hAnsi="Arial" w:cs="Arial"/>
          <w:color w:val="18181B"/>
          <w:bdr w:val="single" w:sz="2" w:space="0" w:color="E4E4E7" w:frame="1"/>
        </w:rPr>
        <w:t>Map</w:t>
      </w:r>
      <w:proofErr w:type="spellEnd"/>
      <w:r>
        <w:rPr>
          <w:rStyle w:val="Fett"/>
          <w:rFonts w:ascii="Arial" w:hAnsi="Arial" w:cs="Arial"/>
          <w:color w:val="18181B"/>
          <w:bdr w:val="single" w:sz="2" w:space="0" w:color="E4E4E7" w:frame="1"/>
        </w:rPr>
        <w:t xml:space="preserve"> oder Concept </w:t>
      </w:r>
      <w:proofErr w:type="spellStart"/>
      <w:r>
        <w:rPr>
          <w:rStyle w:val="Fett"/>
          <w:rFonts w:ascii="Arial" w:hAnsi="Arial" w:cs="Arial"/>
          <w:color w:val="18181B"/>
          <w:bdr w:val="single" w:sz="2" w:space="0" w:color="E4E4E7" w:frame="1"/>
        </w:rPr>
        <w:t>Map</w:t>
      </w:r>
      <w:proofErr w:type="spellEnd"/>
      <w:r>
        <w:rPr>
          <w:rStyle w:val="Fett"/>
          <w:rFonts w:ascii="Arial" w:hAnsi="Arial" w:cs="Arial"/>
          <w:color w:val="18181B"/>
          <w:bdr w:val="single" w:sz="2" w:space="0" w:color="E4E4E7" w:frame="1"/>
        </w:rPr>
        <w:t xml:space="preserve"> zum Thema "Nichts"</w:t>
      </w:r>
      <w:r>
        <w:rPr>
          <w:rFonts w:ascii="Arial" w:hAnsi="Arial" w:cs="Arial"/>
          <w:color w:val="3F3F46"/>
        </w:rPr>
        <w:t>: Eine Übersichtsgrafik, die die verschiedenen Aspekte des Nichts (philosophische Implikationen, Abgrenzung vom Alltagsverständnis, Rolle bei der Emergenz) visuell miteinander verbindet.</w:t>
      </w:r>
    </w:p>
    <w:p w14:paraId="4C3C77D9" w14:textId="77777777" w:rsidR="00443888" w:rsidRDefault="00443888" w:rsidP="006A099F">
      <w:pPr>
        <w:pStyle w:val="StandardWeb"/>
      </w:pPr>
    </w:p>
    <w:p w14:paraId="4FB338F2" w14:textId="299C6A24" w:rsidR="004D58B3" w:rsidRDefault="004D58B3" w:rsidP="006A099F">
      <w:pPr>
        <w:pStyle w:val="StandardWeb"/>
      </w:pPr>
    </w:p>
    <w:tbl>
      <w:tblPr>
        <w:tblW w:w="11520" w:type="dxa"/>
        <w:tblBorders>
          <w:top w:val="single" w:sz="2" w:space="0" w:color="auto"/>
          <w:left w:val="single" w:sz="2" w:space="0" w:color="auto"/>
          <w:bottom w:val="single" w:sz="2" w:space="0" w:color="auto"/>
          <w:right w:val="single" w:sz="2"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3149"/>
        <w:gridCol w:w="2169"/>
        <w:gridCol w:w="6202"/>
      </w:tblGrid>
      <w:tr w:rsidR="004D58B3" w14:paraId="0907759D" w14:textId="77777777" w:rsidTr="004D58B3">
        <w:trPr>
          <w:tblHeader/>
        </w:trPr>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4169D18C" w14:textId="77777777" w:rsidR="004D58B3" w:rsidRDefault="004D58B3">
            <w:pPr>
              <w:rPr>
                <w:rFonts w:ascii="Arial" w:hAnsi="Arial" w:cs="Arial"/>
                <w:color w:val="71717A"/>
                <w:spacing w:val="6"/>
                <w:sz w:val="21"/>
                <w:szCs w:val="21"/>
              </w:rPr>
            </w:pPr>
            <w:r>
              <w:rPr>
                <w:rFonts w:ascii="Arial" w:hAnsi="Arial" w:cs="Arial"/>
                <w:color w:val="71717A"/>
                <w:spacing w:val="6"/>
                <w:sz w:val="21"/>
                <w:szCs w:val="21"/>
              </w:rPr>
              <w:t>Textabschnitt</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1398C9CB" w14:textId="77777777" w:rsidR="004D58B3" w:rsidRDefault="004D58B3">
            <w:pPr>
              <w:rPr>
                <w:rFonts w:ascii="Arial" w:hAnsi="Arial" w:cs="Arial"/>
                <w:color w:val="71717A"/>
                <w:spacing w:val="6"/>
                <w:sz w:val="21"/>
                <w:szCs w:val="21"/>
              </w:rPr>
            </w:pPr>
            <w:r>
              <w:rPr>
                <w:rFonts w:ascii="Arial" w:hAnsi="Arial" w:cs="Arial"/>
                <w:color w:val="71717A"/>
                <w:spacing w:val="6"/>
                <w:sz w:val="21"/>
                <w:szCs w:val="21"/>
              </w:rPr>
              <w:t>Name der Anlage</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678233BB" w14:textId="77777777" w:rsidR="004D58B3" w:rsidRDefault="004D58B3">
            <w:pPr>
              <w:rPr>
                <w:rFonts w:ascii="Arial" w:hAnsi="Arial" w:cs="Arial"/>
                <w:color w:val="71717A"/>
                <w:spacing w:val="6"/>
                <w:sz w:val="21"/>
                <w:szCs w:val="21"/>
              </w:rPr>
            </w:pPr>
            <w:r>
              <w:rPr>
                <w:rFonts w:ascii="Arial" w:hAnsi="Arial" w:cs="Arial"/>
                <w:color w:val="71717A"/>
                <w:spacing w:val="6"/>
                <w:sz w:val="21"/>
                <w:szCs w:val="21"/>
              </w:rPr>
              <w:t>Genaue Beschreibung</w:t>
            </w:r>
          </w:p>
        </w:tc>
      </w:tr>
      <w:tr w:rsidR="004D58B3" w14:paraId="65E25347" w14:textId="77777777" w:rsidTr="004D58B3">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7E37B1FE" w14:textId="77777777" w:rsidR="004D58B3" w:rsidRDefault="004D58B3">
            <w:pPr>
              <w:rPr>
                <w:rFonts w:ascii="Arial" w:hAnsi="Arial" w:cs="Arial"/>
                <w:color w:val="3F3F46"/>
                <w:sz w:val="21"/>
                <w:szCs w:val="21"/>
              </w:rPr>
            </w:pPr>
            <w:r>
              <w:rPr>
                <w:rStyle w:val="Fett"/>
                <w:rFonts w:ascii="Arial" w:hAnsi="Arial" w:cs="Arial"/>
                <w:color w:val="18181B"/>
                <w:sz w:val="21"/>
                <w:szCs w:val="21"/>
                <w:bdr w:val="single" w:sz="2" w:space="0" w:color="E4E4E7" w:frame="1"/>
              </w:rPr>
              <w:t>3.1 Ausgangspunkt: Das Nichts (</w:t>
            </w:r>
            <w:r>
              <w:rPr>
                <w:rStyle w:val="Fett"/>
                <w:rFonts w:ascii="Cambria Math" w:hAnsi="Cambria Math" w:cs="Cambria Math"/>
                <w:color w:val="18181B"/>
                <w:sz w:val="21"/>
                <w:szCs w:val="21"/>
                <w:bdr w:val="single" w:sz="2" w:space="0" w:color="E4E4E7" w:frame="1"/>
              </w:rPr>
              <w:t>∅</w:t>
            </w:r>
            <w:r>
              <w:rPr>
                <w:rStyle w:val="Fett"/>
                <w:rFonts w:ascii="Arial" w:hAnsi="Arial" w:cs="Arial"/>
                <w:color w:val="18181B"/>
                <w:sz w:val="21"/>
                <w:szCs w:val="21"/>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39B452B0" w14:textId="77777777" w:rsidR="004D58B3" w:rsidRDefault="004D58B3">
            <w:pPr>
              <w:rPr>
                <w:rFonts w:ascii="Arial" w:hAnsi="Arial" w:cs="Arial"/>
                <w:color w:val="3F3F46"/>
                <w:sz w:val="21"/>
                <w:szCs w:val="21"/>
              </w:rPr>
            </w:pPr>
            <w:r>
              <w:rPr>
                <w:rFonts w:ascii="Arial" w:hAnsi="Arial" w:cs="Arial"/>
                <w:color w:val="3F3F46"/>
                <w:sz w:val="21"/>
                <w:szCs w:val="21"/>
              </w:rPr>
              <w:t>Axiomatischer Bezug</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55D4F5B0" w14:textId="77777777" w:rsidR="004D58B3" w:rsidRDefault="004D58B3">
            <w:pPr>
              <w:rPr>
                <w:rFonts w:ascii="Arial" w:hAnsi="Arial" w:cs="Arial"/>
                <w:color w:val="3F3F46"/>
                <w:sz w:val="21"/>
                <w:szCs w:val="21"/>
              </w:rPr>
            </w:pPr>
            <w:r>
              <w:rPr>
                <w:rFonts w:ascii="Arial" w:hAnsi="Arial" w:cs="Arial"/>
                <w:color w:val="3F3F46"/>
                <w:sz w:val="21"/>
                <w:szCs w:val="21"/>
              </w:rPr>
              <w:t>Eine detaillierte Erläuterung des Nichts (</w:t>
            </w:r>
            <w:r>
              <w:rPr>
                <w:rFonts w:ascii="Cambria Math" w:hAnsi="Cambria Math" w:cs="Cambria Math"/>
                <w:color w:val="3F3F46"/>
                <w:sz w:val="21"/>
                <w:szCs w:val="21"/>
              </w:rPr>
              <w:t>∅</w:t>
            </w:r>
            <w:r>
              <w:rPr>
                <w:rFonts w:ascii="Arial" w:hAnsi="Arial" w:cs="Arial"/>
                <w:color w:val="3F3F46"/>
                <w:sz w:val="21"/>
                <w:szCs w:val="21"/>
              </w:rPr>
              <w:t>) als Ausgangspunkt des funktionalen Bezugssystems, einschließlich seiner philosophischen und mathematischen Fundierung in der axiomatischen Mengenlehre (</w:t>
            </w:r>
            <w:proofErr w:type="spellStart"/>
            <w:r>
              <w:rPr>
                <w:rFonts w:ascii="Arial" w:hAnsi="Arial" w:cs="Arial"/>
                <w:color w:val="3F3F46"/>
                <w:sz w:val="21"/>
                <w:szCs w:val="21"/>
              </w:rPr>
              <w:t>Zermelo</w:t>
            </w:r>
            <w:proofErr w:type="spellEnd"/>
            <w:r>
              <w:rPr>
                <w:rFonts w:ascii="Arial" w:hAnsi="Arial" w:cs="Arial"/>
                <w:color w:val="3F3F46"/>
                <w:sz w:val="21"/>
                <w:szCs w:val="21"/>
              </w:rPr>
              <w:t>-Fraenkel-System).</w:t>
            </w:r>
          </w:p>
        </w:tc>
      </w:tr>
      <w:tr w:rsidR="004D58B3" w14:paraId="2F7F75E7" w14:textId="77777777" w:rsidTr="004D58B3">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36A1ABAD" w14:textId="77777777" w:rsidR="004D58B3" w:rsidRDefault="004D58B3">
            <w:pPr>
              <w:rPr>
                <w:rFonts w:ascii="Arial" w:hAnsi="Arial" w:cs="Arial"/>
                <w:color w:val="3F3F46"/>
                <w:sz w:val="21"/>
                <w:szCs w:val="21"/>
              </w:rPr>
            </w:pPr>
            <w:r>
              <w:rPr>
                <w:rStyle w:val="Fett"/>
                <w:rFonts w:ascii="Arial" w:hAnsi="Arial" w:cs="Arial"/>
                <w:color w:val="18181B"/>
                <w:sz w:val="21"/>
                <w:szCs w:val="21"/>
                <w:bdr w:val="single" w:sz="2" w:space="0" w:color="E4E4E7" w:frame="1"/>
              </w:rPr>
              <w:t>3.2 Erste Entität: Der Initialpunkt</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7343E05D" w14:textId="77777777" w:rsidR="004D58B3" w:rsidRDefault="004D58B3">
            <w:pPr>
              <w:rPr>
                <w:rFonts w:ascii="Arial" w:hAnsi="Arial" w:cs="Arial"/>
                <w:color w:val="3F3F46"/>
                <w:sz w:val="21"/>
                <w:szCs w:val="21"/>
              </w:rPr>
            </w:pPr>
            <w:r>
              <w:rPr>
                <w:rFonts w:ascii="Arial" w:hAnsi="Arial" w:cs="Arial"/>
                <w:color w:val="3F3F46"/>
                <w:sz w:val="21"/>
                <w:szCs w:val="21"/>
              </w:rPr>
              <w:t>Abstrahierte Entität</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0E034BCB" w14:textId="77777777" w:rsidR="004D58B3" w:rsidRDefault="004D58B3">
            <w:pPr>
              <w:rPr>
                <w:rFonts w:ascii="Arial" w:hAnsi="Arial" w:cs="Arial"/>
                <w:color w:val="3F3F46"/>
                <w:sz w:val="21"/>
                <w:szCs w:val="21"/>
              </w:rPr>
            </w:pPr>
            <w:r>
              <w:rPr>
                <w:rFonts w:ascii="Arial" w:hAnsi="Arial" w:cs="Arial"/>
                <w:color w:val="3F3F46"/>
                <w:sz w:val="21"/>
                <w:szCs w:val="21"/>
              </w:rPr>
              <w:t>Eine Beschreibung des Initialpunkts als erste, abstrahierte Entität, die aus dem Nichts hervorgeht. Der Initialpunkt wird als unterscheidbar vom Nichts und als Projektionsfläche für Struktur dargestellt.</w:t>
            </w:r>
          </w:p>
        </w:tc>
      </w:tr>
      <w:tr w:rsidR="004D58B3" w14:paraId="106302D7" w14:textId="77777777" w:rsidTr="004D58B3">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47DAD983" w14:textId="77777777" w:rsidR="004D58B3" w:rsidRDefault="004D58B3">
            <w:pPr>
              <w:rPr>
                <w:rFonts w:ascii="Arial" w:hAnsi="Arial" w:cs="Arial"/>
                <w:color w:val="3F3F46"/>
                <w:sz w:val="21"/>
                <w:szCs w:val="21"/>
              </w:rPr>
            </w:pPr>
            <w:r>
              <w:rPr>
                <w:rStyle w:val="Fett"/>
                <w:rFonts w:ascii="Arial" w:hAnsi="Arial" w:cs="Arial"/>
                <w:color w:val="18181B"/>
                <w:sz w:val="21"/>
                <w:szCs w:val="21"/>
                <w:bdr w:val="single" w:sz="2" w:space="0" w:color="E4E4E7" w:frame="1"/>
              </w:rPr>
              <w:t>3.3 Bezugsfunktion B(U): Der erste funktionale Kontext</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31D75214" w14:textId="77777777" w:rsidR="004D58B3" w:rsidRDefault="004D58B3">
            <w:pPr>
              <w:rPr>
                <w:rFonts w:ascii="Arial" w:hAnsi="Arial" w:cs="Arial"/>
                <w:color w:val="3F3F46"/>
                <w:sz w:val="21"/>
                <w:szCs w:val="21"/>
              </w:rPr>
            </w:pPr>
            <w:r>
              <w:rPr>
                <w:rFonts w:ascii="Arial" w:hAnsi="Arial" w:cs="Arial"/>
                <w:color w:val="3F3F46"/>
                <w:sz w:val="21"/>
                <w:szCs w:val="21"/>
              </w:rPr>
              <w:t>Funktionale Zuordnung</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2C749ACA" w14:textId="77777777" w:rsidR="004D58B3" w:rsidRDefault="004D58B3">
            <w:pPr>
              <w:rPr>
                <w:rFonts w:ascii="Arial" w:hAnsi="Arial" w:cs="Arial"/>
                <w:color w:val="3F3F46"/>
                <w:sz w:val="21"/>
                <w:szCs w:val="21"/>
              </w:rPr>
            </w:pPr>
            <w:r>
              <w:rPr>
                <w:rFonts w:ascii="Arial" w:hAnsi="Arial" w:cs="Arial"/>
                <w:color w:val="3F3F46"/>
                <w:sz w:val="21"/>
                <w:szCs w:val="21"/>
              </w:rPr>
              <w:t>Eine Erläuterung der Bezugsfunktion B(U) als Mittel, um dem Initialpunkt Bedeutung zu verleihen. Die Bezugsfunktion wird als Abbildung von der Menge M in eine Zielmenge Z definiert, wobei Z verschiedene Größen wie Zeit, Bewegung oder Richtung repräsentieren kann.</w:t>
            </w:r>
          </w:p>
        </w:tc>
      </w:tr>
      <w:tr w:rsidR="004D58B3" w14:paraId="0021C664" w14:textId="77777777" w:rsidTr="004D58B3">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4170A236" w14:textId="77777777" w:rsidR="004D58B3" w:rsidRDefault="004D58B3">
            <w:pPr>
              <w:rPr>
                <w:rFonts w:ascii="Arial" w:hAnsi="Arial" w:cs="Arial"/>
                <w:color w:val="3F3F46"/>
                <w:sz w:val="21"/>
                <w:szCs w:val="21"/>
              </w:rPr>
            </w:pPr>
            <w:r>
              <w:rPr>
                <w:rStyle w:val="Fett"/>
                <w:rFonts w:ascii="Arial" w:hAnsi="Arial" w:cs="Arial"/>
                <w:color w:val="18181B"/>
                <w:sz w:val="21"/>
                <w:szCs w:val="21"/>
                <w:bdr w:val="single" w:sz="2" w:space="0" w:color="E4E4E7" w:frame="1"/>
              </w:rPr>
              <w:t>3.4 Raumfunktionen x(U), y(U), z(U): Die Emergenz des Ortes</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190BBCA0" w14:textId="77777777" w:rsidR="004D58B3" w:rsidRDefault="004D58B3">
            <w:pPr>
              <w:rPr>
                <w:rFonts w:ascii="Arial" w:hAnsi="Arial" w:cs="Arial"/>
                <w:color w:val="3F3F46"/>
                <w:sz w:val="21"/>
                <w:szCs w:val="21"/>
              </w:rPr>
            </w:pPr>
            <w:r>
              <w:rPr>
                <w:rFonts w:ascii="Arial" w:hAnsi="Arial" w:cs="Arial"/>
                <w:color w:val="3F3F46"/>
                <w:sz w:val="21"/>
                <w:szCs w:val="21"/>
              </w:rPr>
              <w:t>Emergenz des Raumes</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724FF2C8" w14:textId="77777777" w:rsidR="004D58B3" w:rsidRDefault="004D58B3">
            <w:pPr>
              <w:rPr>
                <w:rFonts w:ascii="Arial" w:hAnsi="Arial" w:cs="Arial"/>
                <w:color w:val="3F3F46"/>
                <w:sz w:val="21"/>
                <w:szCs w:val="21"/>
              </w:rPr>
            </w:pPr>
            <w:r>
              <w:rPr>
                <w:rFonts w:ascii="Arial" w:hAnsi="Arial" w:cs="Arial"/>
                <w:color w:val="3F3F46"/>
                <w:sz w:val="21"/>
                <w:szCs w:val="21"/>
              </w:rPr>
              <w:t xml:space="preserve">Eine detaillierte Analyse, wie Raum im funktionalen Bezugssystem entsteht. Raum wird als ein emergentes Phänomen dargestellt, das durch die Zuordnung von Raumfunktionen x(U), y(U) und z(U) zu den Bezugspunkten in der Menge M konstruiert wird. Die Unabhängigkeit der Raumrichtungen und die </w:t>
            </w:r>
            <w:proofErr w:type="spellStart"/>
            <w:r>
              <w:rPr>
                <w:rFonts w:ascii="Arial" w:hAnsi="Arial" w:cs="Arial"/>
                <w:color w:val="3F3F46"/>
                <w:sz w:val="21"/>
                <w:szCs w:val="21"/>
              </w:rPr>
              <w:t>Metrikfreiheit</w:t>
            </w:r>
            <w:proofErr w:type="spellEnd"/>
            <w:r>
              <w:rPr>
                <w:rFonts w:ascii="Arial" w:hAnsi="Arial" w:cs="Arial"/>
                <w:color w:val="3F3F46"/>
                <w:sz w:val="21"/>
                <w:szCs w:val="21"/>
              </w:rPr>
              <w:t xml:space="preserve"> werden betont.</w:t>
            </w:r>
          </w:p>
        </w:tc>
      </w:tr>
      <w:tr w:rsidR="004D58B3" w14:paraId="76798F75" w14:textId="77777777" w:rsidTr="004D58B3">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2AC494D0" w14:textId="77777777" w:rsidR="004D58B3" w:rsidRDefault="004D58B3">
            <w:pPr>
              <w:rPr>
                <w:rFonts w:ascii="Arial" w:hAnsi="Arial" w:cs="Arial"/>
                <w:color w:val="3F3F46"/>
                <w:sz w:val="21"/>
                <w:szCs w:val="21"/>
              </w:rPr>
            </w:pPr>
            <w:r>
              <w:rPr>
                <w:rStyle w:val="Fett"/>
                <w:rFonts w:ascii="Arial" w:hAnsi="Arial" w:cs="Arial"/>
                <w:color w:val="18181B"/>
                <w:sz w:val="21"/>
                <w:szCs w:val="21"/>
                <w:bdr w:val="single" w:sz="2" w:space="0" w:color="E4E4E7" w:frame="1"/>
              </w:rPr>
              <w:t xml:space="preserve">3.5 </w:t>
            </w:r>
            <w:proofErr w:type="spellStart"/>
            <w:r>
              <w:rPr>
                <w:rStyle w:val="Fett"/>
                <w:rFonts w:ascii="Arial" w:hAnsi="Arial" w:cs="Arial"/>
                <w:color w:val="18181B"/>
                <w:sz w:val="21"/>
                <w:szCs w:val="21"/>
                <w:bdr w:val="single" w:sz="2" w:space="0" w:color="E4E4E7" w:frame="1"/>
              </w:rPr>
              <w:t>Brane</w:t>
            </w:r>
            <w:proofErr w:type="spellEnd"/>
            <w:r>
              <w:rPr>
                <w:rStyle w:val="Fett"/>
                <w:rFonts w:ascii="Arial" w:hAnsi="Arial" w:cs="Arial"/>
                <w:color w:val="18181B"/>
                <w:sz w:val="21"/>
                <w:szCs w:val="21"/>
                <w:bdr w:val="single" w:sz="2" w:space="0" w:color="E4E4E7" w:frame="1"/>
              </w:rPr>
              <w:t xml:space="preserve">-Funktion </w:t>
            </w:r>
            <w:proofErr w:type="gramStart"/>
            <w:r>
              <w:rPr>
                <w:rStyle w:val="Fett"/>
                <w:rFonts w:ascii="Arial" w:hAnsi="Arial" w:cs="Arial"/>
                <w:color w:val="18181B"/>
                <w:sz w:val="21"/>
                <w:szCs w:val="21"/>
                <w:bdr w:val="single" w:sz="2" w:space="0" w:color="E4E4E7" w:frame="1"/>
              </w:rPr>
              <w:t>h(</w:t>
            </w:r>
            <w:proofErr w:type="gramEnd"/>
            <w:r>
              <w:rPr>
                <w:rStyle w:val="Fett"/>
                <w:rFonts w:ascii="Arial" w:hAnsi="Arial" w:cs="Arial"/>
                <w:color w:val="18181B"/>
                <w:sz w:val="21"/>
                <w:szCs w:val="21"/>
                <w:bdr w:val="single" w:sz="2" w:space="0" w:color="E4E4E7" w:frame="1"/>
              </w:rPr>
              <w:t>x, y): Strukturierung des Raumes</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528DC907" w14:textId="77777777" w:rsidR="004D58B3" w:rsidRDefault="004D58B3">
            <w:pPr>
              <w:rPr>
                <w:rFonts w:ascii="Arial" w:hAnsi="Arial" w:cs="Arial"/>
                <w:color w:val="3F3F46"/>
                <w:sz w:val="21"/>
                <w:szCs w:val="21"/>
              </w:rPr>
            </w:pPr>
            <w:r>
              <w:rPr>
                <w:rFonts w:ascii="Arial" w:hAnsi="Arial" w:cs="Arial"/>
                <w:color w:val="3F3F46"/>
                <w:sz w:val="21"/>
                <w:szCs w:val="21"/>
              </w:rPr>
              <w:t>Räumliche Strukturierung</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2465F520" w14:textId="77777777" w:rsidR="004D58B3" w:rsidRDefault="004D58B3">
            <w:pPr>
              <w:rPr>
                <w:rFonts w:ascii="Arial" w:hAnsi="Arial" w:cs="Arial"/>
                <w:color w:val="3F3F46"/>
                <w:sz w:val="21"/>
                <w:szCs w:val="21"/>
              </w:rPr>
            </w:pPr>
            <w:r>
              <w:rPr>
                <w:rFonts w:ascii="Arial" w:hAnsi="Arial" w:cs="Arial"/>
                <w:color w:val="3F3F46"/>
                <w:sz w:val="21"/>
                <w:szCs w:val="21"/>
              </w:rPr>
              <w:t xml:space="preserve">Die Einführung der </w:t>
            </w:r>
            <w:proofErr w:type="spellStart"/>
            <w:r>
              <w:rPr>
                <w:rFonts w:ascii="Arial" w:hAnsi="Arial" w:cs="Arial"/>
                <w:color w:val="3F3F46"/>
                <w:sz w:val="21"/>
                <w:szCs w:val="21"/>
              </w:rPr>
              <w:t>Brane</w:t>
            </w:r>
            <w:proofErr w:type="spellEnd"/>
            <w:r>
              <w:rPr>
                <w:rFonts w:ascii="Arial" w:hAnsi="Arial" w:cs="Arial"/>
                <w:color w:val="3F3F46"/>
                <w:sz w:val="21"/>
                <w:szCs w:val="21"/>
              </w:rPr>
              <w:t xml:space="preserve">-Funktion </w:t>
            </w:r>
            <w:proofErr w:type="gramStart"/>
            <w:r>
              <w:rPr>
                <w:rFonts w:ascii="Arial" w:hAnsi="Arial" w:cs="Arial"/>
                <w:color w:val="3F3F46"/>
                <w:sz w:val="21"/>
                <w:szCs w:val="21"/>
              </w:rPr>
              <w:t>h(</w:t>
            </w:r>
            <w:proofErr w:type="gramEnd"/>
            <w:r>
              <w:rPr>
                <w:rFonts w:ascii="Arial" w:hAnsi="Arial" w:cs="Arial"/>
                <w:color w:val="3F3F46"/>
                <w:sz w:val="21"/>
                <w:szCs w:val="21"/>
              </w:rPr>
              <w:t xml:space="preserve">x, y) als Werkzeug zur Strukturierung des Raumes. Die </w:t>
            </w:r>
            <w:proofErr w:type="spellStart"/>
            <w:r>
              <w:rPr>
                <w:rFonts w:ascii="Arial" w:hAnsi="Arial" w:cs="Arial"/>
                <w:color w:val="3F3F46"/>
                <w:sz w:val="21"/>
                <w:szCs w:val="21"/>
              </w:rPr>
              <w:t>Brane</w:t>
            </w:r>
            <w:proofErr w:type="spellEnd"/>
            <w:r>
              <w:rPr>
                <w:rFonts w:ascii="Arial" w:hAnsi="Arial" w:cs="Arial"/>
                <w:color w:val="3F3F46"/>
                <w:sz w:val="21"/>
                <w:szCs w:val="21"/>
              </w:rPr>
              <w:t xml:space="preserve">-Funktion wird als eine "Landschaft" über der (x, </w:t>
            </w:r>
            <w:proofErr w:type="gramStart"/>
            <w:r>
              <w:rPr>
                <w:rFonts w:ascii="Arial" w:hAnsi="Arial" w:cs="Arial"/>
                <w:color w:val="3F3F46"/>
                <w:sz w:val="21"/>
                <w:szCs w:val="21"/>
              </w:rPr>
              <w:t>y)-</w:t>
            </w:r>
            <w:proofErr w:type="gramEnd"/>
            <w:r>
              <w:rPr>
                <w:rFonts w:ascii="Arial" w:hAnsi="Arial" w:cs="Arial"/>
                <w:color w:val="3F3F46"/>
                <w:sz w:val="21"/>
                <w:szCs w:val="21"/>
              </w:rPr>
              <w:t xml:space="preserve">Ebene interpretiert, die zur </w:t>
            </w:r>
            <w:r>
              <w:rPr>
                <w:rFonts w:ascii="Arial" w:hAnsi="Arial" w:cs="Arial"/>
                <w:color w:val="3F3F46"/>
                <w:sz w:val="21"/>
                <w:szCs w:val="21"/>
              </w:rPr>
              <w:lastRenderedPageBreak/>
              <w:t>Modellierung verschiedener physikalischer Eigenschaften des Raumes verwendet werden kann.</w:t>
            </w:r>
          </w:p>
        </w:tc>
      </w:tr>
      <w:tr w:rsidR="004D58B3" w14:paraId="79633A9B" w14:textId="77777777" w:rsidTr="004D58B3">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30817C9B" w14:textId="77777777" w:rsidR="004D58B3" w:rsidRDefault="004D58B3">
            <w:pPr>
              <w:rPr>
                <w:rFonts w:ascii="Arial" w:hAnsi="Arial" w:cs="Arial"/>
                <w:color w:val="3F3F46"/>
                <w:sz w:val="21"/>
                <w:szCs w:val="21"/>
              </w:rPr>
            </w:pPr>
            <w:r>
              <w:rPr>
                <w:rStyle w:val="Fett"/>
                <w:rFonts w:ascii="Arial" w:hAnsi="Arial" w:cs="Arial"/>
                <w:color w:val="18181B"/>
                <w:sz w:val="21"/>
                <w:szCs w:val="21"/>
                <w:bdr w:val="single" w:sz="2" w:space="0" w:color="E4E4E7" w:frame="1"/>
              </w:rPr>
              <w:lastRenderedPageBreak/>
              <w:t>3.6 Zusatzmodul: Rückgebundenes Bezugssystem</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72961EF2" w14:textId="77777777" w:rsidR="004D58B3" w:rsidRDefault="004D58B3">
            <w:pPr>
              <w:rPr>
                <w:rFonts w:ascii="Arial" w:hAnsi="Arial" w:cs="Arial"/>
                <w:color w:val="3F3F46"/>
                <w:sz w:val="21"/>
                <w:szCs w:val="21"/>
              </w:rPr>
            </w:pPr>
            <w:r>
              <w:rPr>
                <w:rFonts w:ascii="Arial" w:hAnsi="Arial" w:cs="Arial"/>
                <w:color w:val="3F3F46"/>
                <w:sz w:val="21"/>
                <w:szCs w:val="21"/>
              </w:rPr>
              <w:t>Rückkopplung der Geometrie</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042E258D" w14:textId="77777777" w:rsidR="004D58B3" w:rsidRDefault="004D58B3">
            <w:pPr>
              <w:rPr>
                <w:rFonts w:ascii="Arial" w:hAnsi="Arial" w:cs="Arial"/>
                <w:color w:val="3F3F46"/>
                <w:sz w:val="21"/>
                <w:szCs w:val="21"/>
              </w:rPr>
            </w:pPr>
            <w:r>
              <w:rPr>
                <w:rFonts w:ascii="Arial" w:hAnsi="Arial" w:cs="Arial"/>
                <w:color w:val="3F3F46"/>
                <w:sz w:val="21"/>
                <w:szCs w:val="21"/>
              </w:rPr>
              <w:t xml:space="preserve">Eine eingehende Analyse des rückgebundenen Bezugssystems, bei dem die Koordinaten durch die </w:t>
            </w:r>
            <w:proofErr w:type="spellStart"/>
            <w:r>
              <w:rPr>
                <w:rFonts w:ascii="Arial" w:hAnsi="Arial" w:cs="Arial"/>
                <w:color w:val="3F3F46"/>
                <w:sz w:val="21"/>
                <w:szCs w:val="21"/>
              </w:rPr>
              <w:t>Brane</w:t>
            </w:r>
            <w:proofErr w:type="spellEnd"/>
            <w:r>
              <w:rPr>
                <w:rFonts w:ascii="Arial" w:hAnsi="Arial" w:cs="Arial"/>
                <w:color w:val="3F3F46"/>
                <w:sz w:val="21"/>
                <w:szCs w:val="21"/>
              </w:rPr>
              <w:t>-Funktion selbst definiert werden. Dies führt zu einer inhärenten Kopplung zwischen Geometrie und den physikalischen Eigenschaften des Raumes. Die Auswirkungen auf den metrischen Tensor und die mögliche Interpretation als alternative Beschreibung der Gravitation werden diskutiert.</w:t>
            </w:r>
          </w:p>
        </w:tc>
      </w:tr>
      <w:tr w:rsidR="004D58B3" w14:paraId="0ADE6BE1" w14:textId="77777777" w:rsidTr="004D58B3">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6ECC48D6" w14:textId="77777777" w:rsidR="004D58B3" w:rsidRDefault="004D58B3">
            <w:pPr>
              <w:rPr>
                <w:rFonts w:ascii="Arial" w:hAnsi="Arial" w:cs="Arial"/>
                <w:color w:val="3F3F46"/>
                <w:sz w:val="21"/>
                <w:szCs w:val="21"/>
              </w:rPr>
            </w:pPr>
            <w:r>
              <w:rPr>
                <w:rStyle w:val="Fett"/>
                <w:rFonts w:ascii="Arial" w:hAnsi="Arial" w:cs="Arial"/>
                <w:color w:val="18181B"/>
                <w:sz w:val="21"/>
                <w:szCs w:val="21"/>
                <w:bdr w:val="single" w:sz="2" w:space="0" w:color="E4E4E7" w:frame="1"/>
              </w:rPr>
              <w:t>3.7 Mathematische Formalisierung des funktionalen Bezugssystems</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2E1335C0" w14:textId="77777777" w:rsidR="004D58B3" w:rsidRDefault="004D58B3">
            <w:pPr>
              <w:rPr>
                <w:rFonts w:ascii="Arial" w:hAnsi="Arial" w:cs="Arial"/>
                <w:color w:val="3F3F46"/>
                <w:sz w:val="21"/>
                <w:szCs w:val="21"/>
              </w:rPr>
            </w:pPr>
            <w:r>
              <w:rPr>
                <w:rFonts w:ascii="Arial" w:hAnsi="Arial" w:cs="Arial"/>
                <w:color w:val="3F3F46"/>
                <w:sz w:val="21"/>
                <w:szCs w:val="21"/>
              </w:rPr>
              <w:t>Mathematische Grundlagen</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3201D1E7" w14:textId="77777777" w:rsidR="004D58B3" w:rsidRDefault="004D58B3">
            <w:pPr>
              <w:rPr>
                <w:rFonts w:ascii="Arial" w:hAnsi="Arial" w:cs="Arial"/>
                <w:color w:val="3F3F46"/>
                <w:sz w:val="21"/>
                <w:szCs w:val="21"/>
              </w:rPr>
            </w:pPr>
            <w:r>
              <w:rPr>
                <w:rFonts w:ascii="Arial" w:hAnsi="Arial" w:cs="Arial"/>
                <w:color w:val="3F3F46"/>
                <w:sz w:val="21"/>
                <w:szCs w:val="21"/>
              </w:rPr>
              <w:t>Eine präzise mathematische Formalisierung des funktionalen Bezugssystems als Tupel B = (M, {Bi}</w:t>
            </w:r>
            <w:proofErr w:type="spellStart"/>
            <w:r>
              <w:rPr>
                <w:rFonts w:ascii="Arial" w:hAnsi="Arial" w:cs="Arial"/>
                <w:color w:val="3F3F46"/>
                <w:sz w:val="21"/>
                <w:szCs w:val="21"/>
              </w:rPr>
              <w:t>i</w:t>
            </w:r>
            <w:r>
              <w:rPr>
                <w:rFonts w:ascii="Cambria Math" w:hAnsi="Cambria Math" w:cs="Cambria Math"/>
                <w:color w:val="3F3F46"/>
                <w:sz w:val="21"/>
                <w:szCs w:val="21"/>
              </w:rPr>
              <w:t>∈</w:t>
            </w:r>
            <w:r>
              <w:rPr>
                <w:rFonts w:ascii="Arial" w:hAnsi="Arial" w:cs="Arial"/>
                <w:color w:val="3F3F46"/>
                <w:sz w:val="21"/>
                <w:szCs w:val="21"/>
              </w:rPr>
              <w:t>I</w:t>
            </w:r>
            <w:proofErr w:type="spellEnd"/>
            <w:r>
              <w:rPr>
                <w:rFonts w:ascii="Arial" w:hAnsi="Arial" w:cs="Arial"/>
                <w:color w:val="3F3F46"/>
                <w:sz w:val="21"/>
                <w:szCs w:val="21"/>
              </w:rPr>
              <w:t>, R). Die Eigenschaften der Menge M der Bezugspunkte, der Familie von Funktionen {Bi}</w:t>
            </w:r>
            <w:proofErr w:type="spellStart"/>
            <w:r>
              <w:rPr>
                <w:rFonts w:ascii="Arial" w:hAnsi="Arial" w:cs="Arial"/>
                <w:color w:val="3F3F46"/>
                <w:sz w:val="21"/>
                <w:szCs w:val="21"/>
              </w:rPr>
              <w:t>i</w:t>
            </w:r>
            <w:r>
              <w:rPr>
                <w:rFonts w:ascii="Cambria Math" w:hAnsi="Cambria Math" w:cs="Cambria Math"/>
                <w:color w:val="3F3F46"/>
                <w:sz w:val="21"/>
                <w:szCs w:val="21"/>
              </w:rPr>
              <w:t>∈</w:t>
            </w:r>
            <w:r>
              <w:rPr>
                <w:rFonts w:ascii="Arial" w:hAnsi="Arial" w:cs="Arial"/>
                <w:color w:val="3F3F46"/>
                <w:sz w:val="21"/>
                <w:szCs w:val="21"/>
              </w:rPr>
              <w:t>I</w:t>
            </w:r>
            <w:proofErr w:type="spellEnd"/>
            <w:r>
              <w:rPr>
                <w:rFonts w:ascii="Arial" w:hAnsi="Arial" w:cs="Arial"/>
                <w:color w:val="3F3F46"/>
                <w:sz w:val="21"/>
                <w:szCs w:val="21"/>
              </w:rPr>
              <w:t xml:space="preserve"> und der Menge der Relationen R werden detailliert beschrieben. Ein Beispiel zur Modellierung eines einfachen Pendels wird gegeben.</w:t>
            </w:r>
          </w:p>
        </w:tc>
      </w:tr>
      <w:tr w:rsidR="004D58B3" w14:paraId="195E8B36" w14:textId="77777777" w:rsidTr="004D58B3">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11DD4BDE" w14:textId="77777777" w:rsidR="004D58B3" w:rsidRDefault="004D58B3">
            <w:pPr>
              <w:rPr>
                <w:rFonts w:ascii="Arial" w:hAnsi="Arial" w:cs="Arial"/>
                <w:color w:val="3F3F46"/>
                <w:sz w:val="21"/>
                <w:szCs w:val="21"/>
              </w:rPr>
            </w:pPr>
            <w:r>
              <w:rPr>
                <w:rStyle w:val="Fett"/>
                <w:rFonts w:ascii="Arial" w:hAnsi="Arial" w:cs="Arial"/>
                <w:color w:val="18181B"/>
                <w:sz w:val="21"/>
                <w:szCs w:val="21"/>
                <w:bdr w:val="single" w:sz="2" w:space="0" w:color="E4E4E7" w:frame="1"/>
              </w:rPr>
              <w:t>3.8 Beobachter im funktionalen Bezugssystem</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71B42ECE" w14:textId="77777777" w:rsidR="004D58B3" w:rsidRDefault="004D58B3">
            <w:pPr>
              <w:rPr>
                <w:rFonts w:ascii="Arial" w:hAnsi="Arial" w:cs="Arial"/>
                <w:color w:val="3F3F46"/>
                <w:sz w:val="21"/>
                <w:szCs w:val="21"/>
              </w:rPr>
            </w:pPr>
            <w:r>
              <w:rPr>
                <w:rFonts w:ascii="Arial" w:hAnsi="Arial" w:cs="Arial"/>
                <w:color w:val="3F3F46"/>
                <w:sz w:val="21"/>
                <w:szCs w:val="21"/>
              </w:rPr>
              <w:t>Beobachter-Integration</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287486A7" w14:textId="77777777" w:rsidR="004D58B3" w:rsidRDefault="004D58B3">
            <w:pPr>
              <w:rPr>
                <w:rFonts w:ascii="Arial" w:hAnsi="Arial" w:cs="Arial"/>
                <w:color w:val="3F3F46"/>
                <w:sz w:val="21"/>
                <w:szCs w:val="21"/>
              </w:rPr>
            </w:pPr>
            <w:r>
              <w:rPr>
                <w:rFonts w:ascii="Arial" w:hAnsi="Arial" w:cs="Arial"/>
                <w:color w:val="3F3F46"/>
                <w:sz w:val="21"/>
                <w:szCs w:val="21"/>
              </w:rPr>
              <w:t>Eine Beschreibung, wie der Beobachter im funktionalen Bezugssystem nicht als externer Akteur, sondern als integraler Bestandteil des Systems selbst konzipiert wird. Der Beobachter konstruiert die Realität durch seine Beobachtungen und Messungen, und seine Handlungen beeinflussen das System, das er beobachtet.</w:t>
            </w:r>
          </w:p>
        </w:tc>
      </w:tr>
      <w:tr w:rsidR="004D58B3" w14:paraId="7F77F097" w14:textId="77777777" w:rsidTr="004D58B3">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5B0F6896" w14:textId="77777777" w:rsidR="004D58B3" w:rsidRDefault="004D58B3">
            <w:pPr>
              <w:rPr>
                <w:rFonts w:ascii="Arial" w:hAnsi="Arial" w:cs="Arial"/>
                <w:color w:val="3F3F46"/>
                <w:sz w:val="21"/>
                <w:szCs w:val="21"/>
              </w:rPr>
            </w:pPr>
            <w:r>
              <w:rPr>
                <w:rStyle w:val="Fett"/>
                <w:rFonts w:ascii="Arial" w:hAnsi="Arial" w:cs="Arial"/>
                <w:color w:val="18181B"/>
                <w:sz w:val="21"/>
                <w:szCs w:val="21"/>
                <w:bdr w:val="single" w:sz="2" w:space="0" w:color="E4E4E7" w:frame="1"/>
              </w:rPr>
              <w:t>3.9 Didaktisch-methodische Konsequenzen des funktionalen Bezugssystems</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792C37C0" w14:textId="77777777" w:rsidR="004D58B3" w:rsidRDefault="004D58B3">
            <w:pPr>
              <w:rPr>
                <w:rFonts w:ascii="Arial" w:hAnsi="Arial" w:cs="Arial"/>
                <w:color w:val="3F3F46"/>
                <w:sz w:val="21"/>
                <w:szCs w:val="21"/>
              </w:rPr>
            </w:pPr>
            <w:r>
              <w:rPr>
                <w:rFonts w:ascii="Arial" w:hAnsi="Arial" w:cs="Arial"/>
                <w:color w:val="3F3F46"/>
                <w:sz w:val="21"/>
                <w:szCs w:val="21"/>
              </w:rPr>
              <w:t>Unterrichtsgestaltung</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3063CB38" w14:textId="77777777" w:rsidR="004D58B3" w:rsidRDefault="004D58B3">
            <w:pPr>
              <w:rPr>
                <w:rFonts w:ascii="Arial" w:hAnsi="Arial" w:cs="Arial"/>
                <w:color w:val="3F3F46"/>
                <w:sz w:val="21"/>
                <w:szCs w:val="21"/>
              </w:rPr>
            </w:pPr>
            <w:r>
              <w:rPr>
                <w:rFonts w:ascii="Arial" w:hAnsi="Arial" w:cs="Arial"/>
                <w:color w:val="3F3F46"/>
                <w:sz w:val="21"/>
                <w:szCs w:val="21"/>
              </w:rPr>
              <w:t>Eine Zusammenfassung der didaktisch-methodischen Konsequenzen des funktionalen Bezugssystems für die Gestaltung des Unterrichts und die Rolle der Lehrenden und Lernenden.</w:t>
            </w:r>
          </w:p>
        </w:tc>
      </w:tr>
      <w:tr w:rsidR="004D58B3" w14:paraId="20876903" w14:textId="77777777" w:rsidTr="004D58B3">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3755DB79" w14:textId="77777777" w:rsidR="004D58B3" w:rsidRDefault="004D58B3">
            <w:pPr>
              <w:rPr>
                <w:rFonts w:ascii="Arial" w:hAnsi="Arial" w:cs="Arial"/>
                <w:color w:val="3F3F46"/>
                <w:sz w:val="21"/>
                <w:szCs w:val="21"/>
              </w:rPr>
            </w:pPr>
            <w:r>
              <w:rPr>
                <w:rStyle w:val="Fett"/>
                <w:rFonts w:ascii="Arial" w:hAnsi="Arial" w:cs="Arial"/>
                <w:color w:val="18181B"/>
                <w:sz w:val="21"/>
                <w:szCs w:val="21"/>
                <w:bdr w:val="single" w:sz="2" w:space="0" w:color="E4E4E7" w:frame="1"/>
              </w:rPr>
              <w:t>3.10 Zusammenfassung und Ausblick: Implikationen des funktionalen Bezugssystems für die Physik</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73D18C4B" w14:textId="77777777" w:rsidR="004D58B3" w:rsidRDefault="004D58B3">
            <w:pPr>
              <w:rPr>
                <w:rFonts w:ascii="Arial" w:hAnsi="Arial" w:cs="Arial"/>
                <w:color w:val="3F3F46"/>
                <w:sz w:val="21"/>
                <w:szCs w:val="21"/>
              </w:rPr>
            </w:pPr>
            <w:r>
              <w:rPr>
                <w:rFonts w:ascii="Arial" w:hAnsi="Arial" w:cs="Arial"/>
                <w:color w:val="3F3F46"/>
                <w:sz w:val="21"/>
                <w:szCs w:val="21"/>
              </w:rPr>
              <w:t>Zusammenfassung und Ausblick</w:t>
            </w:r>
          </w:p>
        </w:tc>
        <w:tc>
          <w:tcPr>
            <w:tcW w:w="0" w:type="auto"/>
            <w:tcBorders>
              <w:top w:val="single" w:sz="2" w:space="0" w:color="E4E4E7"/>
              <w:left w:val="single" w:sz="2" w:space="0" w:color="E4E4E7"/>
              <w:bottom w:val="single" w:sz="2" w:space="0" w:color="E4E4E7"/>
              <w:right w:val="single" w:sz="2" w:space="0" w:color="E4E4E7"/>
            </w:tcBorders>
            <w:shd w:val="clear" w:color="auto" w:fill="FAFAFA"/>
            <w:vAlign w:val="center"/>
            <w:hideMark/>
          </w:tcPr>
          <w:p w14:paraId="49000332" w14:textId="77777777" w:rsidR="004D58B3" w:rsidRDefault="004D58B3">
            <w:pPr>
              <w:rPr>
                <w:rFonts w:ascii="Arial" w:hAnsi="Arial" w:cs="Arial"/>
                <w:color w:val="3F3F46"/>
                <w:sz w:val="21"/>
                <w:szCs w:val="21"/>
              </w:rPr>
            </w:pPr>
            <w:r>
              <w:rPr>
                <w:rFonts w:ascii="Arial" w:hAnsi="Arial" w:cs="Arial"/>
                <w:color w:val="3F3F46"/>
                <w:sz w:val="21"/>
                <w:szCs w:val="21"/>
              </w:rPr>
              <w:t>Eine abschließende Zusammenfassung der wesentlichen Aspekte des funktionalen Bezugssystems, einschließlich des konstruktiven Ansatzes, der funktionalen Zuweisungen, der reflexiven Funktionalität und der mathematischen Formalisierung. Ein Ausblick auf zukünftige Forschungsfelder wie die mathematische Verfeinerung, die empirische Erprobung in der Lehre und die Anbindung an aktuelle physikalische Theorien wird gegeben.</w:t>
            </w:r>
          </w:p>
        </w:tc>
      </w:tr>
    </w:tbl>
    <w:p w14:paraId="70A0B2D4" w14:textId="77777777" w:rsidR="004D58B3" w:rsidRDefault="004D58B3" w:rsidP="006A099F">
      <w:pPr>
        <w:pStyle w:val="StandardWeb"/>
      </w:pPr>
    </w:p>
    <w:sectPr w:rsidR="004D58B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42599"/>
    <w:multiLevelType w:val="multilevel"/>
    <w:tmpl w:val="524A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E41AF5"/>
    <w:multiLevelType w:val="multilevel"/>
    <w:tmpl w:val="B62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D65E86"/>
    <w:multiLevelType w:val="multilevel"/>
    <w:tmpl w:val="0F3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EB2180"/>
    <w:multiLevelType w:val="multilevel"/>
    <w:tmpl w:val="CB9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0570AC"/>
    <w:multiLevelType w:val="multilevel"/>
    <w:tmpl w:val="9C90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BB08A4"/>
    <w:multiLevelType w:val="multilevel"/>
    <w:tmpl w:val="652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1467E3"/>
    <w:multiLevelType w:val="multilevel"/>
    <w:tmpl w:val="838A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314038"/>
    <w:multiLevelType w:val="multilevel"/>
    <w:tmpl w:val="A9B4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CA624F"/>
    <w:multiLevelType w:val="multilevel"/>
    <w:tmpl w:val="5E78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20221B"/>
    <w:multiLevelType w:val="multilevel"/>
    <w:tmpl w:val="4D4C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C4409"/>
    <w:multiLevelType w:val="multilevel"/>
    <w:tmpl w:val="954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703BC9"/>
    <w:multiLevelType w:val="multilevel"/>
    <w:tmpl w:val="8AC8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E1180D"/>
    <w:multiLevelType w:val="multilevel"/>
    <w:tmpl w:val="DE9E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3B3CE0"/>
    <w:multiLevelType w:val="multilevel"/>
    <w:tmpl w:val="2FF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9D0B23"/>
    <w:multiLevelType w:val="multilevel"/>
    <w:tmpl w:val="E4E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C92FDD"/>
    <w:multiLevelType w:val="multilevel"/>
    <w:tmpl w:val="E31A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501038"/>
    <w:multiLevelType w:val="multilevel"/>
    <w:tmpl w:val="B950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94557B"/>
    <w:multiLevelType w:val="multilevel"/>
    <w:tmpl w:val="2740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D066E5"/>
    <w:multiLevelType w:val="multilevel"/>
    <w:tmpl w:val="5450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A63EDA"/>
    <w:multiLevelType w:val="multilevel"/>
    <w:tmpl w:val="020C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4"/>
  </w:num>
  <w:num w:numId="3">
    <w:abstractNumId w:val="18"/>
  </w:num>
  <w:num w:numId="4">
    <w:abstractNumId w:val="12"/>
  </w:num>
  <w:num w:numId="5">
    <w:abstractNumId w:val="7"/>
  </w:num>
  <w:num w:numId="6">
    <w:abstractNumId w:val="11"/>
  </w:num>
  <w:num w:numId="7">
    <w:abstractNumId w:val="8"/>
  </w:num>
  <w:num w:numId="8">
    <w:abstractNumId w:val="13"/>
  </w:num>
  <w:num w:numId="9">
    <w:abstractNumId w:val="6"/>
  </w:num>
  <w:num w:numId="10">
    <w:abstractNumId w:val="5"/>
  </w:num>
  <w:num w:numId="11">
    <w:abstractNumId w:val="19"/>
  </w:num>
  <w:num w:numId="12">
    <w:abstractNumId w:val="17"/>
  </w:num>
  <w:num w:numId="13">
    <w:abstractNumId w:val="3"/>
  </w:num>
  <w:num w:numId="14">
    <w:abstractNumId w:val="2"/>
  </w:num>
  <w:num w:numId="15">
    <w:abstractNumId w:val="10"/>
  </w:num>
  <w:num w:numId="16">
    <w:abstractNumId w:val="0"/>
  </w:num>
  <w:num w:numId="17">
    <w:abstractNumId w:val="16"/>
  </w:num>
  <w:num w:numId="18">
    <w:abstractNumId w:val="4"/>
  </w:num>
  <w:num w:numId="19">
    <w:abstractNumId w:val="1"/>
  </w:num>
  <w:num w:numId="20">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A7"/>
    <w:rsid w:val="00027B27"/>
    <w:rsid w:val="001C4875"/>
    <w:rsid w:val="00302612"/>
    <w:rsid w:val="00443888"/>
    <w:rsid w:val="004D58B3"/>
    <w:rsid w:val="004D7264"/>
    <w:rsid w:val="005A111B"/>
    <w:rsid w:val="006A099F"/>
    <w:rsid w:val="00702936"/>
    <w:rsid w:val="00706096"/>
    <w:rsid w:val="008871CF"/>
    <w:rsid w:val="0096292B"/>
    <w:rsid w:val="009A252A"/>
    <w:rsid w:val="00B36BBC"/>
    <w:rsid w:val="00B65539"/>
    <w:rsid w:val="00CC30D0"/>
    <w:rsid w:val="00DD7A2F"/>
    <w:rsid w:val="00DF4BD4"/>
    <w:rsid w:val="00E6450A"/>
    <w:rsid w:val="00EC7D80"/>
    <w:rsid w:val="00EF42A7"/>
    <w:rsid w:val="00F14FF4"/>
    <w:rsid w:val="00FB2782"/>
    <w:rsid w:val="00FD76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1A88E"/>
  <w15:chartTrackingRefBased/>
  <w15:docId w15:val="{9B21133A-4C8E-4211-BCC3-8CA1FE5D8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4FF4"/>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F14FF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EF42A7"/>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EF42A7"/>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rsid w:val="00EF42A7"/>
    <w:pPr>
      <w:spacing w:before="100" w:beforeAutospacing="1" w:after="100" w:afterAutospacing="1"/>
      <w:outlineLvl w:val="3"/>
    </w:pPr>
    <w:rPr>
      <w:b/>
      <w:bCs/>
    </w:rPr>
  </w:style>
  <w:style w:type="paragraph" w:styleId="berschrift5">
    <w:name w:val="heading 5"/>
    <w:basedOn w:val="Standard"/>
    <w:link w:val="berschrift5Zchn"/>
    <w:uiPriority w:val="9"/>
    <w:qFormat/>
    <w:rsid w:val="00EF42A7"/>
    <w:pPr>
      <w:spacing w:before="100" w:beforeAutospacing="1" w:after="100" w:afterAutospacing="1"/>
      <w:outlineLvl w:val="4"/>
    </w:pPr>
    <w:rPr>
      <w:b/>
      <w:bCs/>
      <w:sz w:val="20"/>
      <w:szCs w:val="20"/>
    </w:rPr>
  </w:style>
  <w:style w:type="paragraph" w:styleId="berschrift6">
    <w:name w:val="heading 6"/>
    <w:basedOn w:val="Standard"/>
    <w:link w:val="berschrift6Zchn"/>
    <w:uiPriority w:val="9"/>
    <w:qFormat/>
    <w:rsid w:val="00EF42A7"/>
    <w:pPr>
      <w:spacing w:before="100" w:beforeAutospacing="1" w:after="100" w:afterAutospacing="1"/>
      <w:outlineLvl w:val="5"/>
    </w:pPr>
    <w:rPr>
      <w:b/>
      <w:bCs/>
      <w:sz w:val="15"/>
      <w:szCs w:val="15"/>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EF42A7"/>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EF42A7"/>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EF42A7"/>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EF42A7"/>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EF42A7"/>
    <w:rPr>
      <w:rFonts w:ascii="Times New Roman" w:eastAsia="Times New Roman" w:hAnsi="Times New Roman" w:cs="Times New Roman"/>
      <w:b/>
      <w:bCs/>
      <w:sz w:val="15"/>
      <w:szCs w:val="15"/>
      <w:lang w:eastAsia="de-DE"/>
    </w:rPr>
  </w:style>
  <w:style w:type="paragraph" w:customStyle="1" w:styleId="msonormal0">
    <w:name w:val="msonormal"/>
    <w:basedOn w:val="Standard"/>
    <w:rsid w:val="00EF42A7"/>
    <w:pPr>
      <w:spacing w:before="100" w:beforeAutospacing="1" w:after="100" w:afterAutospacing="1"/>
    </w:pPr>
  </w:style>
  <w:style w:type="paragraph" w:styleId="StandardWeb">
    <w:name w:val="Normal (Web)"/>
    <w:basedOn w:val="Standard"/>
    <w:uiPriority w:val="99"/>
    <w:semiHidden/>
    <w:unhideWhenUsed/>
    <w:rsid w:val="00EF42A7"/>
    <w:pPr>
      <w:spacing w:before="100" w:beforeAutospacing="1" w:after="100" w:afterAutospacing="1"/>
    </w:pPr>
  </w:style>
  <w:style w:type="character" w:styleId="Fett">
    <w:name w:val="Strong"/>
    <w:basedOn w:val="Absatz-Standardschriftart"/>
    <w:uiPriority w:val="22"/>
    <w:qFormat/>
    <w:rsid w:val="00EF42A7"/>
    <w:rPr>
      <w:b/>
      <w:bCs/>
    </w:rPr>
  </w:style>
  <w:style w:type="character" w:customStyle="1" w:styleId="katex">
    <w:name w:val="katex"/>
    <w:basedOn w:val="Absatz-Standardschriftart"/>
    <w:rsid w:val="00EF42A7"/>
  </w:style>
  <w:style w:type="character" w:customStyle="1" w:styleId="katex-mathml">
    <w:name w:val="katex-mathml"/>
    <w:basedOn w:val="Absatz-Standardschriftart"/>
    <w:rsid w:val="00EF42A7"/>
  </w:style>
  <w:style w:type="character" w:customStyle="1" w:styleId="katex-html">
    <w:name w:val="katex-html"/>
    <w:basedOn w:val="Absatz-Standardschriftart"/>
    <w:rsid w:val="00EF42A7"/>
  </w:style>
  <w:style w:type="character" w:customStyle="1" w:styleId="base">
    <w:name w:val="base"/>
    <w:basedOn w:val="Absatz-Standardschriftart"/>
    <w:rsid w:val="00EF42A7"/>
  </w:style>
  <w:style w:type="character" w:customStyle="1" w:styleId="strut">
    <w:name w:val="strut"/>
    <w:basedOn w:val="Absatz-Standardschriftart"/>
    <w:rsid w:val="00EF42A7"/>
  </w:style>
  <w:style w:type="character" w:customStyle="1" w:styleId="mord">
    <w:name w:val="mord"/>
    <w:basedOn w:val="Absatz-Standardschriftart"/>
    <w:rsid w:val="00EF42A7"/>
  </w:style>
  <w:style w:type="character" w:customStyle="1" w:styleId="katex-display">
    <w:name w:val="katex-display"/>
    <w:basedOn w:val="Absatz-Standardschriftart"/>
    <w:rsid w:val="00EF42A7"/>
  </w:style>
  <w:style w:type="character" w:customStyle="1" w:styleId="mspace">
    <w:name w:val="mspace"/>
    <w:basedOn w:val="Absatz-Standardschriftart"/>
    <w:rsid w:val="00EF42A7"/>
  </w:style>
  <w:style w:type="character" w:customStyle="1" w:styleId="mrel">
    <w:name w:val="mrel"/>
    <w:basedOn w:val="Absatz-Standardschriftart"/>
    <w:rsid w:val="00EF42A7"/>
  </w:style>
  <w:style w:type="character" w:customStyle="1" w:styleId="mopen">
    <w:name w:val="mopen"/>
    <w:basedOn w:val="Absatz-Standardschriftart"/>
    <w:rsid w:val="00EF42A7"/>
  </w:style>
  <w:style w:type="character" w:customStyle="1" w:styleId="mclose">
    <w:name w:val="mclose"/>
    <w:basedOn w:val="Absatz-Standardschriftart"/>
    <w:rsid w:val="00EF42A7"/>
  </w:style>
  <w:style w:type="character" w:customStyle="1" w:styleId="mpunct">
    <w:name w:val="mpunct"/>
    <w:basedOn w:val="Absatz-Standardschriftart"/>
    <w:rsid w:val="00EF42A7"/>
  </w:style>
  <w:style w:type="character" w:customStyle="1" w:styleId="msupsub">
    <w:name w:val="msupsub"/>
    <w:basedOn w:val="Absatz-Standardschriftart"/>
    <w:rsid w:val="00EF42A7"/>
  </w:style>
  <w:style w:type="character" w:customStyle="1" w:styleId="vlist-t">
    <w:name w:val="vlist-t"/>
    <w:basedOn w:val="Absatz-Standardschriftart"/>
    <w:rsid w:val="00EF42A7"/>
  </w:style>
  <w:style w:type="character" w:customStyle="1" w:styleId="vlist-r">
    <w:name w:val="vlist-r"/>
    <w:basedOn w:val="Absatz-Standardschriftart"/>
    <w:rsid w:val="00EF42A7"/>
  </w:style>
  <w:style w:type="character" w:customStyle="1" w:styleId="vlist">
    <w:name w:val="vlist"/>
    <w:basedOn w:val="Absatz-Standardschriftart"/>
    <w:rsid w:val="00EF42A7"/>
  </w:style>
  <w:style w:type="character" w:customStyle="1" w:styleId="pstrut">
    <w:name w:val="pstrut"/>
    <w:basedOn w:val="Absatz-Standardschriftart"/>
    <w:rsid w:val="00EF42A7"/>
  </w:style>
  <w:style w:type="character" w:customStyle="1" w:styleId="sizing">
    <w:name w:val="sizing"/>
    <w:basedOn w:val="Absatz-Standardschriftart"/>
    <w:rsid w:val="00EF42A7"/>
  </w:style>
  <w:style w:type="character" w:customStyle="1" w:styleId="svg-align">
    <w:name w:val="svg-align"/>
    <w:basedOn w:val="Absatz-Standardschriftart"/>
    <w:rsid w:val="00EF42A7"/>
  </w:style>
  <w:style w:type="character" w:customStyle="1" w:styleId="mbin">
    <w:name w:val="mbin"/>
    <w:basedOn w:val="Absatz-Standardschriftart"/>
    <w:rsid w:val="00EF42A7"/>
  </w:style>
  <w:style w:type="character" w:customStyle="1" w:styleId="hide-tail">
    <w:name w:val="hide-tail"/>
    <w:basedOn w:val="Absatz-Standardschriftart"/>
    <w:rsid w:val="00EF42A7"/>
  </w:style>
  <w:style w:type="character" w:customStyle="1" w:styleId="vlist-s">
    <w:name w:val="vlist-s"/>
    <w:basedOn w:val="Absatz-Standardschriftart"/>
    <w:rsid w:val="00EF42A7"/>
  </w:style>
  <w:style w:type="character" w:customStyle="1" w:styleId="mop">
    <w:name w:val="mop"/>
    <w:basedOn w:val="Absatz-Standardschriftart"/>
    <w:rsid w:val="00EF42A7"/>
  </w:style>
  <w:style w:type="character" w:customStyle="1" w:styleId="touchw-38px">
    <w:name w:val="touch:w-[38px]"/>
    <w:basedOn w:val="Absatz-Standardschriftart"/>
    <w:rsid w:val="00EF42A7"/>
  </w:style>
  <w:style w:type="character" w:customStyle="1" w:styleId="accent-body">
    <w:name w:val="accent-body"/>
    <w:basedOn w:val="Absatz-Standardschriftart"/>
    <w:rsid w:val="00EF42A7"/>
  </w:style>
  <w:style w:type="character" w:customStyle="1" w:styleId="overlay">
    <w:name w:val="overlay"/>
    <w:basedOn w:val="Absatz-Standardschriftart"/>
    <w:rsid w:val="00EF42A7"/>
  </w:style>
  <w:style w:type="character" w:customStyle="1" w:styleId="mfrac">
    <w:name w:val="mfrac"/>
    <w:basedOn w:val="Absatz-Standardschriftart"/>
    <w:rsid w:val="00EF42A7"/>
  </w:style>
  <w:style w:type="character" w:customStyle="1" w:styleId="frac-line">
    <w:name w:val="frac-line"/>
    <w:basedOn w:val="Absatz-Standardschriftart"/>
    <w:rsid w:val="00EF42A7"/>
  </w:style>
  <w:style w:type="character" w:styleId="Hervorhebung">
    <w:name w:val="Emphasis"/>
    <w:basedOn w:val="Absatz-Standardschriftart"/>
    <w:uiPriority w:val="20"/>
    <w:qFormat/>
    <w:rsid w:val="00FB2782"/>
    <w:rPr>
      <w:i/>
      <w:iCs/>
    </w:rPr>
  </w:style>
  <w:style w:type="character" w:customStyle="1" w:styleId="berschrift1Zchn">
    <w:name w:val="Überschrift 1 Zchn"/>
    <w:basedOn w:val="Absatz-Standardschriftart"/>
    <w:link w:val="berschrift1"/>
    <w:uiPriority w:val="9"/>
    <w:rsid w:val="00F14FF4"/>
    <w:rPr>
      <w:rFonts w:asciiTheme="majorHAnsi" w:eastAsiaTheme="majorEastAsia" w:hAnsiTheme="majorHAnsi" w:cstheme="majorBidi"/>
      <w:color w:val="2F5496" w:themeColor="accent1" w:themeShade="BF"/>
      <w:sz w:val="32"/>
      <w:szCs w:val="32"/>
    </w:rPr>
  </w:style>
  <w:style w:type="character" w:customStyle="1" w:styleId="mtight">
    <w:name w:val="mtight"/>
    <w:basedOn w:val="Absatz-Standardschriftart"/>
    <w:rsid w:val="006A099F"/>
  </w:style>
  <w:style w:type="character" w:customStyle="1" w:styleId="delimsizing">
    <w:name w:val="delimsizing"/>
    <w:basedOn w:val="Absatz-Standardschriftart"/>
    <w:rsid w:val="006A099F"/>
  </w:style>
  <w:style w:type="character" w:styleId="Platzhaltertext">
    <w:name w:val="Placeholder Text"/>
    <w:basedOn w:val="Absatz-Standardschriftart"/>
    <w:uiPriority w:val="99"/>
    <w:semiHidden/>
    <w:rsid w:val="001C48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6273">
      <w:bodyDiv w:val="1"/>
      <w:marLeft w:val="0"/>
      <w:marRight w:val="0"/>
      <w:marTop w:val="0"/>
      <w:marBottom w:val="0"/>
      <w:divBdr>
        <w:top w:val="none" w:sz="0" w:space="0" w:color="auto"/>
        <w:left w:val="none" w:sz="0" w:space="0" w:color="auto"/>
        <w:bottom w:val="none" w:sz="0" w:space="0" w:color="auto"/>
        <w:right w:val="none" w:sz="0" w:space="0" w:color="auto"/>
      </w:divBdr>
      <w:divsChild>
        <w:div w:id="1430197538">
          <w:marLeft w:val="0"/>
          <w:marRight w:val="0"/>
          <w:marTop w:val="0"/>
          <w:marBottom w:val="0"/>
          <w:divBdr>
            <w:top w:val="single" w:sz="2" w:space="0" w:color="E4E4E7"/>
            <w:left w:val="single" w:sz="2" w:space="0" w:color="E4E4E7"/>
            <w:bottom w:val="single" w:sz="2" w:space="0" w:color="E4E4E7"/>
            <w:right w:val="single" w:sz="2" w:space="0" w:color="E4E4E7"/>
          </w:divBdr>
          <w:divsChild>
            <w:div w:id="75127193">
              <w:marLeft w:val="0"/>
              <w:marRight w:val="0"/>
              <w:marTop w:val="0"/>
              <w:marBottom w:val="0"/>
              <w:divBdr>
                <w:top w:val="single" w:sz="2" w:space="0" w:color="E4E4E7"/>
                <w:left w:val="single" w:sz="2" w:space="0" w:color="E4E4E7"/>
                <w:bottom w:val="single" w:sz="2" w:space="0" w:color="E4E4E7"/>
                <w:right w:val="single" w:sz="2" w:space="0" w:color="E4E4E7"/>
              </w:divBdr>
              <w:divsChild>
                <w:div w:id="795755325">
                  <w:marLeft w:val="0"/>
                  <w:marRight w:val="0"/>
                  <w:marTop w:val="0"/>
                  <w:marBottom w:val="0"/>
                  <w:divBdr>
                    <w:top w:val="single" w:sz="2" w:space="0" w:color="E4E4E7"/>
                    <w:left w:val="single" w:sz="2" w:space="0" w:color="E4E4E7"/>
                    <w:bottom w:val="single" w:sz="2" w:space="0" w:color="E4E4E7"/>
                    <w:right w:val="single" w:sz="2" w:space="0" w:color="E4E4E7"/>
                  </w:divBdr>
                  <w:divsChild>
                    <w:div w:id="654845806">
                      <w:marLeft w:val="0"/>
                      <w:marRight w:val="0"/>
                      <w:marTop w:val="0"/>
                      <w:marBottom w:val="0"/>
                      <w:divBdr>
                        <w:top w:val="single" w:sz="2" w:space="0" w:color="E4E4E7"/>
                        <w:left w:val="single" w:sz="2" w:space="0" w:color="E4E4E7"/>
                        <w:bottom w:val="single" w:sz="2" w:space="0" w:color="E4E4E7"/>
                        <w:right w:val="single" w:sz="2" w:space="0" w:color="E4E4E7"/>
                      </w:divBdr>
                      <w:divsChild>
                        <w:div w:id="9581446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971331473">
          <w:marLeft w:val="0"/>
          <w:marRight w:val="0"/>
          <w:marTop w:val="0"/>
          <w:marBottom w:val="0"/>
          <w:divBdr>
            <w:top w:val="single" w:sz="2" w:space="0" w:color="E4E4E7"/>
            <w:left w:val="single" w:sz="2" w:space="0" w:color="E4E4E7"/>
            <w:bottom w:val="single" w:sz="2" w:space="0" w:color="E4E4E7"/>
            <w:right w:val="single" w:sz="2" w:space="0" w:color="E4E4E7"/>
          </w:divBdr>
          <w:divsChild>
            <w:div w:id="214631259">
              <w:marLeft w:val="0"/>
              <w:marRight w:val="0"/>
              <w:marTop w:val="0"/>
              <w:marBottom w:val="0"/>
              <w:divBdr>
                <w:top w:val="single" w:sz="2" w:space="0" w:color="E4E4E7"/>
                <w:left w:val="single" w:sz="2" w:space="0" w:color="E4E4E7"/>
                <w:bottom w:val="single" w:sz="2" w:space="0" w:color="E4E4E7"/>
                <w:right w:val="single" w:sz="2" w:space="0" w:color="E4E4E7"/>
              </w:divBdr>
              <w:divsChild>
                <w:div w:id="568341741">
                  <w:marLeft w:val="0"/>
                  <w:marRight w:val="0"/>
                  <w:marTop w:val="0"/>
                  <w:marBottom w:val="0"/>
                  <w:divBdr>
                    <w:top w:val="single" w:sz="2" w:space="0" w:color="E4E4E7"/>
                    <w:left w:val="single" w:sz="2" w:space="0" w:color="E4E4E7"/>
                    <w:bottom w:val="single" w:sz="2" w:space="0" w:color="E4E4E7"/>
                    <w:right w:val="single" w:sz="2" w:space="0" w:color="E4E4E7"/>
                  </w:divBdr>
                  <w:divsChild>
                    <w:div w:id="1079599025">
                      <w:marLeft w:val="0"/>
                      <w:marRight w:val="0"/>
                      <w:marTop w:val="0"/>
                      <w:marBottom w:val="0"/>
                      <w:divBdr>
                        <w:top w:val="single" w:sz="2" w:space="0" w:color="E4E4E7"/>
                        <w:left w:val="single" w:sz="2" w:space="0" w:color="E4E4E7"/>
                        <w:bottom w:val="single" w:sz="2" w:space="0" w:color="E4E4E7"/>
                        <w:right w:val="single" w:sz="2" w:space="0" w:color="E4E4E7"/>
                      </w:divBdr>
                      <w:divsChild>
                        <w:div w:id="65969781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491337288">
          <w:marLeft w:val="0"/>
          <w:marRight w:val="0"/>
          <w:marTop w:val="0"/>
          <w:marBottom w:val="0"/>
          <w:divBdr>
            <w:top w:val="single" w:sz="2" w:space="0" w:color="E4E4E7"/>
            <w:left w:val="single" w:sz="2" w:space="0" w:color="E4E4E7"/>
            <w:bottom w:val="single" w:sz="2" w:space="0" w:color="E4E4E7"/>
            <w:right w:val="single" w:sz="2" w:space="0" w:color="E4E4E7"/>
          </w:divBdr>
          <w:divsChild>
            <w:div w:id="1726446922">
              <w:marLeft w:val="0"/>
              <w:marRight w:val="0"/>
              <w:marTop w:val="0"/>
              <w:marBottom w:val="0"/>
              <w:divBdr>
                <w:top w:val="single" w:sz="2" w:space="0" w:color="E4E4E7"/>
                <w:left w:val="single" w:sz="2" w:space="0" w:color="E4E4E7"/>
                <w:bottom w:val="single" w:sz="2" w:space="0" w:color="E4E4E7"/>
                <w:right w:val="single" w:sz="2" w:space="0" w:color="E4E4E7"/>
              </w:divBdr>
              <w:divsChild>
                <w:div w:id="19017253">
                  <w:marLeft w:val="0"/>
                  <w:marRight w:val="0"/>
                  <w:marTop w:val="0"/>
                  <w:marBottom w:val="0"/>
                  <w:divBdr>
                    <w:top w:val="single" w:sz="2" w:space="0" w:color="E4E4E7"/>
                    <w:left w:val="single" w:sz="2" w:space="0" w:color="E4E4E7"/>
                    <w:bottom w:val="single" w:sz="2" w:space="0" w:color="E4E4E7"/>
                    <w:right w:val="single" w:sz="2" w:space="0" w:color="E4E4E7"/>
                  </w:divBdr>
                  <w:divsChild>
                    <w:div w:id="1037974025">
                      <w:marLeft w:val="0"/>
                      <w:marRight w:val="0"/>
                      <w:marTop w:val="0"/>
                      <w:marBottom w:val="0"/>
                      <w:divBdr>
                        <w:top w:val="single" w:sz="2" w:space="0" w:color="E4E4E7"/>
                        <w:left w:val="single" w:sz="2" w:space="0" w:color="E4E4E7"/>
                        <w:bottom w:val="single" w:sz="2" w:space="0" w:color="E4E4E7"/>
                        <w:right w:val="single" w:sz="2" w:space="0" w:color="E4E4E7"/>
                      </w:divBdr>
                      <w:divsChild>
                        <w:div w:id="9398766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616057231">
          <w:marLeft w:val="0"/>
          <w:marRight w:val="0"/>
          <w:marTop w:val="0"/>
          <w:marBottom w:val="0"/>
          <w:divBdr>
            <w:top w:val="single" w:sz="2" w:space="0" w:color="E4E4E7"/>
            <w:left w:val="single" w:sz="2" w:space="0" w:color="E4E4E7"/>
            <w:bottom w:val="single" w:sz="2" w:space="0" w:color="E4E4E7"/>
            <w:right w:val="single" w:sz="2" w:space="0" w:color="E4E4E7"/>
          </w:divBdr>
          <w:divsChild>
            <w:div w:id="1799449036">
              <w:marLeft w:val="0"/>
              <w:marRight w:val="0"/>
              <w:marTop w:val="0"/>
              <w:marBottom w:val="0"/>
              <w:divBdr>
                <w:top w:val="single" w:sz="2" w:space="0" w:color="E4E4E7"/>
                <w:left w:val="single" w:sz="2" w:space="0" w:color="E4E4E7"/>
                <w:bottom w:val="single" w:sz="2" w:space="0" w:color="E4E4E7"/>
                <w:right w:val="single" w:sz="2" w:space="0" w:color="E4E4E7"/>
              </w:divBdr>
              <w:divsChild>
                <w:div w:id="796682981">
                  <w:marLeft w:val="0"/>
                  <w:marRight w:val="0"/>
                  <w:marTop w:val="0"/>
                  <w:marBottom w:val="0"/>
                  <w:divBdr>
                    <w:top w:val="single" w:sz="2" w:space="0" w:color="E4E4E7"/>
                    <w:left w:val="single" w:sz="2" w:space="0" w:color="E4E4E7"/>
                    <w:bottom w:val="single" w:sz="2" w:space="0" w:color="E4E4E7"/>
                    <w:right w:val="single" w:sz="2" w:space="0" w:color="E4E4E7"/>
                  </w:divBdr>
                  <w:divsChild>
                    <w:div w:id="679504948">
                      <w:marLeft w:val="0"/>
                      <w:marRight w:val="0"/>
                      <w:marTop w:val="0"/>
                      <w:marBottom w:val="0"/>
                      <w:divBdr>
                        <w:top w:val="single" w:sz="2" w:space="0" w:color="E4E4E7"/>
                        <w:left w:val="single" w:sz="2" w:space="0" w:color="E4E4E7"/>
                        <w:bottom w:val="single" w:sz="2" w:space="0" w:color="E4E4E7"/>
                        <w:right w:val="single" w:sz="2" w:space="0" w:color="E4E4E7"/>
                      </w:divBdr>
                      <w:divsChild>
                        <w:div w:id="818001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530922541">
          <w:marLeft w:val="0"/>
          <w:marRight w:val="0"/>
          <w:marTop w:val="0"/>
          <w:marBottom w:val="0"/>
          <w:divBdr>
            <w:top w:val="single" w:sz="2" w:space="0" w:color="E4E4E7"/>
            <w:left w:val="single" w:sz="2" w:space="0" w:color="E4E4E7"/>
            <w:bottom w:val="single" w:sz="2" w:space="0" w:color="E4E4E7"/>
            <w:right w:val="single" w:sz="2" w:space="0" w:color="E4E4E7"/>
          </w:divBdr>
          <w:divsChild>
            <w:div w:id="879829762">
              <w:marLeft w:val="0"/>
              <w:marRight w:val="0"/>
              <w:marTop w:val="0"/>
              <w:marBottom w:val="0"/>
              <w:divBdr>
                <w:top w:val="single" w:sz="2" w:space="0" w:color="E4E4E7"/>
                <w:left w:val="single" w:sz="2" w:space="0" w:color="E4E4E7"/>
                <w:bottom w:val="single" w:sz="2" w:space="0" w:color="E4E4E7"/>
                <w:right w:val="single" w:sz="2" w:space="0" w:color="E4E4E7"/>
              </w:divBdr>
              <w:divsChild>
                <w:div w:id="1083795204">
                  <w:marLeft w:val="0"/>
                  <w:marRight w:val="0"/>
                  <w:marTop w:val="0"/>
                  <w:marBottom w:val="0"/>
                  <w:divBdr>
                    <w:top w:val="single" w:sz="2" w:space="0" w:color="E4E4E7"/>
                    <w:left w:val="single" w:sz="2" w:space="0" w:color="E4E4E7"/>
                    <w:bottom w:val="single" w:sz="2" w:space="0" w:color="E4E4E7"/>
                    <w:right w:val="single" w:sz="2" w:space="0" w:color="E4E4E7"/>
                  </w:divBdr>
                  <w:divsChild>
                    <w:div w:id="643966620">
                      <w:marLeft w:val="0"/>
                      <w:marRight w:val="0"/>
                      <w:marTop w:val="0"/>
                      <w:marBottom w:val="0"/>
                      <w:divBdr>
                        <w:top w:val="single" w:sz="2" w:space="0" w:color="E4E4E7"/>
                        <w:left w:val="single" w:sz="2" w:space="0" w:color="E4E4E7"/>
                        <w:bottom w:val="single" w:sz="2" w:space="0" w:color="E4E4E7"/>
                        <w:right w:val="single" w:sz="2" w:space="0" w:color="E4E4E7"/>
                      </w:divBdr>
                      <w:divsChild>
                        <w:div w:id="55727957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464423544">
          <w:marLeft w:val="0"/>
          <w:marRight w:val="0"/>
          <w:marTop w:val="0"/>
          <w:marBottom w:val="0"/>
          <w:divBdr>
            <w:top w:val="single" w:sz="2" w:space="0" w:color="E4E4E7"/>
            <w:left w:val="single" w:sz="2" w:space="0" w:color="E4E4E7"/>
            <w:bottom w:val="single" w:sz="2" w:space="0" w:color="E4E4E7"/>
            <w:right w:val="single" w:sz="2" w:space="0" w:color="E4E4E7"/>
          </w:divBdr>
          <w:divsChild>
            <w:div w:id="874578166">
              <w:marLeft w:val="0"/>
              <w:marRight w:val="0"/>
              <w:marTop w:val="0"/>
              <w:marBottom w:val="0"/>
              <w:divBdr>
                <w:top w:val="single" w:sz="2" w:space="0" w:color="E4E4E7"/>
                <w:left w:val="single" w:sz="2" w:space="0" w:color="E4E4E7"/>
                <w:bottom w:val="single" w:sz="2" w:space="0" w:color="E4E4E7"/>
                <w:right w:val="single" w:sz="2" w:space="0" w:color="E4E4E7"/>
              </w:divBdr>
              <w:divsChild>
                <w:div w:id="230652211">
                  <w:marLeft w:val="0"/>
                  <w:marRight w:val="0"/>
                  <w:marTop w:val="0"/>
                  <w:marBottom w:val="0"/>
                  <w:divBdr>
                    <w:top w:val="single" w:sz="2" w:space="0" w:color="E4E4E7"/>
                    <w:left w:val="single" w:sz="2" w:space="0" w:color="E4E4E7"/>
                    <w:bottom w:val="single" w:sz="2" w:space="0" w:color="E4E4E7"/>
                    <w:right w:val="single" w:sz="2" w:space="0" w:color="E4E4E7"/>
                  </w:divBdr>
                  <w:divsChild>
                    <w:div w:id="2119443272">
                      <w:marLeft w:val="0"/>
                      <w:marRight w:val="0"/>
                      <w:marTop w:val="0"/>
                      <w:marBottom w:val="0"/>
                      <w:divBdr>
                        <w:top w:val="single" w:sz="2" w:space="0" w:color="E4E4E7"/>
                        <w:left w:val="single" w:sz="2" w:space="0" w:color="E4E4E7"/>
                        <w:bottom w:val="single" w:sz="2" w:space="0" w:color="E4E4E7"/>
                        <w:right w:val="single" w:sz="2" w:space="0" w:color="E4E4E7"/>
                      </w:divBdr>
                      <w:divsChild>
                        <w:div w:id="5380816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93407781">
      <w:bodyDiv w:val="1"/>
      <w:marLeft w:val="0"/>
      <w:marRight w:val="0"/>
      <w:marTop w:val="0"/>
      <w:marBottom w:val="0"/>
      <w:divBdr>
        <w:top w:val="none" w:sz="0" w:space="0" w:color="auto"/>
        <w:left w:val="none" w:sz="0" w:space="0" w:color="auto"/>
        <w:bottom w:val="none" w:sz="0" w:space="0" w:color="auto"/>
        <w:right w:val="none" w:sz="0" w:space="0" w:color="auto"/>
      </w:divBdr>
      <w:divsChild>
        <w:div w:id="1613971512">
          <w:marLeft w:val="0"/>
          <w:marRight w:val="0"/>
          <w:marTop w:val="0"/>
          <w:marBottom w:val="0"/>
          <w:divBdr>
            <w:top w:val="none" w:sz="0" w:space="0" w:color="auto"/>
            <w:left w:val="none" w:sz="0" w:space="0" w:color="auto"/>
            <w:bottom w:val="none" w:sz="0" w:space="0" w:color="auto"/>
            <w:right w:val="none" w:sz="0" w:space="0" w:color="auto"/>
          </w:divBdr>
          <w:divsChild>
            <w:div w:id="1895240921">
              <w:marLeft w:val="0"/>
              <w:marRight w:val="0"/>
              <w:marTop w:val="0"/>
              <w:marBottom w:val="0"/>
              <w:divBdr>
                <w:top w:val="none" w:sz="0" w:space="0" w:color="auto"/>
                <w:left w:val="none" w:sz="0" w:space="0" w:color="auto"/>
                <w:bottom w:val="none" w:sz="0" w:space="0" w:color="auto"/>
                <w:right w:val="none" w:sz="0" w:space="0" w:color="auto"/>
              </w:divBdr>
              <w:divsChild>
                <w:div w:id="1373336517">
                  <w:marLeft w:val="0"/>
                  <w:marRight w:val="0"/>
                  <w:marTop w:val="0"/>
                  <w:marBottom w:val="0"/>
                  <w:divBdr>
                    <w:top w:val="none" w:sz="0" w:space="0" w:color="auto"/>
                    <w:left w:val="none" w:sz="0" w:space="0" w:color="auto"/>
                    <w:bottom w:val="none" w:sz="0" w:space="0" w:color="auto"/>
                    <w:right w:val="none" w:sz="0" w:space="0" w:color="auto"/>
                  </w:divBdr>
                  <w:divsChild>
                    <w:div w:id="1531264607">
                      <w:marLeft w:val="0"/>
                      <w:marRight w:val="0"/>
                      <w:marTop w:val="0"/>
                      <w:marBottom w:val="0"/>
                      <w:divBdr>
                        <w:top w:val="none" w:sz="0" w:space="0" w:color="auto"/>
                        <w:left w:val="none" w:sz="0" w:space="0" w:color="auto"/>
                        <w:bottom w:val="none" w:sz="0" w:space="0" w:color="auto"/>
                        <w:right w:val="none" w:sz="0" w:space="0" w:color="auto"/>
                      </w:divBdr>
                      <w:divsChild>
                        <w:div w:id="1665468495">
                          <w:marLeft w:val="0"/>
                          <w:marRight w:val="0"/>
                          <w:marTop w:val="0"/>
                          <w:marBottom w:val="0"/>
                          <w:divBdr>
                            <w:top w:val="none" w:sz="0" w:space="0" w:color="auto"/>
                            <w:left w:val="none" w:sz="0" w:space="0" w:color="auto"/>
                            <w:bottom w:val="none" w:sz="0" w:space="0" w:color="auto"/>
                            <w:right w:val="none" w:sz="0" w:space="0" w:color="auto"/>
                          </w:divBdr>
                          <w:divsChild>
                            <w:div w:id="357849924">
                              <w:marLeft w:val="0"/>
                              <w:marRight w:val="0"/>
                              <w:marTop w:val="0"/>
                              <w:marBottom w:val="0"/>
                              <w:divBdr>
                                <w:top w:val="none" w:sz="0" w:space="0" w:color="auto"/>
                                <w:left w:val="none" w:sz="0" w:space="0" w:color="auto"/>
                                <w:bottom w:val="none" w:sz="0" w:space="0" w:color="auto"/>
                                <w:right w:val="none" w:sz="0" w:space="0" w:color="auto"/>
                              </w:divBdr>
                              <w:divsChild>
                                <w:div w:id="1500459802">
                                  <w:marLeft w:val="0"/>
                                  <w:marRight w:val="0"/>
                                  <w:marTop w:val="0"/>
                                  <w:marBottom w:val="0"/>
                                  <w:divBdr>
                                    <w:top w:val="none" w:sz="0" w:space="0" w:color="auto"/>
                                    <w:left w:val="none" w:sz="0" w:space="0" w:color="auto"/>
                                    <w:bottom w:val="none" w:sz="0" w:space="0" w:color="auto"/>
                                    <w:right w:val="none" w:sz="0" w:space="0" w:color="auto"/>
                                  </w:divBdr>
                                  <w:divsChild>
                                    <w:div w:id="2031491326">
                                      <w:marLeft w:val="0"/>
                                      <w:marRight w:val="0"/>
                                      <w:marTop w:val="0"/>
                                      <w:marBottom w:val="0"/>
                                      <w:divBdr>
                                        <w:top w:val="none" w:sz="0" w:space="0" w:color="auto"/>
                                        <w:left w:val="none" w:sz="0" w:space="0" w:color="auto"/>
                                        <w:bottom w:val="none" w:sz="0" w:space="0" w:color="auto"/>
                                        <w:right w:val="none" w:sz="0" w:space="0" w:color="auto"/>
                                      </w:divBdr>
                                      <w:divsChild>
                                        <w:div w:id="149954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246164">
                                          <w:marLeft w:val="0"/>
                                          <w:marRight w:val="0"/>
                                          <w:marTop w:val="0"/>
                                          <w:marBottom w:val="0"/>
                                          <w:divBdr>
                                            <w:top w:val="none" w:sz="0" w:space="0" w:color="auto"/>
                                            <w:left w:val="none" w:sz="0" w:space="0" w:color="auto"/>
                                            <w:bottom w:val="none" w:sz="0" w:space="0" w:color="auto"/>
                                            <w:right w:val="none" w:sz="0" w:space="0" w:color="auto"/>
                                          </w:divBdr>
                                          <w:divsChild>
                                            <w:div w:id="1142574655">
                                              <w:marLeft w:val="0"/>
                                              <w:marRight w:val="0"/>
                                              <w:marTop w:val="0"/>
                                              <w:marBottom w:val="0"/>
                                              <w:divBdr>
                                                <w:top w:val="none" w:sz="0" w:space="0" w:color="auto"/>
                                                <w:left w:val="none" w:sz="0" w:space="0" w:color="auto"/>
                                                <w:bottom w:val="none" w:sz="0" w:space="0" w:color="auto"/>
                                                <w:right w:val="none" w:sz="0" w:space="0" w:color="auto"/>
                                              </w:divBdr>
                                            </w:div>
                                          </w:divsChild>
                                        </w:div>
                                        <w:div w:id="1194925621">
                                          <w:marLeft w:val="0"/>
                                          <w:marRight w:val="0"/>
                                          <w:marTop w:val="0"/>
                                          <w:marBottom w:val="0"/>
                                          <w:divBdr>
                                            <w:top w:val="none" w:sz="0" w:space="0" w:color="auto"/>
                                            <w:left w:val="none" w:sz="0" w:space="0" w:color="auto"/>
                                            <w:bottom w:val="none" w:sz="0" w:space="0" w:color="auto"/>
                                            <w:right w:val="none" w:sz="0" w:space="0" w:color="auto"/>
                                          </w:divBdr>
                                          <w:divsChild>
                                            <w:div w:id="927931546">
                                              <w:marLeft w:val="0"/>
                                              <w:marRight w:val="0"/>
                                              <w:marTop w:val="0"/>
                                              <w:marBottom w:val="0"/>
                                              <w:divBdr>
                                                <w:top w:val="none" w:sz="0" w:space="0" w:color="auto"/>
                                                <w:left w:val="none" w:sz="0" w:space="0" w:color="auto"/>
                                                <w:bottom w:val="none" w:sz="0" w:space="0" w:color="auto"/>
                                                <w:right w:val="none" w:sz="0" w:space="0" w:color="auto"/>
                                              </w:divBdr>
                                            </w:div>
                                          </w:divsChild>
                                        </w:div>
                                        <w:div w:id="1793085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838534">
                                          <w:marLeft w:val="0"/>
                                          <w:marRight w:val="0"/>
                                          <w:marTop w:val="0"/>
                                          <w:marBottom w:val="0"/>
                                          <w:divBdr>
                                            <w:top w:val="none" w:sz="0" w:space="0" w:color="auto"/>
                                            <w:left w:val="none" w:sz="0" w:space="0" w:color="auto"/>
                                            <w:bottom w:val="none" w:sz="0" w:space="0" w:color="auto"/>
                                            <w:right w:val="none" w:sz="0" w:space="0" w:color="auto"/>
                                          </w:divBdr>
                                          <w:divsChild>
                                            <w:div w:id="7869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2742196">
          <w:marLeft w:val="0"/>
          <w:marRight w:val="0"/>
          <w:marTop w:val="0"/>
          <w:marBottom w:val="0"/>
          <w:divBdr>
            <w:top w:val="none" w:sz="0" w:space="0" w:color="auto"/>
            <w:left w:val="none" w:sz="0" w:space="0" w:color="auto"/>
            <w:bottom w:val="none" w:sz="0" w:space="0" w:color="auto"/>
            <w:right w:val="none" w:sz="0" w:space="0" w:color="auto"/>
          </w:divBdr>
          <w:divsChild>
            <w:div w:id="766732421">
              <w:marLeft w:val="0"/>
              <w:marRight w:val="0"/>
              <w:marTop w:val="0"/>
              <w:marBottom w:val="0"/>
              <w:divBdr>
                <w:top w:val="none" w:sz="0" w:space="0" w:color="auto"/>
                <w:left w:val="none" w:sz="0" w:space="0" w:color="auto"/>
                <w:bottom w:val="none" w:sz="0" w:space="0" w:color="auto"/>
                <w:right w:val="none" w:sz="0" w:space="0" w:color="auto"/>
              </w:divBdr>
              <w:divsChild>
                <w:div w:id="1403262138">
                  <w:marLeft w:val="0"/>
                  <w:marRight w:val="0"/>
                  <w:marTop w:val="0"/>
                  <w:marBottom w:val="0"/>
                  <w:divBdr>
                    <w:top w:val="none" w:sz="0" w:space="0" w:color="auto"/>
                    <w:left w:val="none" w:sz="0" w:space="0" w:color="auto"/>
                    <w:bottom w:val="none" w:sz="0" w:space="0" w:color="auto"/>
                    <w:right w:val="none" w:sz="0" w:space="0" w:color="auto"/>
                  </w:divBdr>
                  <w:divsChild>
                    <w:div w:id="831487334">
                      <w:marLeft w:val="0"/>
                      <w:marRight w:val="0"/>
                      <w:marTop w:val="0"/>
                      <w:marBottom w:val="0"/>
                      <w:divBdr>
                        <w:top w:val="none" w:sz="0" w:space="0" w:color="auto"/>
                        <w:left w:val="none" w:sz="0" w:space="0" w:color="auto"/>
                        <w:bottom w:val="none" w:sz="0" w:space="0" w:color="auto"/>
                        <w:right w:val="none" w:sz="0" w:space="0" w:color="auto"/>
                      </w:divBdr>
                      <w:divsChild>
                        <w:div w:id="151257890">
                          <w:marLeft w:val="0"/>
                          <w:marRight w:val="0"/>
                          <w:marTop w:val="0"/>
                          <w:marBottom w:val="0"/>
                          <w:divBdr>
                            <w:top w:val="none" w:sz="0" w:space="0" w:color="auto"/>
                            <w:left w:val="none" w:sz="0" w:space="0" w:color="auto"/>
                            <w:bottom w:val="none" w:sz="0" w:space="0" w:color="auto"/>
                            <w:right w:val="none" w:sz="0" w:space="0" w:color="auto"/>
                          </w:divBdr>
                          <w:divsChild>
                            <w:div w:id="1547183217">
                              <w:marLeft w:val="0"/>
                              <w:marRight w:val="0"/>
                              <w:marTop w:val="0"/>
                              <w:marBottom w:val="0"/>
                              <w:divBdr>
                                <w:top w:val="none" w:sz="0" w:space="0" w:color="auto"/>
                                <w:left w:val="none" w:sz="0" w:space="0" w:color="auto"/>
                                <w:bottom w:val="none" w:sz="0" w:space="0" w:color="auto"/>
                                <w:right w:val="none" w:sz="0" w:space="0" w:color="auto"/>
                              </w:divBdr>
                              <w:divsChild>
                                <w:div w:id="2139030958">
                                  <w:marLeft w:val="0"/>
                                  <w:marRight w:val="0"/>
                                  <w:marTop w:val="0"/>
                                  <w:marBottom w:val="0"/>
                                  <w:divBdr>
                                    <w:top w:val="none" w:sz="0" w:space="0" w:color="auto"/>
                                    <w:left w:val="none" w:sz="0" w:space="0" w:color="auto"/>
                                    <w:bottom w:val="none" w:sz="0" w:space="0" w:color="auto"/>
                                    <w:right w:val="none" w:sz="0" w:space="0" w:color="auto"/>
                                  </w:divBdr>
                                  <w:divsChild>
                                    <w:div w:id="1616062573">
                                      <w:marLeft w:val="0"/>
                                      <w:marRight w:val="0"/>
                                      <w:marTop w:val="0"/>
                                      <w:marBottom w:val="0"/>
                                      <w:divBdr>
                                        <w:top w:val="none" w:sz="0" w:space="0" w:color="auto"/>
                                        <w:left w:val="none" w:sz="0" w:space="0" w:color="auto"/>
                                        <w:bottom w:val="none" w:sz="0" w:space="0" w:color="auto"/>
                                        <w:right w:val="none" w:sz="0" w:space="0" w:color="auto"/>
                                      </w:divBdr>
                                      <w:divsChild>
                                        <w:div w:id="7469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867012">
          <w:marLeft w:val="0"/>
          <w:marRight w:val="0"/>
          <w:marTop w:val="0"/>
          <w:marBottom w:val="0"/>
          <w:divBdr>
            <w:top w:val="none" w:sz="0" w:space="0" w:color="auto"/>
            <w:left w:val="none" w:sz="0" w:space="0" w:color="auto"/>
            <w:bottom w:val="none" w:sz="0" w:space="0" w:color="auto"/>
            <w:right w:val="none" w:sz="0" w:space="0" w:color="auto"/>
          </w:divBdr>
          <w:divsChild>
            <w:div w:id="1273779887">
              <w:marLeft w:val="0"/>
              <w:marRight w:val="0"/>
              <w:marTop w:val="0"/>
              <w:marBottom w:val="0"/>
              <w:divBdr>
                <w:top w:val="none" w:sz="0" w:space="0" w:color="auto"/>
                <w:left w:val="none" w:sz="0" w:space="0" w:color="auto"/>
                <w:bottom w:val="none" w:sz="0" w:space="0" w:color="auto"/>
                <w:right w:val="none" w:sz="0" w:space="0" w:color="auto"/>
              </w:divBdr>
              <w:divsChild>
                <w:div w:id="1729568976">
                  <w:marLeft w:val="0"/>
                  <w:marRight w:val="0"/>
                  <w:marTop w:val="0"/>
                  <w:marBottom w:val="0"/>
                  <w:divBdr>
                    <w:top w:val="none" w:sz="0" w:space="0" w:color="auto"/>
                    <w:left w:val="none" w:sz="0" w:space="0" w:color="auto"/>
                    <w:bottom w:val="none" w:sz="0" w:space="0" w:color="auto"/>
                    <w:right w:val="none" w:sz="0" w:space="0" w:color="auto"/>
                  </w:divBdr>
                  <w:divsChild>
                    <w:div w:id="270599061">
                      <w:marLeft w:val="0"/>
                      <w:marRight w:val="0"/>
                      <w:marTop w:val="0"/>
                      <w:marBottom w:val="0"/>
                      <w:divBdr>
                        <w:top w:val="none" w:sz="0" w:space="0" w:color="auto"/>
                        <w:left w:val="none" w:sz="0" w:space="0" w:color="auto"/>
                        <w:bottom w:val="none" w:sz="0" w:space="0" w:color="auto"/>
                        <w:right w:val="none" w:sz="0" w:space="0" w:color="auto"/>
                      </w:divBdr>
                      <w:divsChild>
                        <w:div w:id="259266812">
                          <w:marLeft w:val="0"/>
                          <w:marRight w:val="0"/>
                          <w:marTop w:val="0"/>
                          <w:marBottom w:val="0"/>
                          <w:divBdr>
                            <w:top w:val="none" w:sz="0" w:space="0" w:color="auto"/>
                            <w:left w:val="none" w:sz="0" w:space="0" w:color="auto"/>
                            <w:bottom w:val="none" w:sz="0" w:space="0" w:color="auto"/>
                            <w:right w:val="none" w:sz="0" w:space="0" w:color="auto"/>
                          </w:divBdr>
                          <w:divsChild>
                            <w:div w:id="1470824822">
                              <w:marLeft w:val="0"/>
                              <w:marRight w:val="0"/>
                              <w:marTop w:val="0"/>
                              <w:marBottom w:val="0"/>
                              <w:divBdr>
                                <w:top w:val="none" w:sz="0" w:space="0" w:color="auto"/>
                                <w:left w:val="none" w:sz="0" w:space="0" w:color="auto"/>
                                <w:bottom w:val="none" w:sz="0" w:space="0" w:color="auto"/>
                                <w:right w:val="none" w:sz="0" w:space="0" w:color="auto"/>
                              </w:divBdr>
                              <w:divsChild>
                                <w:div w:id="417942452">
                                  <w:marLeft w:val="0"/>
                                  <w:marRight w:val="0"/>
                                  <w:marTop w:val="0"/>
                                  <w:marBottom w:val="0"/>
                                  <w:divBdr>
                                    <w:top w:val="none" w:sz="0" w:space="0" w:color="auto"/>
                                    <w:left w:val="none" w:sz="0" w:space="0" w:color="auto"/>
                                    <w:bottom w:val="none" w:sz="0" w:space="0" w:color="auto"/>
                                    <w:right w:val="none" w:sz="0" w:space="0" w:color="auto"/>
                                  </w:divBdr>
                                  <w:divsChild>
                                    <w:div w:id="19758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831369">
          <w:marLeft w:val="0"/>
          <w:marRight w:val="0"/>
          <w:marTop w:val="0"/>
          <w:marBottom w:val="0"/>
          <w:divBdr>
            <w:top w:val="none" w:sz="0" w:space="0" w:color="auto"/>
            <w:left w:val="none" w:sz="0" w:space="0" w:color="auto"/>
            <w:bottom w:val="none" w:sz="0" w:space="0" w:color="auto"/>
            <w:right w:val="none" w:sz="0" w:space="0" w:color="auto"/>
          </w:divBdr>
          <w:divsChild>
            <w:div w:id="811558044">
              <w:marLeft w:val="0"/>
              <w:marRight w:val="0"/>
              <w:marTop w:val="0"/>
              <w:marBottom w:val="0"/>
              <w:divBdr>
                <w:top w:val="none" w:sz="0" w:space="0" w:color="auto"/>
                <w:left w:val="none" w:sz="0" w:space="0" w:color="auto"/>
                <w:bottom w:val="none" w:sz="0" w:space="0" w:color="auto"/>
                <w:right w:val="none" w:sz="0" w:space="0" w:color="auto"/>
              </w:divBdr>
              <w:divsChild>
                <w:div w:id="895091727">
                  <w:marLeft w:val="0"/>
                  <w:marRight w:val="0"/>
                  <w:marTop w:val="0"/>
                  <w:marBottom w:val="0"/>
                  <w:divBdr>
                    <w:top w:val="none" w:sz="0" w:space="0" w:color="auto"/>
                    <w:left w:val="none" w:sz="0" w:space="0" w:color="auto"/>
                    <w:bottom w:val="none" w:sz="0" w:space="0" w:color="auto"/>
                    <w:right w:val="none" w:sz="0" w:space="0" w:color="auto"/>
                  </w:divBdr>
                  <w:divsChild>
                    <w:div w:id="2121484911">
                      <w:marLeft w:val="0"/>
                      <w:marRight w:val="0"/>
                      <w:marTop w:val="0"/>
                      <w:marBottom w:val="0"/>
                      <w:divBdr>
                        <w:top w:val="none" w:sz="0" w:space="0" w:color="auto"/>
                        <w:left w:val="none" w:sz="0" w:space="0" w:color="auto"/>
                        <w:bottom w:val="none" w:sz="0" w:space="0" w:color="auto"/>
                        <w:right w:val="none" w:sz="0" w:space="0" w:color="auto"/>
                      </w:divBdr>
                      <w:divsChild>
                        <w:div w:id="632833332">
                          <w:marLeft w:val="0"/>
                          <w:marRight w:val="0"/>
                          <w:marTop w:val="0"/>
                          <w:marBottom w:val="0"/>
                          <w:divBdr>
                            <w:top w:val="none" w:sz="0" w:space="0" w:color="auto"/>
                            <w:left w:val="none" w:sz="0" w:space="0" w:color="auto"/>
                            <w:bottom w:val="none" w:sz="0" w:space="0" w:color="auto"/>
                            <w:right w:val="none" w:sz="0" w:space="0" w:color="auto"/>
                          </w:divBdr>
                          <w:divsChild>
                            <w:div w:id="66341924">
                              <w:marLeft w:val="0"/>
                              <w:marRight w:val="0"/>
                              <w:marTop w:val="0"/>
                              <w:marBottom w:val="0"/>
                              <w:divBdr>
                                <w:top w:val="none" w:sz="0" w:space="0" w:color="auto"/>
                                <w:left w:val="none" w:sz="0" w:space="0" w:color="auto"/>
                                <w:bottom w:val="none" w:sz="0" w:space="0" w:color="auto"/>
                                <w:right w:val="none" w:sz="0" w:space="0" w:color="auto"/>
                              </w:divBdr>
                              <w:divsChild>
                                <w:div w:id="181824259">
                                  <w:marLeft w:val="0"/>
                                  <w:marRight w:val="0"/>
                                  <w:marTop w:val="0"/>
                                  <w:marBottom w:val="0"/>
                                  <w:divBdr>
                                    <w:top w:val="none" w:sz="0" w:space="0" w:color="auto"/>
                                    <w:left w:val="none" w:sz="0" w:space="0" w:color="auto"/>
                                    <w:bottom w:val="none" w:sz="0" w:space="0" w:color="auto"/>
                                    <w:right w:val="none" w:sz="0" w:space="0" w:color="auto"/>
                                  </w:divBdr>
                                  <w:divsChild>
                                    <w:div w:id="1751392125">
                                      <w:marLeft w:val="0"/>
                                      <w:marRight w:val="0"/>
                                      <w:marTop w:val="0"/>
                                      <w:marBottom w:val="0"/>
                                      <w:divBdr>
                                        <w:top w:val="none" w:sz="0" w:space="0" w:color="auto"/>
                                        <w:left w:val="none" w:sz="0" w:space="0" w:color="auto"/>
                                        <w:bottom w:val="none" w:sz="0" w:space="0" w:color="auto"/>
                                        <w:right w:val="none" w:sz="0" w:space="0" w:color="auto"/>
                                      </w:divBdr>
                                      <w:divsChild>
                                        <w:div w:id="81286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755343">
          <w:marLeft w:val="0"/>
          <w:marRight w:val="0"/>
          <w:marTop w:val="0"/>
          <w:marBottom w:val="0"/>
          <w:divBdr>
            <w:top w:val="none" w:sz="0" w:space="0" w:color="auto"/>
            <w:left w:val="none" w:sz="0" w:space="0" w:color="auto"/>
            <w:bottom w:val="none" w:sz="0" w:space="0" w:color="auto"/>
            <w:right w:val="none" w:sz="0" w:space="0" w:color="auto"/>
          </w:divBdr>
          <w:divsChild>
            <w:div w:id="1866937327">
              <w:marLeft w:val="0"/>
              <w:marRight w:val="0"/>
              <w:marTop w:val="0"/>
              <w:marBottom w:val="0"/>
              <w:divBdr>
                <w:top w:val="none" w:sz="0" w:space="0" w:color="auto"/>
                <w:left w:val="none" w:sz="0" w:space="0" w:color="auto"/>
                <w:bottom w:val="none" w:sz="0" w:space="0" w:color="auto"/>
                <w:right w:val="none" w:sz="0" w:space="0" w:color="auto"/>
              </w:divBdr>
              <w:divsChild>
                <w:div w:id="1889417553">
                  <w:marLeft w:val="0"/>
                  <w:marRight w:val="0"/>
                  <w:marTop w:val="0"/>
                  <w:marBottom w:val="0"/>
                  <w:divBdr>
                    <w:top w:val="none" w:sz="0" w:space="0" w:color="auto"/>
                    <w:left w:val="none" w:sz="0" w:space="0" w:color="auto"/>
                    <w:bottom w:val="none" w:sz="0" w:space="0" w:color="auto"/>
                    <w:right w:val="none" w:sz="0" w:space="0" w:color="auto"/>
                  </w:divBdr>
                  <w:divsChild>
                    <w:div w:id="1220870727">
                      <w:marLeft w:val="0"/>
                      <w:marRight w:val="0"/>
                      <w:marTop w:val="0"/>
                      <w:marBottom w:val="0"/>
                      <w:divBdr>
                        <w:top w:val="none" w:sz="0" w:space="0" w:color="auto"/>
                        <w:left w:val="none" w:sz="0" w:space="0" w:color="auto"/>
                        <w:bottom w:val="none" w:sz="0" w:space="0" w:color="auto"/>
                        <w:right w:val="none" w:sz="0" w:space="0" w:color="auto"/>
                      </w:divBdr>
                      <w:divsChild>
                        <w:div w:id="2131826218">
                          <w:marLeft w:val="0"/>
                          <w:marRight w:val="0"/>
                          <w:marTop w:val="0"/>
                          <w:marBottom w:val="0"/>
                          <w:divBdr>
                            <w:top w:val="none" w:sz="0" w:space="0" w:color="auto"/>
                            <w:left w:val="none" w:sz="0" w:space="0" w:color="auto"/>
                            <w:bottom w:val="none" w:sz="0" w:space="0" w:color="auto"/>
                            <w:right w:val="none" w:sz="0" w:space="0" w:color="auto"/>
                          </w:divBdr>
                          <w:divsChild>
                            <w:div w:id="297954004">
                              <w:marLeft w:val="0"/>
                              <w:marRight w:val="0"/>
                              <w:marTop w:val="0"/>
                              <w:marBottom w:val="0"/>
                              <w:divBdr>
                                <w:top w:val="none" w:sz="0" w:space="0" w:color="auto"/>
                                <w:left w:val="none" w:sz="0" w:space="0" w:color="auto"/>
                                <w:bottom w:val="none" w:sz="0" w:space="0" w:color="auto"/>
                                <w:right w:val="none" w:sz="0" w:space="0" w:color="auto"/>
                              </w:divBdr>
                              <w:divsChild>
                                <w:div w:id="689530587">
                                  <w:marLeft w:val="0"/>
                                  <w:marRight w:val="0"/>
                                  <w:marTop w:val="0"/>
                                  <w:marBottom w:val="0"/>
                                  <w:divBdr>
                                    <w:top w:val="none" w:sz="0" w:space="0" w:color="auto"/>
                                    <w:left w:val="none" w:sz="0" w:space="0" w:color="auto"/>
                                    <w:bottom w:val="none" w:sz="0" w:space="0" w:color="auto"/>
                                    <w:right w:val="none" w:sz="0" w:space="0" w:color="auto"/>
                                  </w:divBdr>
                                  <w:divsChild>
                                    <w:div w:id="2125953450">
                                      <w:marLeft w:val="0"/>
                                      <w:marRight w:val="0"/>
                                      <w:marTop w:val="0"/>
                                      <w:marBottom w:val="0"/>
                                      <w:divBdr>
                                        <w:top w:val="none" w:sz="0" w:space="0" w:color="auto"/>
                                        <w:left w:val="none" w:sz="0" w:space="0" w:color="auto"/>
                                        <w:bottom w:val="none" w:sz="0" w:space="0" w:color="auto"/>
                                        <w:right w:val="none" w:sz="0" w:space="0" w:color="auto"/>
                                      </w:divBdr>
                                      <w:divsChild>
                                        <w:div w:id="259065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228276">
                                          <w:marLeft w:val="0"/>
                                          <w:marRight w:val="0"/>
                                          <w:marTop w:val="0"/>
                                          <w:marBottom w:val="0"/>
                                          <w:divBdr>
                                            <w:top w:val="none" w:sz="0" w:space="0" w:color="auto"/>
                                            <w:left w:val="none" w:sz="0" w:space="0" w:color="auto"/>
                                            <w:bottom w:val="none" w:sz="0" w:space="0" w:color="auto"/>
                                            <w:right w:val="none" w:sz="0" w:space="0" w:color="auto"/>
                                          </w:divBdr>
                                          <w:divsChild>
                                            <w:div w:id="12040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925436">
      <w:bodyDiv w:val="1"/>
      <w:marLeft w:val="0"/>
      <w:marRight w:val="0"/>
      <w:marTop w:val="0"/>
      <w:marBottom w:val="0"/>
      <w:divBdr>
        <w:top w:val="none" w:sz="0" w:space="0" w:color="auto"/>
        <w:left w:val="none" w:sz="0" w:space="0" w:color="auto"/>
        <w:bottom w:val="none" w:sz="0" w:space="0" w:color="auto"/>
        <w:right w:val="none" w:sz="0" w:space="0" w:color="auto"/>
      </w:divBdr>
    </w:div>
    <w:div w:id="448595276">
      <w:bodyDiv w:val="1"/>
      <w:marLeft w:val="0"/>
      <w:marRight w:val="0"/>
      <w:marTop w:val="0"/>
      <w:marBottom w:val="0"/>
      <w:divBdr>
        <w:top w:val="none" w:sz="0" w:space="0" w:color="auto"/>
        <w:left w:val="none" w:sz="0" w:space="0" w:color="auto"/>
        <w:bottom w:val="none" w:sz="0" w:space="0" w:color="auto"/>
        <w:right w:val="none" w:sz="0" w:space="0" w:color="auto"/>
      </w:divBdr>
    </w:div>
    <w:div w:id="514274519">
      <w:bodyDiv w:val="1"/>
      <w:marLeft w:val="0"/>
      <w:marRight w:val="0"/>
      <w:marTop w:val="0"/>
      <w:marBottom w:val="0"/>
      <w:divBdr>
        <w:top w:val="none" w:sz="0" w:space="0" w:color="auto"/>
        <w:left w:val="none" w:sz="0" w:space="0" w:color="auto"/>
        <w:bottom w:val="none" w:sz="0" w:space="0" w:color="auto"/>
        <w:right w:val="none" w:sz="0" w:space="0" w:color="auto"/>
      </w:divBdr>
    </w:div>
    <w:div w:id="531654961">
      <w:bodyDiv w:val="1"/>
      <w:marLeft w:val="0"/>
      <w:marRight w:val="0"/>
      <w:marTop w:val="0"/>
      <w:marBottom w:val="0"/>
      <w:divBdr>
        <w:top w:val="none" w:sz="0" w:space="0" w:color="auto"/>
        <w:left w:val="none" w:sz="0" w:space="0" w:color="auto"/>
        <w:bottom w:val="none" w:sz="0" w:space="0" w:color="auto"/>
        <w:right w:val="none" w:sz="0" w:space="0" w:color="auto"/>
      </w:divBdr>
    </w:div>
    <w:div w:id="545262399">
      <w:bodyDiv w:val="1"/>
      <w:marLeft w:val="0"/>
      <w:marRight w:val="0"/>
      <w:marTop w:val="0"/>
      <w:marBottom w:val="0"/>
      <w:divBdr>
        <w:top w:val="none" w:sz="0" w:space="0" w:color="auto"/>
        <w:left w:val="none" w:sz="0" w:space="0" w:color="auto"/>
        <w:bottom w:val="none" w:sz="0" w:space="0" w:color="auto"/>
        <w:right w:val="none" w:sz="0" w:space="0" w:color="auto"/>
      </w:divBdr>
      <w:divsChild>
        <w:div w:id="1494838368">
          <w:marLeft w:val="0"/>
          <w:marRight w:val="0"/>
          <w:marTop w:val="0"/>
          <w:marBottom w:val="0"/>
          <w:divBdr>
            <w:top w:val="single" w:sz="2" w:space="0" w:color="E4E4E7"/>
            <w:left w:val="single" w:sz="2" w:space="0" w:color="E4E4E7"/>
            <w:bottom w:val="single" w:sz="2" w:space="0" w:color="E4E4E7"/>
            <w:right w:val="single" w:sz="2" w:space="0" w:color="E4E4E7"/>
          </w:divBdr>
          <w:divsChild>
            <w:div w:id="1111828038">
              <w:marLeft w:val="0"/>
              <w:marRight w:val="0"/>
              <w:marTop w:val="0"/>
              <w:marBottom w:val="0"/>
              <w:divBdr>
                <w:top w:val="single" w:sz="2" w:space="0" w:color="E4E4E7"/>
                <w:left w:val="single" w:sz="2" w:space="0" w:color="E4E4E7"/>
                <w:bottom w:val="single" w:sz="2" w:space="0" w:color="E4E4E7"/>
                <w:right w:val="single" w:sz="2" w:space="0" w:color="E4E4E7"/>
              </w:divBdr>
              <w:divsChild>
                <w:div w:id="1446272445">
                  <w:marLeft w:val="0"/>
                  <w:marRight w:val="0"/>
                  <w:marTop w:val="0"/>
                  <w:marBottom w:val="0"/>
                  <w:divBdr>
                    <w:top w:val="single" w:sz="2" w:space="0" w:color="E4E4E7"/>
                    <w:left w:val="single" w:sz="2" w:space="0" w:color="E4E4E7"/>
                    <w:bottom w:val="single" w:sz="2" w:space="0" w:color="E4E4E7"/>
                    <w:right w:val="single" w:sz="2" w:space="0" w:color="E4E4E7"/>
                  </w:divBdr>
                  <w:divsChild>
                    <w:div w:id="188565845">
                      <w:marLeft w:val="0"/>
                      <w:marRight w:val="0"/>
                      <w:marTop w:val="0"/>
                      <w:marBottom w:val="0"/>
                      <w:divBdr>
                        <w:top w:val="single" w:sz="2" w:space="0" w:color="E4E4E7"/>
                        <w:left w:val="single" w:sz="2" w:space="0" w:color="E4E4E7"/>
                        <w:bottom w:val="single" w:sz="2" w:space="0" w:color="E4E4E7"/>
                        <w:right w:val="single" w:sz="2" w:space="0" w:color="E4E4E7"/>
                      </w:divBdr>
                      <w:divsChild>
                        <w:div w:id="114925057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936206235">
          <w:marLeft w:val="0"/>
          <w:marRight w:val="0"/>
          <w:marTop w:val="0"/>
          <w:marBottom w:val="0"/>
          <w:divBdr>
            <w:top w:val="single" w:sz="2" w:space="0" w:color="E4E4E7"/>
            <w:left w:val="single" w:sz="2" w:space="0" w:color="E4E4E7"/>
            <w:bottom w:val="single" w:sz="2" w:space="0" w:color="E4E4E7"/>
            <w:right w:val="single" w:sz="2" w:space="0" w:color="E4E4E7"/>
          </w:divBdr>
          <w:divsChild>
            <w:div w:id="768156175">
              <w:marLeft w:val="0"/>
              <w:marRight w:val="0"/>
              <w:marTop w:val="0"/>
              <w:marBottom w:val="0"/>
              <w:divBdr>
                <w:top w:val="single" w:sz="2" w:space="0" w:color="E4E4E7"/>
                <w:left w:val="single" w:sz="2" w:space="0" w:color="E4E4E7"/>
                <w:bottom w:val="single" w:sz="2" w:space="0" w:color="E4E4E7"/>
                <w:right w:val="single" w:sz="2" w:space="0" w:color="E4E4E7"/>
              </w:divBdr>
              <w:divsChild>
                <w:div w:id="62066770">
                  <w:marLeft w:val="0"/>
                  <w:marRight w:val="0"/>
                  <w:marTop w:val="0"/>
                  <w:marBottom w:val="0"/>
                  <w:divBdr>
                    <w:top w:val="single" w:sz="2" w:space="0" w:color="E4E4E7"/>
                    <w:left w:val="single" w:sz="2" w:space="0" w:color="E4E4E7"/>
                    <w:bottom w:val="single" w:sz="2" w:space="0" w:color="E4E4E7"/>
                    <w:right w:val="single" w:sz="2" w:space="0" w:color="E4E4E7"/>
                  </w:divBdr>
                  <w:divsChild>
                    <w:div w:id="210505065">
                      <w:marLeft w:val="0"/>
                      <w:marRight w:val="0"/>
                      <w:marTop w:val="0"/>
                      <w:marBottom w:val="0"/>
                      <w:divBdr>
                        <w:top w:val="single" w:sz="2" w:space="0" w:color="E4E4E7"/>
                        <w:left w:val="single" w:sz="2" w:space="0" w:color="E4E4E7"/>
                        <w:bottom w:val="single" w:sz="2" w:space="0" w:color="E4E4E7"/>
                        <w:right w:val="single" w:sz="2" w:space="0" w:color="E4E4E7"/>
                      </w:divBdr>
                      <w:divsChild>
                        <w:div w:id="45529661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469397727">
          <w:marLeft w:val="0"/>
          <w:marRight w:val="0"/>
          <w:marTop w:val="0"/>
          <w:marBottom w:val="0"/>
          <w:divBdr>
            <w:top w:val="single" w:sz="2" w:space="0" w:color="E4E4E7"/>
            <w:left w:val="single" w:sz="2" w:space="0" w:color="E4E4E7"/>
            <w:bottom w:val="single" w:sz="2" w:space="0" w:color="E4E4E7"/>
            <w:right w:val="single" w:sz="2" w:space="0" w:color="E4E4E7"/>
          </w:divBdr>
          <w:divsChild>
            <w:div w:id="268709159">
              <w:marLeft w:val="0"/>
              <w:marRight w:val="0"/>
              <w:marTop w:val="0"/>
              <w:marBottom w:val="0"/>
              <w:divBdr>
                <w:top w:val="single" w:sz="2" w:space="0" w:color="E4E4E7"/>
                <w:left w:val="single" w:sz="2" w:space="0" w:color="E4E4E7"/>
                <w:bottom w:val="single" w:sz="2" w:space="0" w:color="E4E4E7"/>
                <w:right w:val="single" w:sz="2" w:space="0" w:color="E4E4E7"/>
              </w:divBdr>
              <w:divsChild>
                <w:div w:id="1304193715">
                  <w:marLeft w:val="0"/>
                  <w:marRight w:val="0"/>
                  <w:marTop w:val="0"/>
                  <w:marBottom w:val="0"/>
                  <w:divBdr>
                    <w:top w:val="single" w:sz="2" w:space="0" w:color="E4E4E7"/>
                    <w:left w:val="single" w:sz="2" w:space="0" w:color="E4E4E7"/>
                    <w:bottom w:val="single" w:sz="2" w:space="0" w:color="E4E4E7"/>
                    <w:right w:val="single" w:sz="2" w:space="0" w:color="E4E4E7"/>
                  </w:divBdr>
                  <w:divsChild>
                    <w:div w:id="142818614">
                      <w:marLeft w:val="0"/>
                      <w:marRight w:val="0"/>
                      <w:marTop w:val="0"/>
                      <w:marBottom w:val="0"/>
                      <w:divBdr>
                        <w:top w:val="single" w:sz="2" w:space="0" w:color="E4E4E7"/>
                        <w:left w:val="single" w:sz="2" w:space="0" w:color="E4E4E7"/>
                        <w:bottom w:val="single" w:sz="2" w:space="0" w:color="E4E4E7"/>
                        <w:right w:val="single" w:sz="2" w:space="0" w:color="E4E4E7"/>
                      </w:divBdr>
                      <w:divsChild>
                        <w:div w:id="1091309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103502701">
          <w:marLeft w:val="0"/>
          <w:marRight w:val="0"/>
          <w:marTop w:val="0"/>
          <w:marBottom w:val="0"/>
          <w:divBdr>
            <w:top w:val="single" w:sz="2" w:space="0" w:color="E4E4E7"/>
            <w:left w:val="single" w:sz="2" w:space="0" w:color="E4E4E7"/>
            <w:bottom w:val="single" w:sz="2" w:space="0" w:color="E4E4E7"/>
            <w:right w:val="single" w:sz="2" w:space="0" w:color="E4E4E7"/>
          </w:divBdr>
          <w:divsChild>
            <w:div w:id="567574168">
              <w:marLeft w:val="0"/>
              <w:marRight w:val="0"/>
              <w:marTop w:val="0"/>
              <w:marBottom w:val="0"/>
              <w:divBdr>
                <w:top w:val="single" w:sz="2" w:space="0" w:color="E4E4E7"/>
                <w:left w:val="single" w:sz="2" w:space="0" w:color="E4E4E7"/>
                <w:bottom w:val="single" w:sz="2" w:space="0" w:color="E4E4E7"/>
                <w:right w:val="single" w:sz="2" w:space="0" w:color="E4E4E7"/>
              </w:divBdr>
              <w:divsChild>
                <w:div w:id="1061053154">
                  <w:marLeft w:val="0"/>
                  <w:marRight w:val="0"/>
                  <w:marTop w:val="0"/>
                  <w:marBottom w:val="0"/>
                  <w:divBdr>
                    <w:top w:val="single" w:sz="2" w:space="0" w:color="E4E4E7"/>
                    <w:left w:val="single" w:sz="2" w:space="0" w:color="E4E4E7"/>
                    <w:bottom w:val="single" w:sz="2" w:space="0" w:color="E4E4E7"/>
                    <w:right w:val="single" w:sz="2" w:space="0" w:color="E4E4E7"/>
                  </w:divBdr>
                  <w:divsChild>
                    <w:div w:id="1538813010">
                      <w:marLeft w:val="0"/>
                      <w:marRight w:val="0"/>
                      <w:marTop w:val="0"/>
                      <w:marBottom w:val="0"/>
                      <w:divBdr>
                        <w:top w:val="single" w:sz="2" w:space="0" w:color="E4E4E7"/>
                        <w:left w:val="single" w:sz="2" w:space="0" w:color="E4E4E7"/>
                        <w:bottom w:val="single" w:sz="2" w:space="0" w:color="E4E4E7"/>
                        <w:right w:val="single" w:sz="2" w:space="0" w:color="E4E4E7"/>
                      </w:divBdr>
                      <w:divsChild>
                        <w:div w:id="34428567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567305624">
          <w:marLeft w:val="0"/>
          <w:marRight w:val="0"/>
          <w:marTop w:val="0"/>
          <w:marBottom w:val="0"/>
          <w:divBdr>
            <w:top w:val="single" w:sz="2" w:space="0" w:color="E4E4E7"/>
            <w:left w:val="single" w:sz="2" w:space="0" w:color="E4E4E7"/>
            <w:bottom w:val="single" w:sz="2" w:space="0" w:color="E4E4E7"/>
            <w:right w:val="single" w:sz="2" w:space="0" w:color="E4E4E7"/>
          </w:divBdr>
          <w:divsChild>
            <w:div w:id="1395006170">
              <w:marLeft w:val="0"/>
              <w:marRight w:val="0"/>
              <w:marTop w:val="0"/>
              <w:marBottom w:val="0"/>
              <w:divBdr>
                <w:top w:val="single" w:sz="2" w:space="0" w:color="E4E4E7"/>
                <w:left w:val="single" w:sz="2" w:space="0" w:color="E4E4E7"/>
                <w:bottom w:val="single" w:sz="2" w:space="0" w:color="E4E4E7"/>
                <w:right w:val="single" w:sz="2" w:space="0" w:color="E4E4E7"/>
              </w:divBdr>
              <w:divsChild>
                <w:div w:id="809908383">
                  <w:marLeft w:val="0"/>
                  <w:marRight w:val="0"/>
                  <w:marTop w:val="0"/>
                  <w:marBottom w:val="0"/>
                  <w:divBdr>
                    <w:top w:val="single" w:sz="2" w:space="0" w:color="E4E4E7"/>
                    <w:left w:val="single" w:sz="2" w:space="0" w:color="E4E4E7"/>
                    <w:bottom w:val="single" w:sz="2" w:space="0" w:color="E4E4E7"/>
                    <w:right w:val="single" w:sz="2" w:space="0" w:color="E4E4E7"/>
                  </w:divBdr>
                  <w:divsChild>
                    <w:div w:id="2127119760">
                      <w:marLeft w:val="0"/>
                      <w:marRight w:val="0"/>
                      <w:marTop w:val="0"/>
                      <w:marBottom w:val="0"/>
                      <w:divBdr>
                        <w:top w:val="single" w:sz="2" w:space="0" w:color="E4E4E7"/>
                        <w:left w:val="single" w:sz="2" w:space="0" w:color="E4E4E7"/>
                        <w:bottom w:val="single" w:sz="2" w:space="0" w:color="E4E4E7"/>
                        <w:right w:val="single" w:sz="2" w:space="0" w:color="E4E4E7"/>
                      </w:divBdr>
                      <w:divsChild>
                        <w:div w:id="146068469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233657074">
          <w:marLeft w:val="0"/>
          <w:marRight w:val="0"/>
          <w:marTop w:val="0"/>
          <w:marBottom w:val="0"/>
          <w:divBdr>
            <w:top w:val="single" w:sz="2" w:space="0" w:color="E4E4E7"/>
            <w:left w:val="single" w:sz="2" w:space="0" w:color="E4E4E7"/>
            <w:bottom w:val="single" w:sz="2" w:space="0" w:color="E4E4E7"/>
            <w:right w:val="single" w:sz="2" w:space="0" w:color="E4E4E7"/>
          </w:divBdr>
          <w:divsChild>
            <w:div w:id="653067103">
              <w:marLeft w:val="0"/>
              <w:marRight w:val="0"/>
              <w:marTop w:val="0"/>
              <w:marBottom w:val="0"/>
              <w:divBdr>
                <w:top w:val="single" w:sz="2" w:space="0" w:color="E4E4E7"/>
                <w:left w:val="single" w:sz="2" w:space="0" w:color="E4E4E7"/>
                <w:bottom w:val="single" w:sz="2" w:space="0" w:color="E4E4E7"/>
                <w:right w:val="single" w:sz="2" w:space="0" w:color="E4E4E7"/>
              </w:divBdr>
              <w:divsChild>
                <w:div w:id="1593968972">
                  <w:marLeft w:val="0"/>
                  <w:marRight w:val="0"/>
                  <w:marTop w:val="0"/>
                  <w:marBottom w:val="0"/>
                  <w:divBdr>
                    <w:top w:val="single" w:sz="2" w:space="0" w:color="E4E4E7"/>
                    <w:left w:val="single" w:sz="2" w:space="0" w:color="E4E4E7"/>
                    <w:bottom w:val="single" w:sz="2" w:space="0" w:color="E4E4E7"/>
                    <w:right w:val="single" w:sz="2" w:space="0" w:color="E4E4E7"/>
                  </w:divBdr>
                  <w:divsChild>
                    <w:div w:id="938751889">
                      <w:marLeft w:val="0"/>
                      <w:marRight w:val="0"/>
                      <w:marTop w:val="0"/>
                      <w:marBottom w:val="0"/>
                      <w:divBdr>
                        <w:top w:val="single" w:sz="2" w:space="0" w:color="E4E4E7"/>
                        <w:left w:val="single" w:sz="2" w:space="0" w:color="E4E4E7"/>
                        <w:bottom w:val="single" w:sz="2" w:space="0" w:color="E4E4E7"/>
                        <w:right w:val="single" w:sz="2" w:space="0" w:color="E4E4E7"/>
                      </w:divBdr>
                      <w:divsChild>
                        <w:div w:id="145359416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614483826">
      <w:bodyDiv w:val="1"/>
      <w:marLeft w:val="0"/>
      <w:marRight w:val="0"/>
      <w:marTop w:val="0"/>
      <w:marBottom w:val="0"/>
      <w:divBdr>
        <w:top w:val="none" w:sz="0" w:space="0" w:color="auto"/>
        <w:left w:val="none" w:sz="0" w:space="0" w:color="auto"/>
        <w:bottom w:val="none" w:sz="0" w:space="0" w:color="auto"/>
        <w:right w:val="none" w:sz="0" w:space="0" w:color="auto"/>
      </w:divBdr>
      <w:divsChild>
        <w:div w:id="1826048682">
          <w:marLeft w:val="0"/>
          <w:marRight w:val="0"/>
          <w:marTop w:val="0"/>
          <w:marBottom w:val="0"/>
          <w:divBdr>
            <w:top w:val="single" w:sz="2" w:space="0" w:color="E4E4E7"/>
            <w:left w:val="single" w:sz="2" w:space="0" w:color="E4E4E7"/>
            <w:bottom w:val="single" w:sz="2" w:space="0" w:color="E4E4E7"/>
            <w:right w:val="single" w:sz="2" w:space="0" w:color="E4E4E7"/>
          </w:divBdr>
          <w:divsChild>
            <w:div w:id="213346524">
              <w:marLeft w:val="0"/>
              <w:marRight w:val="0"/>
              <w:marTop w:val="0"/>
              <w:marBottom w:val="0"/>
              <w:divBdr>
                <w:top w:val="single" w:sz="2" w:space="0" w:color="E4E4E7"/>
                <w:left w:val="single" w:sz="2" w:space="0" w:color="E4E4E7"/>
                <w:bottom w:val="single" w:sz="2" w:space="0" w:color="E4E4E7"/>
                <w:right w:val="single" w:sz="2" w:space="0" w:color="E4E4E7"/>
              </w:divBdr>
              <w:divsChild>
                <w:div w:id="543102114">
                  <w:marLeft w:val="0"/>
                  <w:marRight w:val="0"/>
                  <w:marTop w:val="0"/>
                  <w:marBottom w:val="0"/>
                  <w:divBdr>
                    <w:top w:val="single" w:sz="2" w:space="0" w:color="E4E4E7"/>
                    <w:left w:val="single" w:sz="2" w:space="0" w:color="E4E4E7"/>
                    <w:bottom w:val="single" w:sz="2" w:space="0" w:color="E4E4E7"/>
                    <w:right w:val="single" w:sz="2" w:space="0" w:color="E4E4E7"/>
                  </w:divBdr>
                  <w:divsChild>
                    <w:div w:id="1323511258">
                      <w:marLeft w:val="0"/>
                      <w:marRight w:val="0"/>
                      <w:marTop w:val="0"/>
                      <w:marBottom w:val="0"/>
                      <w:divBdr>
                        <w:top w:val="single" w:sz="2" w:space="0" w:color="E4E4E7"/>
                        <w:left w:val="single" w:sz="2" w:space="0" w:color="E4E4E7"/>
                        <w:bottom w:val="single" w:sz="2" w:space="0" w:color="E4E4E7"/>
                        <w:right w:val="single" w:sz="2" w:space="0" w:color="E4E4E7"/>
                      </w:divBdr>
                      <w:divsChild>
                        <w:div w:id="4032909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521167363">
          <w:marLeft w:val="0"/>
          <w:marRight w:val="0"/>
          <w:marTop w:val="0"/>
          <w:marBottom w:val="0"/>
          <w:divBdr>
            <w:top w:val="single" w:sz="2" w:space="0" w:color="E4E4E7"/>
            <w:left w:val="single" w:sz="2" w:space="0" w:color="E4E4E7"/>
            <w:bottom w:val="single" w:sz="2" w:space="0" w:color="E4E4E7"/>
            <w:right w:val="single" w:sz="2" w:space="0" w:color="E4E4E7"/>
          </w:divBdr>
          <w:divsChild>
            <w:div w:id="2144304761">
              <w:marLeft w:val="0"/>
              <w:marRight w:val="0"/>
              <w:marTop w:val="0"/>
              <w:marBottom w:val="0"/>
              <w:divBdr>
                <w:top w:val="single" w:sz="2" w:space="0" w:color="E4E4E7"/>
                <w:left w:val="single" w:sz="2" w:space="0" w:color="E4E4E7"/>
                <w:bottom w:val="single" w:sz="2" w:space="0" w:color="E4E4E7"/>
                <w:right w:val="single" w:sz="2" w:space="0" w:color="E4E4E7"/>
              </w:divBdr>
              <w:divsChild>
                <w:div w:id="357202969">
                  <w:marLeft w:val="0"/>
                  <w:marRight w:val="0"/>
                  <w:marTop w:val="0"/>
                  <w:marBottom w:val="0"/>
                  <w:divBdr>
                    <w:top w:val="single" w:sz="2" w:space="0" w:color="E4E4E7"/>
                    <w:left w:val="single" w:sz="2" w:space="0" w:color="E4E4E7"/>
                    <w:bottom w:val="single" w:sz="2" w:space="0" w:color="E4E4E7"/>
                    <w:right w:val="single" w:sz="2" w:space="0" w:color="E4E4E7"/>
                  </w:divBdr>
                  <w:divsChild>
                    <w:div w:id="1204556445">
                      <w:marLeft w:val="0"/>
                      <w:marRight w:val="0"/>
                      <w:marTop w:val="0"/>
                      <w:marBottom w:val="0"/>
                      <w:divBdr>
                        <w:top w:val="single" w:sz="2" w:space="0" w:color="E4E4E7"/>
                        <w:left w:val="single" w:sz="2" w:space="0" w:color="E4E4E7"/>
                        <w:bottom w:val="single" w:sz="2" w:space="0" w:color="E4E4E7"/>
                        <w:right w:val="single" w:sz="2" w:space="0" w:color="E4E4E7"/>
                      </w:divBdr>
                      <w:divsChild>
                        <w:div w:id="101819321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871574234">
      <w:bodyDiv w:val="1"/>
      <w:marLeft w:val="0"/>
      <w:marRight w:val="0"/>
      <w:marTop w:val="0"/>
      <w:marBottom w:val="0"/>
      <w:divBdr>
        <w:top w:val="none" w:sz="0" w:space="0" w:color="auto"/>
        <w:left w:val="none" w:sz="0" w:space="0" w:color="auto"/>
        <w:bottom w:val="none" w:sz="0" w:space="0" w:color="auto"/>
        <w:right w:val="none" w:sz="0" w:space="0" w:color="auto"/>
      </w:divBdr>
    </w:div>
    <w:div w:id="905460863">
      <w:bodyDiv w:val="1"/>
      <w:marLeft w:val="0"/>
      <w:marRight w:val="0"/>
      <w:marTop w:val="0"/>
      <w:marBottom w:val="0"/>
      <w:divBdr>
        <w:top w:val="none" w:sz="0" w:space="0" w:color="auto"/>
        <w:left w:val="none" w:sz="0" w:space="0" w:color="auto"/>
        <w:bottom w:val="none" w:sz="0" w:space="0" w:color="auto"/>
        <w:right w:val="none" w:sz="0" w:space="0" w:color="auto"/>
      </w:divBdr>
    </w:div>
    <w:div w:id="908347672">
      <w:bodyDiv w:val="1"/>
      <w:marLeft w:val="0"/>
      <w:marRight w:val="0"/>
      <w:marTop w:val="0"/>
      <w:marBottom w:val="0"/>
      <w:divBdr>
        <w:top w:val="none" w:sz="0" w:space="0" w:color="auto"/>
        <w:left w:val="none" w:sz="0" w:space="0" w:color="auto"/>
        <w:bottom w:val="none" w:sz="0" w:space="0" w:color="auto"/>
        <w:right w:val="none" w:sz="0" w:space="0" w:color="auto"/>
      </w:divBdr>
      <w:divsChild>
        <w:div w:id="1900969400">
          <w:marLeft w:val="0"/>
          <w:marRight w:val="0"/>
          <w:marTop w:val="0"/>
          <w:marBottom w:val="0"/>
          <w:divBdr>
            <w:top w:val="none" w:sz="0" w:space="0" w:color="auto"/>
            <w:left w:val="none" w:sz="0" w:space="0" w:color="auto"/>
            <w:bottom w:val="none" w:sz="0" w:space="0" w:color="auto"/>
            <w:right w:val="none" w:sz="0" w:space="0" w:color="auto"/>
          </w:divBdr>
          <w:divsChild>
            <w:div w:id="15501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60816">
      <w:bodyDiv w:val="1"/>
      <w:marLeft w:val="0"/>
      <w:marRight w:val="0"/>
      <w:marTop w:val="0"/>
      <w:marBottom w:val="0"/>
      <w:divBdr>
        <w:top w:val="none" w:sz="0" w:space="0" w:color="auto"/>
        <w:left w:val="none" w:sz="0" w:space="0" w:color="auto"/>
        <w:bottom w:val="none" w:sz="0" w:space="0" w:color="auto"/>
        <w:right w:val="none" w:sz="0" w:space="0" w:color="auto"/>
      </w:divBdr>
    </w:div>
    <w:div w:id="1098141649">
      <w:bodyDiv w:val="1"/>
      <w:marLeft w:val="0"/>
      <w:marRight w:val="0"/>
      <w:marTop w:val="0"/>
      <w:marBottom w:val="0"/>
      <w:divBdr>
        <w:top w:val="none" w:sz="0" w:space="0" w:color="auto"/>
        <w:left w:val="none" w:sz="0" w:space="0" w:color="auto"/>
        <w:bottom w:val="none" w:sz="0" w:space="0" w:color="auto"/>
        <w:right w:val="none" w:sz="0" w:space="0" w:color="auto"/>
      </w:divBdr>
      <w:divsChild>
        <w:div w:id="225722327">
          <w:marLeft w:val="0"/>
          <w:marRight w:val="0"/>
          <w:marTop w:val="0"/>
          <w:marBottom w:val="0"/>
          <w:divBdr>
            <w:top w:val="none" w:sz="0" w:space="0" w:color="auto"/>
            <w:left w:val="none" w:sz="0" w:space="0" w:color="auto"/>
            <w:bottom w:val="none" w:sz="0" w:space="0" w:color="auto"/>
            <w:right w:val="none" w:sz="0" w:space="0" w:color="auto"/>
          </w:divBdr>
          <w:divsChild>
            <w:div w:id="845292150">
              <w:marLeft w:val="0"/>
              <w:marRight w:val="0"/>
              <w:marTop w:val="0"/>
              <w:marBottom w:val="0"/>
              <w:divBdr>
                <w:top w:val="none" w:sz="0" w:space="0" w:color="auto"/>
                <w:left w:val="none" w:sz="0" w:space="0" w:color="auto"/>
                <w:bottom w:val="none" w:sz="0" w:space="0" w:color="auto"/>
                <w:right w:val="none" w:sz="0" w:space="0" w:color="auto"/>
              </w:divBdr>
            </w:div>
          </w:divsChild>
        </w:div>
        <w:div w:id="1987775892">
          <w:marLeft w:val="0"/>
          <w:marRight w:val="0"/>
          <w:marTop w:val="0"/>
          <w:marBottom w:val="0"/>
          <w:divBdr>
            <w:top w:val="none" w:sz="0" w:space="0" w:color="auto"/>
            <w:left w:val="none" w:sz="0" w:space="0" w:color="auto"/>
            <w:bottom w:val="none" w:sz="0" w:space="0" w:color="auto"/>
            <w:right w:val="none" w:sz="0" w:space="0" w:color="auto"/>
          </w:divBdr>
          <w:divsChild>
            <w:div w:id="661472851">
              <w:marLeft w:val="0"/>
              <w:marRight w:val="0"/>
              <w:marTop w:val="0"/>
              <w:marBottom w:val="0"/>
              <w:divBdr>
                <w:top w:val="none" w:sz="0" w:space="0" w:color="auto"/>
                <w:left w:val="none" w:sz="0" w:space="0" w:color="auto"/>
                <w:bottom w:val="none" w:sz="0" w:space="0" w:color="auto"/>
                <w:right w:val="none" w:sz="0" w:space="0" w:color="auto"/>
              </w:divBdr>
            </w:div>
          </w:divsChild>
        </w:div>
        <w:div w:id="1139617073">
          <w:marLeft w:val="0"/>
          <w:marRight w:val="0"/>
          <w:marTop w:val="0"/>
          <w:marBottom w:val="0"/>
          <w:divBdr>
            <w:top w:val="none" w:sz="0" w:space="0" w:color="auto"/>
            <w:left w:val="none" w:sz="0" w:space="0" w:color="auto"/>
            <w:bottom w:val="none" w:sz="0" w:space="0" w:color="auto"/>
            <w:right w:val="none" w:sz="0" w:space="0" w:color="auto"/>
          </w:divBdr>
          <w:divsChild>
            <w:div w:id="1087386102">
              <w:marLeft w:val="0"/>
              <w:marRight w:val="0"/>
              <w:marTop w:val="0"/>
              <w:marBottom w:val="0"/>
              <w:divBdr>
                <w:top w:val="none" w:sz="0" w:space="0" w:color="auto"/>
                <w:left w:val="none" w:sz="0" w:space="0" w:color="auto"/>
                <w:bottom w:val="none" w:sz="0" w:space="0" w:color="auto"/>
                <w:right w:val="none" w:sz="0" w:space="0" w:color="auto"/>
              </w:divBdr>
            </w:div>
          </w:divsChild>
        </w:div>
        <w:div w:id="767774051">
          <w:marLeft w:val="0"/>
          <w:marRight w:val="0"/>
          <w:marTop w:val="0"/>
          <w:marBottom w:val="0"/>
          <w:divBdr>
            <w:top w:val="none" w:sz="0" w:space="0" w:color="auto"/>
            <w:left w:val="none" w:sz="0" w:space="0" w:color="auto"/>
            <w:bottom w:val="none" w:sz="0" w:space="0" w:color="auto"/>
            <w:right w:val="none" w:sz="0" w:space="0" w:color="auto"/>
          </w:divBdr>
          <w:divsChild>
            <w:div w:id="15112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5732">
      <w:bodyDiv w:val="1"/>
      <w:marLeft w:val="0"/>
      <w:marRight w:val="0"/>
      <w:marTop w:val="0"/>
      <w:marBottom w:val="0"/>
      <w:divBdr>
        <w:top w:val="none" w:sz="0" w:space="0" w:color="auto"/>
        <w:left w:val="none" w:sz="0" w:space="0" w:color="auto"/>
        <w:bottom w:val="none" w:sz="0" w:space="0" w:color="auto"/>
        <w:right w:val="none" w:sz="0" w:space="0" w:color="auto"/>
      </w:divBdr>
    </w:div>
    <w:div w:id="1237668795">
      <w:bodyDiv w:val="1"/>
      <w:marLeft w:val="0"/>
      <w:marRight w:val="0"/>
      <w:marTop w:val="0"/>
      <w:marBottom w:val="0"/>
      <w:divBdr>
        <w:top w:val="none" w:sz="0" w:space="0" w:color="auto"/>
        <w:left w:val="none" w:sz="0" w:space="0" w:color="auto"/>
        <w:bottom w:val="none" w:sz="0" w:space="0" w:color="auto"/>
        <w:right w:val="none" w:sz="0" w:space="0" w:color="auto"/>
      </w:divBdr>
      <w:divsChild>
        <w:div w:id="592130836">
          <w:marLeft w:val="0"/>
          <w:marRight w:val="0"/>
          <w:marTop w:val="0"/>
          <w:marBottom w:val="0"/>
          <w:divBdr>
            <w:top w:val="none" w:sz="0" w:space="0" w:color="auto"/>
            <w:left w:val="none" w:sz="0" w:space="0" w:color="auto"/>
            <w:bottom w:val="none" w:sz="0" w:space="0" w:color="auto"/>
            <w:right w:val="none" w:sz="0" w:space="0" w:color="auto"/>
          </w:divBdr>
          <w:divsChild>
            <w:div w:id="1277559602">
              <w:marLeft w:val="0"/>
              <w:marRight w:val="0"/>
              <w:marTop w:val="0"/>
              <w:marBottom w:val="0"/>
              <w:divBdr>
                <w:top w:val="none" w:sz="0" w:space="0" w:color="auto"/>
                <w:left w:val="none" w:sz="0" w:space="0" w:color="auto"/>
                <w:bottom w:val="none" w:sz="0" w:space="0" w:color="auto"/>
                <w:right w:val="none" w:sz="0" w:space="0" w:color="auto"/>
              </w:divBdr>
            </w:div>
          </w:divsChild>
        </w:div>
        <w:div w:id="1613902533">
          <w:marLeft w:val="0"/>
          <w:marRight w:val="0"/>
          <w:marTop w:val="0"/>
          <w:marBottom w:val="0"/>
          <w:divBdr>
            <w:top w:val="none" w:sz="0" w:space="0" w:color="auto"/>
            <w:left w:val="none" w:sz="0" w:space="0" w:color="auto"/>
            <w:bottom w:val="none" w:sz="0" w:space="0" w:color="auto"/>
            <w:right w:val="none" w:sz="0" w:space="0" w:color="auto"/>
          </w:divBdr>
          <w:divsChild>
            <w:div w:id="295068484">
              <w:marLeft w:val="0"/>
              <w:marRight w:val="0"/>
              <w:marTop w:val="0"/>
              <w:marBottom w:val="0"/>
              <w:divBdr>
                <w:top w:val="none" w:sz="0" w:space="0" w:color="auto"/>
                <w:left w:val="none" w:sz="0" w:space="0" w:color="auto"/>
                <w:bottom w:val="none" w:sz="0" w:space="0" w:color="auto"/>
                <w:right w:val="none" w:sz="0" w:space="0" w:color="auto"/>
              </w:divBdr>
            </w:div>
          </w:divsChild>
        </w:div>
        <w:div w:id="1251550983">
          <w:marLeft w:val="0"/>
          <w:marRight w:val="0"/>
          <w:marTop w:val="0"/>
          <w:marBottom w:val="0"/>
          <w:divBdr>
            <w:top w:val="none" w:sz="0" w:space="0" w:color="auto"/>
            <w:left w:val="none" w:sz="0" w:space="0" w:color="auto"/>
            <w:bottom w:val="none" w:sz="0" w:space="0" w:color="auto"/>
            <w:right w:val="none" w:sz="0" w:space="0" w:color="auto"/>
          </w:divBdr>
          <w:divsChild>
            <w:div w:id="174583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50577">
      <w:bodyDiv w:val="1"/>
      <w:marLeft w:val="0"/>
      <w:marRight w:val="0"/>
      <w:marTop w:val="0"/>
      <w:marBottom w:val="0"/>
      <w:divBdr>
        <w:top w:val="none" w:sz="0" w:space="0" w:color="auto"/>
        <w:left w:val="none" w:sz="0" w:space="0" w:color="auto"/>
        <w:bottom w:val="none" w:sz="0" w:space="0" w:color="auto"/>
        <w:right w:val="none" w:sz="0" w:space="0" w:color="auto"/>
      </w:divBdr>
    </w:div>
    <w:div w:id="1558669094">
      <w:bodyDiv w:val="1"/>
      <w:marLeft w:val="0"/>
      <w:marRight w:val="0"/>
      <w:marTop w:val="0"/>
      <w:marBottom w:val="0"/>
      <w:divBdr>
        <w:top w:val="none" w:sz="0" w:space="0" w:color="auto"/>
        <w:left w:val="none" w:sz="0" w:space="0" w:color="auto"/>
        <w:bottom w:val="none" w:sz="0" w:space="0" w:color="auto"/>
        <w:right w:val="none" w:sz="0" w:space="0" w:color="auto"/>
      </w:divBdr>
      <w:divsChild>
        <w:div w:id="2131430584">
          <w:marLeft w:val="0"/>
          <w:marRight w:val="0"/>
          <w:marTop w:val="0"/>
          <w:marBottom w:val="0"/>
          <w:divBdr>
            <w:top w:val="single" w:sz="2" w:space="0" w:color="E4E4E7"/>
            <w:left w:val="single" w:sz="2" w:space="0" w:color="E4E4E7"/>
            <w:bottom w:val="single" w:sz="2" w:space="0" w:color="E4E4E7"/>
            <w:right w:val="single" w:sz="2" w:space="0" w:color="E4E4E7"/>
          </w:divBdr>
          <w:divsChild>
            <w:div w:id="1931114668">
              <w:marLeft w:val="0"/>
              <w:marRight w:val="0"/>
              <w:marTop w:val="0"/>
              <w:marBottom w:val="0"/>
              <w:divBdr>
                <w:top w:val="single" w:sz="2" w:space="0" w:color="E4E4E7"/>
                <w:left w:val="single" w:sz="2" w:space="0" w:color="E4E4E7"/>
                <w:bottom w:val="single" w:sz="2" w:space="0" w:color="E4E4E7"/>
                <w:right w:val="single" w:sz="2" w:space="0" w:color="E4E4E7"/>
              </w:divBdr>
              <w:divsChild>
                <w:div w:id="430517688">
                  <w:marLeft w:val="0"/>
                  <w:marRight w:val="0"/>
                  <w:marTop w:val="0"/>
                  <w:marBottom w:val="0"/>
                  <w:divBdr>
                    <w:top w:val="single" w:sz="2" w:space="0" w:color="E4E4E7"/>
                    <w:left w:val="single" w:sz="2" w:space="0" w:color="E4E4E7"/>
                    <w:bottom w:val="single" w:sz="2" w:space="0" w:color="E4E4E7"/>
                    <w:right w:val="single" w:sz="2" w:space="0" w:color="E4E4E7"/>
                  </w:divBdr>
                  <w:divsChild>
                    <w:div w:id="322318653">
                      <w:marLeft w:val="0"/>
                      <w:marRight w:val="0"/>
                      <w:marTop w:val="0"/>
                      <w:marBottom w:val="0"/>
                      <w:divBdr>
                        <w:top w:val="single" w:sz="2" w:space="0" w:color="E4E4E7"/>
                        <w:left w:val="single" w:sz="2" w:space="0" w:color="E4E4E7"/>
                        <w:bottom w:val="single" w:sz="2" w:space="0" w:color="E4E4E7"/>
                        <w:right w:val="single" w:sz="2" w:space="0" w:color="E4E4E7"/>
                      </w:divBdr>
                      <w:divsChild>
                        <w:div w:id="16451624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573855509">
      <w:bodyDiv w:val="1"/>
      <w:marLeft w:val="0"/>
      <w:marRight w:val="0"/>
      <w:marTop w:val="0"/>
      <w:marBottom w:val="0"/>
      <w:divBdr>
        <w:top w:val="none" w:sz="0" w:space="0" w:color="auto"/>
        <w:left w:val="none" w:sz="0" w:space="0" w:color="auto"/>
        <w:bottom w:val="none" w:sz="0" w:space="0" w:color="auto"/>
        <w:right w:val="none" w:sz="0" w:space="0" w:color="auto"/>
      </w:divBdr>
    </w:div>
    <w:div w:id="1742172699">
      <w:bodyDiv w:val="1"/>
      <w:marLeft w:val="0"/>
      <w:marRight w:val="0"/>
      <w:marTop w:val="0"/>
      <w:marBottom w:val="0"/>
      <w:divBdr>
        <w:top w:val="none" w:sz="0" w:space="0" w:color="auto"/>
        <w:left w:val="none" w:sz="0" w:space="0" w:color="auto"/>
        <w:bottom w:val="none" w:sz="0" w:space="0" w:color="auto"/>
        <w:right w:val="none" w:sz="0" w:space="0" w:color="auto"/>
      </w:divBdr>
      <w:divsChild>
        <w:div w:id="2114088186">
          <w:marLeft w:val="0"/>
          <w:marRight w:val="0"/>
          <w:marTop w:val="0"/>
          <w:marBottom w:val="0"/>
          <w:divBdr>
            <w:top w:val="none" w:sz="0" w:space="0" w:color="auto"/>
            <w:left w:val="none" w:sz="0" w:space="0" w:color="auto"/>
            <w:bottom w:val="none" w:sz="0" w:space="0" w:color="auto"/>
            <w:right w:val="none" w:sz="0" w:space="0" w:color="auto"/>
          </w:divBdr>
          <w:divsChild>
            <w:div w:id="1023282634">
              <w:marLeft w:val="0"/>
              <w:marRight w:val="0"/>
              <w:marTop w:val="0"/>
              <w:marBottom w:val="0"/>
              <w:divBdr>
                <w:top w:val="none" w:sz="0" w:space="0" w:color="auto"/>
                <w:left w:val="none" w:sz="0" w:space="0" w:color="auto"/>
                <w:bottom w:val="none" w:sz="0" w:space="0" w:color="auto"/>
                <w:right w:val="none" w:sz="0" w:space="0" w:color="auto"/>
              </w:divBdr>
            </w:div>
          </w:divsChild>
        </w:div>
        <w:div w:id="440223701">
          <w:marLeft w:val="0"/>
          <w:marRight w:val="0"/>
          <w:marTop w:val="0"/>
          <w:marBottom w:val="0"/>
          <w:divBdr>
            <w:top w:val="none" w:sz="0" w:space="0" w:color="auto"/>
            <w:left w:val="none" w:sz="0" w:space="0" w:color="auto"/>
            <w:bottom w:val="none" w:sz="0" w:space="0" w:color="auto"/>
            <w:right w:val="none" w:sz="0" w:space="0" w:color="auto"/>
          </w:divBdr>
          <w:divsChild>
            <w:div w:id="1494493704">
              <w:marLeft w:val="0"/>
              <w:marRight w:val="0"/>
              <w:marTop w:val="0"/>
              <w:marBottom w:val="0"/>
              <w:divBdr>
                <w:top w:val="none" w:sz="0" w:space="0" w:color="auto"/>
                <w:left w:val="none" w:sz="0" w:space="0" w:color="auto"/>
                <w:bottom w:val="none" w:sz="0" w:space="0" w:color="auto"/>
                <w:right w:val="none" w:sz="0" w:space="0" w:color="auto"/>
              </w:divBdr>
            </w:div>
          </w:divsChild>
        </w:div>
        <w:div w:id="1890653517">
          <w:marLeft w:val="0"/>
          <w:marRight w:val="0"/>
          <w:marTop w:val="0"/>
          <w:marBottom w:val="0"/>
          <w:divBdr>
            <w:top w:val="none" w:sz="0" w:space="0" w:color="auto"/>
            <w:left w:val="none" w:sz="0" w:space="0" w:color="auto"/>
            <w:bottom w:val="none" w:sz="0" w:space="0" w:color="auto"/>
            <w:right w:val="none" w:sz="0" w:space="0" w:color="auto"/>
          </w:divBdr>
          <w:divsChild>
            <w:div w:id="3607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5939">
      <w:bodyDiv w:val="1"/>
      <w:marLeft w:val="0"/>
      <w:marRight w:val="0"/>
      <w:marTop w:val="0"/>
      <w:marBottom w:val="0"/>
      <w:divBdr>
        <w:top w:val="none" w:sz="0" w:space="0" w:color="auto"/>
        <w:left w:val="none" w:sz="0" w:space="0" w:color="auto"/>
        <w:bottom w:val="none" w:sz="0" w:space="0" w:color="auto"/>
        <w:right w:val="none" w:sz="0" w:space="0" w:color="auto"/>
      </w:divBdr>
    </w:div>
    <w:div w:id="1855680671">
      <w:bodyDiv w:val="1"/>
      <w:marLeft w:val="0"/>
      <w:marRight w:val="0"/>
      <w:marTop w:val="0"/>
      <w:marBottom w:val="0"/>
      <w:divBdr>
        <w:top w:val="none" w:sz="0" w:space="0" w:color="auto"/>
        <w:left w:val="none" w:sz="0" w:space="0" w:color="auto"/>
        <w:bottom w:val="none" w:sz="0" w:space="0" w:color="auto"/>
        <w:right w:val="none" w:sz="0" w:space="0" w:color="auto"/>
      </w:divBdr>
    </w:div>
    <w:div w:id="1899003287">
      <w:bodyDiv w:val="1"/>
      <w:marLeft w:val="0"/>
      <w:marRight w:val="0"/>
      <w:marTop w:val="0"/>
      <w:marBottom w:val="0"/>
      <w:divBdr>
        <w:top w:val="none" w:sz="0" w:space="0" w:color="auto"/>
        <w:left w:val="none" w:sz="0" w:space="0" w:color="auto"/>
        <w:bottom w:val="none" w:sz="0" w:space="0" w:color="auto"/>
        <w:right w:val="none" w:sz="0" w:space="0" w:color="auto"/>
      </w:divBdr>
    </w:div>
    <w:div w:id="2019305734">
      <w:bodyDiv w:val="1"/>
      <w:marLeft w:val="0"/>
      <w:marRight w:val="0"/>
      <w:marTop w:val="0"/>
      <w:marBottom w:val="0"/>
      <w:divBdr>
        <w:top w:val="none" w:sz="0" w:space="0" w:color="auto"/>
        <w:left w:val="none" w:sz="0" w:space="0" w:color="auto"/>
        <w:bottom w:val="none" w:sz="0" w:space="0" w:color="auto"/>
        <w:right w:val="none" w:sz="0" w:space="0" w:color="auto"/>
      </w:divBdr>
      <w:divsChild>
        <w:div w:id="764962106">
          <w:marLeft w:val="0"/>
          <w:marRight w:val="0"/>
          <w:marTop w:val="0"/>
          <w:marBottom w:val="0"/>
          <w:divBdr>
            <w:top w:val="single" w:sz="2" w:space="0" w:color="E4E4E7"/>
            <w:left w:val="single" w:sz="2" w:space="0" w:color="E4E4E7"/>
            <w:bottom w:val="single" w:sz="2" w:space="0" w:color="E4E4E7"/>
            <w:right w:val="single" w:sz="2" w:space="0" w:color="E4E4E7"/>
          </w:divBdr>
          <w:divsChild>
            <w:div w:id="966667645">
              <w:marLeft w:val="0"/>
              <w:marRight w:val="0"/>
              <w:marTop w:val="0"/>
              <w:marBottom w:val="0"/>
              <w:divBdr>
                <w:top w:val="single" w:sz="2" w:space="0" w:color="E4E4E7"/>
                <w:left w:val="single" w:sz="2" w:space="0" w:color="E4E4E7"/>
                <w:bottom w:val="single" w:sz="2" w:space="0" w:color="E4E4E7"/>
                <w:right w:val="single" w:sz="2" w:space="0" w:color="E4E4E7"/>
              </w:divBdr>
              <w:divsChild>
                <w:div w:id="20254435">
                  <w:marLeft w:val="0"/>
                  <w:marRight w:val="0"/>
                  <w:marTop w:val="0"/>
                  <w:marBottom w:val="0"/>
                  <w:divBdr>
                    <w:top w:val="single" w:sz="2" w:space="0" w:color="E4E4E7"/>
                    <w:left w:val="single" w:sz="2" w:space="0" w:color="E4E4E7"/>
                    <w:bottom w:val="single" w:sz="2" w:space="0" w:color="E4E4E7"/>
                    <w:right w:val="single" w:sz="2" w:space="0" w:color="E4E4E7"/>
                  </w:divBdr>
                  <w:divsChild>
                    <w:div w:id="1230656378">
                      <w:marLeft w:val="0"/>
                      <w:marRight w:val="0"/>
                      <w:marTop w:val="0"/>
                      <w:marBottom w:val="0"/>
                      <w:divBdr>
                        <w:top w:val="single" w:sz="2" w:space="0" w:color="E4E4E7"/>
                        <w:left w:val="single" w:sz="2" w:space="0" w:color="E4E4E7"/>
                        <w:bottom w:val="single" w:sz="2" w:space="0" w:color="E4E4E7"/>
                        <w:right w:val="single" w:sz="2" w:space="0" w:color="E4E4E7"/>
                      </w:divBdr>
                      <w:divsChild>
                        <w:div w:id="35890000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2100904507">
      <w:bodyDiv w:val="1"/>
      <w:marLeft w:val="0"/>
      <w:marRight w:val="0"/>
      <w:marTop w:val="0"/>
      <w:marBottom w:val="0"/>
      <w:divBdr>
        <w:top w:val="none" w:sz="0" w:space="0" w:color="auto"/>
        <w:left w:val="none" w:sz="0" w:space="0" w:color="auto"/>
        <w:bottom w:val="none" w:sz="0" w:space="0" w:color="auto"/>
        <w:right w:val="none" w:sz="0" w:space="0" w:color="auto"/>
      </w:divBdr>
    </w:div>
    <w:div w:id="210187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7830</Words>
  <Characters>49331</Characters>
  <Application>Microsoft Office Word</Application>
  <DocSecurity>0</DocSecurity>
  <Lines>411</Lines>
  <Paragraphs>114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9</cp:revision>
  <dcterms:created xsi:type="dcterms:W3CDTF">2025-05-26T02:19:00Z</dcterms:created>
  <dcterms:modified xsi:type="dcterms:W3CDTF">2025-05-26T04:25:00Z</dcterms:modified>
</cp:coreProperties>
</file>