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122F6" w14:textId="77777777" w:rsidR="001B441F" w:rsidRDefault="001B441F" w:rsidP="0071076F">
      <w:pPr>
        <w:spacing w:before="100" w:beforeAutospacing="1" w:after="100" w:afterAutospacing="1" w:line="240" w:lineRule="auto"/>
        <w:outlineLvl w:val="2"/>
        <w:rPr>
          <w:rFonts w:ascii="Segoe UI Emoji" w:eastAsia="Times New Roman" w:hAnsi="Segoe UI Emoji" w:cs="Segoe UI Emoji"/>
          <w:b/>
          <w:bCs/>
          <w:sz w:val="27"/>
          <w:szCs w:val="27"/>
          <w:lang w:eastAsia="de-DE"/>
        </w:rPr>
      </w:pPr>
      <w:r w:rsidRPr="001B441F">
        <w:rPr>
          <w:rFonts w:ascii="Segoe UI Emoji" w:eastAsia="Times New Roman" w:hAnsi="Segoe UI Emoji" w:cs="Segoe UI Emoji"/>
          <w:b/>
          <w:bCs/>
          <w:sz w:val="27"/>
          <w:szCs w:val="27"/>
          <w:lang w:eastAsia="de-DE"/>
        </w:rPr>
        <w:t>Kapitel 3 - Iterative Konstruktion eines funktionalen Bezugssystems_V4_26.05.25_merlin_chatgpt</w:t>
      </w:r>
    </w:p>
    <w:p w14:paraId="3D458667" w14:textId="4FFCBD25" w:rsidR="0071076F" w:rsidRPr="0071076F" w:rsidRDefault="0071076F" w:rsidP="0071076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1076F">
        <w:rPr>
          <w:rFonts w:ascii="Segoe UI Emoji" w:eastAsia="Times New Roman" w:hAnsi="Segoe UI Emoji" w:cs="Segoe UI Emoji"/>
          <w:b/>
          <w:bCs/>
          <w:sz w:val="27"/>
          <w:szCs w:val="27"/>
          <w:lang w:eastAsia="de-DE"/>
        </w:rPr>
        <w:t>📘</w:t>
      </w:r>
      <w:r w:rsidRPr="0071076F">
        <w:rPr>
          <w:rFonts w:ascii="Times New Roman" w:eastAsia="Times New Roman" w:hAnsi="Times New Roman" w:cs="Times New Roman"/>
          <w:b/>
          <w:bCs/>
          <w:sz w:val="27"/>
          <w:szCs w:val="27"/>
          <w:lang w:eastAsia="de-DE"/>
        </w:rPr>
        <w:t xml:space="preserve"> 3.1 Ausgangspunkt: Das Nichts (</w:t>
      </w:r>
      <w:r w:rsidRPr="0071076F">
        <w:rPr>
          <w:rFonts w:ascii="Cambria Math" w:eastAsia="Times New Roman" w:hAnsi="Cambria Math" w:cs="Cambria Math"/>
          <w:b/>
          <w:bCs/>
          <w:sz w:val="27"/>
          <w:szCs w:val="27"/>
          <w:lang w:eastAsia="de-DE"/>
        </w:rPr>
        <w:t>∅</w:t>
      </w:r>
      <w:r w:rsidRPr="0071076F">
        <w:rPr>
          <w:rFonts w:ascii="Times New Roman" w:eastAsia="Times New Roman" w:hAnsi="Times New Roman" w:cs="Times New Roman"/>
          <w:b/>
          <w:bCs/>
          <w:sz w:val="27"/>
          <w:szCs w:val="27"/>
          <w:lang w:eastAsia="de-DE"/>
        </w:rPr>
        <w:t xml:space="preserve">) </w:t>
      </w:r>
      <w:r w:rsidRPr="0071076F">
        <w:rPr>
          <w:rFonts w:ascii="Calibri Light" w:eastAsia="Times New Roman" w:hAnsi="Calibri Light" w:cs="Calibri Light"/>
          <w:b/>
          <w:bCs/>
          <w:sz w:val="27"/>
          <w:szCs w:val="27"/>
          <w:lang w:eastAsia="de-DE"/>
        </w:rPr>
        <w:t>–</w:t>
      </w:r>
      <w:r w:rsidRPr="0071076F">
        <w:rPr>
          <w:rFonts w:ascii="Times New Roman" w:eastAsia="Times New Roman" w:hAnsi="Times New Roman" w:cs="Times New Roman"/>
          <w:b/>
          <w:bCs/>
          <w:sz w:val="27"/>
          <w:szCs w:val="27"/>
          <w:lang w:eastAsia="de-DE"/>
        </w:rPr>
        <w:t xml:space="preserve"> Eine philosophische und mathematische Fundierung</w:t>
      </w:r>
    </w:p>
    <w:p w14:paraId="2F41EDF8"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Der Ausgangspunkt jeder konstruktiven Theorie bestimmt die semantische Grundausrichtung und entscheidet über die Form ihrer emergenten Strukturen. In der hier entwickelten Theorie eines funktionalen Bezugssystems ist dieser Ausgangspunkt das </w:t>
      </w:r>
      <w:r w:rsidRPr="0071076F">
        <w:rPr>
          <w:rFonts w:ascii="Times New Roman" w:eastAsia="Times New Roman" w:hAnsi="Times New Roman" w:cs="Times New Roman"/>
          <w:b/>
          <w:bCs/>
          <w:sz w:val="24"/>
          <w:szCs w:val="24"/>
          <w:lang w:eastAsia="de-DE"/>
        </w:rPr>
        <w:t>Nichts</w:t>
      </w:r>
      <w:r w:rsidRPr="0071076F">
        <w:rPr>
          <w:rFonts w:ascii="Times New Roman" w:eastAsia="Times New Roman" w:hAnsi="Times New Roman" w:cs="Times New Roman"/>
          <w:sz w:val="24"/>
          <w:szCs w:val="24"/>
          <w:lang w:eastAsia="de-DE"/>
        </w:rPr>
        <w:t xml:space="preserve">, symbolisiert durch die </w:t>
      </w:r>
      <w:r w:rsidRPr="0071076F">
        <w:rPr>
          <w:rFonts w:ascii="Times New Roman" w:eastAsia="Times New Roman" w:hAnsi="Times New Roman" w:cs="Times New Roman"/>
          <w:b/>
          <w:bCs/>
          <w:sz w:val="24"/>
          <w:szCs w:val="24"/>
          <w:lang w:eastAsia="de-DE"/>
        </w:rPr>
        <w:t xml:space="preserve">leere Menge </w:t>
      </w:r>
      <w:r w:rsidRPr="0071076F">
        <w:rPr>
          <w:rFonts w:ascii="Cambria Math" w:eastAsia="Times New Roman" w:hAnsi="Cambria Math" w:cs="Cambria Math"/>
          <w:b/>
          <w:bCs/>
          <w:sz w:val="24"/>
          <w:szCs w:val="24"/>
          <w:lang w:eastAsia="de-DE"/>
        </w:rPr>
        <w:t>∅</w:t>
      </w:r>
      <w:r w:rsidRPr="0071076F">
        <w:rPr>
          <w:rFonts w:ascii="Times New Roman" w:eastAsia="Times New Roman" w:hAnsi="Times New Roman" w:cs="Times New Roman"/>
          <w:sz w:val="24"/>
          <w:szCs w:val="24"/>
          <w:lang w:eastAsia="de-DE"/>
        </w:rPr>
        <w:t>. Die Wahl dieses Symbols ist sowohl mathematisch präzise als auch erkenntnistheoretisch anspruchsvoll und steht im Zentrum eines radikal konstruktiven Zugangs zur Modellbildung.</w:t>
      </w:r>
    </w:p>
    <w:p w14:paraId="0F5300B0"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3.1.1 Die leere Menge in der axiomatischen Mengenlehre</w:t>
      </w:r>
    </w:p>
    <w:p w14:paraId="7E4E1F40"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Die axiomatische Mengenlehre nach </w:t>
      </w:r>
      <w:proofErr w:type="spellStart"/>
      <w:r w:rsidRPr="0071076F">
        <w:rPr>
          <w:rFonts w:ascii="Times New Roman" w:eastAsia="Times New Roman" w:hAnsi="Times New Roman" w:cs="Times New Roman"/>
          <w:sz w:val="24"/>
          <w:szCs w:val="24"/>
          <w:lang w:eastAsia="de-DE"/>
        </w:rPr>
        <w:t>Zermelo</w:t>
      </w:r>
      <w:proofErr w:type="spellEnd"/>
      <w:r w:rsidRPr="0071076F">
        <w:rPr>
          <w:rFonts w:ascii="Times New Roman" w:eastAsia="Times New Roman" w:hAnsi="Times New Roman" w:cs="Times New Roman"/>
          <w:sz w:val="24"/>
          <w:szCs w:val="24"/>
          <w:lang w:eastAsia="de-DE"/>
        </w:rPr>
        <w:t xml:space="preserve">-Fraenkel (ZF) postuliert mit dem Leermengenaxiom die Existenz einer Menge, die keine Elemente enthält. Diese sogenannte </w:t>
      </w:r>
      <w:r w:rsidRPr="0071076F">
        <w:rPr>
          <w:rFonts w:ascii="Times New Roman" w:eastAsia="Times New Roman" w:hAnsi="Times New Roman" w:cs="Times New Roman"/>
          <w:b/>
          <w:bCs/>
          <w:sz w:val="24"/>
          <w:szCs w:val="24"/>
          <w:lang w:eastAsia="de-DE"/>
        </w:rPr>
        <w:t>leere Menge</w:t>
      </w:r>
      <w:r w:rsidRPr="0071076F">
        <w:rPr>
          <w:rFonts w:ascii="Times New Roman" w:eastAsia="Times New Roman" w:hAnsi="Times New Roman" w:cs="Times New Roman"/>
          <w:sz w:val="24"/>
          <w:szCs w:val="24"/>
          <w:lang w:eastAsia="de-DE"/>
        </w:rPr>
        <w:t>, formal als</w:t>
      </w:r>
    </w:p>
    <w:p w14:paraId="1611C6C0" w14:textId="77777777" w:rsidR="0071076F" w:rsidRPr="0071076F" w:rsidRDefault="0071076F" w:rsidP="0071076F">
      <w:pPr>
        <w:spacing w:after="0" w:line="240" w:lineRule="auto"/>
        <w:rPr>
          <w:rFonts w:ascii="Times New Roman" w:eastAsia="Times New Roman" w:hAnsi="Times New Roman" w:cs="Times New Roman"/>
          <w:sz w:val="24"/>
          <w:szCs w:val="24"/>
          <w:lang w:eastAsia="de-DE"/>
        </w:rPr>
      </w:pP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x</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x≠x</w:t>
      </w:r>
      <w:proofErr w:type="spellEnd"/>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emptyset</w:t>
      </w:r>
      <w:proofErr w:type="spellEnd"/>
      <w:r w:rsidRPr="0071076F">
        <w:rPr>
          <w:rFonts w:ascii="Times New Roman" w:eastAsia="Times New Roman" w:hAnsi="Times New Roman" w:cs="Times New Roman"/>
          <w:sz w:val="24"/>
          <w:szCs w:val="24"/>
          <w:lang w:eastAsia="de-DE"/>
        </w:rPr>
        <w:t xml:space="preserve"> := \{x \</w:t>
      </w:r>
      <w:proofErr w:type="spellStart"/>
      <w:r w:rsidRPr="0071076F">
        <w:rPr>
          <w:rFonts w:ascii="Times New Roman" w:eastAsia="Times New Roman" w:hAnsi="Times New Roman" w:cs="Times New Roman"/>
          <w:sz w:val="24"/>
          <w:szCs w:val="24"/>
          <w:lang w:eastAsia="de-DE"/>
        </w:rPr>
        <w:t>mid</w:t>
      </w:r>
      <w:proofErr w:type="spellEnd"/>
      <w:r w:rsidRPr="0071076F">
        <w:rPr>
          <w:rFonts w:ascii="Times New Roman" w:eastAsia="Times New Roman" w:hAnsi="Times New Roman" w:cs="Times New Roman"/>
          <w:sz w:val="24"/>
          <w:szCs w:val="24"/>
          <w:lang w:eastAsia="de-DE"/>
        </w:rPr>
        <w:t xml:space="preserve"> x \</w:t>
      </w:r>
      <w:proofErr w:type="spellStart"/>
      <w:r w:rsidRPr="0071076F">
        <w:rPr>
          <w:rFonts w:ascii="Times New Roman" w:eastAsia="Times New Roman" w:hAnsi="Times New Roman" w:cs="Times New Roman"/>
          <w:sz w:val="24"/>
          <w:szCs w:val="24"/>
          <w:lang w:eastAsia="de-DE"/>
        </w:rPr>
        <w:t>neq</w:t>
      </w:r>
      <w:proofErr w:type="spellEnd"/>
      <w:r w:rsidRPr="0071076F">
        <w:rPr>
          <w:rFonts w:ascii="Times New Roman" w:eastAsia="Times New Roman" w:hAnsi="Times New Roman" w:cs="Times New Roman"/>
          <w:sz w:val="24"/>
          <w:szCs w:val="24"/>
          <w:lang w:eastAsia="de-DE"/>
        </w:rPr>
        <w:t xml:space="preserve"> x\}</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x</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x</w:t>
      </w:r>
      <w:proofErr w:type="spellEnd"/>
      <w:r w:rsidRPr="0071076F">
        <w:rPr>
          <w:rFonts w:ascii="Times New Roman" w:eastAsia="Times New Roman" w:hAnsi="Times New Roman" w:cs="Times New Roman"/>
          <w:sz w:val="24"/>
          <w:szCs w:val="24"/>
          <w:lang w:eastAsia="de-DE"/>
        </w:rPr>
        <w:t xml:space="preserve">=x} </w:t>
      </w:r>
    </w:p>
    <w:p w14:paraId="430267D3"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definiert, stellt die Grundlage für alle weiteren Mengenoperationen dar. Wie </w:t>
      </w:r>
      <w:proofErr w:type="spellStart"/>
      <w:r w:rsidRPr="0071076F">
        <w:rPr>
          <w:rFonts w:ascii="Times New Roman" w:eastAsia="Times New Roman" w:hAnsi="Times New Roman" w:cs="Times New Roman"/>
          <w:sz w:val="24"/>
          <w:szCs w:val="24"/>
          <w:lang w:eastAsia="de-DE"/>
        </w:rPr>
        <w:t>Suppes</w:t>
      </w:r>
      <w:proofErr w:type="spellEnd"/>
      <w:r w:rsidRPr="0071076F">
        <w:rPr>
          <w:rFonts w:ascii="Times New Roman" w:eastAsia="Times New Roman" w:hAnsi="Times New Roman" w:cs="Times New Roman"/>
          <w:sz w:val="24"/>
          <w:szCs w:val="24"/>
          <w:lang w:eastAsia="de-DE"/>
        </w:rPr>
        <w:t xml:space="preserve"> beschreibt:</w:t>
      </w:r>
    </w:p>
    <w:p w14:paraId="4E55ECB5"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"The null </w:t>
      </w:r>
      <w:proofErr w:type="spellStart"/>
      <w:r w:rsidRPr="0071076F">
        <w:rPr>
          <w:rFonts w:ascii="Times New Roman" w:eastAsia="Times New Roman" w:hAnsi="Times New Roman" w:cs="Times New Roman"/>
          <w:sz w:val="24"/>
          <w:szCs w:val="24"/>
          <w:lang w:eastAsia="de-DE"/>
        </w:rPr>
        <w:t>set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unique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set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having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no</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elements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existence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postulated</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by</w:t>
      </w:r>
      <w:proofErr w:type="spellEnd"/>
      <w:r w:rsidRPr="0071076F">
        <w:rPr>
          <w:rFonts w:ascii="Times New Roman" w:eastAsia="Times New Roman" w:hAnsi="Times New Roman" w:cs="Times New Roman"/>
          <w:sz w:val="24"/>
          <w:szCs w:val="24"/>
          <w:lang w:eastAsia="de-DE"/>
        </w:rPr>
        <w:t xml:space="preserve"> an </w:t>
      </w:r>
      <w:proofErr w:type="spellStart"/>
      <w:r w:rsidRPr="0071076F">
        <w:rPr>
          <w:rFonts w:ascii="Times New Roman" w:eastAsia="Times New Roman" w:hAnsi="Times New Roman" w:cs="Times New Roman"/>
          <w:sz w:val="24"/>
          <w:szCs w:val="24"/>
          <w:lang w:eastAsia="de-DE"/>
        </w:rPr>
        <w:t>axiom</w:t>
      </w:r>
      <w:proofErr w:type="spellEnd"/>
      <w:r w:rsidRPr="0071076F">
        <w:rPr>
          <w:rFonts w:ascii="Times New Roman" w:eastAsia="Times New Roman" w:hAnsi="Times New Roman" w:cs="Times New Roman"/>
          <w:sz w:val="24"/>
          <w:szCs w:val="24"/>
          <w:lang w:eastAsia="de-DE"/>
        </w:rPr>
        <w:t xml:space="preserve">, and all </w:t>
      </w:r>
      <w:proofErr w:type="spellStart"/>
      <w:r w:rsidRPr="0071076F">
        <w:rPr>
          <w:rFonts w:ascii="Times New Roman" w:eastAsia="Times New Roman" w:hAnsi="Times New Roman" w:cs="Times New Roman"/>
          <w:sz w:val="24"/>
          <w:szCs w:val="24"/>
          <w:lang w:eastAsia="de-DE"/>
        </w:rPr>
        <w:t>other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sets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built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up</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from</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successive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applications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other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axioms</w:t>
      </w:r>
      <w:proofErr w:type="spellEnd"/>
      <w:r w:rsidRPr="0071076F">
        <w:rPr>
          <w:rFonts w:ascii="Times New Roman" w:eastAsia="Times New Roman" w:hAnsi="Times New Roman" w:cs="Times New Roman"/>
          <w:sz w:val="24"/>
          <w:szCs w:val="24"/>
          <w:lang w:eastAsia="de-DE"/>
        </w:rPr>
        <w:t>" [5, S. 10].</w:t>
      </w:r>
    </w:p>
    <w:p w14:paraId="5166BA8A"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Die Leere ist somit nicht zufällig gewählt, sondern ein systematischer Beginn mathematischer Konstruktion – ein „Urzustand“ formaler Struktur.</w:t>
      </w:r>
    </w:p>
    <w:p w14:paraId="6D0F115A"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3.1.2 Philosophische Implikationen des Nichts</w:t>
      </w:r>
    </w:p>
    <w:p w14:paraId="7619A600"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Philosophisch betrachtet folgt die Wahl des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einem </w:t>
      </w:r>
      <w:r w:rsidRPr="0071076F">
        <w:rPr>
          <w:rFonts w:ascii="Times New Roman" w:eastAsia="Times New Roman" w:hAnsi="Times New Roman" w:cs="Times New Roman"/>
          <w:b/>
          <w:bCs/>
          <w:sz w:val="24"/>
          <w:szCs w:val="24"/>
          <w:lang w:eastAsia="de-DE"/>
        </w:rPr>
        <w:t>konstruktivistischen Paradigma</w:t>
      </w:r>
      <w:r w:rsidRPr="0071076F">
        <w:rPr>
          <w:rFonts w:ascii="Times New Roman" w:eastAsia="Times New Roman" w:hAnsi="Times New Roman" w:cs="Times New Roman"/>
          <w:sz w:val="24"/>
          <w:szCs w:val="24"/>
          <w:lang w:eastAsia="de-DE"/>
        </w:rPr>
        <w:t>: Wissen entsteht nicht durch Abbildung einer gegebenen Realität, sondern durch das aktive Erzeugen von Differenz und Struktur. Hermann Weyl bringt dies in seiner Auseinandersetzung mit mathematischen Ursprüngen prägnant auf den Punkt:</w:t>
      </w:r>
    </w:p>
    <w:p w14:paraId="51023507"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"In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beginning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not a </w:t>
      </w:r>
      <w:proofErr w:type="spellStart"/>
      <w:r w:rsidRPr="0071076F">
        <w:rPr>
          <w:rFonts w:ascii="Times New Roman" w:eastAsia="Times New Roman" w:hAnsi="Times New Roman" w:cs="Times New Roman"/>
          <w:sz w:val="24"/>
          <w:szCs w:val="24"/>
          <w:lang w:eastAsia="de-DE"/>
        </w:rPr>
        <w:t>thing</w:t>
      </w:r>
      <w:proofErr w:type="spellEnd"/>
      <w:r w:rsidRPr="0071076F">
        <w:rPr>
          <w:rFonts w:ascii="Times New Roman" w:eastAsia="Times New Roman" w:hAnsi="Times New Roman" w:cs="Times New Roman"/>
          <w:sz w:val="24"/>
          <w:szCs w:val="24"/>
          <w:lang w:eastAsia="de-DE"/>
        </w:rPr>
        <w:t xml:space="preserve">, but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possibility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distinction</w:t>
      </w:r>
      <w:proofErr w:type="spellEnd"/>
      <w:r w:rsidRPr="0071076F">
        <w:rPr>
          <w:rFonts w:ascii="Times New Roman" w:eastAsia="Times New Roman" w:hAnsi="Times New Roman" w:cs="Times New Roman"/>
          <w:sz w:val="24"/>
          <w:szCs w:val="24"/>
          <w:lang w:eastAsia="de-DE"/>
        </w:rPr>
        <w:t xml:space="preserve">. The </w:t>
      </w:r>
      <w:proofErr w:type="spellStart"/>
      <w:r w:rsidRPr="0071076F">
        <w:rPr>
          <w:rFonts w:ascii="Times New Roman" w:eastAsia="Times New Roman" w:hAnsi="Times New Roman" w:cs="Times New Roman"/>
          <w:sz w:val="24"/>
          <w:szCs w:val="24"/>
          <w:lang w:eastAsia="de-DE"/>
        </w:rPr>
        <w:t>empty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set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symbolizes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situation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before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any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determination</w:t>
      </w:r>
      <w:proofErr w:type="spellEnd"/>
      <w:r w:rsidRPr="0071076F">
        <w:rPr>
          <w:rFonts w:ascii="Times New Roman" w:eastAsia="Times New Roman" w:hAnsi="Times New Roman" w:cs="Times New Roman"/>
          <w:sz w:val="24"/>
          <w:szCs w:val="24"/>
          <w:lang w:eastAsia="de-DE"/>
        </w:rPr>
        <w:t>" [3, S. 42].</w:t>
      </w:r>
    </w:p>
    <w:p w14:paraId="5CB91E17"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Damit wird das Nichts nicht als passive Abwesenheit, sondern als aktive Voraussetzung für die </w:t>
      </w:r>
      <w:r w:rsidRPr="0071076F">
        <w:rPr>
          <w:rFonts w:ascii="Times New Roman" w:eastAsia="Times New Roman" w:hAnsi="Times New Roman" w:cs="Times New Roman"/>
          <w:b/>
          <w:bCs/>
          <w:sz w:val="24"/>
          <w:szCs w:val="24"/>
          <w:lang w:eastAsia="de-DE"/>
        </w:rPr>
        <w:t>Konstitution von Sinn</w:t>
      </w:r>
      <w:r w:rsidRPr="0071076F">
        <w:rPr>
          <w:rFonts w:ascii="Times New Roman" w:eastAsia="Times New Roman" w:hAnsi="Times New Roman" w:cs="Times New Roman"/>
          <w:sz w:val="24"/>
          <w:szCs w:val="24"/>
          <w:lang w:eastAsia="de-DE"/>
        </w:rPr>
        <w:t xml:space="preserve"> und Relation verstanden.</w:t>
      </w:r>
    </w:p>
    <w:p w14:paraId="44C43C4F"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3.1.3 Abgrenzung vom alltagsweltlichen Verständnis von „Nichts“</w:t>
      </w:r>
    </w:p>
    <w:p w14:paraId="374A8861"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Im alltäglichen Sprachgebrauch ist „Nichts“ meist kontextabhängig: die </w:t>
      </w:r>
      <w:r w:rsidRPr="0071076F">
        <w:rPr>
          <w:rFonts w:ascii="Times New Roman" w:eastAsia="Times New Roman" w:hAnsi="Times New Roman" w:cs="Times New Roman"/>
          <w:b/>
          <w:bCs/>
          <w:sz w:val="24"/>
          <w:szCs w:val="24"/>
          <w:lang w:eastAsia="de-DE"/>
        </w:rPr>
        <w:t>Abwesenheit von etwas Bestimmtem</w:t>
      </w:r>
      <w:r w:rsidRPr="0071076F">
        <w:rPr>
          <w:rFonts w:ascii="Times New Roman" w:eastAsia="Times New Roman" w:hAnsi="Times New Roman" w:cs="Times New Roman"/>
          <w:sz w:val="24"/>
          <w:szCs w:val="24"/>
          <w:lang w:eastAsia="de-DE"/>
        </w:rPr>
        <w:t xml:space="preserve">, etwa eines Objekts oder eines Ereignisses. In unserem Bezugssystem hingegen bezeichnet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den Zustand </w:t>
      </w:r>
      <w:r w:rsidRPr="0071076F">
        <w:rPr>
          <w:rFonts w:ascii="Times New Roman" w:eastAsia="Times New Roman" w:hAnsi="Times New Roman" w:cs="Times New Roman"/>
          <w:b/>
          <w:bCs/>
          <w:sz w:val="24"/>
          <w:szCs w:val="24"/>
          <w:lang w:eastAsia="de-DE"/>
        </w:rPr>
        <w:t>vollkommener Indifferenz</w:t>
      </w:r>
      <w:r w:rsidRPr="0071076F">
        <w:rPr>
          <w:rFonts w:ascii="Times New Roman" w:eastAsia="Times New Roman" w:hAnsi="Times New Roman" w:cs="Times New Roman"/>
          <w:sz w:val="24"/>
          <w:szCs w:val="24"/>
          <w:lang w:eastAsia="de-DE"/>
        </w:rPr>
        <w:t xml:space="preserve">, in dem keinerlei Unterscheidung möglich ist – auch keine zwischen Objekt und Abwesenheit. Penrose weist </w:t>
      </w:r>
      <w:r w:rsidRPr="0071076F">
        <w:rPr>
          <w:rFonts w:ascii="Times New Roman" w:eastAsia="Times New Roman" w:hAnsi="Times New Roman" w:cs="Times New Roman"/>
          <w:sz w:val="24"/>
          <w:szCs w:val="24"/>
          <w:lang w:eastAsia="de-DE"/>
        </w:rPr>
        <w:lastRenderedPageBreak/>
        <w:t>darauf hin, dass unser physikalisches Verständnis vielfach von unreflektierten Alltagskategorien geprägt ist, denen systematisch entgegengewirkt werden muss:</w:t>
      </w:r>
    </w:p>
    <w:p w14:paraId="415EB75F"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There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an </w:t>
      </w:r>
      <w:proofErr w:type="spellStart"/>
      <w:r w:rsidRPr="0071076F">
        <w:rPr>
          <w:rFonts w:ascii="Times New Roman" w:eastAsia="Times New Roman" w:hAnsi="Times New Roman" w:cs="Times New Roman"/>
          <w:sz w:val="24"/>
          <w:szCs w:val="24"/>
          <w:lang w:eastAsia="de-DE"/>
        </w:rPr>
        <w:t>important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difference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between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physicist’s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nothing</w:t>
      </w:r>
      <w:proofErr w:type="spellEnd"/>
      <w:r w:rsidRPr="0071076F">
        <w:rPr>
          <w:rFonts w:ascii="Times New Roman" w:eastAsia="Times New Roman" w:hAnsi="Times New Roman" w:cs="Times New Roman"/>
          <w:sz w:val="24"/>
          <w:szCs w:val="24"/>
          <w:lang w:eastAsia="de-DE"/>
        </w:rPr>
        <w:t xml:space="preserve">’ and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everyday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meaning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Physicists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may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talk</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about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vacuum</w:t>
      </w:r>
      <w:proofErr w:type="spellEnd"/>
      <w:r w:rsidRPr="0071076F">
        <w:rPr>
          <w:rFonts w:ascii="Times New Roman" w:eastAsia="Times New Roman" w:hAnsi="Times New Roman" w:cs="Times New Roman"/>
          <w:sz w:val="24"/>
          <w:szCs w:val="24"/>
          <w:lang w:eastAsia="de-DE"/>
        </w:rPr>
        <w:t xml:space="preserve">’ – but </w:t>
      </w:r>
      <w:proofErr w:type="spellStart"/>
      <w:r w:rsidRPr="0071076F">
        <w:rPr>
          <w:rFonts w:ascii="Times New Roman" w:eastAsia="Times New Roman" w:hAnsi="Times New Roman" w:cs="Times New Roman"/>
          <w:sz w:val="24"/>
          <w:szCs w:val="24"/>
          <w:lang w:eastAsia="de-DE"/>
        </w:rPr>
        <w:t>it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far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from</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being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nothing</w:t>
      </w:r>
      <w:proofErr w:type="spellEnd"/>
      <w:r w:rsidRPr="0071076F">
        <w:rPr>
          <w:rFonts w:ascii="Times New Roman" w:eastAsia="Times New Roman" w:hAnsi="Times New Roman" w:cs="Times New Roman"/>
          <w:sz w:val="24"/>
          <w:szCs w:val="24"/>
          <w:lang w:eastAsia="de-DE"/>
        </w:rPr>
        <w:t xml:space="preserve"> at all" [7, S. 433].</w:t>
      </w:r>
    </w:p>
    <w:p w14:paraId="69AD91F3"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Der philosophische Gehalt des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liegt daher in der bewussten Suspendierung jeder vorgängigen Bestimmtheit.</w:t>
      </w:r>
    </w:p>
    <w:p w14:paraId="42C4FA55"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3.1.4 Das Nichts als Voraussetzung für Emergenz</w:t>
      </w:r>
    </w:p>
    <w:p w14:paraId="19C46DAA"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Die Struktur aus dem Nichts zu erzeugen, bedeutet, aus einem Zustand ohne Differenz durch schrittweise Unterscheidung eine konstruierte Welt aufzubauen. Dieses Phänomen ist ein Beispiel für </w:t>
      </w:r>
      <w:r w:rsidRPr="0071076F">
        <w:rPr>
          <w:rFonts w:ascii="Times New Roman" w:eastAsia="Times New Roman" w:hAnsi="Times New Roman" w:cs="Times New Roman"/>
          <w:b/>
          <w:bCs/>
          <w:sz w:val="24"/>
          <w:szCs w:val="24"/>
          <w:lang w:eastAsia="de-DE"/>
        </w:rPr>
        <w:t>Emergenz</w:t>
      </w:r>
      <w:r w:rsidRPr="0071076F">
        <w:rPr>
          <w:rFonts w:ascii="Times New Roman" w:eastAsia="Times New Roman" w:hAnsi="Times New Roman" w:cs="Times New Roman"/>
          <w:sz w:val="24"/>
          <w:szCs w:val="24"/>
          <w:lang w:eastAsia="de-DE"/>
        </w:rPr>
        <w:t xml:space="preserve">, also das Auftreten neuer Eigenschaften auf höheren Systemebenen. </w:t>
      </w:r>
      <w:proofErr w:type="spellStart"/>
      <w:r w:rsidRPr="0071076F">
        <w:rPr>
          <w:rFonts w:ascii="Times New Roman" w:eastAsia="Times New Roman" w:hAnsi="Times New Roman" w:cs="Times New Roman"/>
          <w:sz w:val="24"/>
          <w:szCs w:val="24"/>
          <w:lang w:eastAsia="de-DE"/>
        </w:rPr>
        <w:t>Spivak</w:t>
      </w:r>
      <w:proofErr w:type="spellEnd"/>
      <w:r w:rsidRPr="0071076F">
        <w:rPr>
          <w:rFonts w:ascii="Times New Roman" w:eastAsia="Times New Roman" w:hAnsi="Times New Roman" w:cs="Times New Roman"/>
          <w:sz w:val="24"/>
          <w:szCs w:val="24"/>
          <w:lang w:eastAsia="de-DE"/>
        </w:rPr>
        <w:t xml:space="preserve"> formuliert dies auf mathematischer Ebene als Prinzip der </w:t>
      </w:r>
      <w:r w:rsidRPr="0071076F">
        <w:rPr>
          <w:rFonts w:ascii="Times New Roman" w:eastAsia="Times New Roman" w:hAnsi="Times New Roman" w:cs="Times New Roman"/>
          <w:b/>
          <w:bCs/>
          <w:sz w:val="24"/>
          <w:szCs w:val="24"/>
          <w:lang w:eastAsia="de-DE"/>
        </w:rPr>
        <w:t>kontextabhängigen Strukturierung</w:t>
      </w:r>
      <w:r w:rsidRPr="0071076F">
        <w:rPr>
          <w:rFonts w:ascii="Times New Roman" w:eastAsia="Times New Roman" w:hAnsi="Times New Roman" w:cs="Times New Roman"/>
          <w:sz w:val="24"/>
          <w:szCs w:val="24"/>
          <w:lang w:eastAsia="de-DE"/>
        </w:rPr>
        <w:t>:</w:t>
      </w:r>
    </w:p>
    <w:p w14:paraId="1FAFE3FB"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Structures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arise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when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local</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data</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assembled</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into</w:t>
      </w:r>
      <w:proofErr w:type="spellEnd"/>
      <w:r w:rsidRPr="0071076F">
        <w:rPr>
          <w:rFonts w:ascii="Times New Roman" w:eastAsia="Times New Roman" w:hAnsi="Times New Roman" w:cs="Times New Roman"/>
          <w:sz w:val="24"/>
          <w:szCs w:val="24"/>
          <w:lang w:eastAsia="de-DE"/>
        </w:rPr>
        <w:t xml:space="preserve"> global </w:t>
      </w:r>
      <w:proofErr w:type="spellStart"/>
      <w:r w:rsidRPr="0071076F">
        <w:rPr>
          <w:rFonts w:ascii="Times New Roman" w:eastAsia="Times New Roman" w:hAnsi="Times New Roman" w:cs="Times New Roman"/>
          <w:sz w:val="24"/>
          <w:szCs w:val="24"/>
          <w:lang w:eastAsia="de-DE"/>
        </w:rPr>
        <w:t>formations</w:t>
      </w:r>
      <w:proofErr w:type="spellEnd"/>
      <w:r w:rsidRPr="0071076F">
        <w:rPr>
          <w:rFonts w:ascii="Times New Roman" w:eastAsia="Times New Roman" w:hAnsi="Times New Roman" w:cs="Times New Roman"/>
          <w:sz w:val="24"/>
          <w:szCs w:val="24"/>
          <w:lang w:eastAsia="de-DE"/>
        </w:rPr>
        <w:t xml:space="preserve"> –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whole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more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than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sum</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parts</w:t>
      </w:r>
      <w:proofErr w:type="spellEnd"/>
      <w:r w:rsidRPr="0071076F">
        <w:rPr>
          <w:rFonts w:ascii="Times New Roman" w:eastAsia="Times New Roman" w:hAnsi="Times New Roman" w:cs="Times New Roman"/>
          <w:sz w:val="24"/>
          <w:szCs w:val="24"/>
          <w:lang w:eastAsia="de-DE"/>
        </w:rPr>
        <w:t>" [8, Bd. I, S. 15].</w:t>
      </w:r>
    </w:p>
    <w:p w14:paraId="39C9EA21"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Daher ist das Nichts keine </w:t>
      </w:r>
      <w:proofErr w:type="spellStart"/>
      <w:r w:rsidRPr="0071076F">
        <w:rPr>
          <w:rFonts w:ascii="Times New Roman" w:eastAsia="Times New Roman" w:hAnsi="Times New Roman" w:cs="Times New Roman"/>
          <w:sz w:val="24"/>
          <w:szCs w:val="24"/>
          <w:lang w:eastAsia="de-DE"/>
        </w:rPr>
        <w:t>Leerstelle</w:t>
      </w:r>
      <w:proofErr w:type="spellEnd"/>
      <w:r w:rsidRPr="0071076F">
        <w:rPr>
          <w:rFonts w:ascii="Times New Roman" w:eastAsia="Times New Roman" w:hAnsi="Times New Roman" w:cs="Times New Roman"/>
          <w:sz w:val="24"/>
          <w:szCs w:val="24"/>
          <w:lang w:eastAsia="de-DE"/>
        </w:rPr>
        <w:t xml:space="preserve">, sondern der </w:t>
      </w:r>
      <w:r w:rsidRPr="0071076F">
        <w:rPr>
          <w:rFonts w:ascii="Times New Roman" w:eastAsia="Times New Roman" w:hAnsi="Times New Roman" w:cs="Times New Roman"/>
          <w:b/>
          <w:bCs/>
          <w:sz w:val="24"/>
          <w:szCs w:val="24"/>
          <w:lang w:eastAsia="de-DE"/>
        </w:rPr>
        <w:t>Ausgangspunkt emergenter Ordnung</w:t>
      </w:r>
      <w:r w:rsidRPr="0071076F">
        <w:rPr>
          <w:rFonts w:ascii="Times New Roman" w:eastAsia="Times New Roman" w:hAnsi="Times New Roman" w:cs="Times New Roman"/>
          <w:sz w:val="24"/>
          <w:szCs w:val="24"/>
          <w:lang w:eastAsia="de-DE"/>
        </w:rPr>
        <w:t xml:space="preserve"> – eine Nullstruktur, aus der durch funktionale Zuweisungen Realität konstruiert wird.</w:t>
      </w:r>
    </w:p>
    <w:p w14:paraId="1227B494"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3.1.5 Der Weg des Verstehenden in das Nichts</w:t>
      </w:r>
    </w:p>
    <w:p w14:paraId="18475B46"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Didaktisch und erkenntnistheoretisch erfordert die Annahme des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eine radikale Reduktion vertrauter Denkformen. Das beinhaltet eine </w:t>
      </w:r>
      <w:r w:rsidRPr="0071076F">
        <w:rPr>
          <w:rFonts w:ascii="Times New Roman" w:eastAsia="Times New Roman" w:hAnsi="Times New Roman" w:cs="Times New Roman"/>
          <w:b/>
          <w:bCs/>
          <w:sz w:val="24"/>
          <w:szCs w:val="24"/>
          <w:lang w:eastAsia="de-DE"/>
        </w:rPr>
        <w:t>Suspension kategorialer Differenzen</w:t>
      </w:r>
      <w:r w:rsidRPr="0071076F">
        <w:rPr>
          <w:rFonts w:ascii="Times New Roman" w:eastAsia="Times New Roman" w:hAnsi="Times New Roman" w:cs="Times New Roman"/>
          <w:sz w:val="24"/>
          <w:szCs w:val="24"/>
          <w:lang w:eastAsia="de-DE"/>
        </w:rPr>
        <w:t xml:space="preserve"> wie „innen/außen“, „Teil/Ganzes“ oder „Objekt/Relation“. Weyl bezeichnet diesen Übergang als </w:t>
      </w:r>
      <w:r w:rsidRPr="0071076F">
        <w:rPr>
          <w:rFonts w:ascii="Times New Roman" w:eastAsia="Times New Roman" w:hAnsi="Times New Roman" w:cs="Times New Roman"/>
          <w:b/>
          <w:bCs/>
          <w:sz w:val="24"/>
          <w:szCs w:val="24"/>
          <w:lang w:eastAsia="de-DE"/>
        </w:rPr>
        <w:t>transzendentale Selbstüberwindung</w:t>
      </w:r>
      <w:r w:rsidRPr="0071076F">
        <w:rPr>
          <w:rFonts w:ascii="Times New Roman" w:eastAsia="Times New Roman" w:hAnsi="Times New Roman" w:cs="Times New Roman"/>
          <w:sz w:val="24"/>
          <w:szCs w:val="24"/>
          <w:lang w:eastAsia="de-DE"/>
        </w:rPr>
        <w:t>:</w:t>
      </w:r>
    </w:p>
    <w:p w14:paraId="0485472D"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Only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when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recognize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that</w:t>
      </w:r>
      <w:proofErr w:type="spellEnd"/>
      <w:r w:rsidRPr="0071076F">
        <w:rPr>
          <w:rFonts w:ascii="Times New Roman" w:eastAsia="Times New Roman" w:hAnsi="Times New Roman" w:cs="Times New Roman"/>
          <w:sz w:val="24"/>
          <w:szCs w:val="24"/>
          <w:lang w:eastAsia="de-DE"/>
        </w:rPr>
        <w:t xml:space="preserve"> all form </w:t>
      </w:r>
      <w:proofErr w:type="spellStart"/>
      <w:r w:rsidRPr="0071076F">
        <w:rPr>
          <w:rFonts w:ascii="Times New Roman" w:eastAsia="Times New Roman" w:hAnsi="Times New Roman" w:cs="Times New Roman"/>
          <w:sz w:val="24"/>
          <w:szCs w:val="24"/>
          <w:lang w:eastAsia="de-DE"/>
        </w:rPr>
        <w:t>begins</w:t>
      </w:r>
      <w:proofErr w:type="spellEnd"/>
      <w:r w:rsidRPr="0071076F">
        <w:rPr>
          <w:rFonts w:ascii="Times New Roman" w:eastAsia="Times New Roman" w:hAnsi="Times New Roman" w:cs="Times New Roman"/>
          <w:sz w:val="24"/>
          <w:szCs w:val="24"/>
          <w:lang w:eastAsia="de-DE"/>
        </w:rPr>
        <w:t xml:space="preserve"> in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formless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can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appreciate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act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bringing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forth</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one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from</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none</w:t>
      </w:r>
      <w:proofErr w:type="spellEnd"/>
      <w:r w:rsidRPr="0071076F">
        <w:rPr>
          <w:rFonts w:ascii="Times New Roman" w:eastAsia="Times New Roman" w:hAnsi="Times New Roman" w:cs="Times New Roman"/>
          <w:sz w:val="24"/>
          <w:szCs w:val="24"/>
          <w:lang w:eastAsia="de-DE"/>
        </w:rPr>
        <w:t>" [3, S. 45].</w:t>
      </w:r>
    </w:p>
    <w:p w14:paraId="08084C6A"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Diese Form des „Grenzbewusstseins“ lässt sich als bewusster Akt verstehen, der den Weg für genuine Konstruktion frei macht – jenseits gegebener Ontologien.</w:t>
      </w:r>
    </w:p>
    <w:p w14:paraId="4168216D"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3.1.6 Didaktische Implikationen: Das Nichts als potenzieller Raum</w:t>
      </w:r>
    </w:p>
    <w:p w14:paraId="52D71ECD"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Lernende begegnen dem Nichts häufig mit Unbehagen – als Leere, nicht als Potenzial. Krantz betont jedoch, dass kognitive Strukturen nicht aus Erfahrung ableitbar sind, sondern als </w:t>
      </w:r>
      <w:r w:rsidRPr="0071076F">
        <w:rPr>
          <w:rFonts w:ascii="Times New Roman" w:eastAsia="Times New Roman" w:hAnsi="Times New Roman" w:cs="Times New Roman"/>
          <w:b/>
          <w:bCs/>
          <w:sz w:val="24"/>
          <w:szCs w:val="24"/>
          <w:lang w:eastAsia="de-DE"/>
        </w:rPr>
        <w:t>Messfunktionen</w:t>
      </w:r>
      <w:r w:rsidRPr="0071076F">
        <w:rPr>
          <w:rFonts w:ascii="Times New Roman" w:eastAsia="Times New Roman" w:hAnsi="Times New Roman" w:cs="Times New Roman"/>
          <w:sz w:val="24"/>
          <w:szCs w:val="24"/>
          <w:lang w:eastAsia="de-DE"/>
        </w:rPr>
        <w:t xml:space="preserve"> konstruiert werden:</w:t>
      </w:r>
    </w:p>
    <w:p w14:paraId="21C56DE6"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"Measurement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a </w:t>
      </w:r>
      <w:proofErr w:type="spellStart"/>
      <w:r w:rsidRPr="0071076F">
        <w:rPr>
          <w:rFonts w:ascii="Times New Roman" w:eastAsia="Times New Roman" w:hAnsi="Times New Roman" w:cs="Times New Roman"/>
          <w:sz w:val="24"/>
          <w:szCs w:val="24"/>
          <w:lang w:eastAsia="de-DE"/>
        </w:rPr>
        <w:t>process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assigning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numbers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to</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objects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events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according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to</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rules</w:t>
      </w:r>
      <w:proofErr w:type="spellEnd"/>
      <w:r w:rsidRPr="0071076F">
        <w:rPr>
          <w:rFonts w:ascii="Times New Roman" w:eastAsia="Times New Roman" w:hAnsi="Times New Roman" w:cs="Times New Roman"/>
          <w:sz w:val="24"/>
          <w:szCs w:val="24"/>
          <w:lang w:eastAsia="de-DE"/>
        </w:rPr>
        <w:t xml:space="preserve"> – not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discovering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inherent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numerical</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properties</w:t>
      </w:r>
      <w:proofErr w:type="spellEnd"/>
      <w:r w:rsidRPr="0071076F">
        <w:rPr>
          <w:rFonts w:ascii="Times New Roman" w:eastAsia="Times New Roman" w:hAnsi="Times New Roman" w:cs="Times New Roman"/>
          <w:sz w:val="24"/>
          <w:szCs w:val="24"/>
          <w:lang w:eastAsia="de-DE"/>
        </w:rPr>
        <w:t>" [6, S. 21].</w:t>
      </w:r>
    </w:p>
    <w:p w14:paraId="2E15D8B6"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Das Nichts wird damit zum </w:t>
      </w:r>
      <w:r w:rsidRPr="0071076F">
        <w:rPr>
          <w:rFonts w:ascii="Times New Roman" w:eastAsia="Times New Roman" w:hAnsi="Times New Roman" w:cs="Times New Roman"/>
          <w:b/>
          <w:bCs/>
          <w:sz w:val="24"/>
          <w:szCs w:val="24"/>
          <w:lang w:eastAsia="de-DE"/>
        </w:rPr>
        <w:t>didaktischen Möglichkeitsraum</w:t>
      </w:r>
      <w:r w:rsidRPr="0071076F">
        <w:rPr>
          <w:rFonts w:ascii="Times New Roman" w:eastAsia="Times New Roman" w:hAnsi="Times New Roman" w:cs="Times New Roman"/>
          <w:sz w:val="24"/>
          <w:szCs w:val="24"/>
          <w:lang w:eastAsia="de-DE"/>
        </w:rPr>
        <w:t xml:space="preserve">: ein Ort, an dem Lernende die Macht zur eigenen Strukturierung erleben können. Übungen zur </w:t>
      </w:r>
      <w:r w:rsidRPr="0071076F">
        <w:rPr>
          <w:rFonts w:ascii="Times New Roman" w:eastAsia="Times New Roman" w:hAnsi="Times New Roman" w:cs="Times New Roman"/>
          <w:b/>
          <w:bCs/>
          <w:sz w:val="24"/>
          <w:szCs w:val="24"/>
          <w:lang w:eastAsia="de-DE"/>
        </w:rPr>
        <w:t>Wahrnehmungsreduktion</w:t>
      </w:r>
      <w:r w:rsidRPr="0071076F">
        <w:rPr>
          <w:rFonts w:ascii="Times New Roman" w:eastAsia="Times New Roman" w:hAnsi="Times New Roman" w:cs="Times New Roman"/>
          <w:sz w:val="24"/>
          <w:szCs w:val="24"/>
          <w:lang w:eastAsia="de-DE"/>
        </w:rPr>
        <w:t xml:space="preserve"> und zur </w:t>
      </w:r>
      <w:r w:rsidRPr="0071076F">
        <w:rPr>
          <w:rFonts w:ascii="Times New Roman" w:eastAsia="Times New Roman" w:hAnsi="Times New Roman" w:cs="Times New Roman"/>
          <w:b/>
          <w:bCs/>
          <w:sz w:val="24"/>
          <w:szCs w:val="24"/>
          <w:lang w:eastAsia="de-DE"/>
        </w:rPr>
        <w:t>kategorialen Reflexion</w:t>
      </w:r>
      <w:r w:rsidRPr="0071076F">
        <w:rPr>
          <w:rFonts w:ascii="Times New Roman" w:eastAsia="Times New Roman" w:hAnsi="Times New Roman" w:cs="Times New Roman"/>
          <w:sz w:val="24"/>
          <w:szCs w:val="24"/>
          <w:lang w:eastAsia="de-DE"/>
        </w:rPr>
        <w:t xml:space="preserve"> fördern dieses Verständnis aktiv.</w:t>
      </w:r>
    </w:p>
    <w:p w14:paraId="172794E3"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3.1.7 Zusammenfassung</w:t>
      </w:r>
    </w:p>
    <w:p w14:paraId="648788FA"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lastRenderedPageBreak/>
        <w:t xml:space="preserve">Die Wahl des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als Ausgangspunkt eines funktionalen Bezugssystems ist ein radikal-konstruktiver Schritt. Mathematisch garantiert durch das Leermengenaxiom [5], philosophisch begründet durch die Idee der Unbestimmtheit als Voraussetzung für Form [3, 7], erlaubt dieser Ausgangspunkt eine Systematik, in der Raum, Zeit und Objekt erst </w:t>
      </w:r>
      <w:r w:rsidRPr="0071076F">
        <w:rPr>
          <w:rFonts w:ascii="Times New Roman" w:eastAsia="Times New Roman" w:hAnsi="Times New Roman" w:cs="Times New Roman"/>
          <w:b/>
          <w:bCs/>
          <w:sz w:val="24"/>
          <w:szCs w:val="24"/>
          <w:lang w:eastAsia="de-DE"/>
        </w:rPr>
        <w:t>durch Zuweisung</w:t>
      </w:r>
      <w:r w:rsidRPr="0071076F">
        <w:rPr>
          <w:rFonts w:ascii="Times New Roman" w:eastAsia="Times New Roman" w:hAnsi="Times New Roman" w:cs="Times New Roman"/>
          <w:sz w:val="24"/>
          <w:szCs w:val="24"/>
          <w:lang w:eastAsia="de-DE"/>
        </w:rPr>
        <w:t xml:space="preserve"> entstehen. Die Emergenz von Struktur wird als kreativer Prozess begreifbar – beginnend </w:t>
      </w:r>
      <w:r w:rsidRPr="0071076F">
        <w:rPr>
          <w:rFonts w:ascii="Times New Roman" w:eastAsia="Times New Roman" w:hAnsi="Times New Roman" w:cs="Times New Roman"/>
          <w:b/>
          <w:bCs/>
          <w:sz w:val="24"/>
          <w:szCs w:val="24"/>
          <w:lang w:eastAsia="de-DE"/>
        </w:rPr>
        <w:t>nicht mit etwas, sondern mit der Fähigkeit zur Unterscheidung</w:t>
      </w:r>
      <w:r w:rsidRPr="0071076F">
        <w:rPr>
          <w:rFonts w:ascii="Times New Roman" w:eastAsia="Times New Roman" w:hAnsi="Times New Roman" w:cs="Times New Roman"/>
          <w:sz w:val="24"/>
          <w:szCs w:val="24"/>
          <w:lang w:eastAsia="de-DE"/>
        </w:rPr>
        <w:t>.</w:t>
      </w:r>
    </w:p>
    <w:p w14:paraId="3E9EC7B8" w14:textId="77777777" w:rsidR="0071076F" w:rsidRPr="0071076F" w:rsidRDefault="001B441F" w:rsidP="0071076F">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85057CF">
          <v:rect id="_x0000_i1025" style="width:0;height:1.5pt" o:hralign="center" o:hrstd="t" o:hr="t" fillcolor="#a0a0a0" stroked="f"/>
        </w:pict>
      </w:r>
    </w:p>
    <w:p w14:paraId="6C60C312" w14:textId="77777777" w:rsidR="0071076F" w:rsidRPr="0071076F" w:rsidRDefault="0071076F" w:rsidP="0071076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1076F">
        <w:rPr>
          <w:rFonts w:ascii="Segoe UI Emoji" w:eastAsia="Times New Roman" w:hAnsi="Segoe UI Emoji" w:cs="Segoe UI Emoji"/>
          <w:b/>
          <w:bCs/>
          <w:sz w:val="27"/>
          <w:szCs w:val="27"/>
          <w:lang w:eastAsia="de-DE"/>
        </w:rPr>
        <w:t>📚</w:t>
      </w:r>
      <w:r w:rsidRPr="0071076F">
        <w:rPr>
          <w:rFonts w:ascii="Times New Roman" w:eastAsia="Times New Roman" w:hAnsi="Times New Roman" w:cs="Times New Roman"/>
          <w:b/>
          <w:bCs/>
          <w:sz w:val="27"/>
          <w:szCs w:val="27"/>
          <w:lang w:eastAsia="de-DE"/>
        </w:rPr>
        <w:t xml:space="preserve"> Literaturverweise für Abschnitt 3.1</w:t>
      </w:r>
    </w:p>
    <w:p w14:paraId="57287296"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[1] </w:t>
      </w:r>
      <w:proofErr w:type="spellStart"/>
      <w:r w:rsidRPr="0071076F">
        <w:rPr>
          <w:rFonts w:ascii="Times New Roman" w:eastAsia="Times New Roman" w:hAnsi="Times New Roman" w:cs="Times New Roman"/>
          <w:sz w:val="24"/>
          <w:szCs w:val="24"/>
          <w:lang w:eastAsia="de-DE"/>
        </w:rPr>
        <w:t>Halmos</w:t>
      </w:r>
      <w:proofErr w:type="spellEnd"/>
      <w:r w:rsidRPr="0071076F">
        <w:rPr>
          <w:rFonts w:ascii="Times New Roman" w:eastAsia="Times New Roman" w:hAnsi="Times New Roman" w:cs="Times New Roman"/>
          <w:sz w:val="24"/>
          <w:szCs w:val="24"/>
          <w:lang w:eastAsia="de-DE"/>
        </w:rPr>
        <w:t xml:space="preserve">, P. R. (1960). </w:t>
      </w:r>
      <w:r w:rsidRPr="0071076F">
        <w:rPr>
          <w:rFonts w:ascii="Times New Roman" w:eastAsia="Times New Roman" w:hAnsi="Times New Roman" w:cs="Times New Roman"/>
          <w:i/>
          <w:iCs/>
          <w:sz w:val="24"/>
          <w:szCs w:val="24"/>
          <w:lang w:eastAsia="de-DE"/>
        </w:rPr>
        <w:t>Naive Set Theory</w:t>
      </w:r>
      <w:r w:rsidRPr="0071076F">
        <w:rPr>
          <w:rFonts w:ascii="Times New Roman" w:eastAsia="Times New Roman" w:hAnsi="Times New Roman" w:cs="Times New Roman"/>
          <w:sz w:val="24"/>
          <w:szCs w:val="24"/>
          <w:lang w:eastAsia="de-DE"/>
        </w:rPr>
        <w:t xml:space="preserve">. Van </w:t>
      </w:r>
      <w:proofErr w:type="spellStart"/>
      <w:r w:rsidRPr="0071076F">
        <w:rPr>
          <w:rFonts w:ascii="Times New Roman" w:eastAsia="Times New Roman" w:hAnsi="Times New Roman" w:cs="Times New Roman"/>
          <w:sz w:val="24"/>
          <w:szCs w:val="24"/>
          <w:lang w:eastAsia="de-DE"/>
        </w:rPr>
        <w:t>Nostrand</w:t>
      </w:r>
      <w:proofErr w:type="spellEnd"/>
      <w:r w:rsidRPr="0071076F">
        <w:rPr>
          <w:rFonts w:ascii="Times New Roman" w:eastAsia="Times New Roman" w:hAnsi="Times New Roman" w:cs="Times New Roman"/>
          <w:sz w:val="24"/>
          <w:szCs w:val="24"/>
          <w:lang w:eastAsia="de-DE"/>
        </w:rPr>
        <w:t>.</w:t>
      </w:r>
      <w:r w:rsidRPr="0071076F">
        <w:rPr>
          <w:rFonts w:ascii="Times New Roman" w:eastAsia="Times New Roman" w:hAnsi="Times New Roman" w:cs="Times New Roman"/>
          <w:sz w:val="24"/>
          <w:szCs w:val="24"/>
          <w:lang w:eastAsia="de-DE"/>
        </w:rPr>
        <w:br/>
        <w:t xml:space="preserve">[3] Weyl, H. (1949). </w:t>
      </w:r>
      <w:r w:rsidRPr="0071076F">
        <w:rPr>
          <w:rFonts w:ascii="Times New Roman" w:eastAsia="Times New Roman" w:hAnsi="Times New Roman" w:cs="Times New Roman"/>
          <w:i/>
          <w:iCs/>
          <w:sz w:val="24"/>
          <w:szCs w:val="24"/>
          <w:lang w:eastAsia="de-DE"/>
        </w:rPr>
        <w:t xml:space="preserve">Philosophy </w:t>
      </w:r>
      <w:proofErr w:type="spellStart"/>
      <w:r w:rsidRPr="0071076F">
        <w:rPr>
          <w:rFonts w:ascii="Times New Roman" w:eastAsia="Times New Roman" w:hAnsi="Times New Roman" w:cs="Times New Roman"/>
          <w:i/>
          <w:iCs/>
          <w:sz w:val="24"/>
          <w:szCs w:val="24"/>
          <w:lang w:eastAsia="de-DE"/>
        </w:rPr>
        <w:t>of</w:t>
      </w:r>
      <w:proofErr w:type="spellEnd"/>
      <w:r w:rsidRPr="0071076F">
        <w:rPr>
          <w:rFonts w:ascii="Times New Roman" w:eastAsia="Times New Roman" w:hAnsi="Times New Roman" w:cs="Times New Roman"/>
          <w:i/>
          <w:iCs/>
          <w:sz w:val="24"/>
          <w:szCs w:val="24"/>
          <w:lang w:eastAsia="de-DE"/>
        </w:rPr>
        <w:t xml:space="preserve"> </w:t>
      </w:r>
      <w:proofErr w:type="spellStart"/>
      <w:r w:rsidRPr="0071076F">
        <w:rPr>
          <w:rFonts w:ascii="Times New Roman" w:eastAsia="Times New Roman" w:hAnsi="Times New Roman" w:cs="Times New Roman"/>
          <w:i/>
          <w:iCs/>
          <w:sz w:val="24"/>
          <w:szCs w:val="24"/>
          <w:lang w:eastAsia="de-DE"/>
        </w:rPr>
        <w:t>Mathematics</w:t>
      </w:r>
      <w:proofErr w:type="spellEnd"/>
      <w:r w:rsidRPr="0071076F">
        <w:rPr>
          <w:rFonts w:ascii="Times New Roman" w:eastAsia="Times New Roman" w:hAnsi="Times New Roman" w:cs="Times New Roman"/>
          <w:i/>
          <w:iCs/>
          <w:sz w:val="24"/>
          <w:szCs w:val="24"/>
          <w:lang w:eastAsia="de-DE"/>
        </w:rPr>
        <w:t xml:space="preserve"> and Natural Science</w:t>
      </w:r>
      <w:r w:rsidRPr="0071076F">
        <w:rPr>
          <w:rFonts w:ascii="Times New Roman" w:eastAsia="Times New Roman" w:hAnsi="Times New Roman" w:cs="Times New Roman"/>
          <w:sz w:val="24"/>
          <w:szCs w:val="24"/>
          <w:lang w:eastAsia="de-DE"/>
        </w:rPr>
        <w:t>. Princeton University Press.</w:t>
      </w:r>
      <w:r w:rsidRPr="0071076F">
        <w:rPr>
          <w:rFonts w:ascii="Times New Roman" w:eastAsia="Times New Roman" w:hAnsi="Times New Roman" w:cs="Times New Roman"/>
          <w:sz w:val="24"/>
          <w:szCs w:val="24"/>
          <w:lang w:eastAsia="de-DE"/>
        </w:rPr>
        <w:br/>
        <w:t xml:space="preserve">[5] </w:t>
      </w:r>
      <w:proofErr w:type="spellStart"/>
      <w:r w:rsidRPr="0071076F">
        <w:rPr>
          <w:rFonts w:ascii="Times New Roman" w:eastAsia="Times New Roman" w:hAnsi="Times New Roman" w:cs="Times New Roman"/>
          <w:sz w:val="24"/>
          <w:szCs w:val="24"/>
          <w:lang w:eastAsia="de-DE"/>
        </w:rPr>
        <w:t>Suppes</w:t>
      </w:r>
      <w:proofErr w:type="spellEnd"/>
      <w:r w:rsidRPr="0071076F">
        <w:rPr>
          <w:rFonts w:ascii="Times New Roman" w:eastAsia="Times New Roman" w:hAnsi="Times New Roman" w:cs="Times New Roman"/>
          <w:sz w:val="24"/>
          <w:szCs w:val="24"/>
          <w:lang w:eastAsia="de-DE"/>
        </w:rPr>
        <w:t xml:space="preserve">, P. (1972). </w:t>
      </w:r>
      <w:proofErr w:type="spellStart"/>
      <w:r w:rsidRPr="0071076F">
        <w:rPr>
          <w:rFonts w:ascii="Times New Roman" w:eastAsia="Times New Roman" w:hAnsi="Times New Roman" w:cs="Times New Roman"/>
          <w:i/>
          <w:iCs/>
          <w:sz w:val="24"/>
          <w:szCs w:val="24"/>
          <w:lang w:eastAsia="de-DE"/>
        </w:rPr>
        <w:t>Axiomatic</w:t>
      </w:r>
      <w:proofErr w:type="spellEnd"/>
      <w:r w:rsidRPr="0071076F">
        <w:rPr>
          <w:rFonts w:ascii="Times New Roman" w:eastAsia="Times New Roman" w:hAnsi="Times New Roman" w:cs="Times New Roman"/>
          <w:i/>
          <w:iCs/>
          <w:sz w:val="24"/>
          <w:szCs w:val="24"/>
          <w:lang w:eastAsia="de-DE"/>
        </w:rPr>
        <w:t xml:space="preserve"> Set Theory</w:t>
      </w:r>
      <w:r w:rsidRPr="0071076F">
        <w:rPr>
          <w:rFonts w:ascii="Times New Roman" w:eastAsia="Times New Roman" w:hAnsi="Times New Roman" w:cs="Times New Roman"/>
          <w:sz w:val="24"/>
          <w:szCs w:val="24"/>
          <w:lang w:eastAsia="de-DE"/>
        </w:rPr>
        <w:t>. Dover.</w:t>
      </w:r>
      <w:r w:rsidRPr="0071076F">
        <w:rPr>
          <w:rFonts w:ascii="Times New Roman" w:eastAsia="Times New Roman" w:hAnsi="Times New Roman" w:cs="Times New Roman"/>
          <w:sz w:val="24"/>
          <w:szCs w:val="24"/>
          <w:lang w:eastAsia="de-DE"/>
        </w:rPr>
        <w:br/>
        <w:t xml:space="preserve">[6] Krantz, D. H. (1999). </w:t>
      </w:r>
      <w:r w:rsidRPr="0071076F">
        <w:rPr>
          <w:rFonts w:ascii="Times New Roman" w:eastAsia="Times New Roman" w:hAnsi="Times New Roman" w:cs="Times New Roman"/>
          <w:i/>
          <w:iCs/>
          <w:sz w:val="24"/>
          <w:szCs w:val="24"/>
          <w:lang w:eastAsia="de-DE"/>
        </w:rPr>
        <w:t xml:space="preserve">Foundations </w:t>
      </w:r>
      <w:proofErr w:type="spellStart"/>
      <w:r w:rsidRPr="0071076F">
        <w:rPr>
          <w:rFonts w:ascii="Times New Roman" w:eastAsia="Times New Roman" w:hAnsi="Times New Roman" w:cs="Times New Roman"/>
          <w:i/>
          <w:iCs/>
          <w:sz w:val="24"/>
          <w:szCs w:val="24"/>
          <w:lang w:eastAsia="de-DE"/>
        </w:rPr>
        <w:t>of</w:t>
      </w:r>
      <w:proofErr w:type="spellEnd"/>
      <w:r w:rsidRPr="0071076F">
        <w:rPr>
          <w:rFonts w:ascii="Times New Roman" w:eastAsia="Times New Roman" w:hAnsi="Times New Roman" w:cs="Times New Roman"/>
          <w:i/>
          <w:iCs/>
          <w:sz w:val="24"/>
          <w:szCs w:val="24"/>
          <w:lang w:eastAsia="de-DE"/>
        </w:rPr>
        <w:t xml:space="preserve"> Measurement, Volume I: Additive and Polynomial </w:t>
      </w:r>
      <w:proofErr w:type="spellStart"/>
      <w:r w:rsidRPr="0071076F">
        <w:rPr>
          <w:rFonts w:ascii="Times New Roman" w:eastAsia="Times New Roman" w:hAnsi="Times New Roman" w:cs="Times New Roman"/>
          <w:i/>
          <w:iCs/>
          <w:sz w:val="24"/>
          <w:szCs w:val="24"/>
          <w:lang w:eastAsia="de-DE"/>
        </w:rPr>
        <w:t>Representations</w:t>
      </w:r>
      <w:proofErr w:type="spellEnd"/>
      <w:r w:rsidRPr="0071076F">
        <w:rPr>
          <w:rFonts w:ascii="Times New Roman" w:eastAsia="Times New Roman" w:hAnsi="Times New Roman" w:cs="Times New Roman"/>
          <w:sz w:val="24"/>
          <w:szCs w:val="24"/>
          <w:lang w:eastAsia="de-DE"/>
        </w:rPr>
        <w:t>. Academic Press.</w:t>
      </w:r>
      <w:r w:rsidRPr="0071076F">
        <w:rPr>
          <w:rFonts w:ascii="Times New Roman" w:eastAsia="Times New Roman" w:hAnsi="Times New Roman" w:cs="Times New Roman"/>
          <w:sz w:val="24"/>
          <w:szCs w:val="24"/>
          <w:lang w:eastAsia="de-DE"/>
        </w:rPr>
        <w:br/>
        <w:t xml:space="preserve">[7] Penrose, R. (2005). </w:t>
      </w:r>
      <w:r w:rsidRPr="0071076F">
        <w:rPr>
          <w:rFonts w:ascii="Times New Roman" w:eastAsia="Times New Roman" w:hAnsi="Times New Roman" w:cs="Times New Roman"/>
          <w:i/>
          <w:iCs/>
          <w:sz w:val="24"/>
          <w:szCs w:val="24"/>
          <w:lang w:eastAsia="de-DE"/>
        </w:rPr>
        <w:t xml:space="preserve">The Road </w:t>
      </w:r>
      <w:proofErr w:type="spellStart"/>
      <w:r w:rsidRPr="0071076F">
        <w:rPr>
          <w:rFonts w:ascii="Times New Roman" w:eastAsia="Times New Roman" w:hAnsi="Times New Roman" w:cs="Times New Roman"/>
          <w:i/>
          <w:iCs/>
          <w:sz w:val="24"/>
          <w:szCs w:val="24"/>
          <w:lang w:eastAsia="de-DE"/>
        </w:rPr>
        <w:t>to</w:t>
      </w:r>
      <w:proofErr w:type="spellEnd"/>
      <w:r w:rsidRPr="0071076F">
        <w:rPr>
          <w:rFonts w:ascii="Times New Roman" w:eastAsia="Times New Roman" w:hAnsi="Times New Roman" w:cs="Times New Roman"/>
          <w:i/>
          <w:iCs/>
          <w:sz w:val="24"/>
          <w:szCs w:val="24"/>
          <w:lang w:eastAsia="de-DE"/>
        </w:rPr>
        <w:t xml:space="preserve"> Reality</w:t>
      </w:r>
      <w:r w:rsidRPr="0071076F">
        <w:rPr>
          <w:rFonts w:ascii="Times New Roman" w:eastAsia="Times New Roman" w:hAnsi="Times New Roman" w:cs="Times New Roman"/>
          <w:sz w:val="24"/>
          <w:szCs w:val="24"/>
          <w:lang w:eastAsia="de-DE"/>
        </w:rPr>
        <w:t>. Jonathan Cape.</w:t>
      </w:r>
      <w:r w:rsidRPr="0071076F">
        <w:rPr>
          <w:rFonts w:ascii="Times New Roman" w:eastAsia="Times New Roman" w:hAnsi="Times New Roman" w:cs="Times New Roman"/>
          <w:sz w:val="24"/>
          <w:szCs w:val="24"/>
          <w:lang w:eastAsia="de-DE"/>
        </w:rPr>
        <w:br/>
        <w:t xml:space="preserve">[8] </w:t>
      </w:r>
      <w:proofErr w:type="spellStart"/>
      <w:r w:rsidRPr="0071076F">
        <w:rPr>
          <w:rFonts w:ascii="Times New Roman" w:eastAsia="Times New Roman" w:hAnsi="Times New Roman" w:cs="Times New Roman"/>
          <w:sz w:val="24"/>
          <w:szCs w:val="24"/>
          <w:lang w:eastAsia="de-DE"/>
        </w:rPr>
        <w:t>Spivak</w:t>
      </w:r>
      <w:proofErr w:type="spellEnd"/>
      <w:r w:rsidRPr="0071076F">
        <w:rPr>
          <w:rFonts w:ascii="Times New Roman" w:eastAsia="Times New Roman" w:hAnsi="Times New Roman" w:cs="Times New Roman"/>
          <w:sz w:val="24"/>
          <w:szCs w:val="24"/>
          <w:lang w:eastAsia="de-DE"/>
        </w:rPr>
        <w:t xml:space="preserve">, M. (1999). </w:t>
      </w:r>
      <w:r w:rsidRPr="0071076F">
        <w:rPr>
          <w:rFonts w:ascii="Times New Roman" w:eastAsia="Times New Roman" w:hAnsi="Times New Roman" w:cs="Times New Roman"/>
          <w:i/>
          <w:iCs/>
          <w:sz w:val="24"/>
          <w:szCs w:val="24"/>
          <w:lang w:eastAsia="de-DE"/>
        </w:rPr>
        <w:t xml:space="preserve">A </w:t>
      </w:r>
      <w:proofErr w:type="spellStart"/>
      <w:r w:rsidRPr="0071076F">
        <w:rPr>
          <w:rFonts w:ascii="Times New Roman" w:eastAsia="Times New Roman" w:hAnsi="Times New Roman" w:cs="Times New Roman"/>
          <w:i/>
          <w:iCs/>
          <w:sz w:val="24"/>
          <w:szCs w:val="24"/>
          <w:lang w:eastAsia="de-DE"/>
        </w:rPr>
        <w:t>Comprehensive</w:t>
      </w:r>
      <w:proofErr w:type="spellEnd"/>
      <w:r w:rsidRPr="0071076F">
        <w:rPr>
          <w:rFonts w:ascii="Times New Roman" w:eastAsia="Times New Roman" w:hAnsi="Times New Roman" w:cs="Times New Roman"/>
          <w:i/>
          <w:iCs/>
          <w:sz w:val="24"/>
          <w:szCs w:val="24"/>
          <w:lang w:eastAsia="de-DE"/>
        </w:rPr>
        <w:t xml:space="preserve"> </w:t>
      </w:r>
      <w:proofErr w:type="spellStart"/>
      <w:r w:rsidRPr="0071076F">
        <w:rPr>
          <w:rFonts w:ascii="Times New Roman" w:eastAsia="Times New Roman" w:hAnsi="Times New Roman" w:cs="Times New Roman"/>
          <w:i/>
          <w:iCs/>
          <w:sz w:val="24"/>
          <w:szCs w:val="24"/>
          <w:lang w:eastAsia="de-DE"/>
        </w:rPr>
        <w:t>Introduction</w:t>
      </w:r>
      <w:proofErr w:type="spellEnd"/>
      <w:r w:rsidRPr="0071076F">
        <w:rPr>
          <w:rFonts w:ascii="Times New Roman" w:eastAsia="Times New Roman" w:hAnsi="Times New Roman" w:cs="Times New Roman"/>
          <w:i/>
          <w:iCs/>
          <w:sz w:val="24"/>
          <w:szCs w:val="24"/>
          <w:lang w:eastAsia="de-DE"/>
        </w:rPr>
        <w:t xml:space="preserve"> </w:t>
      </w:r>
      <w:proofErr w:type="spellStart"/>
      <w:r w:rsidRPr="0071076F">
        <w:rPr>
          <w:rFonts w:ascii="Times New Roman" w:eastAsia="Times New Roman" w:hAnsi="Times New Roman" w:cs="Times New Roman"/>
          <w:i/>
          <w:iCs/>
          <w:sz w:val="24"/>
          <w:szCs w:val="24"/>
          <w:lang w:eastAsia="de-DE"/>
        </w:rPr>
        <w:t>to</w:t>
      </w:r>
      <w:proofErr w:type="spellEnd"/>
      <w:r w:rsidRPr="0071076F">
        <w:rPr>
          <w:rFonts w:ascii="Times New Roman" w:eastAsia="Times New Roman" w:hAnsi="Times New Roman" w:cs="Times New Roman"/>
          <w:i/>
          <w:iCs/>
          <w:sz w:val="24"/>
          <w:szCs w:val="24"/>
          <w:lang w:eastAsia="de-DE"/>
        </w:rPr>
        <w:t xml:space="preserve"> Differential </w:t>
      </w:r>
      <w:proofErr w:type="spellStart"/>
      <w:r w:rsidRPr="0071076F">
        <w:rPr>
          <w:rFonts w:ascii="Times New Roman" w:eastAsia="Times New Roman" w:hAnsi="Times New Roman" w:cs="Times New Roman"/>
          <w:i/>
          <w:iCs/>
          <w:sz w:val="24"/>
          <w:szCs w:val="24"/>
          <w:lang w:eastAsia="de-DE"/>
        </w:rPr>
        <w:t>Geometry</w:t>
      </w:r>
      <w:proofErr w:type="spellEnd"/>
      <w:r w:rsidRPr="0071076F">
        <w:rPr>
          <w:rFonts w:ascii="Times New Roman" w:eastAsia="Times New Roman" w:hAnsi="Times New Roman" w:cs="Times New Roman"/>
          <w:sz w:val="24"/>
          <w:szCs w:val="24"/>
          <w:lang w:eastAsia="de-DE"/>
        </w:rPr>
        <w:t xml:space="preserve">. Publish </w:t>
      </w:r>
      <w:proofErr w:type="spellStart"/>
      <w:r w:rsidRPr="0071076F">
        <w:rPr>
          <w:rFonts w:ascii="Times New Roman" w:eastAsia="Times New Roman" w:hAnsi="Times New Roman" w:cs="Times New Roman"/>
          <w:sz w:val="24"/>
          <w:szCs w:val="24"/>
          <w:lang w:eastAsia="de-DE"/>
        </w:rPr>
        <w:t>or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Perish</w:t>
      </w:r>
      <w:proofErr w:type="spellEnd"/>
      <w:r w:rsidRPr="0071076F">
        <w:rPr>
          <w:rFonts w:ascii="Times New Roman" w:eastAsia="Times New Roman" w:hAnsi="Times New Roman" w:cs="Times New Roman"/>
          <w:sz w:val="24"/>
          <w:szCs w:val="24"/>
          <w:lang w:eastAsia="de-DE"/>
        </w:rPr>
        <w:t>.</w:t>
      </w:r>
    </w:p>
    <w:p w14:paraId="2D790B5B" w14:textId="77777777" w:rsidR="00E630AF" w:rsidRPr="00E630AF" w:rsidRDefault="00E630AF" w:rsidP="00E630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630AF">
        <w:rPr>
          <w:rFonts w:ascii="Times New Roman" w:eastAsia="Times New Roman" w:hAnsi="Times New Roman" w:cs="Times New Roman"/>
          <w:b/>
          <w:bCs/>
          <w:sz w:val="27"/>
          <w:szCs w:val="27"/>
          <w:lang w:eastAsia="de-DE"/>
        </w:rPr>
        <w:t>3.2 Erste Entität: Der Initialpunkt – Abstraktion und Unterscheidbarkeit</w:t>
      </w:r>
    </w:p>
    <w:p w14:paraId="17B566D8"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Nachdem das funktionale Bezugssystem im vorherigen Abschnitt seinen Ursprung im Nichts (</w:t>
      </w:r>
      <w:r w:rsidRPr="00E630AF">
        <w:rPr>
          <w:rFonts w:ascii="Cambria Math" w:eastAsia="Times New Roman" w:hAnsi="Cambria Math" w:cs="Cambria Math"/>
          <w:sz w:val="24"/>
          <w:szCs w:val="24"/>
          <w:lang w:eastAsia="de-DE"/>
        </w:rPr>
        <w:t>∅</w:t>
      </w:r>
      <w:r w:rsidRPr="00E630AF">
        <w:rPr>
          <w:rFonts w:ascii="Times New Roman" w:eastAsia="Times New Roman" w:hAnsi="Times New Roman" w:cs="Times New Roman"/>
          <w:sz w:val="24"/>
          <w:szCs w:val="24"/>
          <w:lang w:eastAsia="de-DE"/>
        </w:rPr>
        <w:t xml:space="preserve">) gefunden hat, stellt sich nun die Frage nach der </w:t>
      </w:r>
      <w:r w:rsidRPr="00E630AF">
        <w:rPr>
          <w:rFonts w:ascii="Times New Roman" w:eastAsia="Times New Roman" w:hAnsi="Times New Roman" w:cs="Times New Roman"/>
          <w:b/>
          <w:bCs/>
          <w:sz w:val="24"/>
          <w:szCs w:val="24"/>
          <w:lang w:eastAsia="de-DE"/>
        </w:rPr>
        <w:t>ersten konstruktiv möglichen Entität</w:t>
      </w:r>
      <w:r w:rsidRPr="00E630AF">
        <w:rPr>
          <w:rFonts w:ascii="Times New Roman" w:eastAsia="Times New Roman" w:hAnsi="Times New Roman" w:cs="Times New Roman"/>
          <w:sz w:val="24"/>
          <w:szCs w:val="24"/>
          <w:lang w:eastAsia="de-DE"/>
        </w:rPr>
        <w:t xml:space="preserve">, die aus dieser Leere hervorgehen kann. Diese Entität ist nicht als klassisches physikalisches Objekt zu verstehen, sondern als </w:t>
      </w:r>
      <w:r w:rsidRPr="00E630AF">
        <w:rPr>
          <w:rFonts w:ascii="Times New Roman" w:eastAsia="Times New Roman" w:hAnsi="Times New Roman" w:cs="Times New Roman"/>
          <w:b/>
          <w:bCs/>
          <w:sz w:val="24"/>
          <w:szCs w:val="24"/>
          <w:lang w:eastAsia="de-DE"/>
        </w:rPr>
        <w:t>abstrahierte Unterscheidungseinheit</w:t>
      </w:r>
      <w:r w:rsidRPr="00E630AF">
        <w:rPr>
          <w:rFonts w:ascii="Times New Roman" w:eastAsia="Times New Roman" w:hAnsi="Times New Roman" w:cs="Times New Roman"/>
          <w:sz w:val="24"/>
          <w:szCs w:val="24"/>
          <w:lang w:eastAsia="de-DE"/>
        </w:rPr>
        <w:t xml:space="preserve"> – als </w:t>
      </w:r>
      <w:r w:rsidRPr="00E630AF">
        <w:rPr>
          <w:rFonts w:ascii="Times New Roman" w:eastAsia="Times New Roman" w:hAnsi="Times New Roman" w:cs="Times New Roman"/>
          <w:b/>
          <w:bCs/>
          <w:sz w:val="24"/>
          <w:szCs w:val="24"/>
          <w:lang w:eastAsia="de-DE"/>
        </w:rPr>
        <w:t>Initialpunkt</w:t>
      </w:r>
      <w:r w:rsidRPr="00E630AF">
        <w:rPr>
          <w:rFonts w:ascii="Times New Roman" w:eastAsia="Times New Roman" w:hAnsi="Times New Roman" w:cs="Times New Roman"/>
          <w:sz w:val="24"/>
          <w:szCs w:val="24"/>
          <w:lang w:eastAsia="de-DE"/>
        </w:rPr>
        <w:t xml:space="preserve">. Seine Existenz ergibt sich nicht durch physikalische Eigenschaften, sondern ausschließlich durch seine </w:t>
      </w:r>
      <w:r w:rsidRPr="00E630AF">
        <w:rPr>
          <w:rFonts w:ascii="Times New Roman" w:eastAsia="Times New Roman" w:hAnsi="Times New Roman" w:cs="Times New Roman"/>
          <w:b/>
          <w:bCs/>
          <w:sz w:val="24"/>
          <w:szCs w:val="24"/>
          <w:lang w:eastAsia="de-DE"/>
        </w:rPr>
        <w:t>Unterscheidbarkeit vom Nichts</w:t>
      </w:r>
      <w:r w:rsidRPr="00E630AF">
        <w:rPr>
          <w:rFonts w:ascii="Times New Roman" w:eastAsia="Times New Roman" w:hAnsi="Times New Roman" w:cs="Times New Roman"/>
          <w:sz w:val="24"/>
          <w:szCs w:val="24"/>
          <w:lang w:eastAsia="de-DE"/>
        </w:rPr>
        <w:t>.</w:t>
      </w:r>
    </w:p>
    <w:p w14:paraId="25373C92"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3.2.1 Die Notwendigkeit einer ersten Unterscheidung</w:t>
      </w:r>
    </w:p>
    <w:p w14:paraId="531B672F"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Die erste strukturbildende Operation besteht in der Einführung einer Unterscheidung – eines Unterschieds gegenüber dem Zustand der strukturlosen Leere. Nur über diese Differenzierung wird eine erste Entität konstruierbar. Hermann Weyl beschreibt diese erkenntnistheoretische Schwelle als den Moment, in dem Form erstmals auftritt:</w:t>
      </w:r>
    </w:p>
    <w:p w14:paraId="5D524E1D" w14:textId="77777777" w:rsidR="00E630AF" w:rsidRPr="00E630AF" w:rsidRDefault="00E630AF" w:rsidP="00E630AF">
      <w:pPr>
        <w:spacing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w:t>
      </w:r>
      <w:proofErr w:type="spellStart"/>
      <w:r w:rsidRPr="00E630AF">
        <w:rPr>
          <w:rFonts w:ascii="Times New Roman" w:eastAsia="Times New Roman" w:hAnsi="Times New Roman" w:cs="Times New Roman"/>
          <w:sz w:val="24"/>
          <w:szCs w:val="24"/>
          <w:lang w:eastAsia="de-DE"/>
        </w:rPr>
        <w:t>Only</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when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recognize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that</w:t>
      </w:r>
      <w:proofErr w:type="spellEnd"/>
      <w:r w:rsidRPr="00E630AF">
        <w:rPr>
          <w:rFonts w:ascii="Times New Roman" w:eastAsia="Times New Roman" w:hAnsi="Times New Roman" w:cs="Times New Roman"/>
          <w:sz w:val="24"/>
          <w:szCs w:val="24"/>
          <w:lang w:eastAsia="de-DE"/>
        </w:rPr>
        <w:t xml:space="preserve"> all form </w:t>
      </w:r>
      <w:proofErr w:type="spellStart"/>
      <w:r w:rsidRPr="00E630AF">
        <w:rPr>
          <w:rFonts w:ascii="Times New Roman" w:eastAsia="Times New Roman" w:hAnsi="Times New Roman" w:cs="Times New Roman"/>
          <w:sz w:val="24"/>
          <w:szCs w:val="24"/>
          <w:lang w:eastAsia="de-DE"/>
        </w:rPr>
        <w:t>begins</w:t>
      </w:r>
      <w:proofErr w:type="spellEnd"/>
      <w:r w:rsidRPr="00E630AF">
        <w:rPr>
          <w:rFonts w:ascii="Times New Roman" w:eastAsia="Times New Roman" w:hAnsi="Times New Roman" w:cs="Times New Roman"/>
          <w:sz w:val="24"/>
          <w:szCs w:val="24"/>
          <w:lang w:eastAsia="de-DE"/>
        </w:rPr>
        <w:t xml:space="preserve"> in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formless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can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appreciate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act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of</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bringing</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forth</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one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from</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none</w:t>
      </w:r>
      <w:proofErr w:type="spellEnd"/>
      <w:r w:rsidRPr="00E630AF">
        <w:rPr>
          <w:rFonts w:ascii="Times New Roman" w:eastAsia="Times New Roman" w:hAnsi="Times New Roman" w:cs="Times New Roman"/>
          <w:sz w:val="24"/>
          <w:szCs w:val="24"/>
          <w:lang w:eastAsia="de-DE"/>
        </w:rPr>
        <w:t>“ [3, S. 45].</w:t>
      </w:r>
    </w:p>
    <w:p w14:paraId="398B98C9"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Der Initialpunkt ist somit das Resultat eines </w:t>
      </w:r>
      <w:r w:rsidRPr="00E630AF">
        <w:rPr>
          <w:rFonts w:ascii="Times New Roman" w:eastAsia="Times New Roman" w:hAnsi="Times New Roman" w:cs="Times New Roman"/>
          <w:b/>
          <w:bCs/>
          <w:sz w:val="24"/>
          <w:szCs w:val="24"/>
          <w:lang w:eastAsia="de-DE"/>
        </w:rPr>
        <w:t>ersten Akts der Setzung</w:t>
      </w:r>
      <w:r w:rsidRPr="00E630AF">
        <w:rPr>
          <w:rFonts w:ascii="Times New Roman" w:eastAsia="Times New Roman" w:hAnsi="Times New Roman" w:cs="Times New Roman"/>
          <w:sz w:val="24"/>
          <w:szCs w:val="24"/>
          <w:lang w:eastAsia="de-DE"/>
        </w:rPr>
        <w:t xml:space="preserve"> – der „Urknall“ der konstruktiven Bezugssystematik.</w:t>
      </w:r>
    </w:p>
    <w:p w14:paraId="3B71203A"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3.2.2 Der Initialpunkt als Element einer Grundmenge</w:t>
      </w:r>
    </w:p>
    <w:p w14:paraId="7DEE164D"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Formal lässt sich der Initialpunkt als ein einzelnes Element III einer Grundmenge M={I}M = \{I\}M={I} auffassen. Diese triviale Menge enthält genau eine Entität, die durch nichts anderes charakterisiert ist als durch ihre Existenz. Damit ist eine mathematisch fassbare Basisstruktur geschaffen, die dem System erlaubt, erste </w:t>
      </w:r>
      <w:r w:rsidRPr="00E630AF">
        <w:rPr>
          <w:rFonts w:ascii="Times New Roman" w:eastAsia="Times New Roman" w:hAnsi="Times New Roman" w:cs="Times New Roman"/>
          <w:b/>
          <w:bCs/>
          <w:sz w:val="24"/>
          <w:szCs w:val="24"/>
          <w:lang w:eastAsia="de-DE"/>
        </w:rPr>
        <w:t>Zuweisungen und Relationen</w:t>
      </w:r>
      <w:r w:rsidRPr="00E630AF">
        <w:rPr>
          <w:rFonts w:ascii="Times New Roman" w:eastAsia="Times New Roman" w:hAnsi="Times New Roman" w:cs="Times New Roman"/>
          <w:sz w:val="24"/>
          <w:szCs w:val="24"/>
          <w:lang w:eastAsia="de-DE"/>
        </w:rPr>
        <w:t xml:space="preserve"> zu entwickeln [5, S. 12].</w:t>
      </w:r>
    </w:p>
    <w:p w14:paraId="31DA81E2"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lastRenderedPageBreak/>
        <w:t>3.2.3 Eigenschaften des Initialpunkts</w:t>
      </w:r>
    </w:p>
    <w:p w14:paraId="26B582F6"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Der Initialpunkt besitzt </w:t>
      </w:r>
      <w:r w:rsidRPr="00E630AF">
        <w:rPr>
          <w:rFonts w:ascii="Times New Roman" w:eastAsia="Times New Roman" w:hAnsi="Times New Roman" w:cs="Times New Roman"/>
          <w:b/>
          <w:bCs/>
          <w:sz w:val="24"/>
          <w:szCs w:val="24"/>
          <w:lang w:eastAsia="de-DE"/>
        </w:rPr>
        <w:t>keine intrinsischen Eigenschaften</w:t>
      </w:r>
      <w:r w:rsidRPr="00E630AF">
        <w:rPr>
          <w:rFonts w:ascii="Times New Roman" w:eastAsia="Times New Roman" w:hAnsi="Times New Roman" w:cs="Times New Roman"/>
          <w:sz w:val="24"/>
          <w:szCs w:val="24"/>
          <w:lang w:eastAsia="de-DE"/>
        </w:rPr>
        <w:t xml:space="preserve"> wie Lage, Form, Richtung oder Quantität. Er ist vollständig strukturlos, unterscheidbar lediglich durch seine </w:t>
      </w:r>
      <w:r w:rsidRPr="00E630AF">
        <w:rPr>
          <w:rFonts w:ascii="Times New Roman" w:eastAsia="Times New Roman" w:hAnsi="Times New Roman" w:cs="Times New Roman"/>
          <w:b/>
          <w:bCs/>
          <w:sz w:val="24"/>
          <w:szCs w:val="24"/>
          <w:lang w:eastAsia="de-DE"/>
        </w:rPr>
        <w:t>Existenz als „Nicht-Nichts“</w:t>
      </w:r>
      <w:r w:rsidRPr="00E630AF">
        <w:rPr>
          <w:rFonts w:ascii="Times New Roman" w:eastAsia="Times New Roman" w:hAnsi="Times New Roman" w:cs="Times New Roman"/>
          <w:sz w:val="24"/>
          <w:szCs w:val="24"/>
          <w:lang w:eastAsia="de-DE"/>
        </w:rPr>
        <w:t xml:space="preserve">. In Anlehnung an Krantz et al. kann man ihn als </w:t>
      </w:r>
      <w:r w:rsidRPr="00E630AF">
        <w:rPr>
          <w:rFonts w:ascii="Times New Roman" w:eastAsia="Times New Roman" w:hAnsi="Times New Roman" w:cs="Times New Roman"/>
          <w:b/>
          <w:bCs/>
          <w:sz w:val="24"/>
          <w:szCs w:val="24"/>
          <w:lang w:eastAsia="de-DE"/>
        </w:rPr>
        <w:t>leere Repräsentationsebene</w:t>
      </w:r>
      <w:r w:rsidRPr="00E630AF">
        <w:rPr>
          <w:rFonts w:ascii="Times New Roman" w:eastAsia="Times New Roman" w:hAnsi="Times New Roman" w:cs="Times New Roman"/>
          <w:sz w:val="24"/>
          <w:szCs w:val="24"/>
          <w:lang w:eastAsia="de-DE"/>
        </w:rPr>
        <w:t xml:space="preserve"> beschreiben:</w:t>
      </w:r>
    </w:p>
    <w:p w14:paraId="1C6DD243" w14:textId="77777777" w:rsidR="00E630AF" w:rsidRPr="00E630AF" w:rsidRDefault="00E630AF" w:rsidP="00E630AF">
      <w:pPr>
        <w:spacing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„A </w:t>
      </w:r>
      <w:proofErr w:type="spellStart"/>
      <w:r w:rsidRPr="00E630AF">
        <w:rPr>
          <w:rFonts w:ascii="Times New Roman" w:eastAsia="Times New Roman" w:hAnsi="Times New Roman" w:cs="Times New Roman"/>
          <w:sz w:val="24"/>
          <w:szCs w:val="24"/>
          <w:lang w:eastAsia="de-DE"/>
        </w:rPr>
        <w:t>representation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can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exist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without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measurement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provided</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only</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that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it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defines</w:t>
      </w:r>
      <w:proofErr w:type="spellEnd"/>
      <w:r w:rsidRPr="00E630AF">
        <w:rPr>
          <w:rFonts w:ascii="Times New Roman" w:eastAsia="Times New Roman" w:hAnsi="Times New Roman" w:cs="Times New Roman"/>
          <w:sz w:val="24"/>
          <w:szCs w:val="24"/>
          <w:lang w:eastAsia="de-DE"/>
        </w:rPr>
        <w:t xml:space="preserve"> a </w:t>
      </w:r>
      <w:proofErr w:type="spellStart"/>
      <w:r w:rsidRPr="00E630AF">
        <w:rPr>
          <w:rFonts w:ascii="Times New Roman" w:eastAsia="Times New Roman" w:hAnsi="Times New Roman" w:cs="Times New Roman"/>
          <w:sz w:val="24"/>
          <w:szCs w:val="24"/>
          <w:lang w:eastAsia="de-DE"/>
        </w:rPr>
        <w:t>domain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of</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distinguishability</w:t>
      </w:r>
      <w:proofErr w:type="spellEnd"/>
      <w:r w:rsidRPr="00E630AF">
        <w:rPr>
          <w:rFonts w:ascii="Times New Roman" w:eastAsia="Times New Roman" w:hAnsi="Times New Roman" w:cs="Times New Roman"/>
          <w:sz w:val="24"/>
          <w:szCs w:val="24"/>
          <w:lang w:eastAsia="de-DE"/>
        </w:rPr>
        <w:t>“ [6, S. 35].</w:t>
      </w:r>
    </w:p>
    <w:p w14:paraId="3C282556"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Er ist somit eine </w:t>
      </w:r>
      <w:r w:rsidRPr="00E630AF">
        <w:rPr>
          <w:rFonts w:ascii="Times New Roman" w:eastAsia="Times New Roman" w:hAnsi="Times New Roman" w:cs="Times New Roman"/>
          <w:b/>
          <w:bCs/>
          <w:sz w:val="24"/>
          <w:szCs w:val="24"/>
          <w:lang w:eastAsia="de-DE"/>
        </w:rPr>
        <w:t>Projektionsfläche für spätere Strukturbildung</w:t>
      </w:r>
      <w:r w:rsidRPr="00E630AF">
        <w:rPr>
          <w:rFonts w:ascii="Times New Roman" w:eastAsia="Times New Roman" w:hAnsi="Times New Roman" w:cs="Times New Roman"/>
          <w:sz w:val="24"/>
          <w:szCs w:val="24"/>
          <w:lang w:eastAsia="de-DE"/>
        </w:rPr>
        <w:t>, vergleichbar einem unbeschriebenen Blatt.</w:t>
      </w:r>
    </w:p>
    <w:p w14:paraId="6B2D3BA4"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3.2.4 Analogie zum Messpunkt ohne Messgröße</w:t>
      </w:r>
    </w:p>
    <w:p w14:paraId="4155F5E5"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Eine anschauliche Analogie für den Initialpunkt bietet der </w:t>
      </w:r>
      <w:r w:rsidRPr="00E630AF">
        <w:rPr>
          <w:rFonts w:ascii="Times New Roman" w:eastAsia="Times New Roman" w:hAnsi="Times New Roman" w:cs="Times New Roman"/>
          <w:b/>
          <w:bCs/>
          <w:sz w:val="24"/>
          <w:szCs w:val="24"/>
          <w:lang w:eastAsia="de-DE"/>
        </w:rPr>
        <w:t>Messpunkt ohne Messgröße</w:t>
      </w:r>
      <w:r w:rsidRPr="00E630AF">
        <w:rPr>
          <w:rFonts w:ascii="Times New Roman" w:eastAsia="Times New Roman" w:hAnsi="Times New Roman" w:cs="Times New Roman"/>
          <w:sz w:val="24"/>
          <w:szCs w:val="24"/>
          <w:lang w:eastAsia="de-DE"/>
        </w:rPr>
        <w:t xml:space="preserve">. In der Messtechnik bezeichnet ein Messpunkt typischerweise einen Ort, an dem ein physikalischer Wert erfasst wird. Der Initialpunkt entspricht einem solchen Ort – allerdings </w:t>
      </w:r>
      <w:r w:rsidRPr="00E630AF">
        <w:rPr>
          <w:rFonts w:ascii="Times New Roman" w:eastAsia="Times New Roman" w:hAnsi="Times New Roman" w:cs="Times New Roman"/>
          <w:b/>
          <w:bCs/>
          <w:sz w:val="24"/>
          <w:szCs w:val="24"/>
          <w:lang w:eastAsia="de-DE"/>
        </w:rPr>
        <w:t>ohne zugewiesene Größe</w:t>
      </w:r>
      <w:r w:rsidRPr="00E630AF">
        <w:rPr>
          <w:rFonts w:ascii="Times New Roman" w:eastAsia="Times New Roman" w:hAnsi="Times New Roman" w:cs="Times New Roman"/>
          <w:sz w:val="24"/>
          <w:szCs w:val="24"/>
          <w:lang w:eastAsia="de-DE"/>
        </w:rPr>
        <w:t xml:space="preserve">. Erst durch eine </w:t>
      </w:r>
      <w:r w:rsidRPr="00E630AF">
        <w:rPr>
          <w:rFonts w:ascii="Times New Roman" w:eastAsia="Times New Roman" w:hAnsi="Times New Roman" w:cs="Times New Roman"/>
          <w:b/>
          <w:bCs/>
          <w:sz w:val="24"/>
          <w:szCs w:val="24"/>
          <w:lang w:eastAsia="de-DE"/>
        </w:rPr>
        <w:t>Bezugsfunktion</w:t>
      </w:r>
      <w:r w:rsidRPr="00E630AF">
        <w:rPr>
          <w:rFonts w:ascii="Times New Roman" w:eastAsia="Times New Roman" w:hAnsi="Times New Roman" w:cs="Times New Roman"/>
          <w:sz w:val="24"/>
          <w:szCs w:val="24"/>
          <w:lang w:eastAsia="de-DE"/>
        </w:rPr>
        <w:t xml:space="preserve"> (vgl. Kap. 3.3) wird er mit Bedeutung gefüllt. Wie Krantz erläutert:</w:t>
      </w:r>
    </w:p>
    <w:p w14:paraId="19C71AA6" w14:textId="77777777" w:rsidR="00E630AF" w:rsidRPr="00E630AF" w:rsidRDefault="00E630AF" w:rsidP="00E630AF">
      <w:pPr>
        <w:spacing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„Numbers </w:t>
      </w:r>
      <w:proofErr w:type="spellStart"/>
      <w:r w:rsidRPr="00E630AF">
        <w:rPr>
          <w:rFonts w:ascii="Times New Roman" w:eastAsia="Times New Roman" w:hAnsi="Times New Roman" w:cs="Times New Roman"/>
          <w:sz w:val="24"/>
          <w:szCs w:val="24"/>
          <w:lang w:eastAsia="de-DE"/>
        </w:rPr>
        <w:t>acquire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meaning</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only</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within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context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of</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mappings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to</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empirical</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structures</w:t>
      </w:r>
      <w:proofErr w:type="spellEnd"/>
      <w:r w:rsidRPr="00E630AF">
        <w:rPr>
          <w:rFonts w:ascii="Times New Roman" w:eastAsia="Times New Roman" w:hAnsi="Times New Roman" w:cs="Times New Roman"/>
          <w:sz w:val="24"/>
          <w:szCs w:val="24"/>
          <w:lang w:eastAsia="de-DE"/>
        </w:rPr>
        <w:t>“ [6, S. 22].</w:t>
      </w:r>
    </w:p>
    <w:p w14:paraId="06561E96"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Der Initialpunkt ist somit ein </w:t>
      </w:r>
      <w:r w:rsidRPr="00E630AF">
        <w:rPr>
          <w:rFonts w:ascii="Times New Roman" w:eastAsia="Times New Roman" w:hAnsi="Times New Roman" w:cs="Times New Roman"/>
          <w:b/>
          <w:bCs/>
          <w:sz w:val="24"/>
          <w:szCs w:val="24"/>
          <w:lang w:eastAsia="de-DE"/>
        </w:rPr>
        <w:t>messbarer Ort ohne Inhalt</w:t>
      </w:r>
      <w:r w:rsidRPr="00E630AF">
        <w:rPr>
          <w:rFonts w:ascii="Times New Roman" w:eastAsia="Times New Roman" w:hAnsi="Times New Roman" w:cs="Times New Roman"/>
          <w:sz w:val="24"/>
          <w:szCs w:val="24"/>
          <w:lang w:eastAsia="de-DE"/>
        </w:rPr>
        <w:t>, ein „leerer Platzhalter im Raum der Bedeutungen“.</w:t>
      </w:r>
    </w:p>
    <w:p w14:paraId="30E01086"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3.2.5 Didaktische Funktion des Initialpunkts</w:t>
      </w:r>
    </w:p>
    <w:p w14:paraId="1EE6A8B8"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Didaktisch erfüllt der Initialpunkt eine zentrale Funktion: Er erlaubt es, Strukturentwicklung als </w:t>
      </w:r>
      <w:r w:rsidRPr="00E630AF">
        <w:rPr>
          <w:rFonts w:ascii="Times New Roman" w:eastAsia="Times New Roman" w:hAnsi="Times New Roman" w:cs="Times New Roman"/>
          <w:b/>
          <w:bCs/>
          <w:sz w:val="24"/>
          <w:szCs w:val="24"/>
          <w:lang w:eastAsia="de-DE"/>
        </w:rPr>
        <w:t>prozesshafte Zuweisung</w:t>
      </w:r>
      <w:r w:rsidRPr="00E630AF">
        <w:rPr>
          <w:rFonts w:ascii="Times New Roman" w:eastAsia="Times New Roman" w:hAnsi="Times New Roman" w:cs="Times New Roman"/>
          <w:sz w:val="24"/>
          <w:szCs w:val="24"/>
          <w:lang w:eastAsia="de-DE"/>
        </w:rPr>
        <w:t xml:space="preserve"> zu vermitteln. Lernende begegnen nicht einem fertigen Objekt, sondern einer </w:t>
      </w:r>
      <w:r w:rsidRPr="00E630AF">
        <w:rPr>
          <w:rFonts w:ascii="Times New Roman" w:eastAsia="Times New Roman" w:hAnsi="Times New Roman" w:cs="Times New Roman"/>
          <w:b/>
          <w:bCs/>
          <w:sz w:val="24"/>
          <w:szCs w:val="24"/>
          <w:lang w:eastAsia="de-DE"/>
        </w:rPr>
        <w:t>abstrakten Projektionsfläche</w:t>
      </w:r>
      <w:r w:rsidRPr="00E630AF">
        <w:rPr>
          <w:rFonts w:ascii="Times New Roman" w:eastAsia="Times New Roman" w:hAnsi="Times New Roman" w:cs="Times New Roman"/>
          <w:sz w:val="24"/>
          <w:szCs w:val="24"/>
          <w:lang w:eastAsia="de-DE"/>
        </w:rPr>
        <w:t xml:space="preserve">, die sie schrittweise mit Bedeutung anreichern können. Dies fördert </w:t>
      </w:r>
      <w:r w:rsidRPr="00E630AF">
        <w:rPr>
          <w:rFonts w:ascii="Times New Roman" w:eastAsia="Times New Roman" w:hAnsi="Times New Roman" w:cs="Times New Roman"/>
          <w:b/>
          <w:bCs/>
          <w:sz w:val="24"/>
          <w:szCs w:val="24"/>
          <w:lang w:eastAsia="de-DE"/>
        </w:rPr>
        <w:t>funktionales Denken</w:t>
      </w:r>
      <w:r w:rsidRPr="00E630AF">
        <w:rPr>
          <w:rFonts w:ascii="Times New Roman" w:eastAsia="Times New Roman" w:hAnsi="Times New Roman" w:cs="Times New Roman"/>
          <w:sz w:val="24"/>
          <w:szCs w:val="24"/>
          <w:lang w:eastAsia="de-DE"/>
        </w:rPr>
        <w:t xml:space="preserve">, da nicht die Objekte im Zentrum stehen, sondern die </w:t>
      </w:r>
      <w:r w:rsidRPr="00E630AF">
        <w:rPr>
          <w:rFonts w:ascii="Times New Roman" w:eastAsia="Times New Roman" w:hAnsi="Times New Roman" w:cs="Times New Roman"/>
          <w:b/>
          <w:bCs/>
          <w:sz w:val="24"/>
          <w:szCs w:val="24"/>
          <w:lang w:eastAsia="de-DE"/>
        </w:rPr>
        <w:t>Funktionen, die sie erzeugen</w:t>
      </w:r>
      <w:r w:rsidRPr="00E630AF">
        <w:rPr>
          <w:rFonts w:ascii="Times New Roman" w:eastAsia="Times New Roman" w:hAnsi="Times New Roman" w:cs="Times New Roman"/>
          <w:sz w:val="24"/>
          <w:szCs w:val="24"/>
          <w:lang w:eastAsia="de-DE"/>
        </w:rPr>
        <w:t>.</w:t>
      </w:r>
    </w:p>
    <w:p w14:paraId="11E34BA0"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3.2.6 Der Initialpunkt als abstrakte Adresse</w:t>
      </w:r>
    </w:p>
    <w:p w14:paraId="57D8F61E"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Der Informatik entlehnt ist die Analogie zur </w:t>
      </w:r>
      <w:r w:rsidRPr="00E630AF">
        <w:rPr>
          <w:rFonts w:ascii="Times New Roman" w:eastAsia="Times New Roman" w:hAnsi="Times New Roman" w:cs="Times New Roman"/>
          <w:b/>
          <w:bCs/>
          <w:sz w:val="24"/>
          <w:szCs w:val="24"/>
          <w:lang w:eastAsia="de-DE"/>
        </w:rPr>
        <w:t>abstrakten Speicheradresse</w:t>
      </w:r>
      <w:r w:rsidRPr="00E630AF">
        <w:rPr>
          <w:rFonts w:ascii="Times New Roman" w:eastAsia="Times New Roman" w:hAnsi="Times New Roman" w:cs="Times New Roman"/>
          <w:sz w:val="24"/>
          <w:szCs w:val="24"/>
          <w:lang w:eastAsia="de-DE"/>
        </w:rPr>
        <w:t xml:space="preserve">: Der Initialpunkt entspricht einer eindeutigen Referenz auf einen Ort im System, dem noch keine Daten zugewiesen wurden. Baez und </w:t>
      </w:r>
      <w:proofErr w:type="spellStart"/>
      <w:r w:rsidRPr="00E630AF">
        <w:rPr>
          <w:rFonts w:ascii="Times New Roman" w:eastAsia="Times New Roman" w:hAnsi="Times New Roman" w:cs="Times New Roman"/>
          <w:sz w:val="24"/>
          <w:szCs w:val="24"/>
          <w:lang w:eastAsia="de-DE"/>
        </w:rPr>
        <w:t>Stay</w:t>
      </w:r>
      <w:proofErr w:type="spellEnd"/>
      <w:r w:rsidRPr="00E630AF">
        <w:rPr>
          <w:rFonts w:ascii="Times New Roman" w:eastAsia="Times New Roman" w:hAnsi="Times New Roman" w:cs="Times New Roman"/>
          <w:sz w:val="24"/>
          <w:szCs w:val="24"/>
          <w:lang w:eastAsia="de-DE"/>
        </w:rPr>
        <w:t xml:space="preserve"> betonen die Bedeutung solcher abstrakter Identifikatoren für formale Systeme:</w:t>
      </w:r>
    </w:p>
    <w:p w14:paraId="3966B132" w14:textId="77777777" w:rsidR="00E630AF" w:rsidRPr="00E630AF" w:rsidRDefault="00E630AF" w:rsidP="00E630AF">
      <w:pPr>
        <w:spacing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„Labels </w:t>
      </w:r>
      <w:proofErr w:type="spellStart"/>
      <w:r w:rsidRPr="00E630AF">
        <w:rPr>
          <w:rFonts w:ascii="Times New Roman" w:eastAsia="Times New Roman" w:hAnsi="Times New Roman" w:cs="Times New Roman"/>
          <w:sz w:val="24"/>
          <w:szCs w:val="24"/>
          <w:lang w:eastAsia="de-DE"/>
        </w:rPr>
        <w:t>or</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addresses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can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exist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prior</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to</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any</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data</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serving</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points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of</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future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informational</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assignment</w:t>
      </w:r>
      <w:proofErr w:type="spellEnd"/>
      <w:r w:rsidRPr="00E630AF">
        <w:rPr>
          <w:rFonts w:ascii="Times New Roman" w:eastAsia="Times New Roman" w:hAnsi="Times New Roman" w:cs="Times New Roman"/>
          <w:sz w:val="24"/>
          <w:szCs w:val="24"/>
          <w:lang w:eastAsia="de-DE"/>
        </w:rPr>
        <w:t>“ [13, S. 110].</w:t>
      </w:r>
    </w:p>
    <w:p w14:paraId="33A88BE7"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In der Informationsphysik – insbesondere bei quantentheoretischen Modellen – spielt diese Denkweise eine zentrale Rolle. Dort werden Zustände erst durch </w:t>
      </w:r>
      <w:r w:rsidRPr="00E630AF">
        <w:rPr>
          <w:rFonts w:ascii="Times New Roman" w:eastAsia="Times New Roman" w:hAnsi="Times New Roman" w:cs="Times New Roman"/>
          <w:b/>
          <w:bCs/>
          <w:sz w:val="24"/>
          <w:szCs w:val="24"/>
          <w:lang w:eastAsia="de-DE"/>
        </w:rPr>
        <w:t>Zuweisung zu abstrakten Trägern</w:t>
      </w:r>
      <w:r w:rsidRPr="00E630AF">
        <w:rPr>
          <w:rFonts w:ascii="Times New Roman" w:eastAsia="Times New Roman" w:hAnsi="Times New Roman" w:cs="Times New Roman"/>
          <w:sz w:val="24"/>
          <w:szCs w:val="24"/>
          <w:lang w:eastAsia="de-DE"/>
        </w:rPr>
        <w:t xml:space="preserve"> definiert, nicht durch vorausgesetzte Eigenschaften.</w:t>
      </w:r>
    </w:p>
    <w:p w14:paraId="640BF45B"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3.2.7 Zusammenfassung</w:t>
      </w:r>
    </w:p>
    <w:p w14:paraId="39AA464A"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lastRenderedPageBreak/>
        <w:t xml:space="preserve">Der </w:t>
      </w:r>
      <w:r w:rsidRPr="00E630AF">
        <w:rPr>
          <w:rFonts w:ascii="Times New Roman" w:eastAsia="Times New Roman" w:hAnsi="Times New Roman" w:cs="Times New Roman"/>
          <w:b/>
          <w:bCs/>
          <w:sz w:val="24"/>
          <w:szCs w:val="24"/>
          <w:lang w:eastAsia="de-DE"/>
        </w:rPr>
        <w:t>Initialpunkt</w:t>
      </w:r>
      <w:r w:rsidRPr="00E630AF">
        <w:rPr>
          <w:rFonts w:ascii="Times New Roman" w:eastAsia="Times New Roman" w:hAnsi="Times New Roman" w:cs="Times New Roman"/>
          <w:sz w:val="24"/>
          <w:szCs w:val="24"/>
          <w:lang w:eastAsia="de-DE"/>
        </w:rPr>
        <w:t xml:space="preserve"> markiert den </w:t>
      </w:r>
      <w:r w:rsidRPr="00E630AF">
        <w:rPr>
          <w:rFonts w:ascii="Times New Roman" w:eastAsia="Times New Roman" w:hAnsi="Times New Roman" w:cs="Times New Roman"/>
          <w:b/>
          <w:bCs/>
          <w:sz w:val="24"/>
          <w:szCs w:val="24"/>
          <w:lang w:eastAsia="de-DE"/>
        </w:rPr>
        <w:t>Beginn jeder Strukturbildung</w:t>
      </w:r>
      <w:r w:rsidRPr="00E630AF">
        <w:rPr>
          <w:rFonts w:ascii="Times New Roman" w:eastAsia="Times New Roman" w:hAnsi="Times New Roman" w:cs="Times New Roman"/>
          <w:sz w:val="24"/>
          <w:szCs w:val="24"/>
          <w:lang w:eastAsia="de-DE"/>
        </w:rPr>
        <w:t xml:space="preserve"> innerhalb des funktionalen Bezugssystems. Er existiert nicht durch Inhalt, sondern durch seine </w:t>
      </w:r>
      <w:r w:rsidRPr="00E630AF">
        <w:rPr>
          <w:rFonts w:ascii="Times New Roman" w:eastAsia="Times New Roman" w:hAnsi="Times New Roman" w:cs="Times New Roman"/>
          <w:b/>
          <w:bCs/>
          <w:sz w:val="24"/>
          <w:szCs w:val="24"/>
          <w:lang w:eastAsia="de-DE"/>
        </w:rPr>
        <w:t>reine Unterscheidbarkeit vom Nichts</w:t>
      </w:r>
      <w:r w:rsidRPr="00E630AF">
        <w:rPr>
          <w:rFonts w:ascii="Times New Roman" w:eastAsia="Times New Roman" w:hAnsi="Times New Roman" w:cs="Times New Roman"/>
          <w:sz w:val="24"/>
          <w:szCs w:val="24"/>
          <w:lang w:eastAsia="de-DE"/>
        </w:rPr>
        <w:t xml:space="preserve">. Als </w:t>
      </w:r>
      <w:r w:rsidRPr="00E630AF">
        <w:rPr>
          <w:rFonts w:ascii="Times New Roman" w:eastAsia="Times New Roman" w:hAnsi="Times New Roman" w:cs="Times New Roman"/>
          <w:b/>
          <w:bCs/>
          <w:sz w:val="24"/>
          <w:szCs w:val="24"/>
          <w:lang w:eastAsia="de-DE"/>
        </w:rPr>
        <w:t>strukturloser Platzhalter</w:t>
      </w:r>
      <w:r w:rsidRPr="00E630AF">
        <w:rPr>
          <w:rFonts w:ascii="Times New Roman" w:eastAsia="Times New Roman" w:hAnsi="Times New Roman" w:cs="Times New Roman"/>
          <w:sz w:val="24"/>
          <w:szCs w:val="24"/>
          <w:lang w:eastAsia="de-DE"/>
        </w:rPr>
        <w:t xml:space="preserve"> ermöglicht er es, sukzessive funktionale Bedeutungen einzuführen. Formal ist er als </w:t>
      </w:r>
      <w:r w:rsidRPr="00E630AF">
        <w:rPr>
          <w:rFonts w:ascii="Times New Roman" w:eastAsia="Times New Roman" w:hAnsi="Times New Roman" w:cs="Times New Roman"/>
          <w:b/>
          <w:bCs/>
          <w:sz w:val="24"/>
          <w:szCs w:val="24"/>
          <w:lang w:eastAsia="de-DE"/>
        </w:rPr>
        <w:t>einziges Element einer Grundmenge</w:t>
      </w:r>
      <w:r w:rsidRPr="00E630AF">
        <w:rPr>
          <w:rFonts w:ascii="Times New Roman" w:eastAsia="Times New Roman" w:hAnsi="Times New Roman" w:cs="Times New Roman"/>
          <w:sz w:val="24"/>
          <w:szCs w:val="24"/>
          <w:lang w:eastAsia="de-DE"/>
        </w:rPr>
        <w:t xml:space="preserve"> definierbar und didaktisch als </w:t>
      </w:r>
      <w:r w:rsidRPr="00E630AF">
        <w:rPr>
          <w:rFonts w:ascii="Times New Roman" w:eastAsia="Times New Roman" w:hAnsi="Times New Roman" w:cs="Times New Roman"/>
          <w:b/>
          <w:bCs/>
          <w:sz w:val="24"/>
          <w:szCs w:val="24"/>
          <w:lang w:eastAsia="de-DE"/>
        </w:rPr>
        <w:t>Projektionsfläche</w:t>
      </w:r>
      <w:r w:rsidRPr="00E630AF">
        <w:rPr>
          <w:rFonts w:ascii="Times New Roman" w:eastAsia="Times New Roman" w:hAnsi="Times New Roman" w:cs="Times New Roman"/>
          <w:sz w:val="24"/>
          <w:szCs w:val="24"/>
          <w:lang w:eastAsia="de-DE"/>
        </w:rPr>
        <w:t xml:space="preserve"> für modellhafte Prozesse nutzbar. Der Initialpunkt ist somit keine Entität im klassischen Sinn, sondern die </w:t>
      </w:r>
      <w:r w:rsidRPr="00E630AF">
        <w:rPr>
          <w:rFonts w:ascii="Times New Roman" w:eastAsia="Times New Roman" w:hAnsi="Times New Roman" w:cs="Times New Roman"/>
          <w:b/>
          <w:bCs/>
          <w:sz w:val="24"/>
          <w:szCs w:val="24"/>
          <w:lang w:eastAsia="de-DE"/>
        </w:rPr>
        <w:t>Bedingung der Möglichkeit von Struktur</w:t>
      </w:r>
      <w:r w:rsidRPr="00E630AF">
        <w:rPr>
          <w:rFonts w:ascii="Times New Roman" w:eastAsia="Times New Roman" w:hAnsi="Times New Roman" w:cs="Times New Roman"/>
          <w:sz w:val="24"/>
          <w:szCs w:val="24"/>
          <w:lang w:eastAsia="de-DE"/>
        </w:rPr>
        <w:t xml:space="preserve"> – mathematisch, erkenntnistheoretisch und didaktisch.</w:t>
      </w:r>
    </w:p>
    <w:p w14:paraId="545748B1" w14:textId="77777777" w:rsidR="00E630AF" w:rsidRPr="00E630AF" w:rsidRDefault="001B441F" w:rsidP="00E630AF">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92076C4">
          <v:rect id="_x0000_i1026" style="width:0;height:1.5pt" o:hralign="center" o:hrstd="t" o:hr="t" fillcolor="#a0a0a0" stroked="f"/>
        </w:pict>
      </w:r>
    </w:p>
    <w:p w14:paraId="338C96E7" w14:textId="77777777" w:rsidR="00E630AF" w:rsidRPr="00E630AF" w:rsidRDefault="00E630AF" w:rsidP="00E630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630AF">
        <w:rPr>
          <w:rFonts w:ascii="Segoe UI Emoji" w:eastAsia="Times New Roman" w:hAnsi="Segoe UI Emoji" w:cs="Segoe UI Emoji"/>
          <w:b/>
          <w:bCs/>
          <w:sz w:val="27"/>
          <w:szCs w:val="27"/>
          <w:lang w:eastAsia="de-DE"/>
        </w:rPr>
        <w:t>📚</w:t>
      </w:r>
      <w:r w:rsidRPr="00E630AF">
        <w:rPr>
          <w:rFonts w:ascii="Times New Roman" w:eastAsia="Times New Roman" w:hAnsi="Times New Roman" w:cs="Times New Roman"/>
          <w:b/>
          <w:bCs/>
          <w:sz w:val="27"/>
          <w:szCs w:val="27"/>
          <w:lang w:eastAsia="de-DE"/>
        </w:rPr>
        <w:t xml:space="preserve"> Literaturverweise für Abschnitt 3.2</w:t>
      </w:r>
    </w:p>
    <w:p w14:paraId="3385E546"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[3] Weyl, H. (1949). </w:t>
      </w:r>
      <w:r w:rsidRPr="00E630AF">
        <w:rPr>
          <w:rFonts w:ascii="Times New Roman" w:eastAsia="Times New Roman" w:hAnsi="Times New Roman" w:cs="Times New Roman"/>
          <w:i/>
          <w:iCs/>
          <w:sz w:val="24"/>
          <w:szCs w:val="24"/>
          <w:lang w:eastAsia="de-DE"/>
        </w:rPr>
        <w:t xml:space="preserve">Philosophy </w:t>
      </w:r>
      <w:proofErr w:type="spellStart"/>
      <w:r w:rsidRPr="00E630AF">
        <w:rPr>
          <w:rFonts w:ascii="Times New Roman" w:eastAsia="Times New Roman" w:hAnsi="Times New Roman" w:cs="Times New Roman"/>
          <w:i/>
          <w:iCs/>
          <w:sz w:val="24"/>
          <w:szCs w:val="24"/>
          <w:lang w:eastAsia="de-DE"/>
        </w:rPr>
        <w:t>of</w:t>
      </w:r>
      <w:proofErr w:type="spellEnd"/>
      <w:r w:rsidRPr="00E630AF">
        <w:rPr>
          <w:rFonts w:ascii="Times New Roman" w:eastAsia="Times New Roman" w:hAnsi="Times New Roman" w:cs="Times New Roman"/>
          <w:i/>
          <w:iCs/>
          <w:sz w:val="24"/>
          <w:szCs w:val="24"/>
          <w:lang w:eastAsia="de-DE"/>
        </w:rPr>
        <w:t xml:space="preserve"> </w:t>
      </w:r>
      <w:proofErr w:type="spellStart"/>
      <w:r w:rsidRPr="00E630AF">
        <w:rPr>
          <w:rFonts w:ascii="Times New Roman" w:eastAsia="Times New Roman" w:hAnsi="Times New Roman" w:cs="Times New Roman"/>
          <w:i/>
          <w:iCs/>
          <w:sz w:val="24"/>
          <w:szCs w:val="24"/>
          <w:lang w:eastAsia="de-DE"/>
        </w:rPr>
        <w:t>Mathematics</w:t>
      </w:r>
      <w:proofErr w:type="spellEnd"/>
      <w:r w:rsidRPr="00E630AF">
        <w:rPr>
          <w:rFonts w:ascii="Times New Roman" w:eastAsia="Times New Roman" w:hAnsi="Times New Roman" w:cs="Times New Roman"/>
          <w:i/>
          <w:iCs/>
          <w:sz w:val="24"/>
          <w:szCs w:val="24"/>
          <w:lang w:eastAsia="de-DE"/>
        </w:rPr>
        <w:t xml:space="preserve"> and Natural Science</w:t>
      </w:r>
      <w:r w:rsidRPr="00E630AF">
        <w:rPr>
          <w:rFonts w:ascii="Times New Roman" w:eastAsia="Times New Roman" w:hAnsi="Times New Roman" w:cs="Times New Roman"/>
          <w:sz w:val="24"/>
          <w:szCs w:val="24"/>
          <w:lang w:eastAsia="de-DE"/>
        </w:rPr>
        <w:t>. Princeton University Press.</w:t>
      </w:r>
      <w:r w:rsidRPr="00E630AF">
        <w:rPr>
          <w:rFonts w:ascii="Times New Roman" w:eastAsia="Times New Roman" w:hAnsi="Times New Roman" w:cs="Times New Roman"/>
          <w:sz w:val="24"/>
          <w:szCs w:val="24"/>
          <w:lang w:eastAsia="de-DE"/>
        </w:rPr>
        <w:br/>
        <w:t xml:space="preserve">[5] </w:t>
      </w:r>
      <w:proofErr w:type="spellStart"/>
      <w:r w:rsidRPr="00E630AF">
        <w:rPr>
          <w:rFonts w:ascii="Times New Roman" w:eastAsia="Times New Roman" w:hAnsi="Times New Roman" w:cs="Times New Roman"/>
          <w:sz w:val="24"/>
          <w:szCs w:val="24"/>
          <w:lang w:eastAsia="de-DE"/>
        </w:rPr>
        <w:t>Suppes</w:t>
      </w:r>
      <w:proofErr w:type="spellEnd"/>
      <w:r w:rsidRPr="00E630AF">
        <w:rPr>
          <w:rFonts w:ascii="Times New Roman" w:eastAsia="Times New Roman" w:hAnsi="Times New Roman" w:cs="Times New Roman"/>
          <w:sz w:val="24"/>
          <w:szCs w:val="24"/>
          <w:lang w:eastAsia="de-DE"/>
        </w:rPr>
        <w:t xml:space="preserve">, P. (1972). </w:t>
      </w:r>
      <w:proofErr w:type="spellStart"/>
      <w:r w:rsidRPr="00E630AF">
        <w:rPr>
          <w:rFonts w:ascii="Times New Roman" w:eastAsia="Times New Roman" w:hAnsi="Times New Roman" w:cs="Times New Roman"/>
          <w:i/>
          <w:iCs/>
          <w:sz w:val="24"/>
          <w:szCs w:val="24"/>
          <w:lang w:eastAsia="de-DE"/>
        </w:rPr>
        <w:t>Axiomatic</w:t>
      </w:r>
      <w:proofErr w:type="spellEnd"/>
      <w:r w:rsidRPr="00E630AF">
        <w:rPr>
          <w:rFonts w:ascii="Times New Roman" w:eastAsia="Times New Roman" w:hAnsi="Times New Roman" w:cs="Times New Roman"/>
          <w:i/>
          <w:iCs/>
          <w:sz w:val="24"/>
          <w:szCs w:val="24"/>
          <w:lang w:eastAsia="de-DE"/>
        </w:rPr>
        <w:t xml:space="preserve"> Set Theory</w:t>
      </w:r>
      <w:r w:rsidRPr="00E630AF">
        <w:rPr>
          <w:rFonts w:ascii="Times New Roman" w:eastAsia="Times New Roman" w:hAnsi="Times New Roman" w:cs="Times New Roman"/>
          <w:sz w:val="24"/>
          <w:szCs w:val="24"/>
          <w:lang w:eastAsia="de-DE"/>
        </w:rPr>
        <w:t>. Dover.</w:t>
      </w:r>
      <w:r w:rsidRPr="00E630AF">
        <w:rPr>
          <w:rFonts w:ascii="Times New Roman" w:eastAsia="Times New Roman" w:hAnsi="Times New Roman" w:cs="Times New Roman"/>
          <w:sz w:val="24"/>
          <w:szCs w:val="24"/>
          <w:lang w:eastAsia="de-DE"/>
        </w:rPr>
        <w:br/>
        <w:t xml:space="preserve">[6] Krantz, D. H. (1999). </w:t>
      </w:r>
      <w:r w:rsidRPr="00E630AF">
        <w:rPr>
          <w:rFonts w:ascii="Times New Roman" w:eastAsia="Times New Roman" w:hAnsi="Times New Roman" w:cs="Times New Roman"/>
          <w:i/>
          <w:iCs/>
          <w:sz w:val="24"/>
          <w:szCs w:val="24"/>
          <w:lang w:eastAsia="de-DE"/>
        </w:rPr>
        <w:t xml:space="preserve">Foundations </w:t>
      </w:r>
      <w:proofErr w:type="spellStart"/>
      <w:r w:rsidRPr="00E630AF">
        <w:rPr>
          <w:rFonts w:ascii="Times New Roman" w:eastAsia="Times New Roman" w:hAnsi="Times New Roman" w:cs="Times New Roman"/>
          <w:i/>
          <w:iCs/>
          <w:sz w:val="24"/>
          <w:szCs w:val="24"/>
          <w:lang w:eastAsia="de-DE"/>
        </w:rPr>
        <w:t>of</w:t>
      </w:r>
      <w:proofErr w:type="spellEnd"/>
      <w:r w:rsidRPr="00E630AF">
        <w:rPr>
          <w:rFonts w:ascii="Times New Roman" w:eastAsia="Times New Roman" w:hAnsi="Times New Roman" w:cs="Times New Roman"/>
          <w:i/>
          <w:iCs/>
          <w:sz w:val="24"/>
          <w:szCs w:val="24"/>
          <w:lang w:eastAsia="de-DE"/>
        </w:rPr>
        <w:t xml:space="preserve"> Measurement, Volume I: Additive and Polynomial </w:t>
      </w:r>
      <w:proofErr w:type="spellStart"/>
      <w:r w:rsidRPr="00E630AF">
        <w:rPr>
          <w:rFonts w:ascii="Times New Roman" w:eastAsia="Times New Roman" w:hAnsi="Times New Roman" w:cs="Times New Roman"/>
          <w:i/>
          <w:iCs/>
          <w:sz w:val="24"/>
          <w:szCs w:val="24"/>
          <w:lang w:eastAsia="de-DE"/>
        </w:rPr>
        <w:t>Representations</w:t>
      </w:r>
      <w:proofErr w:type="spellEnd"/>
      <w:r w:rsidRPr="00E630AF">
        <w:rPr>
          <w:rFonts w:ascii="Times New Roman" w:eastAsia="Times New Roman" w:hAnsi="Times New Roman" w:cs="Times New Roman"/>
          <w:sz w:val="24"/>
          <w:szCs w:val="24"/>
          <w:lang w:eastAsia="de-DE"/>
        </w:rPr>
        <w:t>. Academic Press.</w:t>
      </w:r>
      <w:r w:rsidRPr="00E630AF">
        <w:rPr>
          <w:rFonts w:ascii="Times New Roman" w:eastAsia="Times New Roman" w:hAnsi="Times New Roman" w:cs="Times New Roman"/>
          <w:sz w:val="24"/>
          <w:szCs w:val="24"/>
          <w:lang w:eastAsia="de-DE"/>
        </w:rPr>
        <w:br/>
        <w:t xml:space="preserve">[13] Baez, J., &amp; </w:t>
      </w:r>
      <w:proofErr w:type="spellStart"/>
      <w:r w:rsidRPr="00E630AF">
        <w:rPr>
          <w:rFonts w:ascii="Times New Roman" w:eastAsia="Times New Roman" w:hAnsi="Times New Roman" w:cs="Times New Roman"/>
          <w:sz w:val="24"/>
          <w:szCs w:val="24"/>
          <w:lang w:eastAsia="de-DE"/>
        </w:rPr>
        <w:t>Stay</w:t>
      </w:r>
      <w:proofErr w:type="spellEnd"/>
      <w:r w:rsidRPr="00E630AF">
        <w:rPr>
          <w:rFonts w:ascii="Times New Roman" w:eastAsia="Times New Roman" w:hAnsi="Times New Roman" w:cs="Times New Roman"/>
          <w:sz w:val="24"/>
          <w:szCs w:val="24"/>
          <w:lang w:eastAsia="de-DE"/>
        </w:rPr>
        <w:t xml:space="preserve">, M. (2011). </w:t>
      </w:r>
      <w:r w:rsidRPr="00E630AF">
        <w:rPr>
          <w:rFonts w:ascii="Times New Roman" w:eastAsia="Times New Roman" w:hAnsi="Times New Roman" w:cs="Times New Roman"/>
          <w:i/>
          <w:iCs/>
          <w:sz w:val="24"/>
          <w:szCs w:val="24"/>
          <w:lang w:eastAsia="de-DE"/>
        </w:rPr>
        <w:t xml:space="preserve">Physics, </w:t>
      </w:r>
      <w:proofErr w:type="spellStart"/>
      <w:r w:rsidRPr="00E630AF">
        <w:rPr>
          <w:rFonts w:ascii="Times New Roman" w:eastAsia="Times New Roman" w:hAnsi="Times New Roman" w:cs="Times New Roman"/>
          <w:i/>
          <w:iCs/>
          <w:sz w:val="24"/>
          <w:szCs w:val="24"/>
          <w:lang w:eastAsia="de-DE"/>
        </w:rPr>
        <w:t>Topology</w:t>
      </w:r>
      <w:proofErr w:type="spellEnd"/>
      <w:r w:rsidRPr="00E630AF">
        <w:rPr>
          <w:rFonts w:ascii="Times New Roman" w:eastAsia="Times New Roman" w:hAnsi="Times New Roman" w:cs="Times New Roman"/>
          <w:i/>
          <w:iCs/>
          <w:sz w:val="24"/>
          <w:szCs w:val="24"/>
          <w:lang w:eastAsia="de-DE"/>
        </w:rPr>
        <w:t xml:space="preserve">, </w:t>
      </w:r>
      <w:proofErr w:type="spellStart"/>
      <w:r w:rsidRPr="00E630AF">
        <w:rPr>
          <w:rFonts w:ascii="Times New Roman" w:eastAsia="Times New Roman" w:hAnsi="Times New Roman" w:cs="Times New Roman"/>
          <w:i/>
          <w:iCs/>
          <w:sz w:val="24"/>
          <w:szCs w:val="24"/>
          <w:lang w:eastAsia="de-DE"/>
        </w:rPr>
        <w:t>Logic</w:t>
      </w:r>
      <w:proofErr w:type="spellEnd"/>
      <w:r w:rsidRPr="00E630AF">
        <w:rPr>
          <w:rFonts w:ascii="Times New Roman" w:eastAsia="Times New Roman" w:hAnsi="Times New Roman" w:cs="Times New Roman"/>
          <w:i/>
          <w:iCs/>
          <w:sz w:val="24"/>
          <w:szCs w:val="24"/>
          <w:lang w:eastAsia="de-DE"/>
        </w:rPr>
        <w:t xml:space="preserve"> and </w:t>
      </w:r>
      <w:proofErr w:type="spellStart"/>
      <w:r w:rsidRPr="00E630AF">
        <w:rPr>
          <w:rFonts w:ascii="Times New Roman" w:eastAsia="Times New Roman" w:hAnsi="Times New Roman" w:cs="Times New Roman"/>
          <w:i/>
          <w:iCs/>
          <w:sz w:val="24"/>
          <w:szCs w:val="24"/>
          <w:lang w:eastAsia="de-DE"/>
        </w:rPr>
        <w:t>Computation</w:t>
      </w:r>
      <w:proofErr w:type="spellEnd"/>
      <w:r w:rsidRPr="00E630AF">
        <w:rPr>
          <w:rFonts w:ascii="Times New Roman" w:eastAsia="Times New Roman" w:hAnsi="Times New Roman" w:cs="Times New Roman"/>
          <w:i/>
          <w:iCs/>
          <w:sz w:val="24"/>
          <w:szCs w:val="24"/>
          <w:lang w:eastAsia="de-DE"/>
        </w:rPr>
        <w:t>: A Rosetta Stone</w:t>
      </w:r>
      <w:r w:rsidRPr="00E630AF">
        <w:rPr>
          <w:rFonts w:ascii="Times New Roman" w:eastAsia="Times New Roman" w:hAnsi="Times New Roman" w:cs="Times New Roman"/>
          <w:sz w:val="24"/>
          <w:szCs w:val="24"/>
          <w:lang w:eastAsia="de-DE"/>
        </w:rPr>
        <w:t xml:space="preserve">. In </w:t>
      </w:r>
      <w:r w:rsidRPr="00E630AF">
        <w:rPr>
          <w:rFonts w:ascii="Times New Roman" w:eastAsia="Times New Roman" w:hAnsi="Times New Roman" w:cs="Times New Roman"/>
          <w:i/>
          <w:iCs/>
          <w:sz w:val="24"/>
          <w:szCs w:val="24"/>
          <w:lang w:eastAsia="de-DE"/>
        </w:rPr>
        <w:t xml:space="preserve">New </w:t>
      </w:r>
      <w:proofErr w:type="spellStart"/>
      <w:r w:rsidRPr="00E630AF">
        <w:rPr>
          <w:rFonts w:ascii="Times New Roman" w:eastAsia="Times New Roman" w:hAnsi="Times New Roman" w:cs="Times New Roman"/>
          <w:i/>
          <w:iCs/>
          <w:sz w:val="24"/>
          <w:szCs w:val="24"/>
          <w:lang w:eastAsia="de-DE"/>
        </w:rPr>
        <w:t>Structures</w:t>
      </w:r>
      <w:proofErr w:type="spellEnd"/>
      <w:r w:rsidRPr="00E630AF">
        <w:rPr>
          <w:rFonts w:ascii="Times New Roman" w:eastAsia="Times New Roman" w:hAnsi="Times New Roman" w:cs="Times New Roman"/>
          <w:i/>
          <w:iCs/>
          <w:sz w:val="24"/>
          <w:szCs w:val="24"/>
          <w:lang w:eastAsia="de-DE"/>
        </w:rPr>
        <w:t xml:space="preserve"> </w:t>
      </w:r>
      <w:proofErr w:type="spellStart"/>
      <w:r w:rsidRPr="00E630AF">
        <w:rPr>
          <w:rFonts w:ascii="Times New Roman" w:eastAsia="Times New Roman" w:hAnsi="Times New Roman" w:cs="Times New Roman"/>
          <w:i/>
          <w:iCs/>
          <w:sz w:val="24"/>
          <w:szCs w:val="24"/>
          <w:lang w:eastAsia="de-DE"/>
        </w:rPr>
        <w:t>for</w:t>
      </w:r>
      <w:proofErr w:type="spellEnd"/>
      <w:r w:rsidRPr="00E630AF">
        <w:rPr>
          <w:rFonts w:ascii="Times New Roman" w:eastAsia="Times New Roman" w:hAnsi="Times New Roman" w:cs="Times New Roman"/>
          <w:i/>
          <w:iCs/>
          <w:sz w:val="24"/>
          <w:szCs w:val="24"/>
          <w:lang w:eastAsia="de-DE"/>
        </w:rPr>
        <w:t xml:space="preserve"> Physics</w:t>
      </w:r>
      <w:r w:rsidRPr="00E630AF">
        <w:rPr>
          <w:rFonts w:ascii="Times New Roman" w:eastAsia="Times New Roman" w:hAnsi="Times New Roman" w:cs="Times New Roman"/>
          <w:sz w:val="24"/>
          <w:szCs w:val="24"/>
          <w:lang w:eastAsia="de-DE"/>
        </w:rPr>
        <w:t xml:space="preserve"> (pp. 95–172). Springer.</w:t>
      </w:r>
    </w:p>
    <w:p w14:paraId="2A82AD8C" w14:textId="77777777" w:rsidR="00E630AF" w:rsidRDefault="00E630AF" w:rsidP="00E630AF">
      <w:pPr>
        <w:pStyle w:val="berschrift3"/>
      </w:pPr>
      <w:r>
        <w:rPr>
          <w:rStyle w:val="Fett"/>
          <w:b/>
          <w:bCs/>
        </w:rPr>
        <w:t xml:space="preserve">3.3 Bezugsfunktion </w:t>
      </w:r>
      <w:r>
        <w:rPr>
          <w:rStyle w:val="katex-mathml"/>
        </w:rPr>
        <w:t>B(U)B(U)</w:t>
      </w:r>
      <w:r>
        <w:rPr>
          <w:rStyle w:val="mord"/>
        </w:rPr>
        <w:t>B</w:t>
      </w:r>
      <w:r>
        <w:rPr>
          <w:rStyle w:val="mopen"/>
        </w:rPr>
        <w:t>(</w:t>
      </w:r>
      <w:r>
        <w:rPr>
          <w:rStyle w:val="mord"/>
        </w:rPr>
        <w:t>U</w:t>
      </w:r>
      <w:r>
        <w:rPr>
          <w:rStyle w:val="mclose"/>
        </w:rPr>
        <w:t>)</w:t>
      </w:r>
      <w:r>
        <w:rPr>
          <w:rStyle w:val="Fett"/>
          <w:b/>
          <w:bCs/>
        </w:rPr>
        <w:t>: Der erste funktionale Kontext</w:t>
      </w:r>
    </w:p>
    <w:p w14:paraId="7248A11C" w14:textId="77777777" w:rsidR="00E630AF" w:rsidRDefault="00E630AF" w:rsidP="00E630AF">
      <w:pPr>
        <w:pStyle w:val="StandardWeb"/>
      </w:pPr>
      <w:r>
        <w:t xml:space="preserve">Nachdem der Initialpunkt als die erste unterscheidbare Entität aus dem Nichts herausgesetzt wurde (vgl. Abschnitt 3.2), stellt sich nun die Frage, </w:t>
      </w:r>
      <w:r>
        <w:rPr>
          <w:rStyle w:val="Fett"/>
        </w:rPr>
        <w:t>wie dieser abstrakte Punkt mit Bedeutung versehen werden kann</w:t>
      </w:r>
      <w:r>
        <w:t xml:space="preserve">. Der Übergang von bloßer Existenz zu strukturierter Information erfolgt durch Einführung einer </w:t>
      </w:r>
      <w:r>
        <w:rPr>
          <w:rStyle w:val="Fett"/>
        </w:rPr>
        <w:t>Bezugsfunktion</w:t>
      </w:r>
      <w:r>
        <w:t xml:space="preserve"> </w:t>
      </w:r>
      <w:r>
        <w:rPr>
          <w:rStyle w:val="katex-mathml"/>
        </w:rPr>
        <w:t>B(U)B(U)</w:t>
      </w:r>
      <w:r>
        <w:rPr>
          <w:rStyle w:val="mord"/>
        </w:rPr>
        <w:t>B</w:t>
      </w:r>
      <w:r>
        <w:rPr>
          <w:rStyle w:val="mopen"/>
        </w:rPr>
        <w:t>(</w:t>
      </w:r>
      <w:r>
        <w:rPr>
          <w:rStyle w:val="mord"/>
        </w:rPr>
        <w:t>U</w:t>
      </w:r>
      <w:r>
        <w:rPr>
          <w:rStyle w:val="mclose"/>
        </w:rPr>
        <w:t>)</w:t>
      </w:r>
      <w:r>
        <w:t xml:space="preserve">, welche dem Punkt eine definierte Relation zu einem </w:t>
      </w:r>
      <w:r>
        <w:rPr>
          <w:rStyle w:val="Fett"/>
        </w:rPr>
        <w:t xml:space="preserve">Zielbereich </w:t>
      </w:r>
      <w:r>
        <w:rPr>
          <w:rStyle w:val="katex-mathml"/>
          <w:b/>
          <w:bCs/>
        </w:rPr>
        <w:t>ZZ</w:t>
      </w:r>
      <w:r>
        <w:rPr>
          <w:rStyle w:val="mord"/>
          <w:b/>
          <w:bCs/>
        </w:rPr>
        <w:t>Z</w:t>
      </w:r>
      <w:r>
        <w:t xml:space="preserve"> zuweist. Dies markiert den ersten Schritt hin zur funktionalen Ordnung – zur Strukturierung durch Zuweisung.</w:t>
      </w:r>
    </w:p>
    <w:p w14:paraId="6759936D" w14:textId="77777777" w:rsidR="00E630AF" w:rsidRDefault="00E630AF" w:rsidP="00E630AF">
      <w:pPr>
        <w:pStyle w:val="berschrift4"/>
      </w:pPr>
      <w:r>
        <w:t>3.3.1 Definition der Bezugsfunktion</w:t>
      </w:r>
    </w:p>
    <w:p w14:paraId="727997EF" w14:textId="77777777" w:rsidR="00E630AF" w:rsidRDefault="00E630AF" w:rsidP="00E630AF">
      <w:pPr>
        <w:pStyle w:val="StandardWeb"/>
      </w:pPr>
      <w:r>
        <w:t>Die Bezugsfunktion wird formal eingeführt als Abbildung:</w:t>
      </w:r>
    </w:p>
    <w:p w14:paraId="3DC695C6" w14:textId="77777777" w:rsidR="00E630AF" w:rsidRDefault="00E630AF" w:rsidP="00E630AF">
      <w:r>
        <w:rPr>
          <w:rStyle w:val="katex-mathml"/>
        </w:rPr>
        <w:t>B:M→Z,B(U)=bB: M \</w:t>
      </w:r>
      <w:proofErr w:type="spellStart"/>
      <w:r>
        <w:rPr>
          <w:rStyle w:val="katex-mathml"/>
        </w:rPr>
        <w:t>to</w:t>
      </w:r>
      <w:proofErr w:type="spellEnd"/>
      <w:r>
        <w:rPr>
          <w:rStyle w:val="katex-mathml"/>
        </w:rPr>
        <w:t xml:space="preserve"> Z, \</w:t>
      </w:r>
      <w:proofErr w:type="spellStart"/>
      <w:r>
        <w:rPr>
          <w:rStyle w:val="katex-mathml"/>
        </w:rPr>
        <w:t>quad</w:t>
      </w:r>
      <w:proofErr w:type="spellEnd"/>
      <w:r>
        <w:rPr>
          <w:rStyle w:val="katex-mathml"/>
        </w:rPr>
        <w:t xml:space="preserve"> B(U) = </w:t>
      </w:r>
      <w:proofErr w:type="spellStart"/>
      <w:r>
        <w:rPr>
          <w:rStyle w:val="katex-mathml"/>
        </w:rPr>
        <w:t>b</w:t>
      </w:r>
      <w:r>
        <w:rPr>
          <w:rStyle w:val="mord"/>
        </w:rPr>
        <w:t>B</w:t>
      </w:r>
      <w:r>
        <w:rPr>
          <w:rStyle w:val="mrel"/>
        </w:rPr>
        <w:t>:</w:t>
      </w:r>
      <w:r>
        <w:rPr>
          <w:rStyle w:val="mord"/>
        </w:rPr>
        <w:t>M</w:t>
      </w:r>
      <w:r>
        <w:rPr>
          <w:rStyle w:val="mrel"/>
        </w:rPr>
        <w:t>→</w:t>
      </w:r>
      <w:r>
        <w:rPr>
          <w:rStyle w:val="mord"/>
        </w:rPr>
        <w:t>Z</w:t>
      </w:r>
      <w:r>
        <w:rPr>
          <w:rStyle w:val="mpunct"/>
        </w:rPr>
        <w:t>,</w:t>
      </w:r>
      <w:r>
        <w:rPr>
          <w:rStyle w:val="mord"/>
        </w:rPr>
        <w:t>B</w:t>
      </w:r>
      <w:proofErr w:type="spellEnd"/>
      <w:r>
        <w:rPr>
          <w:rStyle w:val="mopen"/>
        </w:rPr>
        <w:t>(</w:t>
      </w:r>
      <w:r>
        <w:rPr>
          <w:rStyle w:val="mord"/>
        </w:rPr>
        <w:t>U</w:t>
      </w:r>
      <w:r>
        <w:rPr>
          <w:rStyle w:val="mclose"/>
        </w:rPr>
        <w:t>)</w:t>
      </w:r>
      <w:r>
        <w:rPr>
          <w:rStyle w:val="mrel"/>
        </w:rPr>
        <w:t>=</w:t>
      </w:r>
      <w:r>
        <w:rPr>
          <w:rStyle w:val="mord"/>
        </w:rPr>
        <w:t>b</w:t>
      </w:r>
      <w:r>
        <w:t xml:space="preserve"> </w:t>
      </w:r>
    </w:p>
    <w:p w14:paraId="066CA0C7" w14:textId="77777777" w:rsidR="00E630AF" w:rsidRDefault="00E630AF" w:rsidP="00E630AF">
      <w:pPr>
        <w:pStyle w:val="StandardWeb"/>
      </w:pPr>
      <w:r>
        <w:t xml:space="preserve">wobei </w:t>
      </w:r>
      <w:r>
        <w:rPr>
          <w:rStyle w:val="katex-mathml"/>
        </w:rPr>
        <w:t>M={I}M = \{I\}</w:t>
      </w:r>
      <w:r>
        <w:rPr>
          <w:rStyle w:val="mord"/>
        </w:rPr>
        <w:t>M</w:t>
      </w:r>
      <w:r>
        <w:rPr>
          <w:rStyle w:val="mrel"/>
        </w:rPr>
        <w:t>=</w:t>
      </w:r>
      <w:r>
        <w:rPr>
          <w:rStyle w:val="mopen"/>
        </w:rPr>
        <w:t>{</w:t>
      </w:r>
      <w:r>
        <w:rPr>
          <w:rStyle w:val="mord"/>
        </w:rPr>
        <w:t>I</w:t>
      </w:r>
      <w:r>
        <w:rPr>
          <w:rStyle w:val="mclose"/>
        </w:rPr>
        <w:t>}</w:t>
      </w:r>
      <w:r>
        <w:t xml:space="preserve"> die Grundmenge mit dem Initialpunkt </w:t>
      </w:r>
      <w:r>
        <w:rPr>
          <w:rStyle w:val="katex-mathml"/>
        </w:rPr>
        <w:t>II</w:t>
      </w:r>
      <w:r>
        <w:rPr>
          <w:rStyle w:val="mord"/>
        </w:rPr>
        <w:t>I</w:t>
      </w:r>
      <w:r>
        <w:t xml:space="preserve"> und </w:t>
      </w:r>
      <w:r>
        <w:rPr>
          <w:rStyle w:val="katex-mathml"/>
        </w:rPr>
        <w:t>ZZ</w:t>
      </w:r>
      <w:r>
        <w:rPr>
          <w:rStyle w:val="mord"/>
        </w:rPr>
        <w:t>Z</w:t>
      </w:r>
      <w:r>
        <w:t xml:space="preserve"> ein Zielbereich ist, der eine beliebige Struktur tragen kann – etwa </w:t>
      </w:r>
      <w:r>
        <w:rPr>
          <w:rStyle w:val="Fett"/>
        </w:rPr>
        <w:t>Zeit</w:t>
      </w:r>
      <w:r>
        <w:t xml:space="preserve">, </w:t>
      </w:r>
      <w:r>
        <w:rPr>
          <w:rStyle w:val="Fett"/>
        </w:rPr>
        <w:t>Bewegung</w:t>
      </w:r>
      <w:r>
        <w:t xml:space="preserve">, </w:t>
      </w:r>
      <w:r>
        <w:rPr>
          <w:rStyle w:val="Fett"/>
        </w:rPr>
        <w:t>Richtung</w:t>
      </w:r>
      <w:r>
        <w:t xml:space="preserve">, </w:t>
      </w:r>
      <w:r>
        <w:rPr>
          <w:rStyle w:val="Fett"/>
        </w:rPr>
        <w:t>Energie</w:t>
      </w:r>
      <w:r>
        <w:t xml:space="preserve"> oder </w:t>
      </w:r>
      <w:r>
        <w:rPr>
          <w:rStyle w:val="Fett"/>
        </w:rPr>
        <w:t>Information</w:t>
      </w:r>
      <w:r>
        <w:t xml:space="preserve">. Diese Zuweisung verleiht dem Initialpunkt seine </w:t>
      </w:r>
      <w:r>
        <w:rPr>
          <w:rStyle w:val="Fett"/>
        </w:rPr>
        <w:t>erste Bedeutung</w:t>
      </w:r>
      <w:r>
        <w:t xml:space="preserve"> im funktionalen Bezugssystem.</w:t>
      </w:r>
    </w:p>
    <w:p w14:paraId="1060AF96" w14:textId="77777777" w:rsidR="00E630AF" w:rsidRDefault="00E630AF" w:rsidP="00E630AF">
      <w:pPr>
        <w:pStyle w:val="StandardWeb"/>
      </w:pPr>
      <w:r>
        <w:t>Ein typisches Beispiel ist die Zeitfunktion:</w:t>
      </w:r>
    </w:p>
    <w:p w14:paraId="683CD74B" w14:textId="77777777" w:rsidR="00E630AF" w:rsidRDefault="00E630AF" w:rsidP="00E630AF">
      <w:r>
        <w:rPr>
          <w:rStyle w:val="katex-mathml"/>
        </w:rPr>
        <w:t>τ:M→R,τ(U)=t\tau: M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\tau(U) = </w:t>
      </w:r>
      <w:proofErr w:type="spellStart"/>
      <w:r>
        <w:rPr>
          <w:rStyle w:val="katex-mathml"/>
        </w:rPr>
        <w:t>t</w:t>
      </w:r>
      <w:r>
        <w:rPr>
          <w:rStyle w:val="mord"/>
        </w:rPr>
        <w:t>τ</w:t>
      </w:r>
      <w:r>
        <w:rPr>
          <w:rStyle w:val="mrel"/>
        </w:rPr>
        <w:t>:</w:t>
      </w:r>
      <w:r>
        <w:rPr>
          <w:rStyle w:val="mord"/>
        </w:rPr>
        <w:t>M</w:t>
      </w:r>
      <w:r>
        <w:rPr>
          <w:rStyle w:val="mrel"/>
        </w:rPr>
        <w:t>→</w:t>
      </w:r>
      <w:r>
        <w:rPr>
          <w:rStyle w:val="mord"/>
        </w:rPr>
        <w:t>R</w:t>
      </w:r>
      <w:r>
        <w:rPr>
          <w:rStyle w:val="mpunct"/>
        </w:rPr>
        <w:t>,</w:t>
      </w:r>
      <w:r>
        <w:rPr>
          <w:rStyle w:val="mord"/>
        </w:rPr>
        <w:t>τ</w:t>
      </w:r>
      <w:proofErr w:type="spellEnd"/>
      <w:r>
        <w:rPr>
          <w:rStyle w:val="mopen"/>
        </w:rPr>
        <w:t>(</w:t>
      </w:r>
      <w:r>
        <w:rPr>
          <w:rStyle w:val="mord"/>
        </w:rPr>
        <w:t>U</w:t>
      </w:r>
      <w:r>
        <w:rPr>
          <w:rStyle w:val="mclose"/>
        </w:rPr>
        <w:t>)</w:t>
      </w:r>
      <w:r>
        <w:rPr>
          <w:rStyle w:val="mrel"/>
        </w:rPr>
        <w:t>=</w:t>
      </w:r>
      <w:r>
        <w:rPr>
          <w:rStyle w:val="mord"/>
        </w:rPr>
        <w:t>t</w:t>
      </w:r>
      <w:r>
        <w:t xml:space="preserve"> </w:t>
      </w:r>
    </w:p>
    <w:p w14:paraId="011C553B" w14:textId="77777777" w:rsidR="00E630AF" w:rsidRDefault="00E630AF" w:rsidP="00E630AF">
      <w:pPr>
        <w:pStyle w:val="StandardWeb"/>
      </w:pPr>
      <w:r>
        <w:t xml:space="preserve">wobei </w:t>
      </w:r>
      <w:r>
        <w:rPr>
          <w:rStyle w:val="katex-mathml"/>
        </w:rPr>
        <w:t>R\</w:t>
      </w:r>
      <w:proofErr w:type="spellStart"/>
      <w:r>
        <w:rPr>
          <w:rStyle w:val="katex-mathml"/>
        </w:rPr>
        <w:t>mathbb</w:t>
      </w:r>
      <w:proofErr w:type="spellEnd"/>
      <w:r>
        <w:rPr>
          <w:rStyle w:val="katex-mathml"/>
        </w:rPr>
        <w:t>{R}</w:t>
      </w:r>
      <w:r>
        <w:rPr>
          <w:rStyle w:val="mord"/>
        </w:rPr>
        <w:t>R</w:t>
      </w:r>
      <w:r>
        <w:t xml:space="preserve"> die reellen Zahlen als Zeitwerte beschreibt. Der Initialpunkt wird damit nicht nur adressiert, sondern </w:t>
      </w:r>
      <w:proofErr w:type="spellStart"/>
      <w:r>
        <w:rPr>
          <w:rStyle w:val="Fett"/>
        </w:rPr>
        <w:t>temporalisierbar</w:t>
      </w:r>
      <w:proofErr w:type="spellEnd"/>
      <w:r>
        <w:t xml:space="preserve"> – er erhält eine erste Einordnung in einen funktionalen Kontext.</w:t>
      </w:r>
    </w:p>
    <w:p w14:paraId="36FE6B03" w14:textId="77777777" w:rsidR="00E630AF" w:rsidRDefault="00E630AF" w:rsidP="00E630AF">
      <w:pPr>
        <w:pStyle w:val="StandardWeb"/>
      </w:pPr>
      <w:r>
        <w:t>Wie Krantz et al. betonen:</w:t>
      </w:r>
    </w:p>
    <w:p w14:paraId="595C1CDE" w14:textId="77777777" w:rsidR="00E630AF" w:rsidRDefault="00E630AF" w:rsidP="00E630AF">
      <w:pPr>
        <w:pStyle w:val="StandardWeb"/>
      </w:pPr>
      <w:r>
        <w:lastRenderedPageBreak/>
        <w:t>„</w:t>
      </w:r>
      <w:proofErr w:type="spellStart"/>
      <w:r>
        <w:t>Functions</w:t>
      </w:r>
      <w:proofErr w:type="spellEnd"/>
      <w:r>
        <w:t xml:space="preserve"> </w:t>
      </w:r>
      <w:proofErr w:type="spellStart"/>
      <w:r>
        <w:t>of</w:t>
      </w:r>
      <w:proofErr w:type="spellEnd"/>
      <w:r>
        <w:t xml:space="preserve"> </w:t>
      </w:r>
      <w:proofErr w:type="spellStart"/>
      <w:r>
        <w:t>this</w:t>
      </w:r>
      <w:proofErr w:type="spellEnd"/>
      <w:r>
        <w:t xml:space="preserve"> </w:t>
      </w:r>
      <w:proofErr w:type="spellStart"/>
      <w:r>
        <w:t>kind</w:t>
      </w:r>
      <w:proofErr w:type="spellEnd"/>
      <w:r>
        <w:t xml:space="preserve"> </w:t>
      </w:r>
      <w:proofErr w:type="spellStart"/>
      <w:r>
        <w:t>define</w:t>
      </w:r>
      <w:proofErr w:type="spellEnd"/>
      <w:r>
        <w:t xml:space="preserve"> </w:t>
      </w:r>
      <w:proofErr w:type="spellStart"/>
      <w:r>
        <w:t>structure</w:t>
      </w:r>
      <w:proofErr w:type="spellEnd"/>
      <w:r>
        <w:t xml:space="preserve"> </w:t>
      </w:r>
      <w:proofErr w:type="spellStart"/>
      <w:r>
        <w:t>through</w:t>
      </w:r>
      <w:proofErr w:type="spellEnd"/>
      <w:r>
        <w:t xml:space="preserve"> </w:t>
      </w:r>
      <w:proofErr w:type="spellStart"/>
      <w:r>
        <w:t>assignments</w:t>
      </w:r>
      <w:proofErr w:type="spellEnd"/>
      <w:r>
        <w:t xml:space="preserve">, not </w:t>
      </w:r>
      <w:proofErr w:type="spellStart"/>
      <w:r>
        <w:t>through</w:t>
      </w:r>
      <w:proofErr w:type="spellEnd"/>
      <w:r>
        <w:t xml:space="preserve"> </w:t>
      </w:r>
      <w:proofErr w:type="spellStart"/>
      <w:r>
        <w:t>intrinsic</w:t>
      </w:r>
      <w:proofErr w:type="spellEnd"/>
      <w:r>
        <w:t xml:space="preserve"> </w:t>
      </w:r>
      <w:proofErr w:type="spellStart"/>
      <w:r>
        <w:t>properties</w:t>
      </w:r>
      <w:proofErr w:type="spellEnd"/>
      <w:r>
        <w:t xml:space="preserve">. </w:t>
      </w:r>
      <w:proofErr w:type="spellStart"/>
      <w:r>
        <w:t>Their</w:t>
      </w:r>
      <w:proofErr w:type="spellEnd"/>
      <w:r>
        <w:t xml:space="preserve"> </w:t>
      </w:r>
      <w:proofErr w:type="spellStart"/>
      <w:r>
        <w:t>meaning</w:t>
      </w:r>
      <w:proofErr w:type="spellEnd"/>
      <w:r>
        <w:t xml:space="preserve"> lies in </w:t>
      </w:r>
      <w:proofErr w:type="spellStart"/>
      <w:r>
        <w:t>the</w:t>
      </w:r>
      <w:proofErr w:type="spellEnd"/>
      <w:r>
        <w:t xml:space="preserve"> </w:t>
      </w:r>
      <w:proofErr w:type="spellStart"/>
      <w:r>
        <w:t>act</w:t>
      </w:r>
      <w:proofErr w:type="spellEnd"/>
      <w:r>
        <w:t xml:space="preserve"> </w:t>
      </w:r>
      <w:proofErr w:type="spellStart"/>
      <w:r>
        <w:t>of</w:t>
      </w:r>
      <w:proofErr w:type="spellEnd"/>
      <w:r>
        <w:t xml:space="preserve"> </w:t>
      </w:r>
      <w:proofErr w:type="spellStart"/>
      <w:r>
        <w:t>mapping</w:t>
      </w:r>
      <w:proofErr w:type="spellEnd"/>
      <w:r>
        <w:t xml:space="preserve">, not in </w:t>
      </w:r>
      <w:proofErr w:type="spellStart"/>
      <w:r>
        <w:t>the</w:t>
      </w:r>
      <w:proofErr w:type="spellEnd"/>
      <w:r>
        <w:t xml:space="preserve"> </w:t>
      </w:r>
      <w:proofErr w:type="spellStart"/>
      <w:r>
        <w:t>mapped</w:t>
      </w:r>
      <w:proofErr w:type="spellEnd"/>
      <w:r>
        <w:t xml:space="preserve"> </w:t>
      </w:r>
      <w:proofErr w:type="spellStart"/>
      <w:r>
        <w:t>point</w:t>
      </w:r>
      <w:proofErr w:type="spellEnd"/>
      <w:r>
        <w:t xml:space="preserve"> </w:t>
      </w:r>
      <w:proofErr w:type="spellStart"/>
      <w:r>
        <w:t>itself</w:t>
      </w:r>
      <w:proofErr w:type="spellEnd"/>
      <w:r>
        <w:t>“ [6, S. 39].</w:t>
      </w:r>
    </w:p>
    <w:p w14:paraId="3DCC6097" w14:textId="77777777" w:rsidR="00E630AF" w:rsidRDefault="00E630AF" w:rsidP="00E630AF">
      <w:pPr>
        <w:pStyle w:val="StandardWeb"/>
      </w:pPr>
      <w:r>
        <w:t xml:space="preserve">Damit tritt ein zentraler Aspekt des funktionalen Denkens hervor: </w:t>
      </w:r>
      <w:r>
        <w:rPr>
          <w:rStyle w:val="Fett"/>
        </w:rPr>
        <w:t>Struktur entsteht durch Funktion</w:t>
      </w:r>
      <w:r>
        <w:t>, nicht durch Gegebenheit.</w:t>
      </w:r>
    </w:p>
    <w:p w14:paraId="64A268EE" w14:textId="77777777" w:rsidR="00E630AF" w:rsidRDefault="00E630AF" w:rsidP="00E630AF">
      <w:pPr>
        <w:pStyle w:val="berschrift4"/>
      </w:pPr>
      <w:r>
        <w:t>3.3.2 Die Rolle der funktionalen Zuweisung</w:t>
      </w:r>
    </w:p>
    <w:p w14:paraId="45A057C4" w14:textId="77777777" w:rsidR="00E630AF" w:rsidRDefault="00E630AF" w:rsidP="00E630AF">
      <w:pPr>
        <w:pStyle w:val="StandardWeb"/>
      </w:pPr>
      <w:r>
        <w:t xml:space="preserve">Im funktionalen Bezugssystem entstehen Ordnungsstrukturen ausschließlich durch </w:t>
      </w:r>
      <w:r>
        <w:rPr>
          <w:rStyle w:val="Fett"/>
        </w:rPr>
        <w:t>Zuweisungen</w:t>
      </w:r>
      <w:r>
        <w:t xml:space="preserve">. Der vormals strukturlose Punkt wird durch die Funktion </w:t>
      </w:r>
      <w:r>
        <w:rPr>
          <w:rStyle w:val="katex-mathml"/>
        </w:rPr>
        <w:t>B(U)B(U)</w:t>
      </w:r>
      <w:r>
        <w:rPr>
          <w:rStyle w:val="mord"/>
        </w:rPr>
        <w:t>B</w:t>
      </w:r>
      <w:r>
        <w:rPr>
          <w:rStyle w:val="mopen"/>
        </w:rPr>
        <w:t>(</w:t>
      </w:r>
      <w:r>
        <w:rPr>
          <w:rStyle w:val="mord"/>
        </w:rPr>
        <w:t>U</w:t>
      </w:r>
      <w:r>
        <w:rPr>
          <w:rStyle w:val="mclose"/>
        </w:rPr>
        <w:t>)</w:t>
      </w:r>
      <w:r>
        <w:t xml:space="preserve"> in eine konstruierte Struktur eingebettet. Dabei handelt es sich nicht um eine passive Messung im klassischen Sinne, sondern um eine </w:t>
      </w:r>
      <w:r>
        <w:rPr>
          <w:rStyle w:val="Fett"/>
        </w:rPr>
        <w:t>aktive Bedeutungssetzung</w:t>
      </w:r>
      <w:r>
        <w:t xml:space="preserve">. </w:t>
      </w:r>
      <w:proofErr w:type="spellStart"/>
      <w:r>
        <w:t>Misner</w:t>
      </w:r>
      <w:proofErr w:type="spellEnd"/>
      <w:r>
        <w:t>, Thorne und Wheeler beschreiben dies mit Blick auf die relativistische Raumzeit:</w:t>
      </w:r>
    </w:p>
    <w:p w14:paraId="3353C3DC" w14:textId="77777777" w:rsidR="00E630AF" w:rsidRDefault="00E630AF" w:rsidP="00E630AF">
      <w:pPr>
        <w:pStyle w:val="StandardWeb"/>
      </w:pPr>
      <w:r>
        <w:t>„</w:t>
      </w:r>
      <w:proofErr w:type="spellStart"/>
      <w:r>
        <w:t>Coordinates</w:t>
      </w:r>
      <w:proofErr w:type="spellEnd"/>
      <w:r>
        <w:t xml:space="preserve"> </w:t>
      </w:r>
      <w:proofErr w:type="spellStart"/>
      <w:r>
        <w:t>are</w:t>
      </w:r>
      <w:proofErr w:type="spellEnd"/>
      <w:r>
        <w:t xml:space="preserve"> not </w:t>
      </w:r>
      <w:proofErr w:type="spellStart"/>
      <w:r>
        <w:t>read</w:t>
      </w:r>
      <w:proofErr w:type="spellEnd"/>
      <w:r>
        <w:t xml:space="preserve"> </w:t>
      </w:r>
      <w:proofErr w:type="spellStart"/>
      <w:r>
        <w:t>from</w:t>
      </w:r>
      <w:proofErr w:type="spellEnd"/>
      <w:r>
        <w:t xml:space="preserve"> </w:t>
      </w:r>
      <w:proofErr w:type="spellStart"/>
      <w:r>
        <w:t>nature</w:t>
      </w:r>
      <w:proofErr w:type="spellEnd"/>
      <w:r>
        <w:t xml:space="preserve">, but </w:t>
      </w:r>
      <w:proofErr w:type="spellStart"/>
      <w:r>
        <w:t>assigned</w:t>
      </w:r>
      <w:proofErr w:type="spellEnd"/>
      <w:r>
        <w:t xml:space="preserve"> </w:t>
      </w:r>
      <w:proofErr w:type="spellStart"/>
      <w:r>
        <w:t>by</w:t>
      </w:r>
      <w:proofErr w:type="spellEnd"/>
      <w:r>
        <w:t xml:space="preserve"> </w:t>
      </w:r>
      <w:proofErr w:type="spellStart"/>
      <w:r>
        <w:t>us</w:t>
      </w:r>
      <w:proofErr w:type="spellEnd"/>
      <w:r>
        <w:t xml:space="preserve"> </w:t>
      </w:r>
      <w:proofErr w:type="spellStart"/>
      <w:r>
        <w:t>to</w:t>
      </w:r>
      <w:proofErr w:type="spellEnd"/>
      <w:r>
        <w:t xml:space="preserve"> </w:t>
      </w:r>
      <w:proofErr w:type="spellStart"/>
      <w:r>
        <w:t>make</w:t>
      </w:r>
      <w:proofErr w:type="spellEnd"/>
      <w:r>
        <w:t xml:space="preserve"> sense </w:t>
      </w:r>
      <w:proofErr w:type="spellStart"/>
      <w:r>
        <w:t>of</w:t>
      </w:r>
      <w:proofErr w:type="spellEnd"/>
      <w:r>
        <w:t xml:space="preserve"> </w:t>
      </w:r>
      <w:proofErr w:type="spellStart"/>
      <w:r>
        <w:t>physical</w:t>
      </w:r>
      <w:proofErr w:type="spellEnd"/>
      <w:r>
        <w:t xml:space="preserve"> </w:t>
      </w:r>
      <w:proofErr w:type="spellStart"/>
      <w:r>
        <w:t>processes</w:t>
      </w:r>
      <w:proofErr w:type="spellEnd"/>
      <w:r>
        <w:t>“ [7, S. 396].</w:t>
      </w:r>
    </w:p>
    <w:p w14:paraId="2F8D979B" w14:textId="77777777" w:rsidR="00E630AF" w:rsidRDefault="00E630AF" w:rsidP="00E630AF">
      <w:pPr>
        <w:pStyle w:val="StandardWeb"/>
      </w:pPr>
      <w:r>
        <w:t xml:space="preserve">Diese Aussage lässt sich im funktionalen Modell verallgemeinern: Die Bezugsfunktion ist keine Repräsentation gegebener Größen, sondern eine </w:t>
      </w:r>
      <w:r>
        <w:rPr>
          <w:rStyle w:val="Fett"/>
        </w:rPr>
        <w:t>Modellierung konstruierter Beziehungen</w:t>
      </w:r>
      <w:r>
        <w:t>.</w:t>
      </w:r>
    </w:p>
    <w:p w14:paraId="65FDD020" w14:textId="77777777" w:rsidR="00E630AF" w:rsidRDefault="00E630AF" w:rsidP="00E630AF">
      <w:pPr>
        <w:pStyle w:val="berschrift4"/>
      </w:pPr>
      <w:r>
        <w:t>3.3.3 Spezialisierungen der Bezugsfunktion</w:t>
      </w:r>
    </w:p>
    <w:p w14:paraId="55264C04" w14:textId="77777777" w:rsidR="00E630AF" w:rsidRDefault="00E630AF" w:rsidP="00E630AF">
      <w:pPr>
        <w:pStyle w:val="StandardWeb"/>
      </w:pPr>
      <w:r>
        <w:t xml:space="preserve">Je nach Wahl des Zielbereichs </w:t>
      </w:r>
      <w:r>
        <w:rPr>
          <w:rStyle w:val="katex-mathml"/>
        </w:rPr>
        <w:t>ZZ</w:t>
      </w:r>
      <w:r>
        <w:rPr>
          <w:rStyle w:val="mord"/>
        </w:rPr>
        <w:t>Z</w:t>
      </w:r>
      <w:r>
        <w:t xml:space="preserve"> können unterschiedliche Funktionsausprägungen gebildet werden. Beispiele sind:</w:t>
      </w:r>
    </w:p>
    <w:p w14:paraId="393F20FA" w14:textId="77777777" w:rsidR="00E630AF" w:rsidRDefault="00E630AF" w:rsidP="00E630AF">
      <w:pPr>
        <w:pStyle w:val="StandardWeb"/>
        <w:numPr>
          <w:ilvl w:val="0"/>
          <w:numId w:val="1"/>
        </w:numPr>
      </w:pPr>
      <w:r>
        <w:rPr>
          <w:rStyle w:val="Fett"/>
        </w:rPr>
        <w:t>Zeitfunktion:</w:t>
      </w:r>
      <w:r>
        <w:t xml:space="preserve"> </w:t>
      </w:r>
      <w:r>
        <w:rPr>
          <w:rStyle w:val="katex-mathml"/>
        </w:rPr>
        <w:t>τ(U)=</w:t>
      </w:r>
      <w:proofErr w:type="spellStart"/>
      <w:r>
        <w:rPr>
          <w:rStyle w:val="katex-mathml"/>
        </w:rPr>
        <w:t>t</w:t>
      </w:r>
      <w:r>
        <w:rPr>
          <w:rStyle w:val="katex-mathml"/>
          <w:rFonts w:ascii="Cambria Math" w:hAnsi="Cambria Math" w:cs="Cambria Math"/>
        </w:rPr>
        <w:t>∈</w:t>
      </w:r>
      <w:r>
        <w:rPr>
          <w:rStyle w:val="katex-mathml"/>
        </w:rPr>
        <w:t>R</w:t>
      </w:r>
      <w:proofErr w:type="spellEnd"/>
      <w:r>
        <w:rPr>
          <w:rStyle w:val="katex-mathml"/>
        </w:rPr>
        <w:t>\tau(U) = t \in \</w:t>
      </w:r>
      <w:proofErr w:type="spellStart"/>
      <w:r>
        <w:rPr>
          <w:rStyle w:val="katex-mathml"/>
        </w:rPr>
        <w:t>mathbb</w:t>
      </w:r>
      <w:proofErr w:type="spellEnd"/>
      <w:r>
        <w:rPr>
          <w:rStyle w:val="katex-mathml"/>
        </w:rPr>
        <w:t>{R}</w:t>
      </w:r>
      <w:r>
        <w:rPr>
          <w:rStyle w:val="mord"/>
        </w:rPr>
        <w:t>τ</w:t>
      </w:r>
      <w:r>
        <w:rPr>
          <w:rStyle w:val="mopen"/>
        </w:rPr>
        <w:t>(</w:t>
      </w:r>
      <w:r>
        <w:rPr>
          <w:rStyle w:val="mord"/>
        </w:rPr>
        <w:t>U</w:t>
      </w:r>
      <w:r>
        <w:rPr>
          <w:rStyle w:val="mclose"/>
        </w:rPr>
        <w:t>)</w:t>
      </w:r>
      <w:r>
        <w:rPr>
          <w:rStyle w:val="mrel"/>
        </w:rPr>
        <w:t>=</w:t>
      </w:r>
      <w:proofErr w:type="spellStart"/>
      <w:r>
        <w:rPr>
          <w:rStyle w:val="mord"/>
        </w:rPr>
        <w:t>t</w:t>
      </w:r>
      <w:r>
        <w:rPr>
          <w:rStyle w:val="mrel"/>
          <w:rFonts w:ascii="Cambria Math" w:hAnsi="Cambria Math" w:cs="Cambria Math"/>
        </w:rPr>
        <w:t>∈</w:t>
      </w:r>
      <w:r>
        <w:rPr>
          <w:rStyle w:val="mord"/>
        </w:rPr>
        <w:t>R</w:t>
      </w:r>
      <w:proofErr w:type="spellEnd"/>
    </w:p>
    <w:p w14:paraId="45E0E366" w14:textId="77777777" w:rsidR="00E630AF" w:rsidRDefault="00E630AF" w:rsidP="00E630AF">
      <w:pPr>
        <w:pStyle w:val="StandardWeb"/>
        <w:numPr>
          <w:ilvl w:val="0"/>
          <w:numId w:val="1"/>
        </w:numPr>
      </w:pPr>
      <w:r>
        <w:rPr>
          <w:rStyle w:val="Fett"/>
        </w:rPr>
        <w:t>Bewegungsrichtung:</w:t>
      </w:r>
      <w:r>
        <w:t xml:space="preserve"> </w:t>
      </w:r>
      <w:r>
        <w:rPr>
          <w:rStyle w:val="katex-mathml"/>
        </w:rPr>
        <w:t>β(U)=v</w:t>
      </w:r>
      <w:r>
        <w:rPr>
          <w:rStyle w:val="katex-mathml"/>
          <w:rFonts w:ascii="Cambria Math" w:hAnsi="Cambria Math" w:cs="Cambria Math"/>
        </w:rPr>
        <w:t>⃗∈</w:t>
      </w:r>
      <w:r>
        <w:rPr>
          <w:rStyle w:val="katex-mathml"/>
        </w:rPr>
        <w:t>R3\</w:t>
      </w:r>
      <w:proofErr w:type="spellStart"/>
      <w:r>
        <w:rPr>
          <w:rStyle w:val="katex-mathml"/>
        </w:rPr>
        <w:t>beta</w:t>
      </w:r>
      <w:proofErr w:type="spellEnd"/>
      <w:r>
        <w:rPr>
          <w:rStyle w:val="katex-mathml"/>
        </w:rPr>
        <w:t>(U) = \</w:t>
      </w:r>
      <w:proofErr w:type="spellStart"/>
      <w:r>
        <w:rPr>
          <w:rStyle w:val="katex-mathml"/>
        </w:rPr>
        <w:t>vec</w:t>
      </w:r>
      <w:proofErr w:type="spellEnd"/>
      <w:r>
        <w:rPr>
          <w:rStyle w:val="katex-mathml"/>
        </w:rPr>
        <w:t>{v} \in \</w:t>
      </w:r>
      <w:proofErr w:type="spellStart"/>
      <w:r>
        <w:rPr>
          <w:rStyle w:val="katex-mathml"/>
        </w:rPr>
        <w:t>mathbb</w:t>
      </w:r>
      <w:proofErr w:type="spellEnd"/>
      <w:r>
        <w:rPr>
          <w:rStyle w:val="katex-mathml"/>
        </w:rPr>
        <w:t>{R}^3</w:t>
      </w:r>
      <w:r>
        <w:rPr>
          <w:rStyle w:val="mord"/>
        </w:rPr>
        <w:t>β</w:t>
      </w:r>
      <w:r>
        <w:rPr>
          <w:rStyle w:val="mopen"/>
        </w:rPr>
        <w:t>(</w:t>
      </w:r>
      <w:r>
        <w:rPr>
          <w:rStyle w:val="mord"/>
        </w:rPr>
        <w:t>U</w:t>
      </w:r>
      <w:r>
        <w:rPr>
          <w:rStyle w:val="mclose"/>
        </w:rPr>
        <w:t>)</w:t>
      </w:r>
      <w:r>
        <w:rPr>
          <w:rStyle w:val="mrel"/>
        </w:rPr>
        <w:t>=</w:t>
      </w:r>
      <w:r>
        <w:rPr>
          <w:rStyle w:val="mord"/>
        </w:rPr>
        <w:t>v</w:t>
      </w:r>
      <w:r>
        <w:rPr>
          <w:rStyle w:val="mrel"/>
          <w:rFonts w:ascii="Cambria Math" w:hAnsi="Cambria Math" w:cs="Cambria Math"/>
        </w:rPr>
        <w:t>∈</w:t>
      </w:r>
      <w:r>
        <w:rPr>
          <w:rStyle w:val="mord"/>
        </w:rPr>
        <w:t>R3</w:t>
      </w:r>
    </w:p>
    <w:p w14:paraId="5F808BF5" w14:textId="77777777" w:rsidR="00E630AF" w:rsidRDefault="00E630AF" w:rsidP="00E630AF">
      <w:pPr>
        <w:pStyle w:val="StandardWeb"/>
        <w:numPr>
          <w:ilvl w:val="0"/>
          <w:numId w:val="1"/>
        </w:numPr>
      </w:pPr>
      <w:r>
        <w:rPr>
          <w:rStyle w:val="Fett"/>
        </w:rPr>
        <w:t>Anfangszustand:</w:t>
      </w:r>
      <w:r>
        <w:t xml:space="preserve"> </w:t>
      </w:r>
      <w:r>
        <w:rPr>
          <w:rStyle w:val="katex-mathml"/>
        </w:rPr>
        <w:t>σ(U)=</w:t>
      </w:r>
      <w:proofErr w:type="spellStart"/>
      <w:r>
        <w:rPr>
          <w:rStyle w:val="katex-mathml"/>
        </w:rPr>
        <w:t>konfig</w:t>
      </w:r>
      <w:proofErr w:type="spellEnd"/>
      <w:r>
        <w:rPr>
          <w:rStyle w:val="katex-mathml"/>
        </w:rPr>
        <w:t>\</w:t>
      </w:r>
      <w:proofErr w:type="spellStart"/>
      <w:r>
        <w:rPr>
          <w:rStyle w:val="katex-mathml"/>
        </w:rPr>
        <w:t>sigma</w:t>
      </w:r>
      <w:proofErr w:type="spellEnd"/>
      <w:r>
        <w:rPr>
          <w:rStyle w:val="katex-mathml"/>
        </w:rPr>
        <w:t>(U) = \</w:t>
      </w:r>
      <w:proofErr w:type="spellStart"/>
      <w:r>
        <w:rPr>
          <w:rStyle w:val="katex-mathml"/>
        </w:rPr>
        <w:t>text</w:t>
      </w:r>
      <w:proofErr w:type="spellEnd"/>
      <w:r>
        <w:rPr>
          <w:rStyle w:val="katex-mathml"/>
        </w:rPr>
        <w:t>{</w:t>
      </w:r>
      <w:proofErr w:type="spellStart"/>
      <w:r>
        <w:rPr>
          <w:rStyle w:val="katex-mathml"/>
        </w:rPr>
        <w:t>konfig</w:t>
      </w:r>
      <w:proofErr w:type="spellEnd"/>
      <w:r>
        <w:rPr>
          <w:rStyle w:val="katex-mathml"/>
        </w:rPr>
        <w:t>}</w:t>
      </w:r>
      <w:r>
        <w:rPr>
          <w:rStyle w:val="mord"/>
        </w:rPr>
        <w:t>σ</w:t>
      </w:r>
      <w:r>
        <w:rPr>
          <w:rStyle w:val="mopen"/>
        </w:rPr>
        <w:t>(</w:t>
      </w:r>
      <w:r>
        <w:rPr>
          <w:rStyle w:val="mord"/>
        </w:rPr>
        <w:t>U</w:t>
      </w:r>
      <w:r>
        <w:rPr>
          <w:rStyle w:val="mclose"/>
        </w:rPr>
        <w:t>)</w:t>
      </w:r>
      <w:r>
        <w:rPr>
          <w:rStyle w:val="mrel"/>
        </w:rPr>
        <w:t>=</w:t>
      </w:r>
      <w:proofErr w:type="spellStart"/>
      <w:r>
        <w:rPr>
          <w:rStyle w:val="mord"/>
        </w:rPr>
        <w:t>konfig</w:t>
      </w:r>
      <w:proofErr w:type="spellEnd"/>
    </w:p>
    <w:p w14:paraId="61860FEB" w14:textId="77777777" w:rsidR="00E630AF" w:rsidRDefault="00E630AF" w:rsidP="00E630AF">
      <w:pPr>
        <w:pStyle w:val="StandardWeb"/>
      </w:pPr>
      <w:r>
        <w:t xml:space="preserve">Diese Funktionen erzeugen </w:t>
      </w:r>
      <w:r>
        <w:rPr>
          <w:rStyle w:val="Fett"/>
        </w:rPr>
        <w:t>erste Strukturebenen</w:t>
      </w:r>
      <w:r>
        <w:t xml:space="preserve">. Jede neue Funktion bringt eine weitere Ordnungskomponente ins System, wobei das Verhältnis zwischen Punkt und Wert nicht als physikalische Kausalität, sondern als </w:t>
      </w:r>
      <w:r>
        <w:rPr>
          <w:rStyle w:val="Fett"/>
        </w:rPr>
        <w:t>mathematische Zuordnung</w:t>
      </w:r>
      <w:r>
        <w:t xml:space="preserve"> zu verstehen ist.</w:t>
      </w:r>
    </w:p>
    <w:p w14:paraId="6F1D8302" w14:textId="77777777" w:rsidR="00E630AF" w:rsidRDefault="00E630AF" w:rsidP="00E630AF">
      <w:pPr>
        <w:pStyle w:val="berschrift4"/>
      </w:pPr>
      <w:r>
        <w:t>3.3.4 Didaktische Bedeutung der Bezugsfunktion</w:t>
      </w:r>
    </w:p>
    <w:p w14:paraId="5A37DF5B" w14:textId="77777777" w:rsidR="00E630AF" w:rsidRDefault="00E630AF" w:rsidP="00E630AF">
      <w:pPr>
        <w:pStyle w:val="StandardWeb"/>
      </w:pPr>
      <w:r>
        <w:t xml:space="preserve">Für Lernende eröffnet sich durch </w:t>
      </w:r>
      <w:r>
        <w:rPr>
          <w:rStyle w:val="katex-mathml"/>
        </w:rPr>
        <w:t>B(U)B(U)</w:t>
      </w:r>
      <w:r>
        <w:rPr>
          <w:rStyle w:val="mord"/>
        </w:rPr>
        <w:t>B</w:t>
      </w:r>
      <w:r>
        <w:rPr>
          <w:rStyle w:val="mopen"/>
        </w:rPr>
        <w:t>(</w:t>
      </w:r>
      <w:r>
        <w:rPr>
          <w:rStyle w:val="mord"/>
        </w:rPr>
        <w:t>U</w:t>
      </w:r>
      <w:r>
        <w:rPr>
          <w:rStyle w:val="mclose"/>
        </w:rPr>
        <w:t>)</w:t>
      </w:r>
      <w:r>
        <w:t xml:space="preserve"> ein neuer Zugang zum Verständnis physikalischer Größen: Diese erscheinen </w:t>
      </w:r>
      <w:r>
        <w:rPr>
          <w:rStyle w:val="Fett"/>
        </w:rPr>
        <w:t>nicht mehr als äußere Entitäten</w:t>
      </w:r>
      <w:r>
        <w:t xml:space="preserve">, sondern als </w:t>
      </w:r>
      <w:r>
        <w:rPr>
          <w:rStyle w:val="Fett"/>
        </w:rPr>
        <w:t>innere Funktionswerte</w:t>
      </w:r>
      <w:r>
        <w:t xml:space="preserve">, die durch Modellierung definiert werden. Bezug entsteht nicht durch Messen, sondern durch </w:t>
      </w:r>
      <w:r>
        <w:rPr>
          <w:rStyle w:val="Fett"/>
        </w:rPr>
        <w:t>Zuweisung</w:t>
      </w:r>
      <w:r>
        <w:t>.</w:t>
      </w:r>
    </w:p>
    <w:p w14:paraId="2C809B2C" w14:textId="77777777" w:rsidR="00E630AF" w:rsidRDefault="00E630AF" w:rsidP="00E630AF">
      <w:pPr>
        <w:pStyle w:val="StandardWeb"/>
      </w:pPr>
      <w:r>
        <w:t xml:space="preserve">Wie Baez und </w:t>
      </w:r>
      <w:proofErr w:type="spellStart"/>
      <w:r>
        <w:t>Stay</w:t>
      </w:r>
      <w:proofErr w:type="spellEnd"/>
      <w:r>
        <w:t xml:space="preserve"> formulieren:</w:t>
      </w:r>
    </w:p>
    <w:p w14:paraId="5CCDBD27" w14:textId="77777777" w:rsidR="00E630AF" w:rsidRDefault="00E630AF" w:rsidP="00E630AF">
      <w:pPr>
        <w:pStyle w:val="StandardWeb"/>
      </w:pPr>
      <w:r>
        <w:t xml:space="preserve">„In </w:t>
      </w:r>
      <w:proofErr w:type="spellStart"/>
      <w:r>
        <w:t>functional</w:t>
      </w:r>
      <w:proofErr w:type="spellEnd"/>
      <w:r>
        <w:t xml:space="preserve"> </w:t>
      </w:r>
      <w:proofErr w:type="spellStart"/>
      <w:r>
        <w:t>models</w:t>
      </w:r>
      <w:proofErr w:type="spellEnd"/>
      <w:r>
        <w:t xml:space="preserve">, </w:t>
      </w:r>
      <w:proofErr w:type="spellStart"/>
      <w:r>
        <w:t>what</w:t>
      </w:r>
      <w:proofErr w:type="spellEnd"/>
      <w:r>
        <w:t xml:space="preserve"> </w:t>
      </w:r>
      <w:proofErr w:type="spellStart"/>
      <w:r>
        <w:t>matters</w:t>
      </w:r>
      <w:proofErr w:type="spellEnd"/>
      <w:r>
        <w:t xml:space="preserve"> </w:t>
      </w:r>
      <w:proofErr w:type="spellStart"/>
      <w:r>
        <w:t>is</w:t>
      </w:r>
      <w:proofErr w:type="spellEnd"/>
      <w:r>
        <w:t xml:space="preserve"> not </w:t>
      </w:r>
      <w:proofErr w:type="spellStart"/>
      <w:r>
        <w:t>where</w:t>
      </w:r>
      <w:proofErr w:type="spellEnd"/>
      <w:r>
        <w:t xml:space="preserve"> </w:t>
      </w:r>
      <w:proofErr w:type="spellStart"/>
      <w:r>
        <w:t>things</w:t>
      </w:r>
      <w:proofErr w:type="spellEnd"/>
      <w:r>
        <w:t xml:space="preserve"> </w:t>
      </w:r>
      <w:proofErr w:type="spellStart"/>
      <w:r>
        <w:t>are</w:t>
      </w:r>
      <w:proofErr w:type="spellEnd"/>
      <w:r>
        <w:t xml:space="preserve">, but </w:t>
      </w:r>
      <w:proofErr w:type="spellStart"/>
      <w:r>
        <w:t>how</w:t>
      </w:r>
      <w:proofErr w:type="spellEnd"/>
      <w:r>
        <w:t xml:space="preserve"> </w:t>
      </w:r>
      <w:proofErr w:type="spellStart"/>
      <w:r>
        <w:t>they</w:t>
      </w:r>
      <w:proofErr w:type="spellEnd"/>
      <w:r>
        <w:t xml:space="preserve"> </w:t>
      </w:r>
      <w:proofErr w:type="spellStart"/>
      <w:r>
        <w:t>are</w:t>
      </w:r>
      <w:proofErr w:type="spellEnd"/>
      <w:r>
        <w:t xml:space="preserve"> </w:t>
      </w:r>
      <w:proofErr w:type="spellStart"/>
      <w:r>
        <w:t>assigned</w:t>
      </w:r>
      <w:proofErr w:type="spellEnd"/>
      <w:r>
        <w:t xml:space="preserve">. </w:t>
      </w:r>
      <w:proofErr w:type="spellStart"/>
      <w:r>
        <w:t>Meaning</w:t>
      </w:r>
      <w:proofErr w:type="spellEnd"/>
      <w:r>
        <w:t xml:space="preserve"> is a </w:t>
      </w:r>
      <w:proofErr w:type="spellStart"/>
      <w:r>
        <w:t>morphism</w:t>
      </w:r>
      <w:proofErr w:type="spellEnd"/>
      <w:r>
        <w:t xml:space="preserve">, not a </w:t>
      </w:r>
      <w:proofErr w:type="spellStart"/>
      <w:r>
        <w:t>location</w:t>
      </w:r>
      <w:proofErr w:type="spellEnd"/>
      <w:r>
        <w:t>“ [13, S. 117].</w:t>
      </w:r>
    </w:p>
    <w:p w14:paraId="5BDE56A9" w14:textId="77777777" w:rsidR="00E630AF" w:rsidRDefault="00E630AF" w:rsidP="00E630AF">
      <w:pPr>
        <w:pStyle w:val="StandardWeb"/>
      </w:pPr>
      <w:r>
        <w:t xml:space="preserve">Diese Perspektive fördert ein dynamisches, reflexives Verständnis von Physik: Das Messbare wird nicht gefunden, sondern entworfen – im Rahmen einer </w:t>
      </w:r>
      <w:r>
        <w:rPr>
          <w:rStyle w:val="Fett"/>
        </w:rPr>
        <w:t>funktionalen Relation zwischen Träger und Wert</w:t>
      </w:r>
      <w:r>
        <w:t>.</w:t>
      </w:r>
    </w:p>
    <w:p w14:paraId="7BAF74E5" w14:textId="77777777" w:rsidR="00E630AF" w:rsidRDefault="00E630AF" w:rsidP="00E630AF">
      <w:pPr>
        <w:pStyle w:val="berschrift4"/>
      </w:pPr>
      <w:r>
        <w:t>3.3.5 Zusammenfassung</w:t>
      </w:r>
    </w:p>
    <w:p w14:paraId="15247DCA" w14:textId="77777777" w:rsidR="00E630AF" w:rsidRDefault="00E630AF" w:rsidP="00E630AF">
      <w:pPr>
        <w:pStyle w:val="StandardWeb"/>
      </w:pPr>
      <w:r>
        <w:lastRenderedPageBreak/>
        <w:t xml:space="preserve">Die Einführung der </w:t>
      </w:r>
      <w:r>
        <w:rPr>
          <w:rStyle w:val="Fett"/>
        </w:rPr>
        <w:t xml:space="preserve">Bezugsfunktion </w:t>
      </w:r>
      <w:r>
        <w:rPr>
          <w:rStyle w:val="katex-mathml"/>
          <w:b/>
          <w:bCs/>
        </w:rPr>
        <w:t>B(U)B(U)</w:t>
      </w:r>
      <w:r>
        <w:rPr>
          <w:rStyle w:val="mord"/>
          <w:b/>
          <w:bCs/>
        </w:rPr>
        <w:t>B</w:t>
      </w:r>
      <w:r>
        <w:rPr>
          <w:rStyle w:val="mopen"/>
          <w:b/>
          <w:bCs/>
        </w:rPr>
        <w:t>(</w:t>
      </w:r>
      <w:r>
        <w:rPr>
          <w:rStyle w:val="mord"/>
          <w:b/>
          <w:bCs/>
        </w:rPr>
        <w:t>U</w:t>
      </w:r>
      <w:r>
        <w:rPr>
          <w:rStyle w:val="mclose"/>
          <w:b/>
          <w:bCs/>
        </w:rPr>
        <w:t>)</w:t>
      </w:r>
      <w:r>
        <w:t xml:space="preserve"> stellt den </w:t>
      </w:r>
      <w:r>
        <w:rPr>
          <w:rStyle w:val="Fett"/>
        </w:rPr>
        <w:t>ersten funktionalen Kontext</w:t>
      </w:r>
      <w:r>
        <w:t xml:space="preserve"> des Bezugssystems dar. Sie wandelt den strukturlosen Initialpunkt in einen </w:t>
      </w:r>
      <w:r>
        <w:rPr>
          <w:rStyle w:val="Fett"/>
        </w:rPr>
        <w:t>adressierten Träger von Bedeutung</w:t>
      </w:r>
      <w:r>
        <w:t xml:space="preserve">. Struktur entsteht hier durch Zuweisung, nicht durch Vorfindung. In ihrer didaktischen Dimension eröffnet die Bezugsfunktion einen Zugang zu </w:t>
      </w:r>
      <w:r>
        <w:rPr>
          <w:rStyle w:val="Fett"/>
        </w:rPr>
        <w:t>strukturtheoretischem Denken</w:t>
      </w:r>
      <w:r>
        <w:t>, das die klassische Messmetaphorik durch einen konstruktiv-funktionalen Zugang ersetzt. Damit ist der Grundstein für die koordinierte Ordnung der weiteren Kapitel gelegt.</w:t>
      </w:r>
    </w:p>
    <w:p w14:paraId="33FA66F4" w14:textId="77777777" w:rsidR="00E630AF" w:rsidRDefault="001B441F" w:rsidP="00E630AF">
      <w:r>
        <w:pict w14:anchorId="29F15626">
          <v:rect id="_x0000_i1027" style="width:0;height:1.5pt" o:hralign="center" o:hrstd="t" o:hr="t" fillcolor="#a0a0a0" stroked="f"/>
        </w:pict>
      </w:r>
    </w:p>
    <w:p w14:paraId="284C7DCD" w14:textId="77777777" w:rsidR="00E630AF" w:rsidRDefault="00E630AF" w:rsidP="00E630AF">
      <w:pPr>
        <w:pStyle w:val="berschrift3"/>
      </w:pPr>
      <w:r>
        <w:rPr>
          <w:rFonts w:ascii="Segoe UI Emoji" w:hAnsi="Segoe UI Emoji" w:cs="Segoe UI Emoji"/>
        </w:rPr>
        <w:t>📚</w:t>
      </w:r>
      <w:r>
        <w:t xml:space="preserve"> </w:t>
      </w:r>
      <w:r>
        <w:rPr>
          <w:rStyle w:val="Fett"/>
          <w:b/>
          <w:bCs/>
        </w:rPr>
        <w:t>Literaturverweise für Abschnitt 3.3</w:t>
      </w:r>
    </w:p>
    <w:p w14:paraId="1982EF2D" w14:textId="77777777" w:rsidR="00E630AF" w:rsidRDefault="00E630AF" w:rsidP="00E630AF">
      <w:pPr>
        <w:pStyle w:val="StandardWeb"/>
      </w:pPr>
      <w:r>
        <w:t xml:space="preserve">[6] Krantz, D. H. (1999). </w:t>
      </w:r>
      <w:r>
        <w:rPr>
          <w:rStyle w:val="Hervorhebung"/>
        </w:rPr>
        <w:t xml:space="preserve">Foundations </w:t>
      </w:r>
      <w:proofErr w:type="spellStart"/>
      <w:r>
        <w:rPr>
          <w:rStyle w:val="Hervorhebung"/>
        </w:rPr>
        <w:t>of</w:t>
      </w:r>
      <w:proofErr w:type="spellEnd"/>
      <w:r>
        <w:rPr>
          <w:rStyle w:val="Hervorhebung"/>
        </w:rPr>
        <w:t xml:space="preserve"> Measurement, Volume I: Additive and Polynomial </w:t>
      </w:r>
      <w:proofErr w:type="spellStart"/>
      <w:r>
        <w:rPr>
          <w:rStyle w:val="Hervorhebung"/>
        </w:rPr>
        <w:t>Representations</w:t>
      </w:r>
      <w:proofErr w:type="spellEnd"/>
      <w:r>
        <w:t>. Academic Press.</w:t>
      </w:r>
      <w:r>
        <w:br/>
        <w:t xml:space="preserve">[7] </w:t>
      </w:r>
      <w:proofErr w:type="spellStart"/>
      <w:r>
        <w:t>Misner</w:t>
      </w:r>
      <w:proofErr w:type="spellEnd"/>
      <w:r>
        <w:t xml:space="preserve">, C. W., Thorne, K. S., &amp; Wheeler, J. A. (1973). </w:t>
      </w:r>
      <w:r>
        <w:rPr>
          <w:rStyle w:val="Hervorhebung"/>
        </w:rPr>
        <w:t>Gravitation</w:t>
      </w:r>
      <w:r>
        <w:t>. W. H. Freeman.</w:t>
      </w:r>
      <w:r>
        <w:br/>
        <w:t xml:space="preserve">[13]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(pp. 95–172). Springer.</w:t>
      </w:r>
    </w:p>
    <w:p w14:paraId="564F2BCA" w14:textId="77777777" w:rsidR="00551DE8" w:rsidRDefault="00551DE8" w:rsidP="00551DE8">
      <w:pPr>
        <w:pStyle w:val="berschrift3"/>
      </w:pPr>
      <w:r>
        <w:rPr>
          <w:rStyle w:val="Fett"/>
          <w:b/>
          <w:bCs/>
        </w:rPr>
        <w:t xml:space="preserve">3.4 Raumfunktionen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Fett"/>
          <w:b/>
          <w:bCs/>
        </w:rPr>
        <w:t>: Die Emergenz des Ortes – Eine vertiefte Analyse</w:t>
      </w:r>
    </w:p>
    <w:p w14:paraId="364FB754" w14:textId="77777777" w:rsidR="00551DE8" w:rsidRDefault="00551DE8" w:rsidP="00551DE8">
      <w:pPr>
        <w:pStyle w:val="StandardWeb"/>
      </w:pPr>
      <w:r>
        <w:t xml:space="preserve">Im klassischen physikalischen Denken gilt Raum als a priori gegebene Bühne, auf der sich physikalische Objekte bewegen. In unserem funktionalen Bezugssystem hingegen ist Raum kein vorausgesetztes Medium, sondern ein </w:t>
      </w:r>
      <w:r>
        <w:rPr>
          <w:rStyle w:val="Fett"/>
        </w:rPr>
        <w:t>emergentes Phänomen</w:t>
      </w:r>
      <w:r>
        <w:t xml:space="preserve">, das durch funktionale Zuweisungen an Bezugspunkte konstruiert wird. Damit wird der Raum zu einem </w:t>
      </w:r>
      <w:r>
        <w:rPr>
          <w:rStyle w:val="Fett"/>
        </w:rPr>
        <w:t>Funktionswertsystem</w:t>
      </w:r>
      <w:r>
        <w:t>, das durch aktives Modellieren erzeugt wird.</w:t>
      </w:r>
    </w:p>
    <w:p w14:paraId="2B38EE47" w14:textId="77777777" w:rsidR="00551DE8" w:rsidRDefault="00551DE8" w:rsidP="00551DE8">
      <w:pPr>
        <w:pStyle w:val="berschrift4"/>
      </w:pPr>
      <w:r>
        <w:t>3.4.1 Definition von Raumfunktionen</w:t>
      </w:r>
    </w:p>
    <w:p w14:paraId="4219EEB0" w14:textId="77777777" w:rsidR="00551DE8" w:rsidRDefault="00551DE8" w:rsidP="00551DE8">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ein Tripel reeller Zahlen zugeordnet, das seine räumliche Identifikation erlaubt. Die Raumfunktionen sind definiert als:</w:t>
      </w:r>
    </w:p>
    <w:p w14:paraId="77E6A80E" w14:textId="77777777" w:rsidR="00551DE8" w:rsidRDefault="00551DE8" w:rsidP="00551DE8">
      <w:proofErr w:type="spellStart"/>
      <w:r>
        <w:rPr>
          <w:rStyle w:val="katex-mathml"/>
        </w:rPr>
        <w:t>x,y,z:M→R,U</w:t>
      </w:r>
      <w:proofErr w:type="spellEnd"/>
      <w:r>
        <w:rPr>
          <w:rStyle w:val="katex-mathml"/>
          <w:rFonts w:ascii="Cambria Math" w:hAnsi="Cambria Math" w:cs="Cambria Math"/>
        </w:rPr>
        <w:t>↦</w:t>
      </w:r>
      <w:r>
        <w:rPr>
          <w:rStyle w:val="katex-mathml"/>
        </w:rPr>
        <w:t>(x(U),y(U),z(U)).x, y, z: M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R</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mord"/>
        </w:rPr>
        <w:t>.</w:t>
      </w:r>
      <w:r>
        <w:t xml:space="preserve"> </w:t>
      </w:r>
    </w:p>
    <w:p w14:paraId="66CA2449" w14:textId="77777777" w:rsidR="00551DE8" w:rsidRDefault="00551DE8" w:rsidP="00551DE8">
      <w:pPr>
        <w:pStyle w:val="StandardWeb"/>
      </w:pPr>
      <w:r>
        <w:t xml:space="preserve">Damit wird jeder Punkt im Bezugssystem als </w:t>
      </w:r>
      <w:r>
        <w:rPr>
          <w:rStyle w:val="Fett"/>
        </w:rPr>
        <w:t>Koordinatenwertträger</w:t>
      </w:r>
      <w:r>
        <w:t xml:space="preserve"> verstanden. </w:t>
      </w:r>
      <w:proofErr w:type="spellStart"/>
      <w:r>
        <w:t>Misner</w:t>
      </w:r>
      <w:proofErr w:type="spellEnd"/>
      <w:r>
        <w:t>, Thorne und Wheeler betonen hierzu:</w:t>
      </w:r>
    </w:p>
    <w:p w14:paraId="73DEE074" w14:textId="77777777" w:rsidR="00551DE8" w:rsidRDefault="00551DE8" w:rsidP="00551DE8">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[7, S. 396].</w:t>
      </w:r>
    </w:p>
    <w:p w14:paraId="4855BD79" w14:textId="77777777" w:rsidR="00551DE8" w:rsidRDefault="00551DE8" w:rsidP="00551DE8">
      <w:pPr>
        <w:pStyle w:val="StandardWeb"/>
      </w:pPr>
      <w:r>
        <w:t xml:space="preserve">Das bedeutet: Raum entsteht </w:t>
      </w:r>
      <w:r>
        <w:rPr>
          <w:rStyle w:val="Fett"/>
        </w:rPr>
        <w:t>nicht durch Entdeckung</w:t>
      </w:r>
      <w:r>
        <w:t xml:space="preserve">, sondern durch die </w:t>
      </w:r>
      <w:r>
        <w:rPr>
          <w:rStyle w:val="Fett"/>
        </w:rPr>
        <w:t>Zuordnung von Funktionswerten</w:t>
      </w:r>
      <w:r>
        <w:t xml:space="preserve"> an abstrakte Adressen.</w:t>
      </w:r>
    </w:p>
    <w:p w14:paraId="1C52A433" w14:textId="77777777" w:rsidR="00551DE8" w:rsidRDefault="00551DE8" w:rsidP="00551DE8">
      <w:pPr>
        <w:pStyle w:val="berschrift4"/>
      </w:pPr>
      <w:r>
        <w:t xml:space="preserve">3.4.2 Unabhängigkeit der Raumrichtungen und </w:t>
      </w:r>
      <w:proofErr w:type="spellStart"/>
      <w:r>
        <w:t>Metrikfreiheit</w:t>
      </w:r>
      <w:proofErr w:type="spellEnd"/>
    </w:p>
    <w:p w14:paraId="2971F8D1" w14:textId="77777777" w:rsidR="00551DE8" w:rsidRDefault="00551DE8" w:rsidP="00551DE8">
      <w:pPr>
        <w:pStyle w:val="StandardWeb"/>
      </w:pPr>
      <w:r>
        <w:t xml:space="preserve">Die Raumfunktionen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w:t>
      </w:r>
      <w:r>
        <w:rPr>
          <w:rStyle w:val="Fett"/>
        </w:rPr>
        <w:t>unabhängige Zuweisungen</w:t>
      </w:r>
      <w:r>
        <w:t>. Es wird keine a priori-Metrik vorausgesetzt. Während der euklidische Raum eine feste metrische Struktur verwendet:</w:t>
      </w:r>
    </w:p>
    <w:p w14:paraId="14633DEC" w14:textId="77777777" w:rsidR="00551DE8" w:rsidRDefault="00551DE8" w:rsidP="00551DE8">
      <w:r>
        <w:rPr>
          <w:rStyle w:val="katex-mathml"/>
        </w:rPr>
        <w:lastRenderedPageBreak/>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rPr>
          <w:rStyle w:val="mpunct"/>
        </w:rPr>
        <w:t>,</w:t>
      </w:r>
      <w:r>
        <w:t xml:space="preserve"> </w:t>
      </w:r>
    </w:p>
    <w:p w14:paraId="3E4B51F6" w14:textId="77777777" w:rsidR="00551DE8" w:rsidRDefault="00551DE8" w:rsidP="00551DE8">
      <w:pPr>
        <w:pStyle w:val="StandardWeb"/>
      </w:pPr>
      <w:r>
        <w:t xml:space="preserve">verzichtet das funktionale Bezugssystem bewusst auf diese Vorgabe. Die Metrik wird </w:t>
      </w:r>
      <w:r>
        <w:rPr>
          <w:rStyle w:val="Fett"/>
        </w:rPr>
        <w:t>nicht als Grundlage</w:t>
      </w:r>
      <w:r>
        <w:t xml:space="preserve">, sondern als </w:t>
      </w:r>
      <w:r>
        <w:rPr>
          <w:rStyle w:val="Fett"/>
        </w:rPr>
        <w:t>mögliche abgeleitete Struktur</w:t>
      </w:r>
      <w:r>
        <w:t xml:space="preserve"> behandelt – abhängig von späteren Beziehungen zwischen den Raumfunktionen (vgl. Abschnitt 3.6). </w:t>
      </w:r>
      <w:proofErr w:type="spellStart"/>
      <w:r>
        <w:t>Spivak</w:t>
      </w:r>
      <w:proofErr w:type="spellEnd"/>
      <w:r>
        <w:t xml:space="preserve"> unterstreicht diesen Ansatz:</w:t>
      </w:r>
    </w:p>
    <w:p w14:paraId="6A94324A" w14:textId="77777777" w:rsidR="00551DE8" w:rsidRDefault="00551DE8" w:rsidP="00551DE8">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[8, Bd. I, S. 41].</w:t>
      </w:r>
    </w:p>
    <w:p w14:paraId="525A3E9D" w14:textId="77777777" w:rsidR="00551DE8" w:rsidRDefault="00551DE8" w:rsidP="00551DE8">
      <w:pPr>
        <w:pStyle w:val="StandardWeb"/>
      </w:pPr>
      <w:r>
        <w:t>Damit bleibt der Raum offen für alternative Geometrien und dynamische Deformationen.</w:t>
      </w:r>
    </w:p>
    <w:p w14:paraId="6B20DEEE" w14:textId="77777777" w:rsidR="00551DE8" w:rsidRDefault="00551DE8" w:rsidP="00551DE8">
      <w:pPr>
        <w:pStyle w:val="berschrift4"/>
      </w:pPr>
      <w:r>
        <w:t>3.4.3 Raum als Funktionswertsystem</w:t>
      </w:r>
    </w:p>
    <w:p w14:paraId="67153EC1" w14:textId="77777777" w:rsidR="00551DE8" w:rsidRDefault="00551DE8" w:rsidP="00551DE8">
      <w:pPr>
        <w:pStyle w:val="StandardWeb"/>
      </w:pPr>
      <w:r>
        <w:t xml:space="preserve">Der Raum ist nicht als Container, sondern als </w:t>
      </w:r>
      <w:r>
        <w:rPr>
          <w:rStyle w:val="Fett"/>
        </w:rPr>
        <w:t>strukturierte Menge von Funktionswerten</w:t>
      </w:r>
      <w:r>
        <w:t xml:space="preserve"> zu verstehen. Jeder Punkt </w:t>
      </w:r>
      <w:r>
        <w:rPr>
          <w:rStyle w:val="katex-mathml"/>
        </w:rPr>
        <w:t>UU</w:t>
      </w:r>
      <w:r>
        <w:rPr>
          <w:rStyle w:val="mord"/>
        </w:rPr>
        <w:t>U</w:t>
      </w:r>
      <w:r>
        <w:t xml:space="preserve"> ist nur durch seine Koordinatenwerte </w:t>
      </w:r>
      <w:r>
        <w:rPr>
          <w:rStyle w:val="katex-mathml"/>
        </w:rPr>
        <w:t>(x(U),y(U),z(U))(x(U), y(U), z(U))</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identifizierbar. Das entspricht einer </w:t>
      </w:r>
      <w:r>
        <w:rPr>
          <w:rStyle w:val="Fett"/>
        </w:rPr>
        <w:t>operationalen Definition von Raum</w:t>
      </w:r>
      <w:r>
        <w:t>, bei der Raum selbst nicht beobachtbar ist, sondern nur die durch ihn ermöglichten Relationen. Penrose formuliert dies elegant:</w:t>
      </w:r>
    </w:p>
    <w:p w14:paraId="35155A57" w14:textId="77777777" w:rsidR="00551DE8" w:rsidRDefault="00551DE8" w:rsidP="00551DE8">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[7, S. 434].</w:t>
      </w:r>
    </w:p>
    <w:p w14:paraId="0F37887C" w14:textId="77777777" w:rsidR="00551DE8" w:rsidRDefault="00551DE8" w:rsidP="00551DE8">
      <w:pPr>
        <w:pStyle w:val="StandardWeb"/>
      </w:pPr>
      <w:r>
        <w:t>Raum wird so zum Ergebnis der Beobachtung und Modellierung – nicht zu deren Voraussetzung.</w:t>
      </w:r>
    </w:p>
    <w:p w14:paraId="607BBE75" w14:textId="77777777" w:rsidR="00551DE8" w:rsidRDefault="00551DE8" w:rsidP="00551DE8">
      <w:pPr>
        <w:pStyle w:val="berschrift4"/>
      </w:pPr>
      <w:r>
        <w:t>3.4.4 Verallgemeinerung auf höhere Dimensionen und Phasenräume</w:t>
      </w:r>
    </w:p>
    <w:p w14:paraId="06467E4D" w14:textId="77777777" w:rsidR="00551DE8" w:rsidRDefault="00551DE8" w:rsidP="00551DE8">
      <w:pPr>
        <w:pStyle w:val="StandardWeb"/>
      </w:pPr>
      <w:r>
        <w:t xml:space="preserve">Das Konzept ist problemlos auf </w:t>
      </w:r>
      <w:proofErr w:type="spellStart"/>
      <w:r>
        <w:rPr>
          <w:rStyle w:val="katex-mathml"/>
        </w:rPr>
        <w:t>nn</w:t>
      </w:r>
      <w:r>
        <w:rPr>
          <w:rStyle w:val="mord"/>
        </w:rPr>
        <w:t>n</w:t>
      </w:r>
      <w:proofErr w:type="spellEnd"/>
      <w:r>
        <w:t xml:space="preserve">-dimensionale Räume übertragbar. Dafür werden Funktionen </w:t>
      </w:r>
      <w:r>
        <w:rPr>
          <w:rStyle w:val="katex-mathml"/>
        </w:rPr>
        <w:t>x1(U),...,</w:t>
      </w:r>
      <w:proofErr w:type="spellStart"/>
      <w:r>
        <w:rPr>
          <w:rStyle w:val="katex-mathml"/>
        </w:rPr>
        <w:t>xn</w:t>
      </w:r>
      <w:proofErr w:type="spellEnd"/>
      <w:r>
        <w:rPr>
          <w:rStyle w:val="katex-mathml"/>
        </w:rPr>
        <w:t xml:space="preserve">(U)x_1(U), ..., </w:t>
      </w:r>
      <w:proofErr w:type="spellStart"/>
      <w:r>
        <w:rPr>
          <w:rStyle w:val="katex-mathml"/>
        </w:rPr>
        <w:t>x_n</w:t>
      </w:r>
      <w:proofErr w:type="spellEnd"/>
      <w:r>
        <w:rPr>
          <w:rStyle w:val="katex-mathml"/>
        </w:rPr>
        <w:t>(U)</w:t>
      </w:r>
      <w:r>
        <w:rPr>
          <w:rStyle w:val="mord"/>
        </w:rPr>
        <w:t>x1</w:t>
      </w:r>
      <w:r>
        <w:rPr>
          <w:rStyle w:val="vlist-s"/>
        </w:rPr>
        <w:t>​</w:t>
      </w:r>
      <w:r>
        <w:rPr>
          <w:rStyle w:val="mopen"/>
        </w:rPr>
        <w:t>(</w:t>
      </w:r>
      <w:r>
        <w:rPr>
          <w:rStyle w:val="mord"/>
        </w:rPr>
        <w:t>U</w:t>
      </w:r>
      <w:r>
        <w:rPr>
          <w:rStyle w:val="mclose"/>
        </w:rPr>
        <w:t>)</w:t>
      </w:r>
      <w:r>
        <w:rPr>
          <w:rStyle w:val="mpunct"/>
        </w:rPr>
        <w:t>,</w:t>
      </w:r>
      <w:r>
        <w:rPr>
          <w:rStyle w:val="mord"/>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t xml:space="preserve"> definiert, wobei jeder Funktion eine Dimension zugeordnet ist. Darüber hinaus lässt sich der Raumbegriff auf </w:t>
      </w:r>
      <w:r>
        <w:rPr>
          <w:rStyle w:val="Fett"/>
        </w:rPr>
        <w:t>Phasenräume</w:t>
      </w:r>
      <w:r>
        <w:t xml:space="preserve"> ausweiten, in denen Zustände durch Koordinaten und Impulse (z. B. </w:t>
      </w:r>
      <w:proofErr w:type="spellStart"/>
      <w:r>
        <w:rPr>
          <w:rStyle w:val="katex-mathml"/>
        </w:rPr>
        <w:t>qi,piq_i</w:t>
      </w:r>
      <w:proofErr w:type="spellEnd"/>
      <w:r>
        <w:rPr>
          <w:rStyle w:val="katex-mathml"/>
        </w:rPr>
        <w:t xml:space="preserve">, </w:t>
      </w:r>
      <w:proofErr w:type="spellStart"/>
      <w:r>
        <w:rPr>
          <w:rStyle w:val="katex-mathml"/>
        </w:rPr>
        <w:t>p_i</w:t>
      </w:r>
      <w:r>
        <w:rPr>
          <w:rStyle w:val="mord"/>
        </w:rPr>
        <w:t>qi</w:t>
      </w:r>
      <w:proofErr w:type="spellEnd"/>
      <w:r>
        <w:rPr>
          <w:rStyle w:val="vlist-s"/>
        </w:rPr>
        <w:t>​</w:t>
      </w:r>
      <w:r>
        <w:rPr>
          <w:rStyle w:val="mpunct"/>
        </w:rPr>
        <w:t>,</w:t>
      </w:r>
      <w:proofErr w:type="spellStart"/>
      <w:r>
        <w:rPr>
          <w:rStyle w:val="mord"/>
        </w:rPr>
        <w:t>pi</w:t>
      </w:r>
      <w:proofErr w:type="spellEnd"/>
      <w:r>
        <w:rPr>
          <w:rStyle w:val="vlist-s"/>
        </w:rPr>
        <w:t>​</w:t>
      </w:r>
      <w:r>
        <w:t>) beschrieben werden. Krantz et al. betonen dazu:</w:t>
      </w:r>
    </w:p>
    <w:p w14:paraId="596803BF" w14:textId="77777777" w:rsidR="00551DE8" w:rsidRDefault="00551DE8" w:rsidP="00551DE8">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[6, S. 55].</w:t>
      </w:r>
    </w:p>
    <w:p w14:paraId="0664A3F0" w14:textId="77777777" w:rsidR="00551DE8" w:rsidRDefault="00551DE8" w:rsidP="00551DE8">
      <w:pPr>
        <w:pStyle w:val="StandardWeb"/>
      </w:pPr>
      <w:r>
        <w:t>Dies eröffnet Möglichkeiten für eine Anwendung in der Thermodynamik, Quantenmechanik oder Systembiologie.</w:t>
      </w:r>
    </w:p>
    <w:p w14:paraId="5DF1D0BA" w14:textId="77777777" w:rsidR="00551DE8" w:rsidRDefault="00551DE8" w:rsidP="00551DE8">
      <w:pPr>
        <w:pStyle w:val="berschrift4"/>
      </w:pPr>
      <w:r>
        <w:t xml:space="preserve">3.4.5 </w:t>
      </w:r>
      <w:proofErr w:type="spellStart"/>
      <w:r>
        <w:t>Diskretisierung</w:t>
      </w:r>
      <w:proofErr w:type="spellEnd"/>
      <w:r>
        <w:t xml:space="preserve"> und Quantisierung des Raumes</w:t>
      </w:r>
    </w:p>
    <w:p w14:paraId="20E165A9" w14:textId="77777777" w:rsidR="00551DE8" w:rsidRDefault="00551DE8" w:rsidP="00551DE8">
      <w:pPr>
        <w:pStyle w:val="StandardWeb"/>
      </w:pPr>
      <w:r>
        <w:t>In digitalen oder quantisierten Modellen wird der Raum nicht kontinuierlich, sondern diskret beschrieben:</w:t>
      </w:r>
    </w:p>
    <w:p w14:paraId="0205C211" w14:textId="77777777" w:rsidR="00551DE8" w:rsidRDefault="00551DE8" w:rsidP="00551DE8">
      <w:proofErr w:type="spellStart"/>
      <w:r>
        <w:rPr>
          <w:rStyle w:val="katex-mathml"/>
        </w:rPr>
        <w:t>x,y,z:M→Z,U</w:t>
      </w:r>
      <w:proofErr w:type="spellEnd"/>
      <w:r>
        <w:rPr>
          <w:rStyle w:val="katex-mathml"/>
          <w:rFonts w:ascii="Cambria Math" w:hAnsi="Cambria Math" w:cs="Cambria Math"/>
        </w:rPr>
        <w:t>↦</w:t>
      </w:r>
      <w:r>
        <w:rPr>
          <w:rStyle w:val="katex-mathml"/>
        </w:rPr>
        <w:t>(x(U),y(U),z(U)).x, y, z: M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{Z},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Z</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mord"/>
        </w:rPr>
        <w:t>.</w:t>
      </w:r>
      <w:r>
        <w:t xml:space="preserve"> </w:t>
      </w:r>
    </w:p>
    <w:p w14:paraId="31F2A619" w14:textId="77777777" w:rsidR="00551DE8" w:rsidRDefault="00551DE8" w:rsidP="00551DE8">
      <w:pPr>
        <w:pStyle w:val="StandardWeb"/>
      </w:pPr>
      <w:r>
        <w:t xml:space="preserve">Diese Darstellung ist besonders in der numerischen Simulation von Vorteil und bildet die Grundlage für </w:t>
      </w:r>
      <w:r>
        <w:rPr>
          <w:rStyle w:val="Fett"/>
        </w:rPr>
        <w:t>gitterbasierte Raumdarstellungen</w:t>
      </w:r>
      <w:r>
        <w:t xml:space="preserve"> in der Computational Physics. Baez und </w:t>
      </w:r>
      <w:proofErr w:type="spellStart"/>
      <w:r>
        <w:t>Stay</w:t>
      </w:r>
      <w:proofErr w:type="spellEnd"/>
      <w:r>
        <w:t xml:space="preserve"> führen aus:</w:t>
      </w:r>
    </w:p>
    <w:p w14:paraId="44DACF19" w14:textId="77777777" w:rsidR="00551DE8" w:rsidRDefault="00551DE8" w:rsidP="00551DE8">
      <w:pPr>
        <w:pStyle w:val="StandardWeb"/>
      </w:pPr>
      <w:r>
        <w:lastRenderedPageBreak/>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[13, S. 120].</w:t>
      </w:r>
    </w:p>
    <w:p w14:paraId="1947BD8A" w14:textId="77777777" w:rsidR="00551DE8" w:rsidRDefault="00551DE8" w:rsidP="00551DE8">
      <w:pPr>
        <w:pStyle w:val="StandardWeb"/>
      </w:pPr>
      <w:r>
        <w:t xml:space="preserve">Damit wird der Raum zur </w:t>
      </w:r>
      <w:r>
        <w:rPr>
          <w:rStyle w:val="Fett"/>
        </w:rPr>
        <w:t>modelltheoretischen Konstruktion</w:t>
      </w:r>
      <w:r>
        <w:t>, die je nach Anforderung kontinuierlich oder diskret gedacht werden kann.</w:t>
      </w:r>
    </w:p>
    <w:p w14:paraId="703F073C" w14:textId="77777777" w:rsidR="00551DE8" w:rsidRDefault="00551DE8" w:rsidP="00551DE8">
      <w:pPr>
        <w:pStyle w:val="berschrift4"/>
      </w:pPr>
      <w:r>
        <w:t>3.4.6 Raum und Messung</w:t>
      </w:r>
    </w:p>
    <w:p w14:paraId="3D057A2A" w14:textId="77777777" w:rsidR="00551DE8" w:rsidRDefault="00551DE8" w:rsidP="00551DE8">
      <w:pPr>
        <w:pStyle w:val="StandardWeb"/>
      </w:pPr>
      <w:r>
        <w:t xml:space="preserve">Ein zentrales Prinzip des funktionalen Bezugssystems lautet: </w:t>
      </w:r>
      <w:r>
        <w:rPr>
          <w:rStyle w:val="Fett"/>
        </w:rPr>
        <w:t>Raum entsteht durch Messung</w:t>
      </w:r>
      <w:r>
        <w:t xml:space="preserve">. Ohne Zuweisung existiert kein Raumbezug. Die Funktionen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repräsentieren nicht gegebene Orte, sondern die </w:t>
      </w:r>
      <w:r>
        <w:rPr>
          <w:rStyle w:val="Fett"/>
        </w:rPr>
        <w:t>Messoperationen selbst</w:t>
      </w:r>
      <w:r>
        <w:t xml:space="preserve">. </w:t>
      </w:r>
      <w:proofErr w:type="spellStart"/>
      <w:r>
        <w:t>Misner</w:t>
      </w:r>
      <w:proofErr w:type="spellEnd"/>
      <w:r>
        <w:t xml:space="preserve"> et al. betonen:</w:t>
      </w:r>
    </w:p>
    <w:p w14:paraId="162C705B" w14:textId="77777777" w:rsidR="00551DE8" w:rsidRDefault="00551DE8" w:rsidP="00551DE8">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[7, S. 397].</w:t>
      </w:r>
    </w:p>
    <w:p w14:paraId="41DF1765" w14:textId="77777777" w:rsidR="00551DE8" w:rsidRDefault="00551DE8" w:rsidP="00551DE8">
      <w:pPr>
        <w:pStyle w:val="StandardWeb"/>
      </w:pPr>
      <w:r>
        <w:t xml:space="preserve">Raum ist somit nicht beobachtbar per se, sondern </w:t>
      </w:r>
      <w:r>
        <w:rPr>
          <w:rStyle w:val="Fett"/>
        </w:rPr>
        <w:t>resultiert aus den Operationen des Beobachters</w:t>
      </w:r>
      <w:r>
        <w:t xml:space="preserve"> – eine erkenntnistheoretisch aktive Perspektive.</w:t>
      </w:r>
    </w:p>
    <w:p w14:paraId="26914A58" w14:textId="77777777" w:rsidR="00551DE8" w:rsidRDefault="00551DE8" w:rsidP="00551DE8">
      <w:pPr>
        <w:pStyle w:val="berschrift4"/>
      </w:pPr>
      <w:r>
        <w:t>3.4.7 Architekturwissenschaftliche Betrachtung</w:t>
      </w:r>
    </w:p>
    <w:p w14:paraId="2EDDE4D7" w14:textId="77777777" w:rsidR="00551DE8" w:rsidRDefault="00551DE8" w:rsidP="00551DE8">
      <w:pPr>
        <w:pStyle w:val="StandardWeb"/>
      </w:pPr>
      <w:r>
        <w:t xml:space="preserve">Auch in der Architektur wird Raum zunehmend als </w:t>
      </w:r>
      <w:r>
        <w:rPr>
          <w:rStyle w:val="Fett"/>
        </w:rPr>
        <w:t>soziale und funktionale Konstruktion</w:t>
      </w:r>
      <w:r>
        <w:t xml:space="preserve"> verstanden. Der funktionale Raumbegriff bietet hier eine </w:t>
      </w:r>
      <w:r>
        <w:rPr>
          <w:rStyle w:val="Fett"/>
        </w:rPr>
        <w:t>mathematische Grundierung</w:t>
      </w:r>
      <w:r>
        <w:t xml:space="preserve"> dieses kulturellen Verständnisses. Raumfunktionen lassen sich als Ausdruck menschlicher Setzungen und Nutzungsweisen interpretieren. Weyl liefert dazu eine frühe philosophische Einsicht:</w:t>
      </w:r>
    </w:p>
    <w:p w14:paraId="11A0E1E7" w14:textId="77777777" w:rsidR="00551DE8" w:rsidRDefault="00551DE8" w:rsidP="00551DE8">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[3, S. 51].</w:t>
      </w:r>
    </w:p>
    <w:p w14:paraId="64070D91" w14:textId="77777777" w:rsidR="00551DE8" w:rsidRDefault="00551DE8" w:rsidP="00551DE8">
      <w:pPr>
        <w:pStyle w:val="StandardWeb"/>
      </w:pPr>
      <w:r>
        <w:t xml:space="preserve">Damit wird Raum als </w:t>
      </w:r>
      <w:r>
        <w:rPr>
          <w:rStyle w:val="Fett"/>
        </w:rPr>
        <w:t>interdisziplinär anschlussfähiges Konzept</w:t>
      </w:r>
      <w:r>
        <w:t xml:space="preserve"> fassbar – jenseits klassischer Physik.</w:t>
      </w:r>
    </w:p>
    <w:p w14:paraId="7DA06BC8" w14:textId="77777777" w:rsidR="00551DE8" w:rsidRDefault="00551DE8" w:rsidP="00551DE8">
      <w:pPr>
        <w:pStyle w:val="berschrift4"/>
      </w:pPr>
      <w:r>
        <w:t>3.4.8 Diskussion und Ausblick</w:t>
      </w:r>
    </w:p>
    <w:p w14:paraId="0E53DE61" w14:textId="77777777" w:rsidR="00551DE8" w:rsidRDefault="00551DE8" w:rsidP="00551DE8">
      <w:pPr>
        <w:pStyle w:val="StandardWeb"/>
      </w:pPr>
      <w:r>
        <w:t xml:space="preserve">Das Konzept der Raumfunktionen revolutioniert das Verständnis von Raum. Dieser wird nicht als feste Bühne, sondern als </w:t>
      </w:r>
      <w:r>
        <w:rPr>
          <w:rStyle w:val="Fett"/>
        </w:rPr>
        <w:t>strukturierter Effekt funktionaler Zuweisung</w:t>
      </w:r>
      <w:r>
        <w:t xml:space="preserve"> verstanden. Die Konsequenz ist eine </w:t>
      </w:r>
      <w:r>
        <w:rPr>
          <w:rStyle w:val="Fett"/>
        </w:rPr>
        <w:t>dynamische, beobachterabhängige Geometrie</w:t>
      </w:r>
      <w:r>
        <w:t>, die emergent aus Relationen entsteht. Zukünftige Forschung könnte sich auf die Kopplung von Raumfunktionen mit Metrik, Gravitation und Information konzentrieren. Ebenso sind Anwendungen in Architekturtheorie, Topologie und Kognitionsforschung denkbar.</w:t>
      </w:r>
    </w:p>
    <w:p w14:paraId="4286F97E" w14:textId="77777777" w:rsidR="00551DE8" w:rsidRDefault="001B441F" w:rsidP="00551DE8">
      <w:r>
        <w:pict w14:anchorId="1C93346E">
          <v:rect id="_x0000_i1028" style="width:0;height:1.5pt" o:hralign="center" o:hrstd="t" o:hr="t" fillcolor="#a0a0a0" stroked="f"/>
        </w:pict>
      </w:r>
    </w:p>
    <w:p w14:paraId="4F1E30D6" w14:textId="77777777" w:rsidR="00551DE8" w:rsidRDefault="00551DE8" w:rsidP="00551DE8">
      <w:pPr>
        <w:pStyle w:val="berschrift3"/>
      </w:pPr>
      <w:r>
        <w:rPr>
          <w:rFonts w:ascii="Segoe UI Emoji" w:hAnsi="Segoe UI Emoji" w:cs="Segoe UI Emoji"/>
        </w:rPr>
        <w:t>📚</w:t>
      </w:r>
      <w:r>
        <w:t xml:space="preserve"> </w:t>
      </w:r>
      <w:r>
        <w:rPr>
          <w:rStyle w:val="Fett"/>
          <w:b/>
          <w:bCs/>
        </w:rPr>
        <w:t>Literaturverweise für Abschnitt 3.4</w:t>
      </w:r>
    </w:p>
    <w:p w14:paraId="54446851" w14:textId="77777777" w:rsidR="00551DE8" w:rsidRDefault="00551DE8" w:rsidP="00551DE8">
      <w:pPr>
        <w:pStyle w:val="StandardWeb"/>
      </w:pPr>
      <w:r>
        <w:t xml:space="preserve">[3]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r>
        <w:br/>
        <w:t xml:space="preserve">[6] Krantz, D. H. (1999). </w:t>
      </w:r>
      <w:r>
        <w:rPr>
          <w:rStyle w:val="Hervorhebung"/>
        </w:rPr>
        <w:t xml:space="preserve">Foundations </w:t>
      </w:r>
      <w:proofErr w:type="spellStart"/>
      <w:r>
        <w:rPr>
          <w:rStyle w:val="Hervorhebung"/>
        </w:rPr>
        <w:t>of</w:t>
      </w:r>
      <w:proofErr w:type="spellEnd"/>
      <w:r>
        <w:rPr>
          <w:rStyle w:val="Hervorhebung"/>
        </w:rPr>
        <w:t xml:space="preserve"> Measurement, Volume I: Additive and Polynomial </w:t>
      </w:r>
      <w:proofErr w:type="spellStart"/>
      <w:r>
        <w:rPr>
          <w:rStyle w:val="Hervorhebung"/>
        </w:rPr>
        <w:t>Representations</w:t>
      </w:r>
      <w:proofErr w:type="spellEnd"/>
      <w:r>
        <w:t>. Academic Press.</w:t>
      </w:r>
      <w:r>
        <w:br/>
        <w:t xml:space="preserve">[7] </w:t>
      </w:r>
      <w:proofErr w:type="spellStart"/>
      <w:r>
        <w:t>Misner</w:t>
      </w:r>
      <w:proofErr w:type="spellEnd"/>
      <w:r>
        <w:t xml:space="preserve">, C. W., Thorne, K. S., &amp; Wheeler, J. A. (1973). </w:t>
      </w:r>
      <w:r>
        <w:rPr>
          <w:rStyle w:val="Hervorhebung"/>
        </w:rPr>
        <w:t>Gravitation</w:t>
      </w:r>
      <w:r>
        <w:t>. W. H. Freeman.</w:t>
      </w:r>
      <w:r>
        <w:br/>
      </w:r>
      <w:r>
        <w:lastRenderedPageBreak/>
        <w:t xml:space="preserve">[8]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r>
        <w:br/>
        <w:t xml:space="preserve">[13]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(pp. 95–172). Springer.</w:t>
      </w:r>
    </w:p>
    <w:p w14:paraId="19526924" w14:textId="77777777" w:rsidR="00551DE8" w:rsidRDefault="00551DE8" w:rsidP="00551DE8">
      <w:pPr>
        <w:pStyle w:val="berschrift3"/>
      </w:pPr>
      <w:r>
        <w:rPr>
          <w:rStyle w:val="Fett"/>
          <w:b/>
          <w:bCs/>
        </w:rPr>
        <w:t xml:space="preserve">3.5 Die </w:t>
      </w:r>
      <w:proofErr w:type="spellStart"/>
      <w:r>
        <w:rPr>
          <w:rStyle w:val="Fett"/>
          <w:b/>
          <w:bCs/>
        </w:rPr>
        <w:t>Brane</w:t>
      </w:r>
      <w:proofErr w:type="spellEnd"/>
      <w:r>
        <w:rPr>
          <w:rStyle w:val="Fett"/>
          <w:b/>
          <w:bCs/>
        </w:rPr>
        <w:t xml:space="preserve">-Funktion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Fett"/>
          <w:b/>
          <w:bCs/>
        </w:rPr>
        <w:t>: Strukturierung des funktionalen Raumes</w:t>
      </w:r>
    </w:p>
    <w:p w14:paraId="0998468D" w14:textId="77777777" w:rsidR="00551DE8" w:rsidRDefault="00551DE8" w:rsidP="00551DE8">
      <w:pPr>
        <w:pStyle w:val="StandardWeb"/>
      </w:pPr>
      <w:r>
        <w:t xml:space="preserve">Nachdem im vorherigen Abschnitt der Raum als Koordinatenstruktur auf Basis der Funktionen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emergierte, stellt sich nun die Frage, wie </w:t>
      </w:r>
      <w:r>
        <w:rPr>
          <w:rStyle w:val="Fett"/>
        </w:rPr>
        <w:t>dieser noch strukturlose Raum</w:t>
      </w:r>
      <w:r>
        <w:t xml:space="preserve"> mit physikalischem Gehalt gefüllt werden kann. Die Antwort liegt in der Einführung einer </w:t>
      </w:r>
      <w:r>
        <w:rPr>
          <w:rStyle w:val="Fett"/>
        </w:rPr>
        <w:t>höhergeordneten Funktion</w:t>
      </w:r>
      <w:r>
        <w:t xml:space="preserve">: der </w:t>
      </w:r>
      <w:proofErr w:type="spellStart"/>
      <w:r>
        <w:rPr>
          <w:rStyle w:val="Fett"/>
        </w:rPr>
        <w:t>Brane</w:t>
      </w:r>
      <w:proofErr w:type="spellEnd"/>
      <w:r>
        <w:rPr>
          <w:rStyle w:val="Fett"/>
        </w:rPr>
        <w:t>-Funktion</w:t>
      </w:r>
      <w:r>
        <w:t xml:space="preserve">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 jedem Punkt im dreidimensionalen Raum einen reellen Wert zuordnet. Diese Funktion stellt die erste Ebene dynamischer Strukturbildung im funktionalen Bezugssystem dar und ermöglicht die Modellierung von Krümmung, Energieverteilungen und Raum-Zeit-Strukturen.</w:t>
      </w:r>
    </w:p>
    <w:p w14:paraId="31D732BD" w14:textId="77777777" w:rsidR="00551DE8" w:rsidRDefault="00551DE8" w:rsidP="00551DE8">
      <w:pPr>
        <w:pStyle w:val="berschrift4"/>
      </w:pPr>
      <w:r>
        <w:t xml:space="preserve">3.5.1 Definition und Funktion der </w:t>
      </w:r>
      <w:proofErr w:type="spellStart"/>
      <w:r>
        <w:t>Brane</w:t>
      </w:r>
      <w:proofErr w:type="spellEnd"/>
      <w:r>
        <w:t>-Funktion</w:t>
      </w:r>
    </w:p>
    <w:p w14:paraId="27C25A3F" w14:textId="77777777" w:rsidR="00551DE8" w:rsidRDefault="00551DE8" w:rsidP="00551DE8">
      <w:pPr>
        <w:pStyle w:val="StandardWeb"/>
      </w:pPr>
      <w:r>
        <w:t xml:space="preserve">Die </w:t>
      </w:r>
      <w:proofErr w:type="spellStart"/>
      <w:r>
        <w:t>Brane</w:t>
      </w:r>
      <w:proofErr w:type="spellEnd"/>
      <w:r>
        <w:t>-Funktion ist formal definiert als:</w:t>
      </w:r>
    </w:p>
    <w:p w14:paraId="660CF7B4" w14:textId="77777777" w:rsidR="00551DE8" w:rsidRDefault="00551DE8" w:rsidP="00551DE8">
      <w:r>
        <w:rPr>
          <w:rStyle w:val="katex-mathml"/>
        </w:rPr>
        <w:t>h:R3→R,(x,y,z)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t xml:space="preserve"> </w:t>
      </w:r>
    </w:p>
    <w:p w14:paraId="1A87A5E9" w14:textId="77777777" w:rsidR="00551DE8" w:rsidRDefault="00551DE8" w:rsidP="00551DE8">
      <w:pPr>
        <w:pStyle w:val="StandardWeb"/>
      </w:pPr>
      <w:r>
        <w:t xml:space="preserve">wobei die reellen Werte als </w:t>
      </w:r>
      <w:r>
        <w:rPr>
          <w:rStyle w:val="Fett"/>
        </w:rPr>
        <w:t>Strukturparameter</w:t>
      </w:r>
      <w:r>
        <w:t xml:space="preserve"> des Raumes interpretiert werden – etwa als </w:t>
      </w:r>
      <w:r>
        <w:rPr>
          <w:rStyle w:val="Fett"/>
        </w:rPr>
        <w:t>Gravitationspotenzial</w:t>
      </w:r>
      <w:r>
        <w:t xml:space="preserve">, </w:t>
      </w:r>
      <w:r>
        <w:rPr>
          <w:rStyle w:val="Fett"/>
        </w:rPr>
        <w:t>Energiedichte</w:t>
      </w:r>
      <w:r>
        <w:t xml:space="preserve">, </w:t>
      </w:r>
      <w:r>
        <w:rPr>
          <w:rStyle w:val="Fett"/>
        </w:rPr>
        <w:t>Informationsdichte</w:t>
      </w:r>
      <w:r>
        <w:t xml:space="preserve"> oder </w:t>
      </w:r>
      <w:r>
        <w:rPr>
          <w:rStyle w:val="Fett"/>
        </w:rPr>
        <w:t>Feldstärke</w:t>
      </w:r>
      <w:r>
        <w:t xml:space="preserve">. </w:t>
      </w:r>
      <w:proofErr w:type="spellStart"/>
      <w:r>
        <w:t>Spivak</w:t>
      </w:r>
      <w:proofErr w:type="spellEnd"/>
      <w:r>
        <w:t xml:space="preserve"> beschreibt diesen Funktionsbegriff als zentral für geometrisch-physikalische Theoriebildung:</w:t>
      </w:r>
    </w:p>
    <w:p w14:paraId="60F4963D" w14:textId="77777777" w:rsidR="00551DE8" w:rsidRDefault="00551DE8" w:rsidP="00551DE8">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[8, Bd. II, S. 79].</w:t>
      </w:r>
    </w:p>
    <w:p w14:paraId="22347DA6" w14:textId="77777777" w:rsidR="00551DE8" w:rsidRDefault="00551DE8" w:rsidP="00551DE8">
      <w:pPr>
        <w:pStyle w:val="StandardWeb"/>
      </w:pPr>
      <w:r>
        <w:t xml:space="preserve">Die Funktion </w:t>
      </w:r>
      <w:proofErr w:type="spellStart"/>
      <w:r>
        <w:rPr>
          <w:rStyle w:val="katex-mathml"/>
        </w:rPr>
        <w:t>hh</w:t>
      </w:r>
      <w:r>
        <w:rPr>
          <w:rStyle w:val="mord"/>
        </w:rPr>
        <w:t>h</w:t>
      </w:r>
      <w:proofErr w:type="spellEnd"/>
      <w:r>
        <w:t xml:space="preserve"> dient damit als Grundlage für eine </w:t>
      </w:r>
      <w:r>
        <w:rPr>
          <w:rStyle w:val="Fett"/>
        </w:rPr>
        <w:t>aktive Strukturgenerierung</w:t>
      </w:r>
      <w:r>
        <w:t>, die über rein kinematische Koordinaten hinausgeht.</w:t>
      </w:r>
    </w:p>
    <w:p w14:paraId="52C51AD3" w14:textId="77777777" w:rsidR="00551DE8" w:rsidRDefault="00551DE8" w:rsidP="00551DE8">
      <w:pPr>
        <w:pStyle w:val="berschrift4"/>
      </w:pPr>
      <w:r>
        <w:t>3.5.2 Modellbeispiele: Stufen der Raumstruktur</w:t>
      </w:r>
    </w:p>
    <w:p w14:paraId="6EA30277" w14:textId="77777777" w:rsidR="00551DE8" w:rsidRDefault="00551DE8" w:rsidP="00551DE8">
      <w:pPr>
        <w:pStyle w:val="StandardWeb"/>
      </w:pPr>
      <w:r>
        <w:t xml:space="preserve">Die Wirkmächtigkeit der </w:t>
      </w:r>
      <w:proofErr w:type="spellStart"/>
      <w:r>
        <w:t>Brane</w:t>
      </w:r>
      <w:proofErr w:type="spellEnd"/>
      <w:r>
        <w:t>-Funktion lässt sich an typischen Funktionsformen veranschaulichen, die unterschiedlichen Raumstrukturen entsprechen: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619"/>
        <w:gridCol w:w="2293"/>
      </w:tblGrid>
      <w:tr w:rsidR="00551DE8" w14:paraId="040B5B4D" w14:textId="77777777" w:rsidTr="00551DE8">
        <w:trPr>
          <w:tblHeader/>
          <w:tblCellSpacing w:w="15" w:type="dxa"/>
        </w:trPr>
        <w:tc>
          <w:tcPr>
            <w:tcW w:w="0" w:type="auto"/>
            <w:vAlign w:val="center"/>
            <w:hideMark/>
          </w:tcPr>
          <w:p w14:paraId="7EA28C0F" w14:textId="77777777" w:rsidR="00551DE8" w:rsidRDefault="00551DE8">
            <w:pPr>
              <w:jc w:val="center"/>
              <w:rPr>
                <w:b/>
                <w:bCs/>
              </w:rPr>
            </w:pPr>
            <w:r>
              <w:rPr>
                <w:rStyle w:val="Fett"/>
              </w:rPr>
              <w:t>Stufe</w:t>
            </w:r>
          </w:p>
        </w:tc>
        <w:tc>
          <w:tcPr>
            <w:tcW w:w="0" w:type="auto"/>
            <w:vAlign w:val="center"/>
            <w:hideMark/>
          </w:tcPr>
          <w:p w14:paraId="3CE40CF7" w14:textId="77777777" w:rsidR="00551DE8" w:rsidRDefault="00551DE8">
            <w:pPr>
              <w:jc w:val="center"/>
              <w:rPr>
                <w:b/>
                <w:bCs/>
              </w:rPr>
            </w:pPr>
            <w:r>
              <w:rPr>
                <w:rStyle w:val="Fett"/>
              </w:rPr>
              <w:t>Funktion</w:t>
            </w:r>
          </w:p>
        </w:tc>
        <w:tc>
          <w:tcPr>
            <w:tcW w:w="0" w:type="auto"/>
            <w:vAlign w:val="center"/>
            <w:hideMark/>
          </w:tcPr>
          <w:p w14:paraId="13D240C4" w14:textId="77777777" w:rsidR="00551DE8" w:rsidRDefault="00551DE8">
            <w:pPr>
              <w:jc w:val="center"/>
              <w:rPr>
                <w:b/>
                <w:bCs/>
              </w:rPr>
            </w:pPr>
            <w:r>
              <w:rPr>
                <w:rStyle w:val="Fett"/>
              </w:rPr>
              <w:t>Skala</w:t>
            </w:r>
          </w:p>
        </w:tc>
      </w:tr>
      <w:tr w:rsidR="00551DE8" w14:paraId="72D79042" w14:textId="77777777" w:rsidTr="00551DE8">
        <w:trPr>
          <w:tblCellSpacing w:w="15" w:type="dxa"/>
        </w:trPr>
        <w:tc>
          <w:tcPr>
            <w:tcW w:w="0" w:type="auto"/>
            <w:vAlign w:val="center"/>
            <w:hideMark/>
          </w:tcPr>
          <w:p w14:paraId="42BA4003" w14:textId="77777777" w:rsidR="00551DE8" w:rsidRDefault="00551DE8">
            <w:r>
              <w:t>Flach</w:t>
            </w:r>
          </w:p>
        </w:tc>
        <w:tc>
          <w:tcPr>
            <w:tcW w:w="0" w:type="auto"/>
            <w:vAlign w:val="center"/>
            <w:hideMark/>
          </w:tcPr>
          <w:p w14:paraId="7E367EEA" w14:textId="77777777" w:rsidR="00551DE8" w:rsidRDefault="00551DE8">
            <w:r>
              <w:rPr>
                <w:rStyle w:val="katex-mathml"/>
              </w:rPr>
              <w:t>f(</w:t>
            </w:r>
            <w:proofErr w:type="spellStart"/>
            <w:r>
              <w:rPr>
                <w:rStyle w:val="katex-mathml"/>
              </w:rPr>
              <w:t>x,y</w:t>
            </w:r>
            <w:proofErr w:type="spell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0BAFD052" w14:textId="77777777" w:rsidR="00551DE8" w:rsidRDefault="00551DE8">
            <w:r>
              <w:rPr>
                <w:rStyle w:val="katex-mathml"/>
              </w:rPr>
              <w:t>100−10210^0 - 10^2</w:t>
            </w:r>
            <w:r>
              <w:rPr>
                <w:rStyle w:val="mord"/>
              </w:rPr>
              <w:t>100</w:t>
            </w:r>
            <w:r>
              <w:rPr>
                <w:rStyle w:val="mbin"/>
              </w:rPr>
              <w:t>−</w:t>
            </w:r>
            <w:r>
              <w:rPr>
                <w:rStyle w:val="mord"/>
              </w:rPr>
              <w:t>102</w:t>
            </w:r>
            <w:r>
              <w:t xml:space="preserve"> km</w:t>
            </w:r>
          </w:p>
        </w:tc>
      </w:tr>
      <w:tr w:rsidR="00551DE8" w14:paraId="2C5379C2" w14:textId="77777777" w:rsidTr="00551DE8">
        <w:trPr>
          <w:tblCellSpacing w:w="15" w:type="dxa"/>
        </w:trPr>
        <w:tc>
          <w:tcPr>
            <w:tcW w:w="0" w:type="auto"/>
            <w:vAlign w:val="center"/>
            <w:hideMark/>
          </w:tcPr>
          <w:p w14:paraId="52C63633" w14:textId="77777777" w:rsidR="00551DE8" w:rsidRDefault="00551DE8">
            <w:r>
              <w:t>Gekrümmt</w:t>
            </w:r>
          </w:p>
        </w:tc>
        <w:tc>
          <w:tcPr>
            <w:tcW w:w="0" w:type="auto"/>
            <w:vAlign w:val="center"/>
            <w:hideMark/>
          </w:tcPr>
          <w:p w14:paraId="191A370B" w14:textId="77777777" w:rsidR="00551DE8" w:rsidRDefault="00551DE8">
            <w:r>
              <w:rPr>
                <w:rStyle w:val="katex-mathml"/>
              </w:rPr>
              <w:t>f(</w:t>
            </w:r>
            <w:proofErr w:type="spellStart"/>
            <w:r>
              <w:rPr>
                <w:rStyle w:val="katex-mathml"/>
              </w:rPr>
              <w:t>x,y</w:t>
            </w:r>
            <w:proofErr w:type="spellEnd"/>
            <w:r>
              <w:rPr>
                <w:rStyle w:val="katex-mathml"/>
              </w:rPr>
              <w:t>)=−1x2+y2+0.01f(x, y) = -\</w:t>
            </w:r>
            <w:proofErr w:type="spellStart"/>
            <w:r>
              <w:rPr>
                <w:rStyle w:val="katex-mathml"/>
              </w:rPr>
              <w:t>frac</w:t>
            </w:r>
            <w:proofErr w:type="spellEnd"/>
            <w:r>
              <w:rPr>
                <w:rStyle w:val="katex-mathml"/>
              </w:rPr>
              <w:t>{1}{\</w:t>
            </w:r>
            <w:proofErr w:type="spellStart"/>
            <w:r>
              <w:rPr>
                <w:rStyle w:val="katex-mathml"/>
              </w:rPr>
              <w:t>sqrt</w:t>
            </w:r>
            <w:proofErr w:type="spellEnd"/>
            <w:r>
              <w:rPr>
                <w:rStyle w:val="katex-mathml"/>
              </w:rPr>
              <w:t>{x^2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0.01</w:t>
            </w:r>
            <w:r>
              <w:rPr>
                <w:rStyle w:val="vlist-s"/>
              </w:rPr>
              <w:t>​</w:t>
            </w:r>
            <w:r>
              <w:rPr>
                <w:rStyle w:val="mord"/>
              </w:rPr>
              <w:t>1</w:t>
            </w:r>
            <w:r>
              <w:rPr>
                <w:rStyle w:val="vlist-s"/>
              </w:rPr>
              <w:t>​</w:t>
            </w:r>
          </w:p>
        </w:tc>
        <w:tc>
          <w:tcPr>
            <w:tcW w:w="0" w:type="auto"/>
            <w:vAlign w:val="center"/>
            <w:hideMark/>
          </w:tcPr>
          <w:p w14:paraId="1DBE65C8" w14:textId="77777777" w:rsidR="00551DE8" w:rsidRDefault="00551DE8">
            <w:r>
              <w:rPr>
                <w:rStyle w:val="katex-mathml"/>
              </w:rPr>
              <w:t>102−10310^2 - 10^3</w:t>
            </w:r>
            <w:r>
              <w:rPr>
                <w:rStyle w:val="mord"/>
              </w:rPr>
              <w:t>102</w:t>
            </w:r>
            <w:r>
              <w:rPr>
                <w:rStyle w:val="mbin"/>
              </w:rPr>
              <w:t>−</w:t>
            </w:r>
            <w:r>
              <w:rPr>
                <w:rStyle w:val="mord"/>
              </w:rPr>
              <w:t>103</w:t>
            </w:r>
            <w:r>
              <w:t xml:space="preserve"> km</w:t>
            </w:r>
          </w:p>
        </w:tc>
      </w:tr>
      <w:tr w:rsidR="00551DE8" w14:paraId="241D646A" w14:textId="77777777" w:rsidTr="00551DE8">
        <w:trPr>
          <w:tblCellSpacing w:w="15" w:type="dxa"/>
        </w:trPr>
        <w:tc>
          <w:tcPr>
            <w:tcW w:w="0" w:type="auto"/>
            <w:vAlign w:val="center"/>
            <w:hideMark/>
          </w:tcPr>
          <w:p w14:paraId="1972C1A0" w14:textId="77777777" w:rsidR="00551DE8" w:rsidRDefault="00551DE8">
            <w:r>
              <w:t>Mehrkörper</w:t>
            </w:r>
          </w:p>
        </w:tc>
        <w:tc>
          <w:tcPr>
            <w:tcW w:w="0" w:type="auto"/>
            <w:vAlign w:val="center"/>
            <w:hideMark/>
          </w:tcPr>
          <w:p w14:paraId="627AC8CD" w14:textId="77777777" w:rsidR="00551DE8" w:rsidRDefault="00551DE8">
            <w:r>
              <w:rPr>
                <w:rStyle w:val="katex-mathml"/>
              </w:rPr>
              <w:t>f(</w:t>
            </w:r>
            <w:proofErr w:type="spellStart"/>
            <w:r>
              <w:rPr>
                <w:rStyle w:val="katex-mathml"/>
              </w:rPr>
              <w:t>x,y</w:t>
            </w:r>
            <w:proofErr w:type="spell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0.5</w:t>
            </w:r>
            <w:r>
              <w:rPr>
                <w:rStyle w:val="vlist-s"/>
              </w:rPr>
              <w:t>​</w:t>
            </w:r>
          </w:p>
        </w:tc>
        <w:tc>
          <w:tcPr>
            <w:tcW w:w="0" w:type="auto"/>
            <w:vAlign w:val="center"/>
            <w:hideMark/>
          </w:tcPr>
          <w:p w14:paraId="1B764AB9" w14:textId="77777777" w:rsidR="00551DE8" w:rsidRDefault="00551DE8">
            <w:r>
              <w:rPr>
                <w:rStyle w:val="katex-mathml"/>
              </w:rPr>
              <w:t>105−10610^5 - 10^6</w:t>
            </w:r>
            <w:r>
              <w:rPr>
                <w:rStyle w:val="mord"/>
              </w:rPr>
              <w:t>105</w:t>
            </w:r>
            <w:r>
              <w:rPr>
                <w:rStyle w:val="mbin"/>
              </w:rPr>
              <w:t>−</w:t>
            </w:r>
            <w:r>
              <w:rPr>
                <w:rStyle w:val="mord"/>
              </w:rPr>
              <w:t>106</w:t>
            </w:r>
            <w:r>
              <w:t xml:space="preserve"> km</w:t>
            </w:r>
          </w:p>
        </w:tc>
      </w:tr>
      <w:tr w:rsidR="00551DE8" w14:paraId="7E7DED93" w14:textId="77777777" w:rsidTr="00551DE8">
        <w:trPr>
          <w:tblCellSpacing w:w="15" w:type="dxa"/>
        </w:trPr>
        <w:tc>
          <w:tcPr>
            <w:tcW w:w="0" w:type="auto"/>
            <w:vAlign w:val="center"/>
            <w:hideMark/>
          </w:tcPr>
          <w:p w14:paraId="16A1FBBF" w14:textId="77777777" w:rsidR="00551DE8" w:rsidRDefault="00551DE8">
            <w:r>
              <w:lastRenderedPageBreak/>
              <w:t>Extrem</w:t>
            </w:r>
          </w:p>
        </w:tc>
        <w:tc>
          <w:tcPr>
            <w:tcW w:w="0" w:type="auto"/>
            <w:vAlign w:val="center"/>
            <w:hideMark/>
          </w:tcPr>
          <w:p w14:paraId="5F437B91" w14:textId="77777777" w:rsidR="00551DE8" w:rsidRDefault="00551DE8">
            <w:r>
              <w:rPr>
                <w:rStyle w:val="katex-mathml"/>
              </w:rPr>
              <w:t>f(</w:t>
            </w:r>
            <w:proofErr w:type="spellStart"/>
            <w:r>
              <w:rPr>
                <w:rStyle w:val="katex-mathml"/>
              </w:rPr>
              <w:t>x,y</w:t>
            </w:r>
            <w:proofErr w:type="spell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+ 0.3 \</w:t>
            </w:r>
            <w:proofErr w:type="spellStart"/>
            <w:r>
              <w:rPr>
                <w:rStyle w:val="katex-mathml"/>
              </w:rPr>
              <w:t>cdot</w:t>
            </w:r>
            <w:proofErr w:type="spellEnd"/>
            <w:r>
              <w:rPr>
                <w:rStyle w:val="katex-mathml"/>
              </w:rPr>
              <w:t xml:space="preserve"> \</w:t>
            </w:r>
            <w:proofErr w:type="spellStart"/>
            <w:r>
              <w:rPr>
                <w:rStyle w:val="katex-mathml"/>
              </w:rPr>
              <w:t>frac</w:t>
            </w:r>
            <w:proofErr w:type="spellEnd"/>
            <w:r>
              <w:rPr>
                <w:rStyle w:val="katex-mathml"/>
              </w:rPr>
              <w:t>{\sin(r)}{r}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0.3</w:t>
            </w:r>
            <w:r>
              <w:rPr>
                <w:rStyle w:val="mbin"/>
                <w:rFonts w:ascii="Cambria Math" w:hAnsi="Cambria Math" w:cs="Cambria Math"/>
              </w:rPr>
              <w:t>⋅</w:t>
            </w:r>
            <w:r>
              <w:rPr>
                <w:rStyle w:val="mord"/>
              </w:rPr>
              <w:t>r</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3AE857D2" w14:textId="77777777" w:rsidR="00551DE8" w:rsidRDefault="00551DE8">
            <w:r>
              <w:rPr>
                <w:rStyle w:val="katex-mathml"/>
              </w:rPr>
              <w:t>108−10910^8 - 10^9</w:t>
            </w:r>
            <w:r>
              <w:rPr>
                <w:rStyle w:val="mord"/>
              </w:rPr>
              <w:t>108</w:t>
            </w:r>
            <w:r>
              <w:rPr>
                <w:rStyle w:val="mbin"/>
              </w:rPr>
              <w:t>−</w:t>
            </w:r>
            <w:r>
              <w:rPr>
                <w:rStyle w:val="mord"/>
              </w:rPr>
              <w:t>109</w:t>
            </w:r>
            <w:r>
              <w:t xml:space="preserve"> km</w:t>
            </w:r>
          </w:p>
        </w:tc>
      </w:tr>
    </w:tbl>
    <w:p w14:paraId="40101BE2" w14:textId="77777777" w:rsidR="00551DE8" w:rsidRDefault="00551DE8" w:rsidP="00551DE8">
      <w:pPr>
        <w:pStyle w:val="StandardWeb"/>
      </w:pPr>
      <w:r>
        <w:t xml:space="preserve">Diese Formen illustrieren, wie </w:t>
      </w:r>
      <w:r>
        <w:rPr>
          <w:rStyle w:val="Fett"/>
        </w:rPr>
        <w:t>Raumstrukturen skalenspezifisch</w:t>
      </w:r>
      <w:r>
        <w:t xml:space="preserve"> modelliert werden können. Je nach physikalischem Zusammenhang (z. B. Gravitation, elektromagnetische Felder) lassen sich andere </w:t>
      </w:r>
      <w:proofErr w:type="spellStart"/>
      <w:r>
        <w:t>Brane</w:t>
      </w:r>
      <w:proofErr w:type="spellEnd"/>
      <w:r>
        <w:t xml:space="preserve">-Funktionen einsetzen, etwa </w:t>
      </w:r>
      <w:proofErr w:type="spellStart"/>
      <w:r>
        <w:t>Tensorfelder</w:t>
      </w:r>
      <w:proofErr w:type="spellEnd"/>
      <w:r>
        <w:t xml:space="preserve"> oder komplexwertige Amplitudenfunktionen.</w:t>
      </w:r>
    </w:p>
    <w:p w14:paraId="450A9421" w14:textId="77777777" w:rsidR="00551DE8" w:rsidRDefault="00551DE8" w:rsidP="00551DE8">
      <w:pPr>
        <w:pStyle w:val="berschrift4"/>
      </w:pPr>
      <w:r>
        <w:t xml:space="preserve">3.5.3 Wahrnehmung im Punkt </w:t>
      </w:r>
      <w:r>
        <w:rPr>
          <w:rStyle w:val="katex-mathml"/>
        </w:rPr>
        <w:t>PP</w:t>
      </w:r>
      <w:r>
        <w:rPr>
          <w:rStyle w:val="mord"/>
        </w:rPr>
        <w:t>P</w:t>
      </w:r>
      <w:r>
        <w:t>: Die Rolle des Beobachters</w:t>
      </w:r>
    </w:p>
    <w:p w14:paraId="41E18676" w14:textId="77777777" w:rsidR="00551DE8" w:rsidRDefault="00551DE8" w:rsidP="00551DE8">
      <w:pPr>
        <w:pStyle w:val="StandardWeb"/>
      </w:pPr>
      <w:r>
        <w:t xml:space="preserve">Die Wirkung der </w:t>
      </w:r>
      <w:proofErr w:type="spellStart"/>
      <w:r>
        <w:t>Brane</w:t>
      </w:r>
      <w:proofErr w:type="spellEnd"/>
      <w:r>
        <w:t xml:space="preserve">-Funktion wird </w:t>
      </w:r>
      <w:r>
        <w:rPr>
          <w:rStyle w:val="Fett"/>
        </w:rPr>
        <w:t>punktuell erfahrbar</w:t>
      </w:r>
      <w:r>
        <w:t xml:space="preserve"> – im funktionalen Bezugssystem existiert kein Raum ohne Bezugspunkt. Je nach Funktionsform verändert sich die subjektive Wahrnehmung des Punktes </w:t>
      </w:r>
      <w:r>
        <w:rPr>
          <w:rStyle w:val="katex-mathml"/>
        </w:rPr>
        <w:t>PP</w:t>
      </w:r>
      <w:r>
        <w:rPr>
          <w:rStyle w:val="mord"/>
        </w:rPr>
        <w:t>P</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109"/>
      </w:tblGrid>
      <w:tr w:rsidR="00551DE8" w14:paraId="376B8165" w14:textId="77777777" w:rsidTr="00551DE8">
        <w:trPr>
          <w:tblHeader/>
          <w:tblCellSpacing w:w="15" w:type="dxa"/>
        </w:trPr>
        <w:tc>
          <w:tcPr>
            <w:tcW w:w="0" w:type="auto"/>
            <w:vAlign w:val="center"/>
            <w:hideMark/>
          </w:tcPr>
          <w:p w14:paraId="03F039DB" w14:textId="77777777" w:rsidR="00551DE8" w:rsidRDefault="00551DE8">
            <w:pPr>
              <w:jc w:val="center"/>
              <w:rPr>
                <w:b/>
                <w:bCs/>
              </w:rPr>
            </w:pPr>
            <w:r>
              <w:rPr>
                <w:rStyle w:val="Fett"/>
              </w:rPr>
              <w:t>Stufe</w:t>
            </w:r>
          </w:p>
        </w:tc>
        <w:tc>
          <w:tcPr>
            <w:tcW w:w="0" w:type="auto"/>
            <w:vAlign w:val="center"/>
            <w:hideMark/>
          </w:tcPr>
          <w:p w14:paraId="31E849FF" w14:textId="77777777" w:rsidR="00551DE8" w:rsidRDefault="00551DE8">
            <w:pPr>
              <w:jc w:val="center"/>
              <w:rPr>
                <w:b/>
                <w:bCs/>
              </w:rPr>
            </w:pPr>
            <w:r>
              <w:rPr>
                <w:rStyle w:val="Fett"/>
              </w:rPr>
              <w:t xml:space="preserve">Erlebnis im Punkt </w:t>
            </w:r>
            <w:r>
              <w:rPr>
                <w:rStyle w:val="katex-mathml"/>
                <w:b/>
                <w:bCs/>
              </w:rPr>
              <w:t>PP</w:t>
            </w:r>
            <w:r>
              <w:rPr>
                <w:rStyle w:val="mord"/>
                <w:b/>
                <w:bCs/>
              </w:rPr>
              <w:t>P</w:t>
            </w:r>
          </w:p>
        </w:tc>
      </w:tr>
      <w:tr w:rsidR="00551DE8" w14:paraId="6FB880A4" w14:textId="77777777" w:rsidTr="00551DE8">
        <w:trPr>
          <w:tblCellSpacing w:w="15" w:type="dxa"/>
        </w:trPr>
        <w:tc>
          <w:tcPr>
            <w:tcW w:w="0" w:type="auto"/>
            <w:vAlign w:val="center"/>
            <w:hideMark/>
          </w:tcPr>
          <w:p w14:paraId="324FDDA7" w14:textId="77777777" w:rsidR="00551DE8" w:rsidRDefault="00551DE8">
            <w:r>
              <w:t>Flach</w:t>
            </w:r>
          </w:p>
        </w:tc>
        <w:tc>
          <w:tcPr>
            <w:tcW w:w="0" w:type="auto"/>
            <w:vAlign w:val="center"/>
            <w:hideMark/>
          </w:tcPr>
          <w:p w14:paraId="3CF720F7" w14:textId="77777777" w:rsidR="00551DE8" w:rsidRDefault="00551DE8">
            <w:r>
              <w:t>Homogener Raum ohne bevorzugte Richtung</w:t>
            </w:r>
          </w:p>
        </w:tc>
      </w:tr>
      <w:tr w:rsidR="00551DE8" w14:paraId="057377A4" w14:textId="77777777" w:rsidTr="00551DE8">
        <w:trPr>
          <w:tblCellSpacing w:w="15" w:type="dxa"/>
        </w:trPr>
        <w:tc>
          <w:tcPr>
            <w:tcW w:w="0" w:type="auto"/>
            <w:vAlign w:val="center"/>
            <w:hideMark/>
          </w:tcPr>
          <w:p w14:paraId="142BF669" w14:textId="77777777" w:rsidR="00551DE8" w:rsidRDefault="00551DE8">
            <w:r>
              <w:t>Gekrümmt</w:t>
            </w:r>
          </w:p>
        </w:tc>
        <w:tc>
          <w:tcPr>
            <w:tcW w:w="0" w:type="auto"/>
            <w:vAlign w:val="center"/>
            <w:hideMark/>
          </w:tcPr>
          <w:p w14:paraId="7598E419" w14:textId="77777777" w:rsidR="00551DE8" w:rsidRDefault="00551DE8">
            <w:r>
              <w:t>Zeitdilatation, Fallrichtungen</w:t>
            </w:r>
          </w:p>
        </w:tc>
      </w:tr>
      <w:tr w:rsidR="00551DE8" w14:paraId="29385CFD" w14:textId="77777777" w:rsidTr="00551DE8">
        <w:trPr>
          <w:tblCellSpacing w:w="15" w:type="dxa"/>
        </w:trPr>
        <w:tc>
          <w:tcPr>
            <w:tcW w:w="0" w:type="auto"/>
            <w:vAlign w:val="center"/>
            <w:hideMark/>
          </w:tcPr>
          <w:p w14:paraId="39C17910" w14:textId="77777777" w:rsidR="00551DE8" w:rsidRDefault="00551DE8">
            <w:r>
              <w:t>Mehrkörper</w:t>
            </w:r>
          </w:p>
        </w:tc>
        <w:tc>
          <w:tcPr>
            <w:tcW w:w="0" w:type="auto"/>
            <w:vAlign w:val="center"/>
            <w:hideMark/>
          </w:tcPr>
          <w:p w14:paraId="4E4E3447" w14:textId="77777777" w:rsidR="00551DE8" w:rsidRDefault="00551DE8">
            <w:r>
              <w:t>Instabile Gleichgewichtslagen</w:t>
            </w:r>
          </w:p>
        </w:tc>
      </w:tr>
      <w:tr w:rsidR="00551DE8" w14:paraId="74984744" w14:textId="77777777" w:rsidTr="00551DE8">
        <w:trPr>
          <w:tblCellSpacing w:w="15" w:type="dxa"/>
        </w:trPr>
        <w:tc>
          <w:tcPr>
            <w:tcW w:w="0" w:type="auto"/>
            <w:vAlign w:val="center"/>
            <w:hideMark/>
          </w:tcPr>
          <w:p w14:paraId="72541D8A" w14:textId="77777777" w:rsidR="00551DE8" w:rsidRDefault="00551DE8">
            <w:r>
              <w:t>Extrem</w:t>
            </w:r>
          </w:p>
        </w:tc>
        <w:tc>
          <w:tcPr>
            <w:tcW w:w="0" w:type="auto"/>
            <w:vAlign w:val="center"/>
            <w:hideMark/>
          </w:tcPr>
          <w:p w14:paraId="1FFE29DA" w14:textId="77777777" w:rsidR="00551DE8" w:rsidRDefault="00551DE8">
            <w:r>
              <w:t>Instabile Raum-Zeit-Struktur, stehendes Licht</w:t>
            </w:r>
          </w:p>
        </w:tc>
      </w:tr>
    </w:tbl>
    <w:p w14:paraId="10F2E8F4" w14:textId="77777777" w:rsidR="00551DE8" w:rsidRDefault="00551DE8" w:rsidP="00551DE8">
      <w:pPr>
        <w:pStyle w:val="StandardWeb"/>
      </w:pPr>
      <w:r>
        <w:t xml:space="preserve">Ein bekanntes physikalisches Beispiel ist das GPS-System, das </w:t>
      </w:r>
      <w:r>
        <w:rPr>
          <w:rStyle w:val="Fett"/>
        </w:rPr>
        <w:t>Gravitationsunterschiede in der Erdkrümmung</w:t>
      </w:r>
      <w:r>
        <w:t xml:space="preserve"> durch Zeitkompensation korrigieren muss. Ashby betont:</w:t>
      </w:r>
    </w:p>
    <w:p w14:paraId="51DF85D2" w14:textId="77777777" w:rsidR="00551DE8" w:rsidRDefault="00551DE8" w:rsidP="00551DE8">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[10, S. 3].</w:t>
      </w:r>
    </w:p>
    <w:p w14:paraId="071DB770" w14:textId="77777777" w:rsidR="00551DE8" w:rsidRDefault="00551DE8" w:rsidP="00551DE8">
      <w:pPr>
        <w:pStyle w:val="StandardWeb"/>
      </w:pPr>
      <w:r>
        <w:t xml:space="preserve">Damit wird deutlich: </w:t>
      </w:r>
      <w:r>
        <w:rPr>
          <w:rStyle w:val="Fett"/>
        </w:rPr>
        <w:t>Raum und Zeit sind strukturell</w:t>
      </w:r>
      <w:r>
        <w:t>, nicht absolut – sie entstehen durch funktionale Konfigurationen des Bezugssystems.</w:t>
      </w:r>
    </w:p>
    <w:p w14:paraId="1A12F79E" w14:textId="77777777" w:rsidR="00551DE8" w:rsidRDefault="00551DE8" w:rsidP="00551DE8">
      <w:pPr>
        <w:pStyle w:val="berschrift4"/>
      </w:pPr>
      <w:r>
        <w:t xml:space="preserve">3.5.4 Mathematische Konsequenz: Raum-Zeit-Metrik aus der </w:t>
      </w:r>
      <w:proofErr w:type="spellStart"/>
      <w:r>
        <w:t>Brane</w:t>
      </w:r>
      <w:proofErr w:type="spellEnd"/>
      <w:r>
        <w:t>-Funktion</w:t>
      </w:r>
    </w:p>
    <w:p w14:paraId="64B21727" w14:textId="77777777" w:rsidR="00551DE8" w:rsidRDefault="00551DE8" w:rsidP="00551DE8">
      <w:pPr>
        <w:pStyle w:val="StandardWeb"/>
      </w:pPr>
      <w:r>
        <w:t xml:space="preserve">Die </w:t>
      </w:r>
      <w:proofErr w:type="spellStart"/>
      <w:r>
        <w:t>Brane</w:t>
      </w:r>
      <w:proofErr w:type="spellEnd"/>
      <w:r>
        <w:t xml:space="preserve">-Funktion erlaubt es, eine </w:t>
      </w:r>
      <w:r>
        <w:rPr>
          <w:rStyle w:val="Fett"/>
        </w:rPr>
        <w:t>funktional definierte Metrik</w:t>
      </w:r>
      <w:r>
        <w:t xml:space="preserve"> zu erzeugen, in der Raum und Zeit koordiniert strukturiert sind. Eine typische Form ist:</w:t>
      </w:r>
    </w:p>
    <w:p w14:paraId="1F2F1A32" w14:textId="77777777" w:rsidR="00551DE8" w:rsidRDefault="00551DE8" w:rsidP="00551DE8">
      <w:r>
        <w:rPr>
          <w:rStyle w:val="katex-mathml"/>
        </w:rPr>
        <w:t>ds2=−f(</w:t>
      </w:r>
      <w:proofErr w:type="spellStart"/>
      <w:r>
        <w:rPr>
          <w:rStyle w:val="katex-mathml"/>
        </w:rPr>
        <w:t>x,y</w:t>
      </w:r>
      <w:proofErr w:type="spellEnd"/>
      <w:r>
        <w:rPr>
          <w:rStyle w:val="katex-mathml"/>
        </w:rPr>
        <w:t>) dt2+1f(</w:t>
      </w:r>
      <w:proofErr w:type="spellStart"/>
      <w:r>
        <w:rPr>
          <w:rStyle w:val="katex-mathml"/>
        </w:rPr>
        <w:t>x,y</w:t>
      </w:r>
      <w:proofErr w:type="spellEnd"/>
      <w:r>
        <w:rPr>
          <w:rStyle w:val="katex-mathml"/>
        </w:rPr>
        <w:t>)(dx2+dy2),ds^2 = -f(x, y) \, dt^2 + \</w:t>
      </w:r>
      <w:proofErr w:type="spellStart"/>
      <w:r>
        <w:rPr>
          <w:rStyle w:val="katex-mathml"/>
        </w:rPr>
        <w:t>frac</w:t>
      </w:r>
      <w:proofErr w:type="spellEnd"/>
      <w:r>
        <w:rPr>
          <w:rStyle w:val="katex-mathml"/>
        </w:rPr>
        <w:t>{1}{f(x, y)} (dx^2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rPr>
          <w:rStyle w:val="mpunct"/>
        </w:rPr>
        <w:t>,</w:t>
      </w:r>
      <w:r>
        <w:t xml:space="preserve"> </w:t>
      </w:r>
    </w:p>
    <w:p w14:paraId="6D0CC0A2" w14:textId="77777777" w:rsidR="00551DE8" w:rsidRDefault="00551DE8" w:rsidP="00551DE8">
      <w:pPr>
        <w:pStyle w:val="StandardWeb"/>
      </w:pPr>
      <w:r>
        <w:t xml:space="preserve">wobei </w:t>
      </w:r>
      <w:r>
        <w:rPr>
          <w:rStyle w:val="katex-mathml"/>
        </w:rPr>
        <w:t>f(</w:t>
      </w:r>
      <w:proofErr w:type="spellStart"/>
      <w:r>
        <w:rPr>
          <w:rStyle w:val="katex-mathml"/>
        </w:rPr>
        <w:t>x,y</w:t>
      </w:r>
      <w:proofErr w:type="spellEnd"/>
      <w:r>
        <w:rPr>
          <w:rStyle w:val="katex-mathml"/>
        </w:rPr>
        <w:t>)f(x, y)</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t xml:space="preserve"> als </w:t>
      </w:r>
      <w:r>
        <w:rPr>
          <w:rStyle w:val="Fett"/>
        </w:rPr>
        <w:t>lokale Strukturgröße</w:t>
      </w:r>
      <w:r>
        <w:t xml:space="preserve"> interpretiert wird. Diese Metrik ähnelt Lösungen aus der allgemeinen Relativitätstheorie (z. B. Schwarzschild oder Flächenwellen), ist jedoch im funktionalen System </w:t>
      </w:r>
      <w:r>
        <w:rPr>
          <w:rStyle w:val="Fett"/>
        </w:rPr>
        <w:t>nicht als Gegebenheit</w:t>
      </w:r>
      <w:r>
        <w:t xml:space="preserve">, sondern als </w:t>
      </w:r>
      <w:r>
        <w:rPr>
          <w:rStyle w:val="Fett"/>
        </w:rPr>
        <w:t>Ergebnis funktionaler Zuweisung</w:t>
      </w:r>
      <w:r>
        <w:t xml:space="preserve"> zu verstehen. Penrose unterstreicht diese erkenntnistheoretische Perspektive:</w:t>
      </w:r>
    </w:p>
    <w:p w14:paraId="1D470A34" w14:textId="77777777" w:rsidR="00551DE8" w:rsidRDefault="00551DE8" w:rsidP="00551DE8">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[7, S. 434].</w:t>
      </w:r>
    </w:p>
    <w:p w14:paraId="495F3067" w14:textId="77777777" w:rsidR="00551DE8" w:rsidRDefault="00551DE8" w:rsidP="00551DE8">
      <w:pPr>
        <w:pStyle w:val="berschrift4"/>
      </w:pPr>
      <w:r>
        <w:lastRenderedPageBreak/>
        <w:t>3.5.5 Reflexive Funktionalität und erkenntnistheoretischer Mehrwert</w:t>
      </w:r>
    </w:p>
    <w:p w14:paraId="63D0AC25" w14:textId="77777777" w:rsidR="00551DE8" w:rsidRDefault="00551DE8" w:rsidP="00551DE8">
      <w:pPr>
        <w:pStyle w:val="StandardWeb"/>
      </w:pPr>
      <w:r>
        <w:t xml:space="preserve">Das funktionale Bezugssystem erlaubt eine </w:t>
      </w:r>
      <w:r>
        <w:rPr>
          <w:rStyle w:val="Fett"/>
        </w:rPr>
        <w:t>reflexive Selbststrukturierung</w:t>
      </w:r>
      <w:r>
        <w:t>: Der Beobachter konstruiert die Struktur, in der er selbst verortet ist. Damit unterscheidet sich dieses Modell grundlegend von klassischen Ontologien: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2518"/>
        <w:gridCol w:w="2567"/>
        <w:gridCol w:w="2339"/>
      </w:tblGrid>
      <w:tr w:rsidR="00551DE8" w14:paraId="3C9B125A" w14:textId="77777777" w:rsidTr="00551DE8">
        <w:trPr>
          <w:tblHeader/>
          <w:tblCellSpacing w:w="15" w:type="dxa"/>
        </w:trPr>
        <w:tc>
          <w:tcPr>
            <w:tcW w:w="0" w:type="auto"/>
            <w:vAlign w:val="center"/>
            <w:hideMark/>
          </w:tcPr>
          <w:p w14:paraId="5768E148" w14:textId="77777777" w:rsidR="00551DE8" w:rsidRDefault="00551DE8">
            <w:pPr>
              <w:jc w:val="center"/>
              <w:rPr>
                <w:b/>
                <w:bCs/>
              </w:rPr>
            </w:pPr>
            <w:r>
              <w:rPr>
                <w:rStyle w:val="Fett"/>
              </w:rPr>
              <w:t>Modelltyp</w:t>
            </w:r>
          </w:p>
        </w:tc>
        <w:tc>
          <w:tcPr>
            <w:tcW w:w="0" w:type="auto"/>
            <w:vAlign w:val="center"/>
            <w:hideMark/>
          </w:tcPr>
          <w:p w14:paraId="6D9758D3" w14:textId="77777777" w:rsidR="00551DE8" w:rsidRDefault="00551DE8">
            <w:pPr>
              <w:jc w:val="center"/>
              <w:rPr>
                <w:b/>
                <w:bCs/>
              </w:rPr>
            </w:pPr>
            <w:r>
              <w:rPr>
                <w:rStyle w:val="Fett"/>
              </w:rPr>
              <w:t>Raumverständnis</w:t>
            </w:r>
          </w:p>
        </w:tc>
        <w:tc>
          <w:tcPr>
            <w:tcW w:w="0" w:type="auto"/>
            <w:vAlign w:val="center"/>
            <w:hideMark/>
          </w:tcPr>
          <w:p w14:paraId="62379667" w14:textId="77777777" w:rsidR="00551DE8" w:rsidRDefault="00551DE8">
            <w:pPr>
              <w:jc w:val="center"/>
              <w:rPr>
                <w:b/>
                <w:bCs/>
              </w:rPr>
            </w:pPr>
            <w:r>
              <w:rPr>
                <w:rStyle w:val="Fett"/>
              </w:rPr>
              <w:t>Beobachterrolle</w:t>
            </w:r>
          </w:p>
        </w:tc>
        <w:tc>
          <w:tcPr>
            <w:tcW w:w="0" w:type="auto"/>
            <w:vAlign w:val="center"/>
            <w:hideMark/>
          </w:tcPr>
          <w:p w14:paraId="0991E216" w14:textId="77777777" w:rsidR="00551DE8" w:rsidRDefault="00551DE8">
            <w:pPr>
              <w:jc w:val="center"/>
              <w:rPr>
                <w:b/>
                <w:bCs/>
              </w:rPr>
            </w:pPr>
            <w:proofErr w:type="spellStart"/>
            <w:r>
              <w:rPr>
                <w:rStyle w:val="Fett"/>
              </w:rPr>
              <w:t>Metrikstruktur</w:t>
            </w:r>
            <w:proofErr w:type="spellEnd"/>
          </w:p>
        </w:tc>
      </w:tr>
      <w:tr w:rsidR="00551DE8" w14:paraId="4943D4FC" w14:textId="77777777" w:rsidTr="00551DE8">
        <w:trPr>
          <w:tblCellSpacing w:w="15" w:type="dxa"/>
        </w:trPr>
        <w:tc>
          <w:tcPr>
            <w:tcW w:w="0" w:type="auto"/>
            <w:vAlign w:val="center"/>
            <w:hideMark/>
          </w:tcPr>
          <w:p w14:paraId="241BCE8E" w14:textId="77777777" w:rsidR="00551DE8" w:rsidRDefault="00551DE8">
            <w:proofErr w:type="spellStart"/>
            <w:r>
              <w:t>Newtonisch</w:t>
            </w:r>
            <w:proofErr w:type="spellEnd"/>
          </w:p>
        </w:tc>
        <w:tc>
          <w:tcPr>
            <w:tcW w:w="0" w:type="auto"/>
            <w:vAlign w:val="center"/>
            <w:hideMark/>
          </w:tcPr>
          <w:p w14:paraId="59CFD87A" w14:textId="77777777" w:rsidR="00551DE8" w:rsidRDefault="00551DE8">
            <w:r>
              <w:t>Absoluter Container</w:t>
            </w:r>
          </w:p>
        </w:tc>
        <w:tc>
          <w:tcPr>
            <w:tcW w:w="0" w:type="auto"/>
            <w:vAlign w:val="center"/>
            <w:hideMark/>
          </w:tcPr>
          <w:p w14:paraId="15B0B7AF" w14:textId="77777777" w:rsidR="00551DE8" w:rsidRDefault="00551DE8">
            <w:r>
              <w:t>außenstehend</w:t>
            </w:r>
          </w:p>
        </w:tc>
        <w:tc>
          <w:tcPr>
            <w:tcW w:w="0" w:type="auto"/>
            <w:vAlign w:val="center"/>
            <w:hideMark/>
          </w:tcPr>
          <w:p w14:paraId="3783759D" w14:textId="77777777" w:rsidR="00551DE8" w:rsidRDefault="00551DE8">
            <w:r>
              <w:t>konstant</w:t>
            </w:r>
          </w:p>
        </w:tc>
      </w:tr>
      <w:tr w:rsidR="00551DE8" w14:paraId="4C9F9D79" w14:textId="77777777" w:rsidTr="00551DE8">
        <w:trPr>
          <w:tblCellSpacing w:w="15" w:type="dxa"/>
        </w:trPr>
        <w:tc>
          <w:tcPr>
            <w:tcW w:w="0" w:type="auto"/>
            <w:vAlign w:val="center"/>
            <w:hideMark/>
          </w:tcPr>
          <w:p w14:paraId="4A4EB64A" w14:textId="77777777" w:rsidR="00551DE8" w:rsidRDefault="00551DE8">
            <w:r>
              <w:t>Relativistisch</w:t>
            </w:r>
          </w:p>
        </w:tc>
        <w:tc>
          <w:tcPr>
            <w:tcW w:w="0" w:type="auto"/>
            <w:vAlign w:val="center"/>
            <w:hideMark/>
          </w:tcPr>
          <w:p w14:paraId="48B4208E" w14:textId="77777777" w:rsidR="00551DE8" w:rsidRDefault="00551DE8">
            <w:r>
              <w:t>Raum-Zeit-Blockstruktur</w:t>
            </w:r>
          </w:p>
        </w:tc>
        <w:tc>
          <w:tcPr>
            <w:tcW w:w="0" w:type="auto"/>
            <w:vAlign w:val="center"/>
            <w:hideMark/>
          </w:tcPr>
          <w:p w14:paraId="4151C219" w14:textId="77777777" w:rsidR="00551DE8" w:rsidRDefault="00551DE8">
            <w:r>
              <w:t>eingebettet</w:t>
            </w:r>
          </w:p>
        </w:tc>
        <w:tc>
          <w:tcPr>
            <w:tcW w:w="0" w:type="auto"/>
            <w:vAlign w:val="center"/>
            <w:hideMark/>
          </w:tcPr>
          <w:p w14:paraId="7890231A" w14:textId="77777777" w:rsidR="00551DE8" w:rsidRDefault="00551DE8">
            <w:r>
              <w:t>dynamisch</w:t>
            </w:r>
          </w:p>
        </w:tc>
      </w:tr>
      <w:tr w:rsidR="00551DE8" w14:paraId="4CA47165" w14:textId="77777777" w:rsidTr="00551DE8">
        <w:trPr>
          <w:tblCellSpacing w:w="15" w:type="dxa"/>
        </w:trPr>
        <w:tc>
          <w:tcPr>
            <w:tcW w:w="0" w:type="auto"/>
            <w:vAlign w:val="center"/>
            <w:hideMark/>
          </w:tcPr>
          <w:p w14:paraId="2268FCB5" w14:textId="77777777" w:rsidR="00551DE8" w:rsidRDefault="00551DE8">
            <w:r>
              <w:t>Funktional</w:t>
            </w:r>
          </w:p>
        </w:tc>
        <w:tc>
          <w:tcPr>
            <w:tcW w:w="0" w:type="auto"/>
            <w:vAlign w:val="center"/>
            <w:hideMark/>
          </w:tcPr>
          <w:p w14:paraId="30B365C0" w14:textId="77777777" w:rsidR="00551DE8" w:rsidRDefault="00551DE8">
            <w:r>
              <w:t>Emergenz durch Zuweisung</w:t>
            </w:r>
          </w:p>
        </w:tc>
        <w:tc>
          <w:tcPr>
            <w:tcW w:w="0" w:type="auto"/>
            <w:vAlign w:val="center"/>
            <w:hideMark/>
          </w:tcPr>
          <w:p w14:paraId="6D5340DA" w14:textId="77777777" w:rsidR="00551DE8" w:rsidRDefault="00551DE8">
            <w:r>
              <w:t>teilnehmend, konstruierend</w:t>
            </w:r>
          </w:p>
        </w:tc>
        <w:tc>
          <w:tcPr>
            <w:tcW w:w="0" w:type="auto"/>
            <w:vAlign w:val="center"/>
            <w:hideMark/>
          </w:tcPr>
          <w:p w14:paraId="2DEBDDB0" w14:textId="77777777" w:rsidR="00551DE8" w:rsidRDefault="00551DE8">
            <w:r>
              <w:t>strukturell rückgebunden</w:t>
            </w:r>
          </w:p>
        </w:tc>
      </w:tr>
    </w:tbl>
    <w:p w14:paraId="5B9EFBF8" w14:textId="77777777" w:rsidR="00551DE8" w:rsidRDefault="00551DE8" w:rsidP="00551DE8">
      <w:pPr>
        <w:pStyle w:val="StandardWeb"/>
      </w:pPr>
      <w:r>
        <w:t xml:space="preserve">Die erkenntnistheoretische Relevanz liegt darin, dass Raum und Zeit nicht „gegeben“ sind, sondern </w:t>
      </w:r>
      <w:r>
        <w:rPr>
          <w:rStyle w:val="Fett"/>
        </w:rPr>
        <w:t>kognitiv konstruiert</w:t>
      </w:r>
      <w:r>
        <w:t xml:space="preserve"> werden. Weyl hebt diesen Zusammenhang hervor:</w:t>
      </w:r>
    </w:p>
    <w:p w14:paraId="7D352F7C" w14:textId="77777777" w:rsidR="00551DE8" w:rsidRDefault="00551DE8" w:rsidP="00551DE8">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 S. 47].</w:t>
      </w:r>
    </w:p>
    <w:p w14:paraId="7C6B9271" w14:textId="77777777" w:rsidR="00551DE8" w:rsidRDefault="00551DE8" w:rsidP="00551DE8">
      <w:pPr>
        <w:pStyle w:val="StandardWeb"/>
      </w:pPr>
      <w:r>
        <w:t xml:space="preserve">Diese Perspektive fördert nicht nur konzeptionelles Denken, sondern auch </w:t>
      </w:r>
      <w:r>
        <w:rPr>
          <w:rStyle w:val="Fett"/>
        </w:rPr>
        <w:t>reflexive Lehrprozesse</w:t>
      </w:r>
      <w:r>
        <w:t>, wie sie in systemischer Didaktik und Therapie diskutiert werden [3].</w:t>
      </w:r>
    </w:p>
    <w:p w14:paraId="2F81D13B" w14:textId="77777777" w:rsidR="00551DE8" w:rsidRPr="00551DE8" w:rsidRDefault="00551DE8" w:rsidP="00551DE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51DE8">
        <w:rPr>
          <w:rFonts w:ascii="Times New Roman" w:eastAsia="Times New Roman" w:hAnsi="Times New Roman" w:cs="Times New Roman"/>
          <w:b/>
          <w:bCs/>
          <w:sz w:val="27"/>
          <w:szCs w:val="27"/>
          <w:lang w:eastAsia="de-DE"/>
        </w:rPr>
        <w:t>3.6 Zusatzmodul: Rückgebundenes Bezugssystem – Vertiefte Analyse</w:t>
      </w:r>
    </w:p>
    <w:p w14:paraId="22449FD9"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Das Konzept des </w:t>
      </w:r>
      <w:r w:rsidRPr="00551DE8">
        <w:rPr>
          <w:rFonts w:ascii="Times New Roman" w:eastAsia="Times New Roman" w:hAnsi="Times New Roman" w:cs="Times New Roman"/>
          <w:b/>
          <w:bCs/>
          <w:sz w:val="24"/>
          <w:szCs w:val="24"/>
          <w:lang w:eastAsia="de-DE"/>
        </w:rPr>
        <w:t>rückgebundenen Bezugssystems</w:t>
      </w:r>
      <w:r w:rsidRPr="00551DE8">
        <w:rPr>
          <w:rFonts w:ascii="Times New Roman" w:eastAsia="Times New Roman" w:hAnsi="Times New Roman" w:cs="Times New Roman"/>
          <w:sz w:val="24"/>
          <w:szCs w:val="24"/>
          <w:lang w:eastAsia="de-DE"/>
        </w:rPr>
        <w:t xml:space="preserve"> stellt eine entscheidende Erweiterung des zuvor etablierten funktionalen Modells dar. Während bisher die Koordinatenfunktionen x(U),y(U),z(U)x(U), y(U), z(U)x(U),y(U),z(U) unabhängig von physikalischen Strukturen zugewiesen wurden, wird hier nun eine </w:t>
      </w:r>
      <w:r w:rsidRPr="00551DE8">
        <w:rPr>
          <w:rFonts w:ascii="Times New Roman" w:eastAsia="Times New Roman" w:hAnsi="Times New Roman" w:cs="Times New Roman"/>
          <w:b/>
          <w:bCs/>
          <w:sz w:val="24"/>
          <w:szCs w:val="24"/>
          <w:lang w:eastAsia="de-DE"/>
        </w:rPr>
        <w:t>Selbstbezüglichkeit</w:t>
      </w:r>
      <w:r w:rsidRPr="00551DE8">
        <w:rPr>
          <w:rFonts w:ascii="Times New Roman" w:eastAsia="Times New Roman" w:hAnsi="Times New Roman" w:cs="Times New Roman"/>
          <w:sz w:val="24"/>
          <w:szCs w:val="24"/>
          <w:lang w:eastAsia="de-DE"/>
        </w:rPr>
        <w:t xml:space="preserve"> eingeführt: Die Koordinaten entstehen aus der Raumstruktur selbst – insbesondere durch die </w:t>
      </w:r>
      <w:proofErr w:type="spellStart"/>
      <w:r w:rsidRPr="00551DE8">
        <w:rPr>
          <w:rFonts w:ascii="Times New Roman" w:eastAsia="Times New Roman" w:hAnsi="Times New Roman" w:cs="Times New Roman"/>
          <w:b/>
          <w:bCs/>
          <w:sz w:val="24"/>
          <w:szCs w:val="24"/>
          <w:lang w:eastAsia="de-DE"/>
        </w:rPr>
        <w:t>Brane</w:t>
      </w:r>
      <w:proofErr w:type="spellEnd"/>
      <w:r w:rsidRPr="00551DE8">
        <w:rPr>
          <w:rFonts w:ascii="Times New Roman" w:eastAsia="Times New Roman" w:hAnsi="Times New Roman" w:cs="Times New Roman"/>
          <w:b/>
          <w:bCs/>
          <w:sz w:val="24"/>
          <w:szCs w:val="24"/>
          <w:lang w:eastAsia="de-DE"/>
        </w:rPr>
        <w:t>-Funktion h(</w:t>
      </w:r>
      <w:proofErr w:type="spellStart"/>
      <w:r w:rsidRPr="00551DE8">
        <w:rPr>
          <w:rFonts w:ascii="Times New Roman" w:eastAsia="Times New Roman" w:hAnsi="Times New Roman" w:cs="Times New Roman"/>
          <w:b/>
          <w:bCs/>
          <w:sz w:val="24"/>
          <w:szCs w:val="24"/>
          <w:lang w:eastAsia="de-DE"/>
        </w:rPr>
        <w:t>x,y</w:t>
      </w:r>
      <w:proofErr w:type="spellEnd"/>
      <w:r w:rsidRPr="00551DE8">
        <w:rPr>
          <w:rFonts w:ascii="Times New Roman" w:eastAsia="Times New Roman" w:hAnsi="Times New Roman" w:cs="Times New Roman"/>
          <w:b/>
          <w:bCs/>
          <w:sz w:val="24"/>
          <w:szCs w:val="24"/>
          <w:lang w:eastAsia="de-DE"/>
        </w:rPr>
        <w:t>)h(x, y)h(</w:t>
      </w:r>
      <w:proofErr w:type="spellStart"/>
      <w:r w:rsidRPr="00551DE8">
        <w:rPr>
          <w:rFonts w:ascii="Times New Roman" w:eastAsia="Times New Roman" w:hAnsi="Times New Roman" w:cs="Times New Roman"/>
          <w:b/>
          <w:bCs/>
          <w:sz w:val="24"/>
          <w:szCs w:val="24"/>
          <w:lang w:eastAsia="de-DE"/>
        </w:rPr>
        <w:t>x,y</w:t>
      </w:r>
      <w:proofErr w:type="spellEnd"/>
      <w:r w:rsidRPr="00551DE8">
        <w:rPr>
          <w:rFonts w:ascii="Times New Roman" w:eastAsia="Times New Roman" w:hAnsi="Times New Roman" w:cs="Times New Roman"/>
          <w:b/>
          <w:bCs/>
          <w:sz w:val="24"/>
          <w:szCs w:val="24"/>
          <w:lang w:eastAsia="de-DE"/>
        </w:rPr>
        <w:t>)</w:t>
      </w:r>
      <w:r w:rsidRPr="00551DE8">
        <w:rPr>
          <w:rFonts w:ascii="Times New Roman" w:eastAsia="Times New Roman" w:hAnsi="Times New Roman" w:cs="Times New Roman"/>
          <w:sz w:val="24"/>
          <w:szCs w:val="24"/>
          <w:lang w:eastAsia="de-DE"/>
        </w:rPr>
        <w:t xml:space="preserve">. Es handelt sich damit um ein </w:t>
      </w:r>
      <w:r w:rsidRPr="00551DE8">
        <w:rPr>
          <w:rFonts w:ascii="Times New Roman" w:eastAsia="Times New Roman" w:hAnsi="Times New Roman" w:cs="Times New Roman"/>
          <w:b/>
          <w:bCs/>
          <w:sz w:val="24"/>
          <w:szCs w:val="24"/>
          <w:lang w:eastAsia="de-DE"/>
        </w:rPr>
        <w:t>reflexives Modell</w:t>
      </w:r>
      <w:r w:rsidRPr="00551DE8">
        <w:rPr>
          <w:rFonts w:ascii="Times New Roman" w:eastAsia="Times New Roman" w:hAnsi="Times New Roman" w:cs="Times New Roman"/>
          <w:sz w:val="24"/>
          <w:szCs w:val="24"/>
          <w:lang w:eastAsia="de-DE"/>
        </w:rPr>
        <w:t>, bei dem sich Geometrie und physikalischer Inhalt gegenseitig definieren.</w:t>
      </w:r>
    </w:p>
    <w:p w14:paraId="3DB51263" w14:textId="77777777" w:rsidR="00551DE8" w:rsidRPr="00551DE8" w:rsidRDefault="001B441F" w:rsidP="00551DE8">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CF1E70C">
          <v:rect id="_x0000_i1029" style="width:0;height:1.5pt" o:hralign="center" o:hrstd="t" o:hr="t" fillcolor="#a0a0a0" stroked="f"/>
        </w:pict>
      </w:r>
    </w:p>
    <w:p w14:paraId="668F2F89"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3.6.1 Mathematische Formalisierung der Rückkopplung</w:t>
      </w:r>
    </w:p>
    <w:p w14:paraId="1E1F973A"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Im rückgebundenen System wird die Funktion x(U)x(U)x(U) nicht frei gewählt, sondern </w:t>
      </w:r>
      <w:r w:rsidRPr="00551DE8">
        <w:rPr>
          <w:rFonts w:ascii="Times New Roman" w:eastAsia="Times New Roman" w:hAnsi="Times New Roman" w:cs="Times New Roman"/>
          <w:b/>
          <w:bCs/>
          <w:sz w:val="24"/>
          <w:szCs w:val="24"/>
          <w:lang w:eastAsia="de-DE"/>
        </w:rPr>
        <w:t xml:space="preserve">funktional von der </w:t>
      </w:r>
      <w:proofErr w:type="spellStart"/>
      <w:r w:rsidRPr="00551DE8">
        <w:rPr>
          <w:rFonts w:ascii="Times New Roman" w:eastAsia="Times New Roman" w:hAnsi="Times New Roman" w:cs="Times New Roman"/>
          <w:b/>
          <w:bCs/>
          <w:sz w:val="24"/>
          <w:szCs w:val="24"/>
          <w:lang w:eastAsia="de-DE"/>
        </w:rPr>
        <w:t>Brane</w:t>
      </w:r>
      <w:proofErr w:type="spellEnd"/>
      <w:r w:rsidRPr="00551DE8">
        <w:rPr>
          <w:rFonts w:ascii="Times New Roman" w:eastAsia="Times New Roman" w:hAnsi="Times New Roman" w:cs="Times New Roman"/>
          <w:b/>
          <w:bCs/>
          <w:sz w:val="24"/>
          <w:szCs w:val="24"/>
          <w:lang w:eastAsia="de-DE"/>
        </w:rPr>
        <w:t>-Funktion abhängig</w:t>
      </w:r>
      <w:r w:rsidRPr="00551DE8">
        <w:rPr>
          <w:rFonts w:ascii="Times New Roman" w:eastAsia="Times New Roman" w:hAnsi="Times New Roman" w:cs="Times New Roman"/>
          <w:sz w:val="24"/>
          <w:szCs w:val="24"/>
          <w:lang w:eastAsia="de-DE"/>
        </w:rPr>
        <w:t xml:space="preserve"> gemacht:</w:t>
      </w:r>
    </w:p>
    <w:p w14:paraId="3CF95A98"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x(U):=h(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).x(U) := h(x, y).x(U):=h(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 xml:space="preserve">). </w:t>
      </w:r>
    </w:p>
    <w:p w14:paraId="451560D8"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Diese Definition bricht bewusst mit dem klassischen Verständnis unabhängiger Koordinaten: Die räumliche Lage eines Punktes ergibt sich nicht mehr aus einem externen Bezug, sondern aus </w:t>
      </w:r>
      <w:r w:rsidRPr="00551DE8">
        <w:rPr>
          <w:rFonts w:ascii="Times New Roman" w:eastAsia="Times New Roman" w:hAnsi="Times New Roman" w:cs="Times New Roman"/>
          <w:b/>
          <w:bCs/>
          <w:sz w:val="24"/>
          <w:szCs w:val="24"/>
          <w:lang w:eastAsia="de-DE"/>
        </w:rPr>
        <w:t>einer internen Strukturgröße</w:t>
      </w:r>
      <w:r w:rsidRPr="00551DE8">
        <w:rPr>
          <w:rFonts w:ascii="Times New Roman" w:eastAsia="Times New Roman" w:hAnsi="Times New Roman" w:cs="Times New Roman"/>
          <w:sz w:val="24"/>
          <w:szCs w:val="24"/>
          <w:lang w:eastAsia="de-DE"/>
        </w:rPr>
        <w:t xml:space="preserve"> des Systems. Baez und </w:t>
      </w:r>
      <w:proofErr w:type="spellStart"/>
      <w:r w:rsidRPr="00551DE8">
        <w:rPr>
          <w:rFonts w:ascii="Times New Roman" w:eastAsia="Times New Roman" w:hAnsi="Times New Roman" w:cs="Times New Roman"/>
          <w:sz w:val="24"/>
          <w:szCs w:val="24"/>
          <w:lang w:eastAsia="de-DE"/>
        </w:rPr>
        <w:t>Stay</w:t>
      </w:r>
      <w:proofErr w:type="spellEnd"/>
      <w:r w:rsidRPr="00551DE8">
        <w:rPr>
          <w:rFonts w:ascii="Times New Roman" w:eastAsia="Times New Roman" w:hAnsi="Times New Roman" w:cs="Times New Roman"/>
          <w:sz w:val="24"/>
          <w:szCs w:val="24"/>
          <w:lang w:eastAsia="de-DE"/>
        </w:rPr>
        <w:t xml:space="preserve"> betonen die erkenntnistheoretische Bedeutung dieses Prinzips:</w:t>
      </w:r>
    </w:p>
    <w:p w14:paraId="60312053" w14:textId="77777777" w:rsidR="00551DE8" w:rsidRPr="00551DE8" w:rsidRDefault="00551DE8" w:rsidP="00551DE8">
      <w:pPr>
        <w:spacing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"The </w:t>
      </w:r>
      <w:proofErr w:type="spellStart"/>
      <w:r w:rsidRPr="00551DE8">
        <w:rPr>
          <w:rFonts w:ascii="Times New Roman" w:eastAsia="Times New Roman" w:hAnsi="Times New Roman" w:cs="Times New Roman"/>
          <w:sz w:val="24"/>
          <w:szCs w:val="24"/>
          <w:lang w:eastAsia="de-DE"/>
        </w:rPr>
        <w:t>structure</w:t>
      </w:r>
      <w:proofErr w:type="spellEnd"/>
      <w:r w:rsidRPr="00551DE8">
        <w:rPr>
          <w:rFonts w:ascii="Times New Roman" w:eastAsia="Times New Roman" w:hAnsi="Times New Roman" w:cs="Times New Roman"/>
          <w:sz w:val="24"/>
          <w:szCs w:val="24"/>
          <w:lang w:eastAsia="de-DE"/>
        </w:rPr>
        <w:t xml:space="preserve"> and </w:t>
      </w:r>
      <w:proofErr w:type="spellStart"/>
      <w:r w:rsidRPr="00551DE8">
        <w:rPr>
          <w:rFonts w:ascii="Times New Roman" w:eastAsia="Times New Roman" w:hAnsi="Times New Roman" w:cs="Times New Roman"/>
          <w:sz w:val="24"/>
          <w:szCs w:val="24"/>
          <w:lang w:eastAsia="de-DE"/>
        </w:rPr>
        <w:t>content</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space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are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no</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longer</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distinct</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spatial</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coordinates</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are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derived</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from</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physical</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assignments</w:t>
      </w:r>
      <w:proofErr w:type="spellEnd"/>
      <w:r w:rsidRPr="00551DE8">
        <w:rPr>
          <w:rFonts w:ascii="Times New Roman" w:eastAsia="Times New Roman" w:hAnsi="Times New Roman" w:cs="Times New Roman"/>
          <w:sz w:val="24"/>
          <w:szCs w:val="24"/>
          <w:lang w:eastAsia="de-DE"/>
        </w:rPr>
        <w:t>" [13, S. 124].</w:t>
      </w:r>
    </w:p>
    <w:p w14:paraId="57B1F288"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lastRenderedPageBreak/>
        <w:t>Mathematisch folgt daraus, dass jede Veränderung in 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)h(x, y)h(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 xml:space="preserve">) unmittelbar zu einer </w:t>
      </w:r>
      <w:r w:rsidRPr="00551DE8">
        <w:rPr>
          <w:rFonts w:ascii="Times New Roman" w:eastAsia="Times New Roman" w:hAnsi="Times New Roman" w:cs="Times New Roman"/>
          <w:b/>
          <w:bCs/>
          <w:sz w:val="24"/>
          <w:szCs w:val="24"/>
          <w:lang w:eastAsia="de-DE"/>
        </w:rPr>
        <w:t>Verzerrung des Koordinatensystems</w:t>
      </w:r>
      <w:r w:rsidRPr="00551DE8">
        <w:rPr>
          <w:rFonts w:ascii="Times New Roman" w:eastAsia="Times New Roman" w:hAnsi="Times New Roman" w:cs="Times New Roman"/>
          <w:sz w:val="24"/>
          <w:szCs w:val="24"/>
          <w:lang w:eastAsia="de-DE"/>
        </w:rPr>
        <w:t xml:space="preserve"> führt.</w:t>
      </w:r>
    </w:p>
    <w:p w14:paraId="60B23833" w14:textId="77777777" w:rsidR="00551DE8" w:rsidRPr="00551DE8" w:rsidRDefault="001B441F" w:rsidP="00551DE8">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7395F99">
          <v:rect id="_x0000_i1030" style="width:0;height:1.5pt" o:hralign="center" o:hrstd="t" o:hr="t" fillcolor="#a0a0a0" stroked="f"/>
        </w:pict>
      </w:r>
    </w:p>
    <w:p w14:paraId="3022F2D7"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3.6.2 Der metrische Tensor im rückgebundenen System</w:t>
      </w:r>
    </w:p>
    <w:p w14:paraId="47CAF4AD"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Zur Analyse der geometrischen Konsequenzen betrachten wir das </w:t>
      </w:r>
      <w:r w:rsidRPr="00551DE8">
        <w:rPr>
          <w:rFonts w:ascii="Times New Roman" w:eastAsia="Times New Roman" w:hAnsi="Times New Roman" w:cs="Times New Roman"/>
          <w:b/>
          <w:bCs/>
          <w:sz w:val="24"/>
          <w:szCs w:val="24"/>
          <w:lang w:eastAsia="de-DE"/>
        </w:rPr>
        <w:t>infinitesimale Längenelement ds2ds^2ds2</w:t>
      </w:r>
      <w:r w:rsidRPr="00551DE8">
        <w:rPr>
          <w:rFonts w:ascii="Times New Roman" w:eastAsia="Times New Roman" w:hAnsi="Times New Roman" w:cs="Times New Roman"/>
          <w:sz w:val="24"/>
          <w:szCs w:val="24"/>
          <w:lang w:eastAsia="de-DE"/>
        </w:rPr>
        <w:t>. Im klassischen Fall (nicht rückgebunden) gilt:</w:t>
      </w:r>
    </w:p>
    <w:p w14:paraId="50197121"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ds2=dx2+dy2.ds^2 = dx^2 + dy^2.ds2=dx2+dy2. </w:t>
      </w:r>
    </w:p>
    <w:p w14:paraId="7B15E87C"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Im rückgebundenen Fall ist xxx jedoch abhängig von 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)h(x, y)h(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 sodass sich mit der Kettenregel ergibt:</w:t>
      </w:r>
    </w:p>
    <w:p w14:paraId="1284D3A9"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dx=∂</w:t>
      </w:r>
      <w:proofErr w:type="spellStart"/>
      <w:r w:rsidRPr="00551DE8">
        <w:rPr>
          <w:rFonts w:ascii="Times New Roman" w:eastAsia="Times New Roman" w:hAnsi="Times New Roman" w:cs="Times New Roman"/>
          <w:sz w:val="24"/>
          <w:szCs w:val="24"/>
          <w:lang w:eastAsia="de-DE"/>
        </w:rPr>
        <w:t>h∂x</w:t>
      </w:r>
      <w:proofErr w:type="spellEnd"/>
      <w:r w:rsidRPr="00551DE8">
        <w:rPr>
          <w:rFonts w:ascii="Times New Roman" w:eastAsia="Times New Roman" w:hAnsi="Times New Roman" w:cs="Times New Roman"/>
          <w:sz w:val="24"/>
          <w:szCs w:val="24"/>
          <w:lang w:eastAsia="de-DE"/>
        </w:rPr>
        <w:t> dx+∂</w:t>
      </w:r>
      <w:proofErr w:type="spellStart"/>
      <w:r w:rsidRPr="00551DE8">
        <w:rPr>
          <w:rFonts w:ascii="Times New Roman" w:eastAsia="Times New Roman" w:hAnsi="Times New Roman" w:cs="Times New Roman"/>
          <w:sz w:val="24"/>
          <w:szCs w:val="24"/>
          <w:lang w:eastAsia="de-DE"/>
        </w:rPr>
        <w:t>h∂y</w:t>
      </w:r>
      <w:proofErr w:type="spellEnd"/>
      <w:r w:rsidRPr="00551DE8">
        <w:rPr>
          <w:rFonts w:ascii="Times New Roman" w:eastAsia="Times New Roman" w:hAnsi="Times New Roman" w:cs="Times New Roman"/>
          <w:sz w:val="24"/>
          <w:szCs w:val="24"/>
          <w:lang w:eastAsia="de-DE"/>
        </w:rPr>
        <w:t> </w:t>
      </w:r>
      <w:proofErr w:type="spellStart"/>
      <w:r w:rsidRPr="00551DE8">
        <w:rPr>
          <w:rFonts w:ascii="Times New Roman" w:eastAsia="Times New Roman" w:hAnsi="Times New Roman" w:cs="Times New Roman"/>
          <w:sz w:val="24"/>
          <w:szCs w:val="24"/>
          <w:lang w:eastAsia="de-DE"/>
        </w:rPr>
        <w:t>dy.dx</w:t>
      </w:r>
      <w:proofErr w:type="spellEnd"/>
      <w:r w:rsidRPr="00551DE8">
        <w:rPr>
          <w:rFonts w:ascii="Times New Roman" w:eastAsia="Times New Roman" w:hAnsi="Times New Roman" w:cs="Times New Roman"/>
          <w:sz w:val="24"/>
          <w:szCs w:val="24"/>
          <w:lang w:eastAsia="de-DE"/>
        </w:rPr>
        <w:t xml:space="preserve">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 dx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 xml:space="preserve">{\partial h}{\partial y} \, </w:t>
      </w:r>
      <w:proofErr w:type="spellStart"/>
      <w:r w:rsidRPr="00551DE8">
        <w:rPr>
          <w:rFonts w:ascii="Times New Roman" w:eastAsia="Times New Roman" w:hAnsi="Times New Roman" w:cs="Times New Roman"/>
          <w:sz w:val="24"/>
          <w:szCs w:val="24"/>
          <w:lang w:eastAsia="de-DE"/>
        </w:rPr>
        <w:t>dy.dx</w:t>
      </w:r>
      <w:proofErr w:type="spellEnd"/>
      <w:r w:rsidRPr="00551DE8">
        <w:rPr>
          <w:rFonts w:ascii="Times New Roman" w:eastAsia="Times New Roman" w:hAnsi="Times New Roman" w:cs="Times New Roman"/>
          <w:sz w:val="24"/>
          <w:szCs w:val="24"/>
          <w:lang w:eastAsia="de-DE"/>
        </w:rPr>
        <w:t>=∂</w:t>
      </w:r>
      <w:proofErr w:type="spellStart"/>
      <w:r w:rsidRPr="00551DE8">
        <w:rPr>
          <w:rFonts w:ascii="Times New Roman" w:eastAsia="Times New Roman" w:hAnsi="Times New Roman" w:cs="Times New Roman"/>
          <w:sz w:val="24"/>
          <w:szCs w:val="24"/>
          <w:lang w:eastAsia="de-DE"/>
        </w:rPr>
        <w:t>x∂h</w:t>
      </w:r>
      <w:proofErr w:type="spellEnd"/>
      <w:r w:rsidRPr="00551DE8">
        <w:rPr>
          <w:rFonts w:ascii="Times New Roman" w:eastAsia="Times New Roman" w:hAnsi="Times New Roman" w:cs="Times New Roman"/>
          <w:sz w:val="24"/>
          <w:szCs w:val="24"/>
          <w:lang w:eastAsia="de-DE"/>
        </w:rPr>
        <w:t>​dx+∂</w:t>
      </w:r>
      <w:proofErr w:type="spellStart"/>
      <w:r w:rsidRPr="00551DE8">
        <w:rPr>
          <w:rFonts w:ascii="Times New Roman" w:eastAsia="Times New Roman" w:hAnsi="Times New Roman" w:cs="Times New Roman"/>
          <w:sz w:val="24"/>
          <w:szCs w:val="24"/>
          <w:lang w:eastAsia="de-DE"/>
        </w:rPr>
        <w:t>y∂h</w:t>
      </w:r>
      <w:proofErr w:type="spellEnd"/>
      <w:r w:rsidRPr="00551DE8">
        <w:rPr>
          <w:rFonts w:ascii="Times New Roman" w:eastAsia="Times New Roman" w:hAnsi="Times New Roman" w:cs="Times New Roman"/>
          <w:sz w:val="24"/>
          <w:szCs w:val="24"/>
          <w:lang w:eastAsia="de-DE"/>
        </w:rPr>
        <w:t>​</w:t>
      </w:r>
      <w:proofErr w:type="spellStart"/>
      <w:r w:rsidRPr="00551DE8">
        <w:rPr>
          <w:rFonts w:ascii="Times New Roman" w:eastAsia="Times New Roman" w:hAnsi="Times New Roman" w:cs="Times New Roman"/>
          <w:sz w:val="24"/>
          <w:szCs w:val="24"/>
          <w:lang w:eastAsia="de-DE"/>
        </w:rPr>
        <w:t>dy</w:t>
      </w:r>
      <w:proofErr w:type="spellEnd"/>
      <w:r w:rsidRPr="00551DE8">
        <w:rPr>
          <w:rFonts w:ascii="Times New Roman" w:eastAsia="Times New Roman" w:hAnsi="Times New Roman" w:cs="Times New Roman"/>
          <w:sz w:val="24"/>
          <w:szCs w:val="24"/>
          <w:lang w:eastAsia="de-DE"/>
        </w:rPr>
        <w:t xml:space="preserve">. </w:t>
      </w:r>
    </w:p>
    <w:p w14:paraId="0CB8C28E"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Dies führt zu einem neuen Ausdruck für ds2ds^2ds2:</w:t>
      </w:r>
    </w:p>
    <w:p w14:paraId="270C71FE"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ds2=(1+∂</w:t>
      </w:r>
      <w:proofErr w:type="spellStart"/>
      <w:r w:rsidRPr="00551DE8">
        <w:rPr>
          <w:rFonts w:ascii="Times New Roman" w:eastAsia="Times New Roman" w:hAnsi="Times New Roman" w:cs="Times New Roman"/>
          <w:sz w:val="24"/>
          <w:szCs w:val="24"/>
          <w:lang w:eastAsia="de-DE"/>
        </w:rPr>
        <w:t>h∂x</w:t>
      </w:r>
      <w:proofErr w:type="spellEnd"/>
      <w:r w:rsidRPr="00551DE8">
        <w:rPr>
          <w:rFonts w:ascii="Times New Roman" w:eastAsia="Times New Roman" w:hAnsi="Times New Roman" w:cs="Times New Roman"/>
          <w:sz w:val="24"/>
          <w:szCs w:val="24"/>
          <w:lang w:eastAsia="de-DE"/>
        </w:rPr>
        <w:t>)2dx2+2∂h∂x∂h∂ydx </w:t>
      </w:r>
      <w:proofErr w:type="spellStart"/>
      <w:r w:rsidRPr="00551DE8">
        <w:rPr>
          <w:rFonts w:ascii="Times New Roman" w:eastAsia="Times New Roman" w:hAnsi="Times New Roman" w:cs="Times New Roman"/>
          <w:sz w:val="24"/>
          <w:szCs w:val="24"/>
          <w:lang w:eastAsia="de-DE"/>
        </w:rPr>
        <w:t>dy</w:t>
      </w:r>
      <w:proofErr w:type="spellEnd"/>
      <w:r w:rsidRPr="00551DE8">
        <w:rPr>
          <w:rFonts w:ascii="Times New Roman" w:eastAsia="Times New Roman" w:hAnsi="Times New Roman" w:cs="Times New Roman"/>
          <w:sz w:val="24"/>
          <w:szCs w:val="24"/>
          <w:lang w:eastAsia="de-DE"/>
        </w:rPr>
        <w:t>+(1+∂</w:t>
      </w:r>
      <w:proofErr w:type="spellStart"/>
      <w:r w:rsidRPr="00551DE8">
        <w:rPr>
          <w:rFonts w:ascii="Times New Roman" w:eastAsia="Times New Roman" w:hAnsi="Times New Roman" w:cs="Times New Roman"/>
          <w:sz w:val="24"/>
          <w:szCs w:val="24"/>
          <w:lang w:eastAsia="de-DE"/>
        </w:rPr>
        <w:t>h∂y</w:t>
      </w:r>
      <w:proofErr w:type="spellEnd"/>
      <w:r w:rsidRPr="00551DE8">
        <w:rPr>
          <w:rFonts w:ascii="Times New Roman" w:eastAsia="Times New Roman" w:hAnsi="Times New Roman" w:cs="Times New Roman"/>
          <w:sz w:val="24"/>
          <w:szCs w:val="24"/>
          <w:lang w:eastAsia="de-DE"/>
        </w:rPr>
        <w:t>)2dy2.ds^2 = \</w:t>
      </w:r>
      <w:proofErr w:type="spellStart"/>
      <w:r w:rsidRPr="00551DE8">
        <w:rPr>
          <w:rFonts w:ascii="Times New Roman" w:eastAsia="Times New Roman" w:hAnsi="Times New Roman" w:cs="Times New Roman"/>
          <w:sz w:val="24"/>
          <w:szCs w:val="24"/>
          <w:lang w:eastAsia="de-DE"/>
        </w:rPr>
        <w:t>left</w:t>
      </w:r>
      <w:proofErr w:type="spellEnd"/>
      <w:r w:rsidRPr="00551DE8">
        <w:rPr>
          <w:rFonts w:ascii="Times New Roman" w:eastAsia="Times New Roman" w:hAnsi="Times New Roman" w:cs="Times New Roman"/>
          <w:sz w:val="24"/>
          <w:szCs w:val="24"/>
          <w:lang w:eastAsia="de-DE"/>
        </w:rPr>
        <w:t>(1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right</w:t>
      </w:r>
      <w:proofErr w:type="spellEnd"/>
      <w:r w:rsidRPr="00551DE8">
        <w:rPr>
          <w:rFonts w:ascii="Times New Roman" w:eastAsia="Times New Roman" w:hAnsi="Times New Roman" w:cs="Times New Roman"/>
          <w:sz w:val="24"/>
          <w:szCs w:val="24"/>
          <w:lang w:eastAsia="de-DE"/>
        </w:rPr>
        <w:t>)^2 dx^2 + 2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dx\,</w:t>
      </w:r>
      <w:proofErr w:type="spellStart"/>
      <w:r w:rsidRPr="00551DE8">
        <w:rPr>
          <w:rFonts w:ascii="Times New Roman" w:eastAsia="Times New Roman" w:hAnsi="Times New Roman" w:cs="Times New Roman"/>
          <w:sz w:val="24"/>
          <w:szCs w:val="24"/>
          <w:lang w:eastAsia="de-DE"/>
        </w:rPr>
        <w:t>dy</w:t>
      </w:r>
      <w:proofErr w:type="spellEnd"/>
      <w:r w:rsidRPr="00551DE8">
        <w:rPr>
          <w:rFonts w:ascii="Times New Roman" w:eastAsia="Times New Roman" w:hAnsi="Times New Roman" w:cs="Times New Roman"/>
          <w:sz w:val="24"/>
          <w:szCs w:val="24"/>
          <w:lang w:eastAsia="de-DE"/>
        </w:rPr>
        <w:t xml:space="preserve"> + \</w:t>
      </w:r>
      <w:proofErr w:type="spellStart"/>
      <w:r w:rsidRPr="00551DE8">
        <w:rPr>
          <w:rFonts w:ascii="Times New Roman" w:eastAsia="Times New Roman" w:hAnsi="Times New Roman" w:cs="Times New Roman"/>
          <w:sz w:val="24"/>
          <w:szCs w:val="24"/>
          <w:lang w:eastAsia="de-DE"/>
        </w:rPr>
        <w:t>left</w:t>
      </w:r>
      <w:proofErr w:type="spellEnd"/>
      <w:r w:rsidRPr="00551DE8">
        <w:rPr>
          <w:rFonts w:ascii="Times New Roman" w:eastAsia="Times New Roman" w:hAnsi="Times New Roman" w:cs="Times New Roman"/>
          <w:sz w:val="24"/>
          <w:szCs w:val="24"/>
          <w:lang w:eastAsia="de-DE"/>
        </w:rPr>
        <w:t>(1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w:t>
      </w:r>
      <w:proofErr w:type="spellStart"/>
      <w:r w:rsidRPr="00551DE8">
        <w:rPr>
          <w:rFonts w:ascii="Times New Roman" w:eastAsia="Times New Roman" w:hAnsi="Times New Roman" w:cs="Times New Roman"/>
          <w:sz w:val="24"/>
          <w:szCs w:val="24"/>
          <w:lang w:eastAsia="de-DE"/>
        </w:rPr>
        <w:t>right</w:t>
      </w:r>
      <w:proofErr w:type="spellEnd"/>
      <w:r w:rsidRPr="00551DE8">
        <w:rPr>
          <w:rFonts w:ascii="Times New Roman" w:eastAsia="Times New Roman" w:hAnsi="Times New Roman" w:cs="Times New Roman"/>
          <w:sz w:val="24"/>
          <w:szCs w:val="24"/>
          <w:lang w:eastAsia="de-DE"/>
        </w:rPr>
        <w:t>)^2 dy^2.ds2=(1+∂</w:t>
      </w:r>
      <w:proofErr w:type="spellStart"/>
      <w:r w:rsidRPr="00551DE8">
        <w:rPr>
          <w:rFonts w:ascii="Times New Roman" w:eastAsia="Times New Roman" w:hAnsi="Times New Roman" w:cs="Times New Roman"/>
          <w:sz w:val="24"/>
          <w:szCs w:val="24"/>
          <w:lang w:eastAsia="de-DE"/>
        </w:rPr>
        <w:t>x∂h</w:t>
      </w:r>
      <w:proofErr w:type="spellEnd"/>
      <w:r w:rsidRPr="00551DE8">
        <w:rPr>
          <w:rFonts w:ascii="Times New Roman" w:eastAsia="Times New Roman" w:hAnsi="Times New Roman" w:cs="Times New Roman"/>
          <w:sz w:val="24"/>
          <w:szCs w:val="24"/>
          <w:lang w:eastAsia="de-DE"/>
        </w:rPr>
        <w:t>​)2dx2+2∂x∂h​∂</w:t>
      </w:r>
      <w:proofErr w:type="spellStart"/>
      <w:r w:rsidRPr="00551DE8">
        <w:rPr>
          <w:rFonts w:ascii="Times New Roman" w:eastAsia="Times New Roman" w:hAnsi="Times New Roman" w:cs="Times New Roman"/>
          <w:sz w:val="24"/>
          <w:szCs w:val="24"/>
          <w:lang w:eastAsia="de-DE"/>
        </w:rPr>
        <w:t>y∂h</w:t>
      </w:r>
      <w:proofErr w:type="spellEnd"/>
      <w:r w:rsidRPr="00551DE8">
        <w:rPr>
          <w:rFonts w:ascii="Times New Roman" w:eastAsia="Times New Roman" w:hAnsi="Times New Roman" w:cs="Times New Roman"/>
          <w:sz w:val="24"/>
          <w:szCs w:val="24"/>
          <w:lang w:eastAsia="de-DE"/>
        </w:rPr>
        <w:t>​</w:t>
      </w:r>
      <w:proofErr w:type="spellStart"/>
      <w:r w:rsidRPr="00551DE8">
        <w:rPr>
          <w:rFonts w:ascii="Times New Roman" w:eastAsia="Times New Roman" w:hAnsi="Times New Roman" w:cs="Times New Roman"/>
          <w:sz w:val="24"/>
          <w:szCs w:val="24"/>
          <w:lang w:eastAsia="de-DE"/>
        </w:rPr>
        <w:t>dxdy</w:t>
      </w:r>
      <w:proofErr w:type="spellEnd"/>
      <w:r w:rsidRPr="00551DE8">
        <w:rPr>
          <w:rFonts w:ascii="Times New Roman" w:eastAsia="Times New Roman" w:hAnsi="Times New Roman" w:cs="Times New Roman"/>
          <w:sz w:val="24"/>
          <w:szCs w:val="24"/>
          <w:lang w:eastAsia="de-DE"/>
        </w:rPr>
        <w:t>+(1+∂</w:t>
      </w:r>
      <w:proofErr w:type="spellStart"/>
      <w:r w:rsidRPr="00551DE8">
        <w:rPr>
          <w:rFonts w:ascii="Times New Roman" w:eastAsia="Times New Roman" w:hAnsi="Times New Roman" w:cs="Times New Roman"/>
          <w:sz w:val="24"/>
          <w:szCs w:val="24"/>
          <w:lang w:eastAsia="de-DE"/>
        </w:rPr>
        <w:t>y∂h</w:t>
      </w:r>
      <w:proofErr w:type="spellEnd"/>
      <w:r w:rsidRPr="00551DE8">
        <w:rPr>
          <w:rFonts w:ascii="Times New Roman" w:eastAsia="Times New Roman" w:hAnsi="Times New Roman" w:cs="Times New Roman"/>
          <w:sz w:val="24"/>
          <w:szCs w:val="24"/>
          <w:lang w:eastAsia="de-DE"/>
        </w:rPr>
        <w:t xml:space="preserve">​)2dy2. </w:t>
      </w:r>
    </w:p>
    <w:p w14:paraId="237DDDCA"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Der resultierende </w:t>
      </w:r>
      <w:r w:rsidRPr="00551DE8">
        <w:rPr>
          <w:rFonts w:ascii="Times New Roman" w:eastAsia="Times New Roman" w:hAnsi="Times New Roman" w:cs="Times New Roman"/>
          <w:b/>
          <w:bCs/>
          <w:sz w:val="24"/>
          <w:szCs w:val="24"/>
          <w:lang w:eastAsia="de-DE"/>
        </w:rPr>
        <w:t xml:space="preserve">metrische Tensor </w:t>
      </w:r>
      <w:proofErr w:type="spellStart"/>
      <w:r w:rsidRPr="00551DE8">
        <w:rPr>
          <w:rFonts w:ascii="Times New Roman" w:eastAsia="Times New Roman" w:hAnsi="Times New Roman" w:cs="Times New Roman"/>
          <w:b/>
          <w:bCs/>
          <w:sz w:val="24"/>
          <w:szCs w:val="24"/>
          <w:lang w:eastAsia="de-DE"/>
        </w:rPr>
        <w:t>gijg</w:t>
      </w:r>
      <w:proofErr w:type="spellEnd"/>
      <w:r w:rsidRPr="00551DE8">
        <w:rPr>
          <w:rFonts w:ascii="Times New Roman" w:eastAsia="Times New Roman" w:hAnsi="Times New Roman" w:cs="Times New Roman"/>
          <w:b/>
          <w:bCs/>
          <w:sz w:val="24"/>
          <w:szCs w:val="24"/>
          <w:lang w:eastAsia="de-DE"/>
        </w:rPr>
        <w:t>_{</w:t>
      </w:r>
      <w:proofErr w:type="spellStart"/>
      <w:r w:rsidRPr="00551DE8">
        <w:rPr>
          <w:rFonts w:ascii="Times New Roman" w:eastAsia="Times New Roman" w:hAnsi="Times New Roman" w:cs="Times New Roman"/>
          <w:b/>
          <w:bCs/>
          <w:sz w:val="24"/>
          <w:szCs w:val="24"/>
          <w:lang w:eastAsia="de-DE"/>
        </w:rPr>
        <w:t>ij</w:t>
      </w:r>
      <w:proofErr w:type="spellEnd"/>
      <w:r w:rsidRPr="00551DE8">
        <w:rPr>
          <w:rFonts w:ascii="Times New Roman" w:eastAsia="Times New Roman" w:hAnsi="Times New Roman" w:cs="Times New Roman"/>
          <w:b/>
          <w:bCs/>
          <w:sz w:val="24"/>
          <w:szCs w:val="24"/>
          <w:lang w:eastAsia="de-DE"/>
        </w:rPr>
        <w:t>}</w:t>
      </w:r>
      <w:proofErr w:type="spellStart"/>
      <w:r w:rsidRPr="00551DE8">
        <w:rPr>
          <w:rFonts w:ascii="Times New Roman" w:eastAsia="Times New Roman" w:hAnsi="Times New Roman" w:cs="Times New Roman"/>
          <w:b/>
          <w:bCs/>
          <w:sz w:val="24"/>
          <w:szCs w:val="24"/>
          <w:lang w:eastAsia="de-DE"/>
        </w:rPr>
        <w:t>gij</w:t>
      </w:r>
      <w:proofErr w:type="spellEnd"/>
      <w:r w:rsidRPr="00551DE8">
        <w:rPr>
          <w:rFonts w:ascii="Times New Roman" w:eastAsia="Times New Roman" w:hAnsi="Times New Roman" w:cs="Times New Roman"/>
          <w:b/>
          <w:bCs/>
          <w:sz w:val="24"/>
          <w:szCs w:val="24"/>
          <w:lang w:eastAsia="de-DE"/>
        </w:rPr>
        <w:t>​</w:t>
      </w:r>
      <w:r w:rsidRPr="00551DE8">
        <w:rPr>
          <w:rFonts w:ascii="Times New Roman" w:eastAsia="Times New Roman" w:hAnsi="Times New Roman" w:cs="Times New Roman"/>
          <w:sz w:val="24"/>
          <w:szCs w:val="24"/>
          <w:lang w:eastAsia="de-DE"/>
        </w:rPr>
        <w:t xml:space="preserve"> ist somit:</w:t>
      </w:r>
    </w:p>
    <w:p w14:paraId="2EB250EC"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proofErr w:type="spellStart"/>
      <w:r w:rsidRPr="00551DE8">
        <w:rPr>
          <w:rFonts w:ascii="Times New Roman" w:eastAsia="Times New Roman" w:hAnsi="Times New Roman" w:cs="Times New Roman"/>
          <w:sz w:val="24"/>
          <w:szCs w:val="24"/>
          <w:lang w:eastAsia="de-DE"/>
        </w:rPr>
        <w:t>gij</w:t>
      </w:r>
      <w:proofErr w:type="spellEnd"/>
      <w:r w:rsidRPr="00551DE8">
        <w:rPr>
          <w:rFonts w:ascii="Times New Roman" w:eastAsia="Times New Roman" w:hAnsi="Times New Roman" w:cs="Times New Roman"/>
          <w:sz w:val="24"/>
          <w:szCs w:val="24"/>
          <w:lang w:eastAsia="de-DE"/>
        </w:rPr>
        <w:t>=((1+∂</w:t>
      </w:r>
      <w:proofErr w:type="spellStart"/>
      <w:r w:rsidRPr="00551DE8">
        <w:rPr>
          <w:rFonts w:ascii="Times New Roman" w:eastAsia="Times New Roman" w:hAnsi="Times New Roman" w:cs="Times New Roman"/>
          <w:sz w:val="24"/>
          <w:szCs w:val="24"/>
          <w:lang w:eastAsia="de-DE"/>
        </w:rPr>
        <w:t>h∂x</w:t>
      </w:r>
      <w:proofErr w:type="spellEnd"/>
      <w:r w:rsidRPr="00551DE8">
        <w:rPr>
          <w:rFonts w:ascii="Times New Roman" w:eastAsia="Times New Roman" w:hAnsi="Times New Roman" w:cs="Times New Roman"/>
          <w:sz w:val="24"/>
          <w:szCs w:val="24"/>
          <w:lang w:eastAsia="de-DE"/>
        </w:rPr>
        <w:t>)22∂h∂x∂h∂y2∂h∂x∂h∂y(1+∂</w:t>
      </w:r>
      <w:proofErr w:type="spellStart"/>
      <w:r w:rsidRPr="00551DE8">
        <w:rPr>
          <w:rFonts w:ascii="Times New Roman" w:eastAsia="Times New Roman" w:hAnsi="Times New Roman" w:cs="Times New Roman"/>
          <w:sz w:val="24"/>
          <w:szCs w:val="24"/>
          <w:lang w:eastAsia="de-DE"/>
        </w:rPr>
        <w:t>h∂y</w:t>
      </w:r>
      <w:proofErr w:type="spellEnd"/>
      <w:r w:rsidRPr="00551DE8">
        <w:rPr>
          <w:rFonts w:ascii="Times New Roman" w:eastAsia="Times New Roman" w:hAnsi="Times New Roman" w:cs="Times New Roman"/>
          <w:sz w:val="24"/>
          <w:szCs w:val="24"/>
          <w:lang w:eastAsia="de-DE"/>
        </w:rPr>
        <w:t>)2).g_{</w:t>
      </w:r>
      <w:proofErr w:type="spellStart"/>
      <w:r w:rsidRPr="00551DE8">
        <w:rPr>
          <w:rFonts w:ascii="Times New Roman" w:eastAsia="Times New Roman" w:hAnsi="Times New Roman" w:cs="Times New Roman"/>
          <w:sz w:val="24"/>
          <w:szCs w:val="24"/>
          <w:lang w:eastAsia="de-DE"/>
        </w:rPr>
        <w:t>ij</w:t>
      </w:r>
      <w:proofErr w:type="spellEnd"/>
      <w:r w:rsidRPr="00551DE8">
        <w:rPr>
          <w:rFonts w:ascii="Times New Roman" w:eastAsia="Times New Roman" w:hAnsi="Times New Roman" w:cs="Times New Roman"/>
          <w:sz w:val="24"/>
          <w:szCs w:val="24"/>
          <w:lang w:eastAsia="de-DE"/>
        </w:rPr>
        <w:t>} = \</w:t>
      </w:r>
      <w:proofErr w:type="spellStart"/>
      <w:r w:rsidRPr="00551DE8">
        <w:rPr>
          <w:rFonts w:ascii="Times New Roman" w:eastAsia="Times New Roman" w:hAnsi="Times New Roman" w:cs="Times New Roman"/>
          <w:sz w:val="24"/>
          <w:szCs w:val="24"/>
          <w:lang w:eastAsia="de-DE"/>
        </w:rPr>
        <w:t>begin</w:t>
      </w:r>
      <w:proofErr w:type="spellEnd"/>
      <w:r w:rsidRPr="00551DE8">
        <w:rPr>
          <w:rFonts w:ascii="Times New Roman" w:eastAsia="Times New Roman" w:hAnsi="Times New Roman" w:cs="Times New Roman"/>
          <w:sz w:val="24"/>
          <w:szCs w:val="24"/>
          <w:lang w:eastAsia="de-DE"/>
        </w:rPr>
        <w:t>{</w:t>
      </w:r>
      <w:proofErr w:type="spellStart"/>
      <w:r w:rsidRPr="00551DE8">
        <w:rPr>
          <w:rFonts w:ascii="Times New Roman" w:eastAsia="Times New Roman" w:hAnsi="Times New Roman" w:cs="Times New Roman"/>
          <w:sz w:val="24"/>
          <w:szCs w:val="24"/>
          <w:lang w:eastAsia="de-DE"/>
        </w:rPr>
        <w:t>pmatrix</w:t>
      </w:r>
      <w:proofErr w:type="spellEnd"/>
      <w:r w:rsidRPr="00551DE8">
        <w:rPr>
          <w:rFonts w:ascii="Times New Roman" w:eastAsia="Times New Roman" w:hAnsi="Times New Roman" w:cs="Times New Roman"/>
          <w:sz w:val="24"/>
          <w:szCs w:val="24"/>
          <w:lang w:eastAsia="de-DE"/>
        </w:rPr>
        <w:t>} \</w:t>
      </w:r>
      <w:proofErr w:type="spellStart"/>
      <w:r w:rsidRPr="00551DE8">
        <w:rPr>
          <w:rFonts w:ascii="Times New Roman" w:eastAsia="Times New Roman" w:hAnsi="Times New Roman" w:cs="Times New Roman"/>
          <w:sz w:val="24"/>
          <w:szCs w:val="24"/>
          <w:lang w:eastAsia="de-DE"/>
        </w:rPr>
        <w:t>left</w:t>
      </w:r>
      <w:proofErr w:type="spellEnd"/>
      <w:r w:rsidRPr="00551DE8">
        <w:rPr>
          <w:rFonts w:ascii="Times New Roman" w:eastAsia="Times New Roman" w:hAnsi="Times New Roman" w:cs="Times New Roman"/>
          <w:sz w:val="24"/>
          <w:szCs w:val="24"/>
          <w:lang w:eastAsia="de-DE"/>
        </w:rPr>
        <w:t>(1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right</w:t>
      </w:r>
      <w:proofErr w:type="spellEnd"/>
      <w:r w:rsidRPr="00551DE8">
        <w:rPr>
          <w:rFonts w:ascii="Times New Roman" w:eastAsia="Times New Roman" w:hAnsi="Times New Roman" w:cs="Times New Roman"/>
          <w:sz w:val="24"/>
          <w:szCs w:val="24"/>
          <w:lang w:eastAsia="de-DE"/>
        </w:rPr>
        <w:t>)^2 &amp; 2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 2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&amp; \</w:t>
      </w:r>
      <w:proofErr w:type="spellStart"/>
      <w:r w:rsidRPr="00551DE8">
        <w:rPr>
          <w:rFonts w:ascii="Times New Roman" w:eastAsia="Times New Roman" w:hAnsi="Times New Roman" w:cs="Times New Roman"/>
          <w:sz w:val="24"/>
          <w:szCs w:val="24"/>
          <w:lang w:eastAsia="de-DE"/>
        </w:rPr>
        <w:t>left</w:t>
      </w:r>
      <w:proofErr w:type="spellEnd"/>
      <w:r w:rsidRPr="00551DE8">
        <w:rPr>
          <w:rFonts w:ascii="Times New Roman" w:eastAsia="Times New Roman" w:hAnsi="Times New Roman" w:cs="Times New Roman"/>
          <w:sz w:val="24"/>
          <w:szCs w:val="24"/>
          <w:lang w:eastAsia="de-DE"/>
        </w:rPr>
        <w:t>(1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w:t>
      </w:r>
      <w:proofErr w:type="spellStart"/>
      <w:r w:rsidRPr="00551DE8">
        <w:rPr>
          <w:rFonts w:ascii="Times New Roman" w:eastAsia="Times New Roman" w:hAnsi="Times New Roman" w:cs="Times New Roman"/>
          <w:sz w:val="24"/>
          <w:szCs w:val="24"/>
          <w:lang w:eastAsia="de-DE"/>
        </w:rPr>
        <w:t>right</w:t>
      </w:r>
      <w:proofErr w:type="spellEnd"/>
      <w:r w:rsidRPr="00551DE8">
        <w:rPr>
          <w:rFonts w:ascii="Times New Roman" w:eastAsia="Times New Roman" w:hAnsi="Times New Roman" w:cs="Times New Roman"/>
          <w:sz w:val="24"/>
          <w:szCs w:val="24"/>
          <w:lang w:eastAsia="de-DE"/>
        </w:rPr>
        <w:t xml:space="preserve">)^2 \end{pmatrix}.gij​=​(1+∂x∂h​)22∂x∂h​∂y∂h​​2∂x∂h​∂y∂h​(1+∂y∂h​)2​​. </w:t>
      </w:r>
    </w:p>
    <w:p w14:paraId="09D72C9A"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Dieser Tensor beschreibt eine </w:t>
      </w:r>
      <w:r w:rsidRPr="00551DE8">
        <w:rPr>
          <w:rFonts w:ascii="Times New Roman" w:eastAsia="Times New Roman" w:hAnsi="Times New Roman" w:cs="Times New Roman"/>
          <w:b/>
          <w:bCs/>
          <w:sz w:val="24"/>
          <w:szCs w:val="24"/>
          <w:lang w:eastAsia="de-DE"/>
        </w:rPr>
        <w:t>nicht-euklidische Geometrie</w:t>
      </w:r>
      <w:r w:rsidRPr="00551DE8">
        <w:rPr>
          <w:rFonts w:ascii="Times New Roman" w:eastAsia="Times New Roman" w:hAnsi="Times New Roman" w:cs="Times New Roman"/>
          <w:sz w:val="24"/>
          <w:szCs w:val="24"/>
          <w:lang w:eastAsia="de-DE"/>
        </w:rPr>
        <w:t xml:space="preserve">, deren Krümmung sich aus den </w:t>
      </w:r>
      <w:r w:rsidRPr="00551DE8">
        <w:rPr>
          <w:rFonts w:ascii="Times New Roman" w:eastAsia="Times New Roman" w:hAnsi="Times New Roman" w:cs="Times New Roman"/>
          <w:b/>
          <w:bCs/>
          <w:sz w:val="24"/>
          <w:szCs w:val="24"/>
          <w:lang w:eastAsia="de-DE"/>
        </w:rPr>
        <w:t xml:space="preserve">zweiten Ableitungen der </w:t>
      </w:r>
      <w:proofErr w:type="spellStart"/>
      <w:r w:rsidRPr="00551DE8">
        <w:rPr>
          <w:rFonts w:ascii="Times New Roman" w:eastAsia="Times New Roman" w:hAnsi="Times New Roman" w:cs="Times New Roman"/>
          <w:b/>
          <w:bCs/>
          <w:sz w:val="24"/>
          <w:szCs w:val="24"/>
          <w:lang w:eastAsia="de-DE"/>
        </w:rPr>
        <w:t>Brane</w:t>
      </w:r>
      <w:proofErr w:type="spellEnd"/>
      <w:r w:rsidRPr="00551DE8">
        <w:rPr>
          <w:rFonts w:ascii="Times New Roman" w:eastAsia="Times New Roman" w:hAnsi="Times New Roman" w:cs="Times New Roman"/>
          <w:b/>
          <w:bCs/>
          <w:sz w:val="24"/>
          <w:szCs w:val="24"/>
          <w:lang w:eastAsia="de-DE"/>
        </w:rPr>
        <w:t>-Funktion</w:t>
      </w:r>
      <w:r w:rsidRPr="00551DE8">
        <w:rPr>
          <w:rFonts w:ascii="Times New Roman" w:eastAsia="Times New Roman" w:hAnsi="Times New Roman" w:cs="Times New Roman"/>
          <w:sz w:val="24"/>
          <w:szCs w:val="24"/>
          <w:lang w:eastAsia="de-DE"/>
        </w:rPr>
        <w:t xml:space="preserve"> ergibt. </w:t>
      </w:r>
      <w:proofErr w:type="spellStart"/>
      <w:r w:rsidRPr="00551DE8">
        <w:rPr>
          <w:rFonts w:ascii="Times New Roman" w:eastAsia="Times New Roman" w:hAnsi="Times New Roman" w:cs="Times New Roman"/>
          <w:sz w:val="24"/>
          <w:szCs w:val="24"/>
          <w:lang w:eastAsia="de-DE"/>
        </w:rPr>
        <w:t>Spivak</w:t>
      </w:r>
      <w:proofErr w:type="spellEnd"/>
      <w:r w:rsidRPr="00551DE8">
        <w:rPr>
          <w:rFonts w:ascii="Times New Roman" w:eastAsia="Times New Roman" w:hAnsi="Times New Roman" w:cs="Times New Roman"/>
          <w:sz w:val="24"/>
          <w:szCs w:val="24"/>
          <w:lang w:eastAsia="de-DE"/>
        </w:rPr>
        <w:t xml:space="preserve"> erklärt dazu:</w:t>
      </w:r>
    </w:p>
    <w:p w14:paraId="1ED6D2A2" w14:textId="77777777" w:rsidR="00551DE8" w:rsidRPr="00551DE8" w:rsidRDefault="00551DE8" w:rsidP="00551DE8">
      <w:pPr>
        <w:spacing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„The </w:t>
      </w:r>
      <w:proofErr w:type="spellStart"/>
      <w:r w:rsidRPr="00551DE8">
        <w:rPr>
          <w:rFonts w:ascii="Times New Roman" w:eastAsia="Times New Roman" w:hAnsi="Times New Roman" w:cs="Times New Roman"/>
          <w:sz w:val="24"/>
          <w:szCs w:val="24"/>
          <w:lang w:eastAsia="de-DE"/>
        </w:rPr>
        <w:t>curvature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space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can</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be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viewed</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as</w:t>
      </w:r>
      <w:proofErr w:type="spellEnd"/>
      <w:r w:rsidRPr="00551DE8">
        <w:rPr>
          <w:rFonts w:ascii="Times New Roman" w:eastAsia="Times New Roman" w:hAnsi="Times New Roman" w:cs="Times New Roman"/>
          <w:sz w:val="24"/>
          <w:szCs w:val="24"/>
          <w:lang w:eastAsia="de-DE"/>
        </w:rPr>
        <w:t xml:space="preserve"> an </w:t>
      </w:r>
      <w:proofErr w:type="spellStart"/>
      <w:r w:rsidRPr="00551DE8">
        <w:rPr>
          <w:rFonts w:ascii="Times New Roman" w:eastAsia="Times New Roman" w:hAnsi="Times New Roman" w:cs="Times New Roman"/>
          <w:sz w:val="24"/>
          <w:szCs w:val="24"/>
          <w:lang w:eastAsia="de-DE"/>
        </w:rPr>
        <w:t>expression</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internal </w:t>
      </w:r>
      <w:proofErr w:type="spellStart"/>
      <w:r w:rsidRPr="00551DE8">
        <w:rPr>
          <w:rFonts w:ascii="Times New Roman" w:eastAsia="Times New Roman" w:hAnsi="Times New Roman" w:cs="Times New Roman"/>
          <w:sz w:val="24"/>
          <w:szCs w:val="24"/>
          <w:lang w:eastAsia="de-DE"/>
        </w:rPr>
        <w:t>consistency</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or</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tension</w:t>
      </w:r>
      <w:proofErr w:type="spellEnd"/>
      <w:r w:rsidRPr="00551DE8">
        <w:rPr>
          <w:rFonts w:ascii="Times New Roman" w:eastAsia="Times New Roman" w:hAnsi="Times New Roman" w:cs="Times New Roman"/>
          <w:sz w:val="24"/>
          <w:szCs w:val="24"/>
          <w:lang w:eastAsia="de-DE"/>
        </w:rPr>
        <w:t xml:space="preserve">) in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function</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space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assigned</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to</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manifold</w:t>
      </w:r>
      <w:proofErr w:type="spellEnd"/>
      <w:r w:rsidRPr="00551DE8">
        <w:rPr>
          <w:rFonts w:ascii="Times New Roman" w:eastAsia="Times New Roman" w:hAnsi="Times New Roman" w:cs="Times New Roman"/>
          <w:sz w:val="24"/>
          <w:szCs w:val="24"/>
          <w:lang w:eastAsia="de-DE"/>
        </w:rPr>
        <w:t>“ [8, Bd. II, S. 123].</w:t>
      </w:r>
    </w:p>
    <w:p w14:paraId="325B5DA7" w14:textId="77777777" w:rsidR="00551DE8" w:rsidRPr="00551DE8" w:rsidRDefault="001B441F" w:rsidP="00551DE8">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F1538D0">
          <v:rect id="_x0000_i1031" style="width:0;height:1.5pt" o:hralign="center" o:hrstd="t" o:hr="t" fillcolor="#a0a0a0" stroked="f"/>
        </w:pict>
      </w:r>
    </w:p>
    <w:p w14:paraId="7624B079"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3.6.3 Analogie zum Gummituchmodell</w:t>
      </w:r>
    </w:p>
    <w:p w14:paraId="789305DE"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Zur Veranschaulichung eignet sich das bekannte </w:t>
      </w:r>
      <w:r w:rsidRPr="00551DE8">
        <w:rPr>
          <w:rFonts w:ascii="Times New Roman" w:eastAsia="Times New Roman" w:hAnsi="Times New Roman" w:cs="Times New Roman"/>
          <w:b/>
          <w:bCs/>
          <w:sz w:val="24"/>
          <w:szCs w:val="24"/>
          <w:lang w:eastAsia="de-DE"/>
        </w:rPr>
        <w:t>Gummituchmodell</w:t>
      </w:r>
      <w:r w:rsidRPr="00551DE8">
        <w:rPr>
          <w:rFonts w:ascii="Times New Roman" w:eastAsia="Times New Roman" w:hAnsi="Times New Roman" w:cs="Times New Roman"/>
          <w:sz w:val="24"/>
          <w:szCs w:val="24"/>
          <w:lang w:eastAsia="de-DE"/>
        </w:rPr>
        <w:t>: Man stelle sich ein gespanntes Tuch mit eingezeichnetem Koordinatengitter vor. Wird das Tuch durch Massen belastet, entstehen Dellen – das Gitter verformt sich. Die Funktion 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)h(x, y)h(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 xml:space="preserve">) entspricht in dieser Analogie der </w:t>
      </w:r>
      <w:r w:rsidRPr="00551DE8">
        <w:rPr>
          <w:rFonts w:ascii="Times New Roman" w:eastAsia="Times New Roman" w:hAnsi="Times New Roman" w:cs="Times New Roman"/>
          <w:b/>
          <w:bCs/>
          <w:sz w:val="24"/>
          <w:szCs w:val="24"/>
          <w:lang w:eastAsia="de-DE"/>
        </w:rPr>
        <w:t>Höhe des Tuches</w:t>
      </w:r>
      <w:r w:rsidRPr="00551DE8">
        <w:rPr>
          <w:rFonts w:ascii="Times New Roman" w:eastAsia="Times New Roman" w:hAnsi="Times New Roman" w:cs="Times New Roman"/>
          <w:sz w:val="24"/>
          <w:szCs w:val="24"/>
          <w:lang w:eastAsia="de-DE"/>
        </w:rPr>
        <w:t xml:space="preserve">, also dem Krümmungsprofil. Die </w:t>
      </w:r>
      <w:r w:rsidRPr="00551DE8">
        <w:rPr>
          <w:rFonts w:ascii="Times New Roman" w:eastAsia="Times New Roman" w:hAnsi="Times New Roman" w:cs="Times New Roman"/>
          <w:b/>
          <w:bCs/>
          <w:sz w:val="24"/>
          <w:szCs w:val="24"/>
          <w:lang w:eastAsia="de-DE"/>
        </w:rPr>
        <w:t>Koordinaten des Tuchs</w:t>
      </w:r>
      <w:r w:rsidRPr="00551DE8">
        <w:rPr>
          <w:rFonts w:ascii="Times New Roman" w:eastAsia="Times New Roman" w:hAnsi="Times New Roman" w:cs="Times New Roman"/>
          <w:sz w:val="24"/>
          <w:szCs w:val="24"/>
          <w:lang w:eastAsia="de-DE"/>
        </w:rPr>
        <w:t xml:space="preserve"> sind nicht mehr unabhängig, sondern werden durch die Verformung selbst beeinflusst.</w:t>
      </w:r>
    </w:p>
    <w:p w14:paraId="3B5515DA"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Weyl sieht in solchen Modellen mehr als eine Metapher:</w:t>
      </w:r>
    </w:p>
    <w:p w14:paraId="4A341DF1" w14:textId="77777777" w:rsidR="00551DE8" w:rsidRPr="00551DE8" w:rsidRDefault="00551DE8" w:rsidP="00551DE8">
      <w:pPr>
        <w:spacing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lastRenderedPageBreak/>
        <w:t>„</w:t>
      </w:r>
      <w:proofErr w:type="spellStart"/>
      <w:r w:rsidRPr="00551DE8">
        <w:rPr>
          <w:rFonts w:ascii="Times New Roman" w:eastAsia="Times New Roman" w:hAnsi="Times New Roman" w:cs="Times New Roman"/>
          <w:sz w:val="24"/>
          <w:szCs w:val="24"/>
          <w:lang w:eastAsia="de-DE"/>
        </w:rPr>
        <w:t>Geometry</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is</w:t>
      </w:r>
      <w:proofErr w:type="spellEnd"/>
      <w:r w:rsidRPr="00551DE8">
        <w:rPr>
          <w:rFonts w:ascii="Times New Roman" w:eastAsia="Times New Roman" w:hAnsi="Times New Roman" w:cs="Times New Roman"/>
          <w:sz w:val="24"/>
          <w:szCs w:val="24"/>
          <w:lang w:eastAsia="de-DE"/>
        </w:rPr>
        <w:t xml:space="preserve"> not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background</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physics</w:t>
      </w:r>
      <w:proofErr w:type="spellEnd"/>
      <w:r w:rsidRPr="00551DE8">
        <w:rPr>
          <w:rFonts w:ascii="Times New Roman" w:eastAsia="Times New Roman" w:hAnsi="Times New Roman" w:cs="Times New Roman"/>
          <w:sz w:val="24"/>
          <w:szCs w:val="24"/>
          <w:lang w:eastAsia="de-DE"/>
        </w:rPr>
        <w:t xml:space="preserve">, but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result</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forces</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shaping</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continuum</w:t>
      </w:r>
      <w:proofErr w:type="spellEnd"/>
      <w:r w:rsidRPr="00551DE8">
        <w:rPr>
          <w:rFonts w:ascii="Times New Roman" w:eastAsia="Times New Roman" w:hAnsi="Times New Roman" w:cs="Times New Roman"/>
          <w:sz w:val="24"/>
          <w:szCs w:val="24"/>
          <w:lang w:eastAsia="de-DE"/>
        </w:rPr>
        <w:t>“ [3, S. 53].</w:t>
      </w:r>
    </w:p>
    <w:p w14:paraId="4C6D86E8"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Diese Deutung unterstützt ein </w:t>
      </w:r>
      <w:r w:rsidRPr="00551DE8">
        <w:rPr>
          <w:rFonts w:ascii="Times New Roman" w:eastAsia="Times New Roman" w:hAnsi="Times New Roman" w:cs="Times New Roman"/>
          <w:b/>
          <w:bCs/>
          <w:sz w:val="24"/>
          <w:szCs w:val="24"/>
          <w:lang w:eastAsia="de-DE"/>
        </w:rPr>
        <w:t>prozessorientiertes Verständnis</w:t>
      </w:r>
      <w:r w:rsidRPr="00551DE8">
        <w:rPr>
          <w:rFonts w:ascii="Times New Roman" w:eastAsia="Times New Roman" w:hAnsi="Times New Roman" w:cs="Times New Roman"/>
          <w:sz w:val="24"/>
          <w:szCs w:val="24"/>
          <w:lang w:eastAsia="de-DE"/>
        </w:rPr>
        <w:t xml:space="preserve"> von Raum, bei dem Struktur nicht vorgegeben, sondern dynamisch generiert ist.</w:t>
      </w:r>
    </w:p>
    <w:p w14:paraId="20DD62C0" w14:textId="77777777" w:rsidR="00551DE8" w:rsidRPr="00551DE8" w:rsidRDefault="001B441F" w:rsidP="00551DE8">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C31614C">
          <v:rect id="_x0000_i1032" style="width:0;height:1.5pt" o:hralign="center" o:hrstd="t" o:hr="t" fillcolor="#a0a0a0" stroked="f"/>
        </w:pict>
      </w:r>
    </w:p>
    <w:p w14:paraId="68222BE0"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3.6.4 Implikationen für das Verständnis von Gravitation</w:t>
      </w:r>
    </w:p>
    <w:p w14:paraId="01FA1F33"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Das rückgebundene Bezugssystem liefert eine alternative Deutung der </w:t>
      </w:r>
      <w:r w:rsidRPr="00551DE8">
        <w:rPr>
          <w:rFonts w:ascii="Times New Roman" w:eastAsia="Times New Roman" w:hAnsi="Times New Roman" w:cs="Times New Roman"/>
          <w:b/>
          <w:bCs/>
          <w:sz w:val="24"/>
          <w:szCs w:val="24"/>
          <w:lang w:eastAsia="de-DE"/>
        </w:rPr>
        <w:t>Gravitation</w:t>
      </w:r>
      <w:r w:rsidRPr="00551DE8">
        <w:rPr>
          <w:rFonts w:ascii="Times New Roman" w:eastAsia="Times New Roman" w:hAnsi="Times New Roman" w:cs="Times New Roman"/>
          <w:sz w:val="24"/>
          <w:szCs w:val="24"/>
          <w:lang w:eastAsia="de-DE"/>
        </w:rPr>
        <w:t xml:space="preserve">: Anstelle eines äußeren Gravitationsfeldes, das auf Raum wirkt, ergibt sich die Krümmung des Raumes </w:t>
      </w:r>
      <w:r w:rsidRPr="00551DE8">
        <w:rPr>
          <w:rFonts w:ascii="Times New Roman" w:eastAsia="Times New Roman" w:hAnsi="Times New Roman" w:cs="Times New Roman"/>
          <w:b/>
          <w:bCs/>
          <w:sz w:val="24"/>
          <w:szCs w:val="24"/>
          <w:lang w:eastAsia="de-DE"/>
        </w:rPr>
        <w:t>direkt aus der Strukturfunktion selbst</w:t>
      </w:r>
      <w:r w:rsidRPr="00551DE8">
        <w:rPr>
          <w:rFonts w:ascii="Times New Roman" w:eastAsia="Times New Roman" w:hAnsi="Times New Roman" w:cs="Times New Roman"/>
          <w:sz w:val="24"/>
          <w:szCs w:val="24"/>
          <w:lang w:eastAsia="de-DE"/>
        </w:rPr>
        <w:t xml:space="preserve">. Diese Sichtweise steht im Einklang mit der Allgemeinen Relativitätstheorie, geht jedoch </w:t>
      </w:r>
      <w:r w:rsidRPr="00551DE8">
        <w:rPr>
          <w:rFonts w:ascii="Times New Roman" w:eastAsia="Times New Roman" w:hAnsi="Times New Roman" w:cs="Times New Roman"/>
          <w:b/>
          <w:bCs/>
          <w:sz w:val="24"/>
          <w:szCs w:val="24"/>
          <w:lang w:eastAsia="de-DE"/>
        </w:rPr>
        <w:t>ontologisch einen Schritt weiter</w:t>
      </w:r>
      <w:r w:rsidRPr="00551DE8">
        <w:rPr>
          <w:rFonts w:ascii="Times New Roman" w:eastAsia="Times New Roman" w:hAnsi="Times New Roman" w:cs="Times New Roman"/>
          <w:sz w:val="24"/>
          <w:szCs w:val="24"/>
          <w:lang w:eastAsia="de-DE"/>
        </w:rPr>
        <w:t>, indem sie die Trennung zwischen Geometrie und Materie auflöst. Penrose formuliert diese Einheit wie folgt:</w:t>
      </w:r>
    </w:p>
    <w:p w14:paraId="738B8D70" w14:textId="77777777" w:rsidR="00551DE8" w:rsidRPr="00551DE8" w:rsidRDefault="00551DE8" w:rsidP="00551DE8">
      <w:pPr>
        <w:spacing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„Space-time and matter </w:t>
      </w:r>
      <w:proofErr w:type="spellStart"/>
      <w:r w:rsidRPr="00551DE8">
        <w:rPr>
          <w:rFonts w:ascii="Times New Roman" w:eastAsia="Times New Roman" w:hAnsi="Times New Roman" w:cs="Times New Roman"/>
          <w:sz w:val="24"/>
          <w:szCs w:val="24"/>
          <w:lang w:eastAsia="de-DE"/>
        </w:rPr>
        <w:t>are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inseparable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arising</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jointly</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from</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same </w:t>
      </w:r>
      <w:proofErr w:type="spellStart"/>
      <w:r w:rsidRPr="00551DE8">
        <w:rPr>
          <w:rFonts w:ascii="Times New Roman" w:eastAsia="Times New Roman" w:hAnsi="Times New Roman" w:cs="Times New Roman"/>
          <w:sz w:val="24"/>
          <w:szCs w:val="24"/>
          <w:lang w:eastAsia="de-DE"/>
        </w:rPr>
        <w:t>mathematical</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structures</w:t>
      </w:r>
      <w:proofErr w:type="spellEnd"/>
      <w:r w:rsidRPr="00551DE8">
        <w:rPr>
          <w:rFonts w:ascii="Times New Roman" w:eastAsia="Times New Roman" w:hAnsi="Times New Roman" w:cs="Times New Roman"/>
          <w:sz w:val="24"/>
          <w:szCs w:val="24"/>
          <w:lang w:eastAsia="de-DE"/>
        </w:rPr>
        <w:t>“ [7, S. 489].</w:t>
      </w:r>
    </w:p>
    <w:p w14:paraId="4BBDFE72"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Die </w:t>
      </w:r>
      <w:proofErr w:type="spellStart"/>
      <w:r w:rsidRPr="00551DE8">
        <w:rPr>
          <w:rFonts w:ascii="Times New Roman" w:eastAsia="Times New Roman" w:hAnsi="Times New Roman" w:cs="Times New Roman"/>
          <w:b/>
          <w:bCs/>
          <w:sz w:val="24"/>
          <w:szCs w:val="24"/>
          <w:lang w:eastAsia="de-DE"/>
        </w:rPr>
        <w:t>Brane</w:t>
      </w:r>
      <w:proofErr w:type="spellEnd"/>
      <w:r w:rsidRPr="00551DE8">
        <w:rPr>
          <w:rFonts w:ascii="Times New Roman" w:eastAsia="Times New Roman" w:hAnsi="Times New Roman" w:cs="Times New Roman"/>
          <w:b/>
          <w:bCs/>
          <w:sz w:val="24"/>
          <w:szCs w:val="24"/>
          <w:lang w:eastAsia="de-DE"/>
        </w:rPr>
        <w:t>-Funktion</w:t>
      </w:r>
      <w:r w:rsidRPr="00551DE8">
        <w:rPr>
          <w:rFonts w:ascii="Times New Roman" w:eastAsia="Times New Roman" w:hAnsi="Times New Roman" w:cs="Times New Roman"/>
          <w:sz w:val="24"/>
          <w:szCs w:val="24"/>
          <w:lang w:eastAsia="de-DE"/>
        </w:rPr>
        <w:t xml:space="preserve"> ersetzt dabei das klassische Energie-Impuls-</w:t>
      </w:r>
      <w:proofErr w:type="spellStart"/>
      <w:r w:rsidRPr="00551DE8">
        <w:rPr>
          <w:rFonts w:ascii="Times New Roman" w:eastAsia="Times New Roman" w:hAnsi="Times New Roman" w:cs="Times New Roman"/>
          <w:sz w:val="24"/>
          <w:szCs w:val="24"/>
          <w:lang w:eastAsia="de-DE"/>
        </w:rPr>
        <w:t>Tensorfeld</w:t>
      </w:r>
      <w:proofErr w:type="spellEnd"/>
      <w:r w:rsidRPr="00551DE8">
        <w:rPr>
          <w:rFonts w:ascii="Times New Roman" w:eastAsia="Times New Roman" w:hAnsi="Times New Roman" w:cs="Times New Roman"/>
          <w:sz w:val="24"/>
          <w:szCs w:val="24"/>
          <w:lang w:eastAsia="de-DE"/>
        </w:rPr>
        <w:t xml:space="preserve"> als primäre Quelle der Geometrie.</w:t>
      </w:r>
    </w:p>
    <w:p w14:paraId="52D73673" w14:textId="77777777" w:rsidR="00551DE8" w:rsidRPr="00551DE8" w:rsidRDefault="001B441F" w:rsidP="00551DE8">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D6E835D">
          <v:rect id="_x0000_i1033" style="width:0;height:1.5pt" o:hralign="center" o:hrstd="t" o:hr="t" fillcolor="#a0a0a0" stroked="f"/>
        </w:pict>
      </w:r>
    </w:p>
    <w:p w14:paraId="2550CE38"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3.6.5 Diskussion und Ausblick</w:t>
      </w:r>
    </w:p>
    <w:p w14:paraId="2803F829"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Das rückgebundene Bezugssystem bringt eine </w:t>
      </w:r>
      <w:r w:rsidRPr="00551DE8">
        <w:rPr>
          <w:rFonts w:ascii="Times New Roman" w:eastAsia="Times New Roman" w:hAnsi="Times New Roman" w:cs="Times New Roman"/>
          <w:b/>
          <w:bCs/>
          <w:sz w:val="24"/>
          <w:szCs w:val="24"/>
          <w:lang w:eastAsia="de-DE"/>
        </w:rPr>
        <w:t>reflexive Tiefe</w:t>
      </w:r>
      <w:r w:rsidRPr="00551DE8">
        <w:rPr>
          <w:rFonts w:ascii="Times New Roman" w:eastAsia="Times New Roman" w:hAnsi="Times New Roman" w:cs="Times New Roman"/>
          <w:sz w:val="24"/>
          <w:szCs w:val="24"/>
          <w:lang w:eastAsia="de-DE"/>
        </w:rPr>
        <w:t xml:space="preserve"> in die Modellierung von Raum und Gravitation. Es hebt die klassische Trennung von Raum, Materie und Beobachter auf und ersetzt sie durch eine </w:t>
      </w:r>
      <w:r w:rsidRPr="00551DE8">
        <w:rPr>
          <w:rFonts w:ascii="Times New Roman" w:eastAsia="Times New Roman" w:hAnsi="Times New Roman" w:cs="Times New Roman"/>
          <w:b/>
          <w:bCs/>
          <w:sz w:val="24"/>
          <w:szCs w:val="24"/>
          <w:lang w:eastAsia="de-DE"/>
        </w:rPr>
        <w:t>funktional rückgebundene Dynamik</w:t>
      </w:r>
      <w:r w:rsidRPr="00551DE8">
        <w:rPr>
          <w:rFonts w:ascii="Times New Roman" w:eastAsia="Times New Roman" w:hAnsi="Times New Roman" w:cs="Times New Roman"/>
          <w:sz w:val="24"/>
          <w:szCs w:val="24"/>
          <w:lang w:eastAsia="de-DE"/>
        </w:rPr>
        <w:t xml:space="preserve">. Dadurch wird es möglich, </w:t>
      </w:r>
      <w:r w:rsidRPr="00551DE8">
        <w:rPr>
          <w:rFonts w:ascii="Times New Roman" w:eastAsia="Times New Roman" w:hAnsi="Times New Roman" w:cs="Times New Roman"/>
          <w:b/>
          <w:bCs/>
          <w:sz w:val="24"/>
          <w:szCs w:val="24"/>
          <w:lang w:eastAsia="de-DE"/>
        </w:rPr>
        <w:t>Geometrie als emergente Eigenschaft</w:t>
      </w:r>
      <w:r w:rsidRPr="00551DE8">
        <w:rPr>
          <w:rFonts w:ascii="Times New Roman" w:eastAsia="Times New Roman" w:hAnsi="Times New Roman" w:cs="Times New Roman"/>
          <w:sz w:val="24"/>
          <w:szCs w:val="24"/>
          <w:lang w:eastAsia="de-DE"/>
        </w:rPr>
        <w:t xml:space="preserve"> physikalischer Zuweisungen zu interpretieren.</w:t>
      </w:r>
    </w:p>
    <w:p w14:paraId="3B54111D"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Zukünftige Forschung könnte untersuchen:</w:t>
      </w:r>
    </w:p>
    <w:p w14:paraId="232165AC" w14:textId="77777777" w:rsidR="00551DE8" w:rsidRPr="00551DE8" w:rsidRDefault="00551DE8" w:rsidP="00551DE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Wie sich dieses Modell in </w:t>
      </w:r>
      <w:r w:rsidRPr="00551DE8">
        <w:rPr>
          <w:rFonts w:ascii="Times New Roman" w:eastAsia="Times New Roman" w:hAnsi="Times New Roman" w:cs="Times New Roman"/>
          <w:b/>
          <w:bCs/>
          <w:sz w:val="24"/>
          <w:szCs w:val="24"/>
          <w:lang w:eastAsia="de-DE"/>
        </w:rPr>
        <w:t>quantenphysikalische Theorien</w:t>
      </w:r>
      <w:r w:rsidRPr="00551DE8">
        <w:rPr>
          <w:rFonts w:ascii="Times New Roman" w:eastAsia="Times New Roman" w:hAnsi="Times New Roman" w:cs="Times New Roman"/>
          <w:sz w:val="24"/>
          <w:szCs w:val="24"/>
          <w:lang w:eastAsia="de-DE"/>
        </w:rPr>
        <w:t xml:space="preserve"> integrieren lässt (z. B. Loop Gravity, String-Theorie),</w:t>
      </w:r>
    </w:p>
    <w:p w14:paraId="53462CAF" w14:textId="77777777" w:rsidR="00551DE8" w:rsidRPr="00551DE8" w:rsidRDefault="00551DE8" w:rsidP="00551DE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Welche Rolle </w:t>
      </w:r>
      <w:r w:rsidRPr="00551DE8">
        <w:rPr>
          <w:rFonts w:ascii="Times New Roman" w:eastAsia="Times New Roman" w:hAnsi="Times New Roman" w:cs="Times New Roman"/>
          <w:b/>
          <w:bCs/>
          <w:sz w:val="24"/>
          <w:szCs w:val="24"/>
          <w:lang w:eastAsia="de-DE"/>
        </w:rPr>
        <w:t xml:space="preserve">nichtlineare </w:t>
      </w:r>
      <w:proofErr w:type="spellStart"/>
      <w:r w:rsidRPr="00551DE8">
        <w:rPr>
          <w:rFonts w:ascii="Times New Roman" w:eastAsia="Times New Roman" w:hAnsi="Times New Roman" w:cs="Times New Roman"/>
          <w:b/>
          <w:bCs/>
          <w:sz w:val="24"/>
          <w:szCs w:val="24"/>
          <w:lang w:eastAsia="de-DE"/>
        </w:rPr>
        <w:t>Differentialgeometrien</w:t>
      </w:r>
      <w:proofErr w:type="spellEnd"/>
      <w:r w:rsidRPr="00551DE8">
        <w:rPr>
          <w:rFonts w:ascii="Times New Roman" w:eastAsia="Times New Roman" w:hAnsi="Times New Roman" w:cs="Times New Roman"/>
          <w:sz w:val="24"/>
          <w:szCs w:val="24"/>
          <w:lang w:eastAsia="de-DE"/>
        </w:rPr>
        <w:t xml:space="preserve"> bei der Beschreibung komplexer Strukturen spielen,</w:t>
      </w:r>
    </w:p>
    <w:p w14:paraId="462D0E11" w14:textId="77777777" w:rsidR="00551DE8" w:rsidRPr="00551DE8" w:rsidRDefault="00551DE8" w:rsidP="00551DE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Und inwiefern sich </w:t>
      </w:r>
      <w:r w:rsidRPr="00551DE8">
        <w:rPr>
          <w:rFonts w:ascii="Times New Roman" w:eastAsia="Times New Roman" w:hAnsi="Times New Roman" w:cs="Times New Roman"/>
          <w:b/>
          <w:bCs/>
          <w:sz w:val="24"/>
          <w:szCs w:val="24"/>
          <w:lang w:eastAsia="de-DE"/>
        </w:rPr>
        <w:t>epistemische Modelle der Raumkognition</w:t>
      </w:r>
      <w:r w:rsidRPr="00551DE8">
        <w:rPr>
          <w:rFonts w:ascii="Times New Roman" w:eastAsia="Times New Roman" w:hAnsi="Times New Roman" w:cs="Times New Roman"/>
          <w:sz w:val="24"/>
          <w:szCs w:val="24"/>
          <w:lang w:eastAsia="de-DE"/>
        </w:rPr>
        <w:t xml:space="preserve"> aus dieser Strukturformalisierung ableiten lassen.</w:t>
      </w:r>
    </w:p>
    <w:p w14:paraId="49816982" w14:textId="77777777" w:rsidR="00551DE8" w:rsidRPr="00551DE8" w:rsidRDefault="001B441F" w:rsidP="00551DE8">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3B2700F">
          <v:rect id="_x0000_i1034" style="width:0;height:1.5pt" o:hralign="center" o:hrstd="t" o:hr="t" fillcolor="#a0a0a0" stroked="f"/>
        </w:pict>
      </w:r>
    </w:p>
    <w:p w14:paraId="04B97713" w14:textId="77777777" w:rsidR="00551DE8" w:rsidRPr="00551DE8" w:rsidRDefault="00551DE8" w:rsidP="00551DE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51DE8">
        <w:rPr>
          <w:rFonts w:ascii="Segoe UI Emoji" w:eastAsia="Times New Roman" w:hAnsi="Segoe UI Emoji" w:cs="Segoe UI Emoji"/>
          <w:b/>
          <w:bCs/>
          <w:sz w:val="27"/>
          <w:szCs w:val="27"/>
          <w:lang w:eastAsia="de-DE"/>
        </w:rPr>
        <w:t>📚</w:t>
      </w:r>
      <w:r w:rsidRPr="00551DE8">
        <w:rPr>
          <w:rFonts w:ascii="Times New Roman" w:eastAsia="Times New Roman" w:hAnsi="Times New Roman" w:cs="Times New Roman"/>
          <w:b/>
          <w:bCs/>
          <w:sz w:val="27"/>
          <w:szCs w:val="27"/>
          <w:lang w:eastAsia="de-DE"/>
        </w:rPr>
        <w:t xml:space="preserve"> Literaturverweise für Abschnitt 3.6</w:t>
      </w:r>
    </w:p>
    <w:p w14:paraId="5A19B505"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[3] Weyl, H. (1949). </w:t>
      </w:r>
      <w:r w:rsidRPr="00551DE8">
        <w:rPr>
          <w:rFonts w:ascii="Times New Roman" w:eastAsia="Times New Roman" w:hAnsi="Times New Roman" w:cs="Times New Roman"/>
          <w:i/>
          <w:iCs/>
          <w:sz w:val="24"/>
          <w:szCs w:val="24"/>
          <w:lang w:eastAsia="de-DE"/>
        </w:rPr>
        <w:t xml:space="preserve">Philosophy </w:t>
      </w:r>
      <w:proofErr w:type="spellStart"/>
      <w:r w:rsidRPr="00551DE8">
        <w:rPr>
          <w:rFonts w:ascii="Times New Roman" w:eastAsia="Times New Roman" w:hAnsi="Times New Roman" w:cs="Times New Roman"/>
          <w:i/>
          <w:iCs/>
          <w:sz w:val="24"/>
          <w:szCs w:val="24"/>
          <w:lang w:eastAsia="de-DE"/>
        </w:rPr>
        <w:t>of</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Mathematics</w:t>
      </w:r>
      <w:proofErr w:type="spellEnd"/>
      <w:r w:rsidRPr="00551DE8">
        <w:rPr>
          <w:rFonts w:ascii="Times New Roman" w:eastAsia="Times New Roman" w:hAnsi="Times New Roman" w:cs="Times New Roman"/>
          <w:i/>
          <w:iCs/>
          <w:sz w:val="24"/>
          <w:szCs w:val="24"/>
          <w:lang w:eastAsia="de-DE"/>
        </w:rPr>
        <w:t xml:space="preserve"> and Natural Science</w:t>
      </w:r>
      <w:r w:rsidRPr="00551DE8">
        <w:rPr>
          <w:rFonts w:ascii="Times New Roman" w:eastAsia="Times New Roman" w:hAnsi="Times New Roman" w:cs="Times New Roman"/>
          <w:sz w:val="24"/>
          <w:szCs w:val="24"/>
          <w:lang w:eastAsia="de-DE"/>
        </w:rPr>
        <w:t>. Princeton University Press.</w:t>
      </w:r>
      <w:r w:rsidRPr="00551DE8">
        <w:rPr>
          <w:rFonts w:ascii="Times New Roman" w:eastAsia="Times New Roman" w:hAnsi="Times New Roman" w:cs="Times New Roman"/>
          <w:sz w:val="24"/>
          <w:szCs w:val="24"/>
          <w:lang w:eastAsia="de-DE"/>
        </w:rPr>
        <w:br/>
        <w:t xml:space="preserve">[7] Penrose, R. (2005). </w:t>
      </w:r>
      <w:r w:rsidRPr="00551DE8">
        <w:rPr>
          <w:rFonts w:ascii="Times New Roman" w:eastAsia="Times New Roman" w:hAnsi="Times New Roman" w:cs="Times New Roman"/>
          <w:i/>
          <w:iCs/>
          <w:sz w:val="24"/>
          <w:szCs w:val="24"/>
          <w:lang w:eastAsia="de-DE"/>
        </w:rPr>
        <w:t xml:space="preserve">The Road </w:t>
      </w:r>
      <w:proofErr w:type="spellStart"/>
      <w:r w:rsidRPr="00551DE8">
        <w:rPr>
          <w:rFonts w:ascii="Times New Roman" w:eastAsia="Times New Roman" w:hAnsi="Times New Roman" w:cs="Times New Roman"/>
          <w:i/>
          <w:iCs/>
          <w:sz w:val="24"/>
          <w:szCs w:val="24"/>
          <w:lang w:eastAsia="de-DE"/>
        </w:rPr>
        <w:t>to</w:t>
      </w:r>
      <w:proofErr w:type="spellEnd"/>
      <w:r w:rsidRPr="00551DE8">
        <w:rPr>
          <w:rFonts w:ascii="Times New Roman" w:eastAsia="Times New Roman" w:hAnsi="Times New Roman" w:cs="Times New Roman"/>
          <w:i/>
          <w:iCs/>
          <w:sz w:val="24"/>
          <w:szCs w:val="24"/>
          <w:lang w:eastAsia="de-DE"/>
        </w:rPr>
        <w:t xml:space="preserve"> Reality</w:t>
      </w:r>
      <w:r w:rsidRPr="00551DE8">
        <w:rPr>
          <w:rFonts w:ascii="Times New Roman" w:eastAsia="Times New Roman" w:hAnsi="Times New Roman" w:cs="Times New Roman"/>
          <w:sz w:val="24"/>
          <w:szCs w:val="24"/>
          <w:lang w:eastAsia="de-DE"/>
        </w:rPr>
        <w:t>. Jonathan Cape.</w:t>
      </w:r>
      <w:r w:rsidRPr="00551DE8">
        <w:rPr>
          <w:rFonts w:ascii="Times New Roman" w:eastAsia="Times New Roman" w:hAnsi="Times New Roman" w:cs="Times New Roman"/>
          <w:sz w:val="24"/>
          <w:szCs w:val="24"/>
          <w:lang w:eastAsia="de-DE"/>
        </w:rPr>
        <w:br/>
        <w:t xml:space="preserve">[8] </w:t>
      </w:r>
      <w:proofErr w:type="spellStart"/>
      <w:r w:rsidRPr="00551DE8">
        <w:rPr>
          <w:rFonts w:ascii="Times New Roman" w:eastAsia="Times New Roman" w:hAnsi="Times New Roman" w:cs="Times New Roman"/>
          <w:sz w:val="24"/>
          <w:szCs w:val="24"/>
          <w:lang w:eastAsia="de-DE"/>
        </w:rPr>
        <w:t>Spivak</w:t>
      </w:r>
      <w:proofErr w:type="spellEnd"/>
      <w:r w:rsidRPr="00551DE8">
        <w:rPr>
          <w:rFonts w:ascii="Times New Roman" w:eastAsia="Times New Roman" w:hAnsi="Times New Roman" w:cs="Times New Roman"/>
          <w:sz w:val="24"/>
          <w:szCs w:val="24"/>
          <w:lang w:eastAsia="de-DE"/>
        </w:rPr>
        <w:t xml:space="preserve">, M. (1999). </w:t>
      </w:r>
      <w:r w:rsidRPr="00551DE8">
        <w:rPr>
          <w:rFonts w:ascii="Times New Roman" w:eastAsia="Times New Roman" w:hAnsi="Times New Roman" w:cs="Times New Roman"/>
          <w:i/>
          <w:iCs/>
          <w:sz w:val="24"/>
          <w:szCs w:val="24"/>
          <w:lang w:eastAsia="de-DE"/>
        </w:rPr>
        <w:t xml:space="preserve">A </w:t>
      </w:r>
      <w:proofErr w:type="spellStart"/>
      <w:r w:rsidRPr="00551DE8">
        <w:rPr>
          <w:rFonts w:ascii="Times New Roman" w:eastAsia="Times New Roman" w:hAnsi="Times New Roman" w:cs="Times New Roman"/>
          <w:i/>
          <w:iCs/>
          <w:sz w:val="24"/>
          <w:szCs w:val="24"/>
          <w:lang w:eastAsia="de-DE"/>
        </w:rPr>
        <w:t>Comprehensive</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Introduction</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to</w:t>
      </w:r>
      <w:proofErr w:type="spellEnd"/>
      <w:r w:rsidRPr="00551DE8">
        <w:rPr>
          <w:rFonts w:ascii="Times New Roman" w:eastAsia="Times New Roman" w:hAnsi="Times New Roman" w:cs="Times New Roman"/>
          <w:i/>
          <w:iCs/>
          <w:sz w:val="24"/>
          <w:szCs w:val="24"/>
          <w:lang w:eastAsia="de-DE"/>
        </w:rPr>
        <w:t xml:space="preserve"> Differential </w:t>
      </w:r>
      <w:proofErr w:type="spellStart"/>
      <w:r w:rsidRPr="00551DE8">
        <w:rPr>
          <w:rFonts w:ascii="Times New Roman" w:eastAsia="Times New Roman" w:hAnsi="Times New Roman" w:cs="Times New Roman"/>
          <w:i/>
          <w:iCs/>
          <w:sz w:val="24"/>
          <w:szCs w:val="24"/>
          <w:lang w:eastAsia="de-DE"/>
        </w:rPr>
        <w:t>Geometry</w:t>
      </w:r>
      <w:proofErr w:type="spellEnd"/>
      <w:r w:rsidRPr="00551DE8">
        <w:rPr>
          <w:rFonts w:ascii="Times New Roman" w:eastAsia="Times New Roman" w:hAnsi="Times New Roman" w:cs="Times New Roman"/>
          <w:sz w:val="24"/>
          <w:szCs w:val="24"/>
          <w:lang w:eastAsia="de-DE"/>
        </w:rPr>
        <w:t xml:space="preserve">. Publish </w:t>
      </w:r>
      <w:proofErr w:type="spellStart"/>
      <w:r w:rsidRPr="00551DE8">
        <w:rPr>
          <w:rFonts w:ascii="Times New Roman" w:eastAsia="Times New Roman" w:hAnsi="Times New Roman" w:cs="Times New Roman"/>
          <w:sz w:val="24"/>
          <w:szCs w:val="24"/>
          <w:lang w:eastAsia="de-DE"/>
        </w:rPr>
        <w:t>or</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Perish</w:t>
      </w:r>
      <w:proofErr w:type="spellEnd"/>
      <w:r w:rsidRPr="00551DE8">
        <w:rPr>
          <w:rFonts w:ascii="Times New Roman" w:eastAsia="Times New Roman" w:hAnsi="Times New Roman" w:cs="Times New Roman"/>
          <w:sz w:val="24"/>
          <w:szCs w:val="24"/>
          <w:lang w:eastAsia="de-DE"/>
        </w:rPr>
        <w:t>.</w:t>
      </w:r>
      <w:r w:rsidRPr="00551DE8">
        <w:rPr>
          <w:rFonts w:ascii="Times New Roman" w:eastAsia="Times New Roman" w:hAnsi="Times New Roman" w:cs="Times New Roman"/>
          <w:sz w:val="24"/>
          <w:szCs w:val="24"/>
          <w:lang w:eastAsia="de-DE"/>
        </w:rPr>
        <w:br/>
      </w:r>
      <w:r w:rsidRPr="00551DE8">
        <w:rPr>
          <w:rFonts w:ascii="Times New Roman" w:eastAsia="Times New Roman" w:hAnsi="Times New Roman" w:cs="Times New Roman"/>
          <w:sz w:val="24"/>
          <w:szCs w:val="24"/>
          <w:lang w:eastAsia="de-DE"/>
        </w:rPr>
        <w:lastRenderedPageBreak/>
        <w:t xml:space="preserve">[13] Baez, J., &amp; </w:t>
      </w:r>
      <w:proofErr w:type="spellStart"/>
      <w:r w:rsidRPr="00551DE8">
        <w:rPr>
          <w:rFonts w:ascii="Times New Roman" w:eastAsia="Times New Roman" w:hAnsi="Times New Roman" w:cs="Times New Roman"/>
          <w:sz w:val="24"/>
          <w:szCs w:val="24"/>
          <w:lang w:eastAsia="de-DE"/>
        </w:rPr>
        <w:t>Stay</w:t>
      </w:r>
      <w:proofErr w:type="spellEnd"/>
      <w:r w:rsidRPr="00551DE8">
        <w:rPr>
          <w:rFonts w:ascii="Times New Roman" w:eastAsia="Times New Roman" w:hAnsi="Times New Roman" w:cs="Times New Roman"/>
          <w:sz w:val="24"/>
          <w:szCs w:val="24"/>
          <w:lang w:eastAsia="de-DE"/>
        </w:rPr>
        <w:t xml:space="preserve">, M. (2011). </w:t>
      </w:r>
      <w:r w:rsidRPr="00551DE8">
        <w:rPr>
          <w:rFonts w:ascii="Times New Roman" w:eastAsia="Times New Roman" w:hAnsi="Times New Roman" w:cs="Times New Roman"/>
          <w:i/>
          <w:iCs/>
          <w:sz w:val="24"/>
          <w:szCs w:val="24"/>
          <w:lang w:eastAsia="de-DE"/>
        </w:rPr>
        <w:t xml:space="preserve">Physics, </w:t>
      </w:r>
      <w:proofErr w:type="spellStart"/>
      <w:r w:rsidRPr="00551DE8">
        <w:rPr>
          <w:rFonts w:ascii="Times New Roman" w:eastAsia="Times New Roman" w:hAnsi="Times New Roman" w:cs="Times New Roman"/>
          <w:i/>
          <w:iCs/>
          <w:sz w:val="24"/>
          <w:szCs w:val="24"/>
          <w:lang w:eastAsia="de-DE"/>
        </w:rPr>
        <w:t>Topology</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Logic</w:t>
      </w:r>
      <w:proofErr w:type="spellEnd"/>
      <w:r w:rsidRPr="00551DE8">
        <w:rPr>
          <w:rFonts w:ascii="Times New Roman" w:eastAsia="Times New Roman" w:hAnsi="Times New Roman" w:cs="Times New Roman"/>
          <w:i/>
          <w:iCs/>
          <w:sz w:val="24"/>
          <w:szCs w:val="24"/>
          <w:lang w:eastAsia="de-DE"/>
        </w:rPr>
        <w:t xml:space="preserve"> and </w:t>
      </w:r>
      <w:proofErr w:type="spellStart"/>
      <w:r w:rsidRPr="00551DE8">
        <w:rPr>
          <w:rFonts w:ascii="Times New Roman" w:eastAsia="Times New Roman" w:hAnsi="Times New Roman" w:cs="Times New Roman"/>
          <w:i/>
          <w:iCs/>
          <w:sz w:val="24"/>
          <w:szCs w:val="24"/>
          <w:lang w:eastAsia="de-DE"/>
        </w:rPr>
        <w:t>Computation</w:t>
      </w:r>
      <w:proofErr w:type="spellEnd"/>
      <w:r w:rsidRPr="00551DE8">
        <w:rPr>
          <w:rFonts w:ascii="Times New Roman" w:eastAsia="Times New Roman" w:hAnsi="Times New Roman" w:cs="Times New Roman"/>
          <w:i/>
          <w:iCs/>
          <w:sz w:val="24"/>
          <w:szCs w:val="24"/>
          <w:lang w:eastAsia="de-DE"/>
        </w:rPr>
        <w:t>: A Rosetta Stone</w:t>
      </w:r>
      <w:r w:rsidRPr="00551DE8">
        <w:rPr>
          <w:rFonts w:ascii="Times New Roman" w:eastAsia="Times New Roman" w:hAnsi="Times New Roman" w:cs="Times New Roman"/>
          <w:sz w:val="24"/>
          <w:szCs w:val="24"/>
          <w:lang w:eastAsia="de-DE"/>
        </w:rPr>
        <w:t xml:space="preserve">. In </w:t>
      </w:r>
      <w:r w:rsidRPr="00551DE8">
        <w:rPr>
          <w:rFonts w:ascii="Times New Roman" w:eastAsia="Times New Roman" w:hAnsi="Times New Roman" w:cs="Times New Roman"/>
          <w:i/>
          <w:iCs/>
          <w:sz w:val="24"/>
          <w:szCs w:val="24"/>
          <w:lang w:eastAsia="de-DE"/>
        </w:rPr>
        <w:t xml:space="preserve">New </w:t>
      </w:r>
      <w:proofErr w:type="spellStart"/>
      <w:r w:rsidRPr="00551DE8">
        <w:rPr>
          <w:rFonts w:ascii="Times New Roman" w:eastAsia="Times New Roman" w:hAnsi="Times New Roman" w:cs="Times New Roman"/>
          <w:i/>
          <w:iCs/>
          <w:sz w:val="24"/>
          <w:szCs w:val="24"/>
          <w:lang w:eastAsia="de-DE"/>
        </w:rPr>
        <w:t>Structures</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for</w:t>
      </w:r>
      <w:proofErr w:type="spellEnd"/>
      <w:r w:rsidRPr="00551DE8">
        <w:rPr>
          <w:rFonts w:ascii="Times New Roman" w:eastAsia="Times New Roman" w:hAnsi="Times New Roman" w:cs="Times New Roman"/>
          <w:i/>
          <w:iCs/>
          <w:sz w:val="24"/>
          <w:szCs w:val="24"/>
          <w:lang w:eastAsia="de-DE"/>
        </w:rPr>
        <w:t xml:space="preserve"> Physics</w:t>
      </w:r>
      <w:r w:rsidRPr="00551DE8">
        <w:rPr>
          <w:rFonts w:ascii="Times New Roman" w:eastAsia="Times New Roman" w:hAnsi="Times New Roman" w:cs="Times New Roman"/>
          <w:sz w:val="24"/>
          <w:szCs w:val="24"/>
          <w:lang w:eastAsia="de-DE"/>
        </w:rPr>
        <w:t xml:space="preserve"> (pp. 95–172). Springer.</w:t>
      </w:r>
    </w:p>
    <w:p w14:paraId="266ADC42" w14:textId="77777777" w:rsidR="00763531" w:rsidRDefault="00763531"/>
    <w:sectPr w:rsidR="007635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E280F"/>
    <w:multiLevelType w:val="multilevel"/>
    <w:tmpl w:val="F99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13A2A"/>
    <w:multiLevelType w:val="multilevel"/>
    <w:tmpl w:val="213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6F"/>
    <w:rsid w:val="001B441F"/>
    <w:rsid w:val="00276BD5"/>
    <w:rsid w:val="00551DE8"/>
    <w:rsid w:val="006D058F"/>
    <w:rsid w:val="0071076F"/>
    <w:rsid w:val="00763531"/>
    <w:rsid w:val="008871CF"/>
    <w:rsid w:val="00E630A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A7A4"/>
  <w15:chartTrackingRefBased/>
  <w15:docId w15:val="{D5693C34-4514-4A9A-B1E3-858D3DEB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71076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71076F"/>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71076F"/>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71076F"/>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71076F"/>
    <w:rPr>
      <w:b/>
      <w:bCs/>
    </w:rPr>
  </w:style>
  <w:style w:type="paragraph" w:styleId="StandardWeb">
    <w:name w:val="Normal (Web)"/>
    <w:basedOn w:val="Standard"/>
    <w:uiPriority w:val="99"/>
    <w:semiHidden/>
    <w:unhideWhenUsed/>
    <w:rsid w:val="0071076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71076F"/>
  </w:style>
  <w:style w:type="character" w:customStyle="1" w:styleId="mord">
    <w:name w:val="mord"/>
    <w:basedOn w:val="Absatz-Standardschriftart"/>
    <w:rsid w:val="0071076F"/>
  </w:style>
  <w:style w:type="character" w:customStyle="1" w:styleId="mrel">
    <w:name w:val="mrel"/>
    <w:basedOn w:val="Absatz-Standardschriftart"/>
    <w:rsid w:val="0071076F"/>
  </w:style>
  <w:style w:type="character" w:customStyle="1" w:styleId="mopen">
    <w:name w:val="mopen"/>
    <w:basedOn w:val="Absatz-Standardschriftart"/>
    <w:rsid w:val="0071076F"/>
  </w:style>
  <w:style w:type="character" w:customStyle="1" w:styleId="mclose">
    <w:name w:val="mclose"/>
    <w:basedOn w:val="Absatz-Standardschriftart"/>
    <w:rsid w:val="0071076F"/>
  </w:style>
  <w:style w:type="character" w:styleId="Hervorhebung">
    <w:name w:val="Emphasis"/>
    <w:basedOn w:val="Absatz-Standardschriftart"/>
    <w:uiPriority w:val="20"/>
    <w:qFormat/>
    <w:rsid w:val="0071076F"/>
    <w:rPr>
      <w:i/>
      <w:iCs/>
    </w:rPr>
  </w:style>
  <w:style w:type="character" w:customStyle="1" w:styleId="mpunct">
    <w:name w:val="mpunct"/>
    <w:basedOn w:val="Absatz-Standardschriftart"/>
    <w:rsid w:val="00E630AF"/>
  </w:style>
  <w:style w:type="character" w:customStyle="1" w:styleId="mbin">
    <w:name w:val="mbin"/>
    <w:basedOn w:val="Absatz-Standardschriftart"/>
    <w:rsid w:val="00551DE8"/>
  </w:style>
  <w:style w:type="character" w:customStyle="1" w:styleId="vlist-s">
    <w:name w:val="vlist-s"/>
    <w:basedOn w:val="Absatz-Standardschriftart"/>
    <w:rsid w:val="00551DE8"/>
  </w:style>
  <w:style w:type="character" w:customStyle="1" w:styleId="mtight">
    <w:name w:val="mtight"/>
    <w:basedOn w:val="Absatz-Standardschriftart"/>
    <w:rsid w:val="00551DE8"/>
  </w:style>
  <w:style w:type="character" w:customStyle="1" w:styleId="delimsizing">
    <w:name w:val="delimsizing"/>
    <w:basedOn w:val="Absatz-Standardschriftart"/>
    <w:rsid w:val="00551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6005">
      <w:bodyDiv w:val="1"/>
      <w:marLeft w:val="0"/>
      <w:marRight w:val="0"/>
      <w:marTop w:val="0"/>
      <w:marBottom w:val="0"/>
      <w:divBdr>
        <w:top w:val="none" w:sz="0" w:space="0" w:color="auto"/>
        <w:left w:val="none" w:sz="0" w:space="0" w:color="auto"/>
        <w:bottom w:val="none" w:sz="0" w:space="0" w:color="auto"/>
        <w:right w:val="none" w:sz="0" w:space="0" w:color="auto"/>
      </w:divBdr>
      <w:divsChild>
        <w:div w:id="826215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865004">
          <w:blockQuote w:val="1"/>
          <w:marLeft w:val="720"/>
          <w:marRight w:val="720"/>
          <w:marTop w:val="100"/>
          <w:marBottom w:val="100"/>
          <w:divBdr>
            <w:top w:val="none" w:sz="0" w:space="0" w:color="auto"/>
            <w:left w:val="none" w:sz="0" w:space="0" w:color="auto"/>
            <w:bottom w:val="none" w:sz="0" w:space="0" w:color="auto"/>
            <w:right w:val="none" w:sz="0" w:space="0" w:color="auto"/>
          </w:divBdr>
        </w:div>
        <w:div w:id="8892708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883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8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3383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89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091927">
      <w:bodyDiv w:val="1"/>
      <w:marLeft w:val="0"/>
      <w:marRight w:val="0"/>
      <w:marTop w:val="0"/>
      <w:marBottom w:val="0"/>
      <w:divBdr>
        <w:top w:val="none" w:sz="0" w:space="0" w:color="auto"/>
        <w:left w:val="none" w:sz="0" w:space="0" w:color="auto"/>
        <w:bottom w:val="none" w:sz="0" w:space="0" w:color="auto"/>
        <w:right w:val="none" w:sz="0" w:space="0" w:color="auto"/>
      </w:divBdr>
      <w:divsChild>
        <w:div w:id="73219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67241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05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7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448784">
      <w:bodyDiv w:val="1"/>
      <w:marLeft w:val="0"/>
      <w:marRight w:val="0"/>
      <w:marTop w:val="0"/>
      <w:marBottom w:val="0"/>
      <w:divBdr>
        <w:top w:val="none" w:sz="0" w:space="0" w:color="auto"/>
        <w:left w:val="none" w:sz="0" w:space="0" w:color="auto"/>
        <w:bottom w:val="none" w:sz="0" w:space="0" w:color="auto"/>
        <w:right w:val="none" w:sz="0" w:space="0" w:color="auto"/>
      </w:divBdr>
      <w:divsChild>
        <w:div w:id="20184576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3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90233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52883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80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523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073709">
      <w:bodyDiv w:val="1"/>
      <w:marLeft w:val="0"/>
      <w:marRight w:val="0"/>
      <w:marTop w:val="0"/>
      <w:marBottom w:val="0"/>
      <w:divBdr>
        <w:top w:val="none" w:sz="0" w:space="0" w:color="auto"/>
        <w:left w:val="none" w:sz="0" w:space="0" w:color="auto"/>
        <w:bottom w:val="none" w:sz="0" w:space="0" w:color="auto"/>
        <w:right w:val="none" w:sz="0" w:space="0" w:color="auto"/>
      </w:divBdr>
      <w:divsChild>
        <w:div w:id="112454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218475">
          <w:blockQuote w:val="1"/>
          <w:marLeft w:val="720"/>
          <w:marRight w:val="720"/>
          <w:marTop w:val="100"/>
          <w:marBottom w:val="100"/>
          <w:divBdr>
            <w:top w:val="none" w:sz="0" w:space="0" w:color="auto"/>
            <w:left w:val="none" w:sz="0" w:space="0" w:color="auto"/>
            <w:bottom w:val="none" w:sz="0" w:space="0" w:color="auto"/>
            <w:right w:val="none" w:sz="0" w:space="0" w:color="auto"/>
          </w:divBdr>
        </w:div>
        <w:div w:id="66077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71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2535">
      <w:bodyDiv w:val="1"/>
      <w:marLeft w:val="0"/>
      <w:marRight w:val="0"/>
      <w:marTop w:val="0"/>
      <w:marBottom w:val="0"/>
      <w:divBdr>
        <w:top w:val="none" w:sz="0" w:space="0" w:color="auto"/>
        <w:left w:val="none" w:sz="0" w:space="0" w:color="auto"/>
        <w:bottom w:val="none" w:sz="0" w:space="0" w:color="auto"/>
        <w:right w:val="none" w:sz="0" w:space="0" w:color="auto"/>
      </w:divBdr>
      <w:divsChild>
        <w:div w:id="12888565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58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05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049262">
      <w:bodyDiv w:val="1"/>
      <w:marLeft w:val="0"/>
      <w:marRight w:val="0"/>
      <w:marTop w:val="0"/>
      <w:marBottom w:val="0"/>
      <w:divBdr>
        <w:top w:val="none" w:sz="0" w:space="0" w:color="auto"/>
        <w:left w:val="none" w:sz="0" w:space="0" w:color="auto"/>
        <w:bottom w:val="none" w:sz="0" w:space="0" w:color="auto"/>
        <w:right w:val="none" w:sz="0" w:space="0" w:color="auto"/>
      </w:divBdr>
      <w:divsChild>
        <w:div w:id="76935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328951740">
          <w:marLeft w:val="0"/>
          <w:marRight w:val="0"/>
          <w:marTop w:val="0"/>
          <w:marBottom w:val="0"/>
          <w:divBdr>
            <w:top w:val="none" w:sz="0" w:space="0" w:color="auto"/>
            <w:left w:val="none" w:sz="0" w:space="0" w:color="auto"/>
            <w:bottom w:val="none" w:sz="0" w:space="0" w:color="auto"/>
            <w:right w:val="none" w:sz="0" w:space="0" w:color="auto"/>
          </w:divBdr>
          <w:divsChild>
            <w:div w:id="1873182159">
              <w:marLeft w:val="0"/>
              <w:marRight w:val="0"/>
              <w:marTop w:val="0"/>
              <w:marBottom w:val="0"/>
              <w:divBdr>
                <w:top w:val="none" w:sz="0" w:space="0" w:color="auto"/>
                <w:left w:val="none" w:sz="0" w:space="0" w:color="auto"/>
                <w:bottom w:val="none" w:sz="0" w:space="0" w:color="auto"/>
                <w:right w:val="none" w:sz="0" w:space="0" w:color="auto"/>
              </w:divBdr>
            </w:div>
          </w:divsChild>
        </w:div>
        <w:div w:id="1960408471">
          <w:marLeft w:val="0"/>
          <w:marRight w:val="0"/>
          <w:marTop w:val="0"/>
          <w:marBottom w:val="0"/>
          <w:divBdr>
            <w:top w:val="none" w:sz="0" w:space="0" w:color="auto"/>
            <w:left w:val="none" w:sz="0" w:space="0" w:color="auto"/>
            <w:bottom w:val="none" w:sz="0" w:space="0" w:color="auto"/>
            <w:right w:val="none" w:sz="0" w:space="0" w:color="auto"/>
          </w:divBdr>
          <w:divsChild>
            <w:div w:id="2081168599">
              <w:marLeft w:val="0"/>
              <w:marRight w:val="0"/>
              <w:marTop w:val="0"/>
              <w:marBottom w:val="0"/>
              <w:divBdr>
                <w:top w:val="none" w:sz="0" w:space="0" w:color="auto"/>
                <w:left w:val="none" w:sz="0" w:space="0" w:color="auto"/>
                <w:bottom w:val="none" w:sz="0" w:space="0" w:color="auto"/>
                <w:right w:val="none" w:sz="0" w:space="0" w:color="auto"/>
              </w:divBdr>
            </w:div>
          </w:divsChild>
        </w:div>
        <w:div w:id="120078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1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122779">
          <w:marLeft w:val="0"/>
          <w:marRight w:val="0"/>
          <w:marTop w:val="0"/>
          <w:marBottom w:val="0"/>
          <w:divBdr>
            <w:top w:val="none" w:sz="0" w:space="0" w:color="auto"/>
            <w:left w:val="none" w:sz="0" w:space="0" w:color="auto"/>
            <w:bottom w:val="none" w:sz="0" w:space="0" w:color="auto"/>
            <w:right w:val="none" w:sz="0" w:space="0" w:color="auto"/>
          </w:divBdr>
          <w:divsChild>
            <w:div w:id="2126077795">
              <w:marLeft w:val="0"/>
              <w:marRight w:val="0"/>
              <w:marTop w:val="0"/>
              <w:marBottom w:val="0"/>
              <w:divBdr>
                <w:top w:val="none" w:sz="0" w:space="0" w:color="auto"/>
                <w:left w:val="none" w:sz="0" w:space="0" w:color="auto"/>
                <w:bottom w:val="none" w:sz="0" w:space="0" w:color="auto"/>
                <w:right w:val="none" w:sz="0" w:space="0" w:color="auto"/>
              </w:divBdr>
            </w:div>
          </w:divsChild>
        </w:div>
        <w:div w:id="450325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4518</Words>
  <Characters>28464</Characters>
  <Application>Microsoft Office Word</Application>
  <DocSecurity>0</DocSecurity>
  <Lines>237</Lines>
  <Paragraphs>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2025-05-26T10:13:00Z</dcterms:created>
  <dcterms:modified xsi:type="dcterms:W3CDTF">2025-05-29T03:33:00Z</dcterms:modified>
</cp:coreProperties>
</file>