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64407" w14:textId="6E08BBD8" w:rsidR="00B77CF3" w:rsidRDefault="00B77CF3" w:rsidP="00B77CF3">
      <w:pPr>
        <w:pStyle w:val="berschrift3"/>
      </w:pPr>
      <w:r>
        <w:t xml:space="preserve">Kapitel </w:t>
      </w:r>
      <w:r w:rsidR="00A952BE">
        <w:t>4</w:t>
      </w:r>
      <w:r>
        <w:t xml:space="preserve"> – Methodik: Funktionale Modellierung physikalischer Prozesse im erkenntnistheoretischen Kontext</w:t>
      </w:r>
    </w:p>
    <w:p w14:paraId="0CEC0463" w14:textId="11407F84" w:rsidR="00B77CF3" w:rsidRPr="00B77CF3" w:rsidRDefault="00A952BE" w:rsidP="00B77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4.</w:t>
      </w:r>
      <w:r w:rsidR="00B77CF3" w:rsidRPr="00B77CF3">
        <w:rPr>
          <w:rFonts w:ascii="Times New Roman" w:eastAsia="Times New Roman" w:hAnsi="Times New Roman" w:cs="Times New Roman"/>
          <w:b/>
          <w:bCs/>
          <w:sz w:val="27"/>
          <w:szCs w:val="27"/>
          <w:lang w:eastAsia="de-DE"/>
        </w:rPr>
        <w:t>1 Grundidee und erkenntnistheoretische Verankerung der funktionalen Modellierung</w:t>
      </w:r>
    </w:p>
    <w:p w14:paraId="5571029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 funktionale Modellierung physikalischer Prozesse stellt einen paradigmatischen Perspektivwechsel gegenüber klassischen, objektorientierten Modellansätzen dar. Ausgangspunkt ist die fundamentale Annahme, dass physikalische Größen – wie Zeit, Raum, Geschwindigkeit oder Energie – nicht als ontologische Gegebenheiten vorausgesetzt werden, sondern durch systematische Funktionszuweisungen innerhalb eines bedeutungslosen Ausgangszustands konstruiert werden.</w:t>
      </w:r>
    </w:p>
    <w:p w14:paraId="6B7E00C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Herangehensweise ist erkenntnistheoretisch radikal konstruktivistisch verankert: Das physikalische Modell ist kein Abbild einer vorausgesetzten Realität, sondern ein Ergebnis iterativer Bedeutungszuschreibungen durch ein beobachtendes Subjekt innerhalb eines gewählten Bezugssystems. Die physikalische Welt entsteht nicht </w:t>
      </w:r>
      <w:r w:rsidRPr="00B77CF3">
        <w:rPr>
          <w:rFonts w:ascii="Times New Roman" w:eastAsia="Times New Roman" w:hAnsi="Times New Roman" w:cs="Times New Roman"/>
          <w:i/>
          <w:iCs/>
          <w:sz w:val="24"/>
          <w:szCs w:val="24"/>
          <w:lang w:eastAsia="de-DE"/>
        </w:rPr>
        <w:t>vor</w:t>
      </w:r>
      <w:r w:rsidRPr="00B77CF3">
        <w:rPr>
          <w:rFonts w:ascii="Times New Roman" w:eastAsia="Times New Roman" w:hAnsi="Times New Roman" w:cs="Times New Roman"/>
          <w:sz w:val="24"/>
          <w:szCs w:val="24"/>
          <w:lang w:eastAsia="de-DE"/>
        </w:rPr>
        <w:t xml:space="preserve"> der Modellierung, sondern </w:t>
      </w:r>
      <w:r w:rsidRPr="00B77CF3">
        <w:rPr>
          <w:rFonts w:ascii="Times New Roman" w:eastAsia="Times New Roman" w:hAnsi="Times New Roman" w:cs="Times New Roman"/>
          <w:i/>
          <w:iCs/>
          <w:sz w:val="24"/>
          <w:szCs w:val="24"/>
          <w:lang w:eastAsia="de-DE"/>
        </w:rPr>
        <w:t>in</w:t>
      </w:r>
      <w:r w:rsidRPr="00B77CF3">
        <w:rPr>
          <w:rFonts w:ascii="Times New Roman" w:eastAsia="Times New Roman" w:hAnsi="Times New Roman" w:cs="Times New Roman"/>
          <w:sz w:val="24"/>
          <w:szCs w:val="24"/>
          <w:lang w:eastAsia="de-DE"/>
        </w:rPr>
        <w:t xml:space="preserve"> ihr.</w:t>
      </w:r>
    </w:p>
    <w:p w14:paraId="5BF1820D"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Relationale Ontologie statt objektiver Geometrie</w:t>
      </w:r>
    </w:p>
    <w:p w14:paraId="5B1714F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Gegensatz zur klassischen Mechanik, die auf einer absoluten Raum-Zeit-Geometrie basiert, arbeitet die funktionale Modellierung mit einer relationalen Ontologie. Physikalische Entitäten erhalten ihre Bedeutung ausschließlich über ihre Beziehungen innerhalb eines konsistenten Funktionsnetzes. Diese Sichtweise schließt an Positionen an, wie sie u. a. in der modernen Feldtheorie, der Relativitätstheorie sowie der Kategorientheorie vertreten werden, etwa in der Formulierung Baez’:</w:t>
      </w:r>
    </w:p>
    <w:p w14:paraId="1F8B7B28"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is</w:t>
      </w:r>
      <w:proofErr w:type="spellEnd"/>
      <w:r w:rsidRPr="00B77CF3">
        <w:rPr>
          <w:rFonts w:ascii="Times New Roman" w:eastAsia="Times New Roman" w:hAnsi="Times New Roman" w:cs="Times New Roman"/>
          <w:sz w:val="24"/>
          <w:szCs w:val="24"/>
          <w:lang w:eastAsia="de-DE"/>
        </w:rPr>
        <w:t xml:space="preserve"> a </w:t>
      </w:r>
      <w:proofErr w:type="spellStart"/>
      <w:r w:rsidRPr="00B77CF3">
        <w:rPr>
          <w:rFonts w:ascii="Times New Roman" w:eastAsia="Times New Roman" w:hAnsi="Times New Roman" w:cs="Times New Roman"/>
          <w:sz w:val="24"/>
          <w:szCs w:val="24"/>
          <w:lang w:eastAsia="de-DE"/>
        </w:rPr>
        <w:t>morphism</w:t>
      </w:r>
      <w:proofErr w:type="spellEnd"/>
      <w:r w:rsidRPr="00B77CF3">
        <w:rPr>
          <w:rFonts w:ascii="Times New Roman" w:eastAsia="Times New Roman" w:hAnsi="Times New Roman" w:cs="Times New Roman"/>
          <w:sz w:val="24"/>
          <w:szCs w:val="24"/>
          <w:lang w:eastAsia="de-DE"/>
        </w:rPr>
        <w:t xml:space="preserve">, not a </w:t>
      </w:r>
      <w:proofErr w:type="spellStart"/>
      <w:r w:rsidRPr="00B77CF3">
        <w:rPr>
          <w:rFonts w:ascii="Times New Roman" w:eastAsia="Times New Roman" w:hAnsi="Times New Roman" w:cs="Times New Roman"/>
          <w:sz w:val="24"/>
          <w:szCs w:val="24"/>
          <w:lang w:eastAsia="de-DE"/>
        </w:rPr>
        <w:t>location</w:t>
      </w:r>
      <w:proofErr w:type="spellEnd"/>
      <w:r w:rsidRPr="00B77CF3">
        <w:rPr>
          <w:rFonts w:ascii="Times New Roman" w:eastAsia="Times New Roman" w:hAnsi="Times New Roman" w:cs="Times New Roman"/>
          <w:sz w:val="24"/>
          <w:szCs w:val="24"/>
          <w:lang w:eastAsia="de-DE"/>
        </w:rPr>
        <w:t>.“ [4, S. 117]</w:t>
      </w:r>
    </w:p>
    <w:p w14:paraId="45006EF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Damit wird deutlich: Die funktionale Modellierung ersetzt die Vorstellung von physikalischen </w:t>
      </w:r>
      <w:r w:rsidRPr="00B77CF3">
        <w:rPr>
          <w:rFonts w:ascii="Times New Roman" w:eastAsia="Times New Roman" w:hAnsi="Times New Roman" w:cs="Times New Roman"/>
          <w:i/>
          <w:iCs/>
          <w:sz w:val="24"/>
          <w:szCs w:val="24"/>
          <w:lang w:eastAsia="de-DE"/>
        </w:rPr>
        <w:t>Dingen</w:t>
      </w:r>
      <w:r w:rsidRPr="00B77CF3">
        <w:rPr>
          <w:rFonts w:ascii="Times New Roman" w:eastAsia="Times New Roman" w:hAnsi="Times New Roman" w:cs="Times New Roman"/>
          <w:sz w:val="24"/>
          <w:szCs w:val="24"/>
          <w:lang w:eastAsia="de-DE"/>
        </w:rPr>
        <w:t xml:space="preserve"> durch die Beschreibung </w:t>
      </w:r>
      <w:r w:rsidRPr="00B77CF3">
        <w:rPr>
          <w:rFonts w:ascii="Times New Roman" w:eastAsia="Times New Roman" w:hAnsi="Times New Roman" w:cs="Times New Roman"/>
          <w:i/>
          <w:iCs/>
          <w:sz w:val="24"/>
          <w:szCs w:val="24"/>
          <w:lang w:eastAsia="de-DE"/>
        </w:rPr>
        <w:t>von Relationen</w:t>
      </w:r>
      <w:r w:rsidRPr="00B77CF3">
        <w:rPr>
          <w:rFonts w:ascii="Times New Roman" w:eastAsia="Times New Roman" w:hAnsi="Times New Roman" w:cs="Times New Roman"/>
          <w:sz w:val="24"/>
          <w:szCs w:val="24"/>
          <w:lang w:eastAsia="de-DE"/>
        </w:rPr>
        <w:t xml:space="preserve"> zwischen Bedeutungsträgern. Ein Initialpunkt besitzt keine Eigenschaften per se – erst durch die ihm zugewiesenen Funktionen (z. B. eine Zeitkoordinate oder eine Ortsfunktion) wird er zum physikalischen Objekt im Rahmen eines konsistenten Modells.</w:t>
      </w:r>
    </w:p>
    <w:p w14:paraId="3CAD0358"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Modellbildung als epistemischer Prozess</w:t>
      </w:r>
    </w:p>
    <w:p w14:paraId="5466211B"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In dieser Perspektive ist die Modellbildung selbst Gegenstand physikalischer Reflexion: Der Akt der Zuweisung konstituiert nicht nur das Modell, sondern auch das, was im Modell als </w:t>
      </w:r>
      <w:r w:rsidRPr="00B77CF3">
        <w:rPr>
          <w:rFonts w:ascii="Times New Roman" w:eastAsia="Times New Roman" w:hAnsi="Times New Roman" w:cs="Times New Roman"/>
          <w:i/>
          <w:iCs/>
          <w:sz w:val="24"/>
          <w:szCs w:val="24"/>
          <w:lang w:eastAsia="de-DE"/>
        </w:rPr>
        <w:t>physikalisch</w:t>
      </w:r>
      <w:r w:rsidRPr="00B77CF3">
        <w:rPr>
          <w:rFonts w:ascii="Times New Roman" w:eastAsia="Times New Roman" w:hAnsi="Times New Roman" w:cs="Times New Roman"/>
          <w:sz w:val="24"/>
          <w:szCs w:val="24"/>
          <w:lang w:eastAsia="de-DE"/>
        </w:rPr>
        <w:t xml:space="preserve"> erscheint. Krantz et al. bringen dies prägnant auf den Punkt:</w:t>
      </w:r>
    </w:p>
    <w:p w14:paraId="6D10F65A"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„Numbers </w:t>
      </w:r>
      <w:proofErr w:type="spellStart"/>
      <w:r w:rsidRPr="00B77CF3">
        <w:rPr>
          <w:rFonts w:ascii="Times New Roman" w:eastAsia="Times New Roman" w:hAnsi="Times New Roman" w:cs="Times New Roman"/>
          <w:sz w:val="24"/>
          <w:szCs w:val="24"/>
          <w:lang w:eastAsia="de-DE"/>
        </w:rPr>
        <w:t>acquire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only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within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context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of</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mappings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empirical</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structures</w:t>
      </w:r>
      <w:proofErr w:type="spellEnd"/>
      <w:r w:rsidRPr="00B77CF3">
        <w:rPr>
          <w:rFonts w:ascii="Times New Roman" w:eastAsia="Times New Roman" w:hAnsi="Times New Roman" w:cs="Times New Roman"/>
          <w:sz w:val="24"/>
          <w:szCs w:val="24"/>
          <w:lang w:eastAsia="de-DE"/>
        </w:rPr>
        <w:t>“ [1, S. 22].</w:t>
      </w:r>
    </w:p>
    <w:p w14:paraId="3EC7C9F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Das bedeutet: Die numerischen Ausdrücke physikalischer Größen (etwa „5 s“ oder „12 m/s²“) sind nicht unabhängig interpretierbar. Erst in Verbindung mit ihrer funktionalen Einbettung – etwa als Ableitung einer Raumfunktion – erhalten sie Bedeutung.</w:t>
      </w:r>
    </w:p>
    <w:p w14:paraId="119BD888"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Zielsetzung dieses Kapitels</w:t>
      </w:r>
    </w:p>
    <w:p w14:paraId="22CE9E0B"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lastRenderedPageBreak/>
        <w:t>Vor diesem Hintergrund verfolgt Kapitel 5 das Ziel, die Grundprinzipien der funktionalen Modellierung methodisch zu explizieren und am konkreten Beispiel des Raketenflugs zu operationalisieren. Dabei wird das Augenmerk nicht auf die Reproduktion klassischer Bewegungsgleichungen gelegt, sondern auf die systematische Struktur der Zuweisungen, die diese Gleichungen im funktionalen Kontext emergieren lassen.</w:t>
      </w:r>
    </w:p>
    <w:p w14:paraId="28ADCE3B" w14:textId="32115974" w:rsidR="00B77CF3" w:rsidRDefault="00A952BE" w:rsidP="00B77CF3">
      <w:pPr>
        <w:pStyle w:val="berschrift3"/>
      </w:pPr>
      <w:r>
        <w:t>4.</w:t>
      </w:r>
      <w:r w:rsidR="00B77CF3">
        <w:t>2 Epistemologischer Rahmen und Zielsetzung der funktionalen Modellbildung</w:t>
      </w:r>
    </w:p>
    <w:p w14:paraId="2ECD6688" w14:textId="77777777" w:rsidR="00B77CF3" w:rsidRDefault="00B77CF3" w:rsidP="00B77CF3">
      <w:pPr>
        <w:pStyle w:val="StandardWeb"/>
      </w:pPr>
      <w:r>
        <w:t>Die funktionale Modellierung physikalischer Prozesse basiert auf einem erkenntnistheoretischen Zugang, der physikalisches Wissen nicht als Entdeckung einer objektiv vorhandenen Wirklichkeit, sondern als Ergebnis strukturierter Zuweisungsvorgänge versteht. In dieser Perspektive sind Größen wie Zeit, Raum, Geschwindigkeit oder Energie nicht ontologisch gegeben, sondern entstehen als Produkte epistemischer Operationen innerhalb eines gewählten Bezugssystems.</w:t>
      </w:r>
    </w:p>
    <w:p w14:paraId="18E3329F" w14:textId="77777777" w:rsidR="00B77CF3" w:rsidRDefault="00B77CF3" w:rsidP="00B77CF3">
      <w:pPr>
        <w:pStyle w:val="berschrift4"/>
      </w:pPr>
      <w:r>
        <w:t>Abkehr vom ontologischen Realismus</w:t>
      </w:r>
    </w:p>
    <w:p w14:paraId="5F19AE9D" w14:textId="77777777" w:rsidR="00B77CF3" w:rsidRDefault="00B77CF3" w:rsidP="00B77CF3">
      <w:pPr>
        <w:pStyle w:val="StandardWeb"/>
      </w:pPr>
      <w:r>
        <w:t>Traditionelle physikalische Modellbildung beruht oft implizit auf einem realistischen Paradigma: Die Welt existiert unabhängig vom Beobachter, und physikalische Modelle dienen dazu, diese Realität möglichst genau abzubilden. Die funktionale Modellierung dagegen stellt diesen Anspruch bewusst infrage. Sie geht davon aus, dass physikalische Begriffe und Strukturen erst im Vollzug der Modellierung konstituiert werden – durch Akte der Bedeutungszuschreibung.</w:t>
      </w:r>
    </w:p>
    <w:p w14:paraId="774CA75B" w14:textId="77777777" w:rsidR="00B77CF3" w:rsidRDefault="00B77CF3" w:rsidP="00B77CF3">
      <w:pPr>
        <w:pStyle w:val="StandardWeb"/>
      </w:pPr>
      <w:r>
        <w:t xml:space="preserve">In Anlehnung an den erkenntnistheoretischen Konstruktivismus (vgl. von </w:t>
      </w:r>
      <w:proofErr w:type="spellStart"/>
      <w:r>
        <w:t>Glasersfeld</w:t>
      </w:r>
      <w:proofErr w:type="spellEnd"/>
      <w:r>
        <w:t xml:space="preserve">, Piaget) wird der Akt der Modellbildung nicht als passives Abbilden, sondern als aktives Strukturieren verstanden. Das bedeutet: Das Modell ist nicht </w:t>
      </w:r>
      <w:r>
        <w:rPr>
          <w:rStyle w:val="Hervorhebung"/>
        </w:rPr>
        <w:t>richtig</w:t>
      </w:r>
      <w:r>
        <w:t xml:space="preserve"> oder </w:t>
      </w:r>
      <w:r>
        <w:rPr>
          <w:rStyle w:val="Hervorhebung"/>
        </w:rPr>
        <w:t>falsch</w:t>
      </w:r>
      <w:r>
        <w:t xml:space="preserve"> </w:t>
      </w:r>
      <w:proofErr w:type="spellStart"/>
      <w:r>
        <w:t>im</w:t>
      </w:r>
      <w:proofErr w:type="spellEnd"/>
      <w:r>
        <w:t xml:space="preserve"> Bezug auf eine externe Realität, sondern </w:t>
      </w:r>
      <w:r>
        <w:rPr>
          <w:rStyle w:val="Hervorhebung"/>
        </w:rPr>
        <w:t>kohärent</w:t>
      </w:r>
      <w:r>
        <w:t xml:space="preserve"> oder </w:t>
      </w:r>
      <w:r>
        <w:rPr>
          <w:rStyle w:val="Hervorhebung"/>
        </w:rPr>
        <w:t>inkohärent</w:t>
      </w:r>
      <w:r>
        <w:t xml:space="preserve"> im Hinblick auf die intern gesetzten Zuweisungsregeln.</w:t>
      </w:r>
    </w:p>
    <w:p w14:paraId="52BD4498" w14:textId="77777777" w:rsidR="00B77CF3" w:rsidRDefault="00B77CF3" w:rsidP="00B77CF3">
      <w:pPr>
        <w:pStyle w:val="berschrift4"/>
      </w:pPr>
      <w:r>
        <w:t>Bedeutung als Relation – nicht als Eigenschaft</w:t>
      </w:r>
    </w:p>
    <w:p w14:paraId="41FD62D8" w14:textId="77777777" w:rsidR="00B77CF3" w:rsidRDefault="00B77CF3" w:rsidP="00B77CF3">
      <w:pPr>
        <w:pStyle w:val="StandardWeb"/>
      </w:pPr>
      <w:r>
        <w:t>Zentrale Annahme ist, dass jede physikalische Größe nur innerhalb eines funktionalen Zusammenhangs Bedeutung erhält. Zahlenwerte ohne kontextgebundene Zuweisung sind leer – sie tragen keine physikalische Information. Dies unterstreichen Krantz et al. in ihrer Theorie des Messens:</w:t>
      </w:r>
    </w:p>
    <w:p w14:paraId="30C5DA54" w14:textId="77777777" w:rsidR="00B77CF3" w:rsidRDefault="00B77CF3" w:rsidP="00B77CF3">
      <w:pPr>
        <w:pStyle w:val="StandardWeb"/>
      </w:pPr>
      <w:r>
        <w:t xml:space="preserve">„Numbers </w:t>
      </w:r>
      <w:proofErr w:type="spellStart"/>
      <w:r>
        <w:t>acquire</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mappings</w:t>
      </w:r>
      <w:proofErr w:type="spellEnd"/>
      <w:r>
        <w:t xml:space="preserve"> </w:t>
      </w:r>
      <w:proofErr w:type="spellStart"/>
      <w:r>
        <w:t>to</w:t>
      </w:r>
      <w:proofErr w:type="spellEnd"/>
      <w:r>
        <w:t xml:space="preserve"> </w:t>
      </w:r>
      <w:proofErr w:type="spellStart"/>
      <w:r>
        <w:t>empirical</w:t>
      </w:r>
      <w:proofErr w:type="spellEnd"/>
      <w:r>
        <w:t xml:space="preserve"> </w:t>
      </w:r>
      <w:proofErr w:type="spellStart"/>
      <w:r>
        <w:t>structures</w:t>
      </w:r>
      <w:proofErr w:type="spellEnd"/>
      <w:r>
        <w:t>.“ [1, S. 22]</w:t>
      </w:r>
    </w:p>
    <w:p w14:paraId="31558489" w14:textId="77777777" w:rsidR="00B77CF3" w:rsidRDefault="00B77CF3" w:rsidP="00B77CF3">
      <w:pPr>
        <w:pStyle w:val="StandardWeb"/>
      </w:pPr>
      <w:r>
        <w:t>In der funktionalen Modellierung wird diese Idee konsequent weitergeführt: Die Bedeutung einer Größe ist nicht an ein Objekt gekoppelt, sondern an ihre Rolle innerhalb einer Funktionsstruktur. So wird etwa „Zeit“ nicht als absoluter Parameter angenommen, sondern als Ergebnis einer ersten Zuweisung an einen strukturfreien Initialpunkt. Erst in der iterativen Weiterführung dieser Zuweisung (z. B. über Raumfunktionen, Ableitungen, Energieverteilungen) entsteht ein physikalisch interpretierbares Modell.</w:t>
      </w:r>
    </w:p>
    <w:p w14:paraId="38CA4234" w14:textId="77777777" w:rsidR="00B77CF3" w:rsidRDefault="00B77CF3" w:rsidP="00B77CF3">
      <w:pPr>
        <w:pStyle w:val="berschrift4"/>
      </w:pPr>
      <w:r>
        <w:t>Zielsetzung des Kapitels</w:t>
      </w:r>
    </w:p>
    <w:p w14:paraId="425A94D7" w14:textId="77777777" w:rsidR="00B77CF3" w:rsidRDefault="00B77CF3" w:rsidP="00B77CF3">
      <w:pPr>
        <w:pStyle w:val="StandardWeb"/>
      </w:pPr>
      <w:r>
        <w:lastRenderedPageBreak/>
        <w:t>Vor diesem erkenntnistheoretischen Hintergrund verfolgt Kapitel 5 das Ziel, den vollständigen Prozess funktionaler Modellbildung exemplarisch darzustellen – nicht als Algorithmus zur Lösung von Bewegungsgleichungen, sondern als Reflexionsinstrument für die Struktur von physikalischem Wissen. Die zentrale Fragestellung lautet dabei:</w:t>
      </w:r>
    </w:p>
    <w:p w14:paraId="280CCEAE" w14:textId="77777777" w:rsidR="00B77CF3" w:rsidRDefault="00B77CF3" w:rsidP="00B77CF3">
      <w:pPr>
        <w:pStyle w:val="StandardWeb"/>
      </w:pPr>
      <w:r>
        <w:rPr>
          <w:rStyle w:val="Hervorhebung"/>
        </w:rPr>
        <w:t>Wie entsteht physikalische Bedeutung aus strukturloser Ausgangslage durch systematische Zuweisung?</w:t>
      </w:r>
    </w:p>
    <w:p w14:paraId="0E61A322" w14:textId="76410A7E" w:rsidR="00B77CF3" w:rsidRDefault="00B77CF3" w:rsidP="00B77CF3">
      <w:pPr>
        <w:pStyle w:val="StandardWeb"/>
      </w:pPr>
      <w:r>
        <w:t>Um diese Frage zu beantworten, wird im folgenden Abschnitt (</w:t>
      </w:r>
      <w:r w:rsidR="00A952BE">
        <w:t>4.</w:t>
      </w:r>
      <w:r>
        <w:t>3) das Beispiel des ballistischen Raketenflugs herangezogen. Es dient als anschauliches Szenario, um die iterative Bedeutungsbildung – von der Zeitfunktion über die Bewegung bis hin zur Energieverteilung – methodisch und mathematisch greifbar zu machen.</w:t>
      </w:r>
    </w:p>
    <w:p w14:paraId="60AB56F4" w14:textId="02A5F655" w:rsidR="00B77CF3" w:rsidRPr="00B77CF3" w:rsidRDefault="00A952BE" w:rsidP="00B77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4.</w:t>
      </w:r>
      <w:r w:rsidR="00B77CF3" w:rsidRPr="00B77CF3">
        <w:rPr>
          <w:rFonts w:ascii="Times New Roman" w:eastAsia="Times New Roman" w:hAnsi="Times New Roman" w:cs="Times New Roman"/>
          <w:b/>
          <w:bCs/>
          <w:sz w:val="27"/>
          <w:szCs w:val="27"/>
          <w:lang w:eastAsia="de-DE"/>
        </w:rPr>
        <w:t>3 Iterative Bedeutungszuweisung am Beispiel des Raketenflugs</w:t>
      </w:r>
    </w:p>
    <w:p w14:paraId="2833B4B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Zur Operationalisierung der funktionalen Modellierung dient in diesem Abschnitt das Beispiel des zweidimensionalen Raketenflugs. Es bietet ein klassisches physikalisches Szenario, das sich in einem funktionalen Rahmen vollständig rekonstruieren lässt – ohne auf ontologisch vorgegebene Raum-Zeit-Strukturen zurückzugreifen. Die physikalische Beschreibung entsteht hier nicht aus einem physikalischen Weltbild, sondern durch systematische Zuweisung von Funktionen an einen anfangs bedeutungslosen Punkt im Modellraum.</w:t>
      </w:r>
    </w:p>
    <w:p w14:paraId="62A7D346" w14:textId="5F5465B0"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 xml:space="preserve">3.1 Initialpunkt und </w:t>
      </w:r>
      <w:proofErr w:type="spellStart"/>
      <w:r w:rsidR="00B77CF3" w:rsidRPr="00B77CF3">
        <w:rPr>
          <w:rFonts w:ascii="Times New Roman" w:eastAsia="Times New Roman" w:hAnsi="Times New Roman" w:cs="Times New Roman"/>
          <w:b/>
          <w:bCs/>
          <w:sz w:val="24"/>
          <w:szCs w:val="24"/>
          <w:lang w:eastAsia="de-DE"/>
        </w:rPr>
        <w:t>Temporalisierung</w:t>
      </w:r>
      <w:proofErr w:type="spellEnd"/>
    </w:p>
    <w:p w14:paraId="5B6110A0"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Ausgangspunkt des funktionalen Modells ist ein einzelner strukturfreier Punkt 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MU \in MU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 der weder räumlich noch zeitlich bestimmt ist. Die erste bedeutungskonstitutive Operation besteht in der Zuweisung einer Zeitfunktion:</w:t>
      </w:r>
    </w:p>
    <w:p w14:paraId="35C7AF0E"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τ(U)=t\tau(U) = </w:t>
      </w:r>
      <w:proofErr w:type="spellStart"/>
      <w:r w:rsidRPr="00B77CF3">
        <w:rPr>
          <w:rFonts w:ascii="Times New Roman" w:eastAsia="Times New Roman" w:hAnsi="Times New Roman" w:cs="Times New Roman"/>
          <w:sz w:val="24"/>
          <w:szCs w:val="24"/>
          <w:lang w:eastAsia="de-DE"/>
        </w:rPr>
        <w:t>tτ</w:t>
      </w:r>
      <w:proofErr w:type="spellEnd"/>
      <w:r w:rsidRPr="00B77CF3">
        <w:rPr>
          <w:rFonts w:ascii="Times New Roman" w:eastAsia="Times New Roman" w:hAnsi="Times New Roman" w:cs="Times New Roman"/>
          <w:sz w:val="24"/>
          <w:szCs w:val="24"/>
          <w:lang w:eastAsia="de-DE"/>
        </w:rPr>
        <w:t xml:space="preserve">(U)=t </w:t>
      </w:r>
    </w:p>
    <w:p w14:paraId="48937943"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Zuweisung </w:t>
      </w:r>
      <w:proofErr w:type="spellStart"/>
      <w:r w:rsidRPr="00B77CF3">
        <w:rPr>
          <w:rFonts w:ascii="Times New Roman" w:eastAsia="Times New Roman" w:hAnsi="Times New Roman" w:cs="Times New Roman"/>
          <w:sz w:val="24"/>
          <w:szCs w:val="24"/>
          <w:lang w:eastAsia="de-DE"/>
        </w:rPr>
        <w:t>temporalisierter</w:t>
      </w:r>
      <w:proofErr w:type="spellEnd"/>
      <w:r w:rsidRPr="00B77CF3">
        <w:rPr>
          <w:rFonts w:ascii="Times New Roman" w:eastAsia="Times New Roman" w:hAnsi="Times New Roman" w:cs="Times New Roman"/>
          <w:sz w:val="24"/>
          <w:szCs w:val="24"/>
          <w:lang w:eastAsia="de-DE"/>
        </w:rPr>
        <w:t xml:space="preserve"> Zustände markiert den Ursprung eines dynamischen Bezugssystems. Zeit ist hier keine absolute Größe, sondern das Ergebnis einer kontextgebundenen Strukturierung durch das beobachtende Subjekt.</w:t>
      </w:r>
    </w:p>
    <w:p w14:paraId="5C9FDCA0" w14:textId="4FFF0B95"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3.2 Raumfunktionale Erweiterung</w:t>
      </w:r>
    </w:p>
    <w:p w14:paraId="7BDFC56E"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nächsten Schritt werden dem temporalen Verlauf durch weitere Funktionen räumliche Koordinaten zugewiesen. Für einen ballistischen Flugkörper im zweidimensionalen Raum lauten diese Funktionszuweisungen:</w:t>
      </w:r>
    </w:p>
    <w:p w14:paraId="52A60EF6"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x(t)=v0cos⁡(θ)</w:t>
      </w:r>
      <w:r w:rsidRPr="00B77CF3">
        <w:rPr>
          <w:rFonts w:ascii="Cambria Math" w:eastAsia="Times New Roman" w:hAnsi="Cambria Math" w:cs="Cambria Math"/>
          <w:sz w:val="24"/>
          <w:szCs w:val="24"/>
          <w:lang w:eastAsia="de-DE"/>
        </w:rPr>
        <w:t>⋅</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(t)=v0​cos(θ)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 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t−12gt2y(t)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1}{2} g t^2y(t)=v0​sin(θ)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 xml:space="preserve">t−21​gt2 </w:t>
      </w:r>
    </w:p>
    <w:p w14:paraId="4798D2E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Funktionen erzeugen ein Koordinatensystem, das nicht als Abbildung eines realen Raumes interpretiert werden darf, sondern als Ergebnis einer modellinternen Zuordnung. Die Koordinaten sind „Labels“, wie </w:t>
      </w:r>
      <w:proofErr w:type="spellStart"/>
      <w:r w:rsidRPr="00B77CF3">
        <w:rPr>
          <w:rFonts w:ascii="Times New Roman" w:eastAsia="Times New Roman" w:hAnsi="Times New Roman" w:cs="Times New Roman"/>
          <w:sz w:val="24"/>
          <w:szCs w:val="24"/>
          <w:lang w:eastAsia="de-DE"/>
        </w:rPr>
        <w:t>Misner</w:t>
      </w:r>
      <w:proofErr w:type="spellEnd"/>
      <w:r w:rsidRPr="00B77CF3">
        <w:rPr>
          <w:rFonts w:ascii="Times New Roman" w:eastAsia="Times New Roman" w:hAnsi="Times New Roman" w:cs="Times New Roman"/>
          <w:sz w:val="24"/>
          <w:szCs w:val="24"/>
          <w:lang w:eastAsia="de-DE"/>
        </w:rPr>
        <w:t>, Thorne und Wheeler betonen:</w:t>
      </w:r>
    </w:p>
    <w:p w14:paraId="4CDFB219"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coordinates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labels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assigned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events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by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observer</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have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no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apart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rules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physical</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them</w:t>
      </w:r>
      <w:proofErr w:type="spellEnd"/>
      <w:r w:rsidRPr="00B77CF3">
        <w:rPr>
          <w:rFonts w:ascii="Times New Roman" w:eastAsia="Times New Roman" w:hAnsi="Times New Roman" w:cs="Times New Roman"/>
          <w:sz w:val="24"/>
          <w:szCs w:val="24"/>
          <w:lang w:eastAsia="de-DE"/>
        </w:rPr>
        <w:t>.“ [2, S. 396]</w:t>
      </w:r>
    </w:p>
    <w:p w14:paraId="3CC03C2E" w14:textId="7F7332D9"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3.3 Dynamische Struktur durch Ableitung</w:t>
      </w:r>
    </w:p>
    <w:p w14:paraId="35D1750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lastRenderedPageBreak/>
        <w:t>Aus den primären Raumfunktionen werden durch Ableitungsoperationen dynamische Größen wie Geschwindigkeit und Beschleunigung gewonnen:</w:t>
      </w:r>
    </w:p>
    <w:p w14:paraId="3F841A03"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gtv_x</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{x}(t)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quad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xml:space="preserve">) - g </w:t>
      </w:r>
      <w:proofErr w:type="spellStart"/>
      <w:r w:rsidRPr="00B77CF3">
        <w:rPr>
          <w:rFonts w:ascii="Times New Roman" w:eastAsia="Times New Roman" w:hAnsi="Times New Roman" w:cs="Times New Roman"/>
          <w:sz w:val="24"/>
          <w:szCs w:val="24"/>
          <w:lang w:eastAsia="de-DE"/>
        </w:rPr>
        <w:t>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w:t>
      </w:r>
      <w:proofErr w:type="spellEnd"/>
      <w:r w:rsidRPr="00B77CF3">
        <w:rPr>
          <w:rFonts w:ascii="Times New Roman" w:eastAsia="Times New Roman" w:hAnsi="Times New Roman" w:cs="Times New Roman"/>
          <w:sz w:val="24"/>
          <w:szCs w:val="24"/>
          <w:lang w:eastAsia="de-DE"/>
        </w:rPr>
        <w:t xml:space="preserve"> 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(t)2+vy(t)2v(t) = \</w:t>
      </w:r>
      <w:proofErr w:type="spellStart"/>
      <w:r w:rsidRPr="00B77CF3">
        <w:rPr>
          <w:rFonts w:ascii="Times New Roman" w:eastAsia="Times New Roman" w:hAnsi="Times New Roman" w:cs="Times New Roman"/>
          <w:sz w:val="24"/>
          <w:szCs w:val="24"/>
          <w:lang w:eastAsia="de-DE"/>
        </w:rPr>
        <w:t>sqrt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v_x</w:t>
      </w:r>
      <w:proofErr w:type="spellEnd"/>
      <w:r w:rsidRPr="00B77CF3">
        <w:rPr>
          <w:rFonts w:ascii="Times New Roman" w:eastAsia="Times New Roman" w:hAnsi="Times New Roman" w:cs="Times New Roman"/>
          <w:sz w:val="24"/>
          <w:szCs w:val="24"/>
          <w:lang w:eastAsia="de-DE"/>
        </w:rPr>
        <w:t xml:space="preserve">(t)^2 +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(t)^2}v(t)=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 xml:space="preserve">​(t)2+vy​(t)2​ </w:t>
      </w:r>
    </w:p>
    <w:p w14:paraId="49E6B7F6"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Beschleunigung ergibt sich ebenfalls als Ableitung, ist im gegebenen Modell jedoch konstant in vertikaler Richtung:</w:t>
      </w:r>
    </w:p>
    <w:p w14:paraId="332C2E29"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ay</w:t>
      </w:r>
      <w:proofErr w:type="spellEnd"/>
      <w:r w:rsidRPr="00B77CF3">
        <w:rPr>
          <w:rFonts w:ascii="Times New Roman" w:eastAsia="Times New Roman" w:hAnsi="Times New Roman" w:cs="Times New Roman"/>
          <w:sz w:val="24"/>
          <w:szCs w:val="24"/>
          <w:lang w:eastAsia="de-DE"/>
        </w:rPr>
        <w:t>(t)=d2ydt2=−</w:t>
      </w:r>
      <w:proofErr w:type="spellStart"/>
      <w:r w:rsidRPr="00B77CF3">
        <w:rPr>
          <w:rFonts w:ascii="Times New Roman" w:eastAsia="Times New Roman" w:hAnsi="Times New Roman" w:cs="Times New Roman"/>
          <w:sz w:val="24"/>
          <w:szCs w:val="24"/>
          <w:lang w:eastAsia="de-DE"/>
        </w:rPr>
        <w:t>ga_y</w:t>
      </w:r>
      <w:proofErr w:type="spellEnd"/>
      <w:r w:rsidRPr="00B77CF3">
        <w:rPr>
          <w:rFonts w:ascii="Times New Roman" w:eastAsia="Times New Roman" w:hAnsi="Times New Roman" w:cs="Times New Roman"/>
          <w:sz w:val="24"/>
          <w:szCs w:val="24"/>
          <w:lang w:eastAsia="de-DE"/>
        </w:rPr>
        <w:t>(t)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 xml:space="preserve">d^2 y}{dt^2} = -gay​(t)=dt2d2y​=−g </w:t>
      </w:r>
    </w:p>
    <w:p w14:paraId="40F3B3E9"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Diese Dynamik ist nicht vorausgesetzt, sondern Resultat der zuvor getroffenen Raum- und Zeitzuweisungen. In der funktionalen Sicht entsteht Bewegung erst durch diese semantisch aufgeladenen Operationen.</w:t>
      </w:r>
    </w:p>
    <w:p w14:paraId="6049C364" w14:textId="2727C43A"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3.4 Energiezuweisung als Sekundärstruktur</w:t>
      </w:r>
    </w:p>
    <w:p w14:paraId="08D9B3B1"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letzten Schritt wird dem dynamischen Modell eine energetische Interpretation überlagert. Auch hier erfolgt die Bedeutungserzeugung nicht durch Beobachtung, sondern durch weitere Zuweisung:</w:t>
      </w:r>
    </w:p>
    <w:p w14:paraId="22CF310B"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Ekin(t)=12mv(t)2E_{\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kin</w:t>
      </w:r>
      <w:proofErr w:type="spellEnd"/>
      <w:proofErr w:type="gramStart"/>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 xml:space="preserve">{1}{2} m v(t)^2Ekin​(t)=21​mv(t)2 </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(t)E_{\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pot</w:t>
      </w:r>
      <w:proofErr w:type="spellEnd"/>
      <w:r w:rsidRPr="00B77CF3">
        <w:rPr>
          <w:rFonts w:ascii="Times New Roman" w:eastAsia="Times New Roman" w:hAnsi="Times New Roman" w:cs="Times New Roman"/>
          <w:sz w:val="24"/>
          <w:szCs w:val="24"/>
          <w:lang w:eastAsia="de-DE"/>
        </w:rPr>
        <w:t>}}(t) = m g y(t)</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 xml:space="preserve">(t) </w:t>
      </w:r>
    </w:p>
    <w:p w14:paraId="01993F21"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Diese sekundären Funktionen erzeugen ein energetisches Feld entlang der Trajektorie, in dem jedem Punkt eine spezifische Energiehöhe zugewiesen wird. Diese Zuweisung lässt sich geometrisch als „</w:t>
      </w:r>
      <w:proofErr w:type="spellStart"/>
      <w:r w:rsidRPr="00B77CF3">
        <w:rPr>
          <w:rFonts w:ascii="Times New Roman" w:eastAsia="Times New Roman" w:hAnsi="Times New Roman" w:cs="Times New Roman"/>
          <w:sz w:val="24"/>
          <w:szCs w:val="24"/>
          <w:lang w:eastAsia="de-DE"/>
        </w:rPr>
        <w:t>Brane</w:t>
      </w:r>
      <w:proofErr w:type="spellEnd"/>
      <w:r w:rsidRPr="00B77CF3">
        <w:rPr>
          <w:rFonts w:ascii="Times New Roman" w:eastAsia="Times New Roman" w:hAnsi="Times New Roman" w:cs="Times New Roman"/>
          <w:sz w:val="24"/>
          <w:szCs w:val="24"/>
          <w:lang w:eastAsia="de-DE"/>
        </w:rPr>
        <w:t xml:space="preserve">“-Struktur interpretieren, wie sie in der Differentialgeometrie zur Beschreibung gekrümmter Felder herangezogen wird. </w:t>
      </w:r>
      <w:proofErr w:type="spellStart"/>
      <w:r w:rsidRPr="00B77CF3">
        <w:rPr>
          <w:rFonts w:ascii="Times New Roman" w:eastAsia="Times New Roman" w:hAnsi="Times New Roman" w:cs="Times New Roman"/>
          <w:sz w:val="24"/>
          <w:szCs w:val="24"/>
          <w:lang w:eastAsia="de-DE"/>
        </w:rPr>
        <w:t>Spivak</w:t>
      </w:r>
      <w:proofErr w:type="spellEnd"/>
      <w:r w:rsidRPr="00B77CF3">
        <w:rPr>
          <w:rFonts w:ascii="Times New Roman" w:eastAsia="Times New Roman" w:hAnsi="Times New Roman" w:cs="Times New Roman"/>
          <w:sz w:val="24"/>
          <w:szCs w:val="24"/>
          <w:lang w:eastAsia="de-DE"/>
        </w:rPr>
        <w:t xml:space="preserve"> bemerkt hierzu:</w:t>
      </w:r>
    </w:p>
    <w:p w14:paraId="6F177714"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curvature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metric</w:t>
      </w:r>
      <w:proofErr w:type="spellEnd"/>
      <w:r w:rsidRPr="00B77CF3">
        <w:rPr>
          <w:rFonts w:ascii="Times New Roman" w:eastAsia="Times New Roman" w:hAnsi="Times New Roman" w:cs="Times New Roman"/>
          <w:sz w:val="24"/>
          <w:szCs w:val="24"/>
          <w:lang w:eastAsia="de-DE"/>
        </w:rPr>
        <w:t xml:space="preserve">, and </w:t>
      </w:r>
      <w:proofErr w:type="spellStart"/>
      <w:r w:rsidRPr="00B77CF3">
        <w:rPr>
          <w:rFonts w:ascii="Times New Roman" w:eastAsia="Times New Roman" w:hAnsi="Times New Roman" w:cs="Times New Roman"/>
          <w:sz w:val="24"/>
          <w:szCs w:val="24"/>
          <w:lang w:eastAsia="de-DE"/>
        </w:rPr>
        <w:t>dynamics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of</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space</w:t>
      </w:r>
      <w:proofErr w:type="spellEnd"/>
      <w:r w:rsidRPr="00B77CF3">
        <w:rPr>
          <w:rFonts w:ascii="Times New Roman" w:eastAsia="Times New Roman" w:hAnsi="Times New Roman" w:cs="Times New Roman"/>
          <w:sz w:val="24"/>
          <w:szCs w:val="24"/>
          <w:lang w:eastAsia="de-DE"/>
        </w:rPr>
        <w:t xml:space="preserve"> all </w:t>
      </w:r>
      <w:proofErr w:type="spellStart"/>
      <w:r w:rsidRPr="00B77CF3">
        <w:rPr>
          <w:rFonts w:ascii="Times New Roman" w:eastAsia="Times New Roman" w:hAnsi="Times New Roman" w:cs="Times New Roman"/>
          <w:sz w:val="24"/>
          <w:szCs w:val="24"/>
          <w:lang w:eastAsia="de-DE"/>
        </w:rPr>
        <w:t>derive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mappings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points</w:t>
      </w:r>
      <w:proofErr w:type="spellEnd"/>
      <w:r w:rsidRPr="00B77CF3">
        <w:rPr>
          <w:rFonts w:ascii="Times New Roman" w:eastAsia="Times New Roman" w:hAnsi="Times New Roman" w:cs="Times New Roman"/>
          <w:sz w:val="24"/>
          <w:szCs w:val="24"/>
          <w:lang w:eastAsia="de-DE"/>
        </w:rPr>
        <w:t xml:space="preserve"> in a </w:t>
      </w:r>
      <w:proofErr w:type="spellStart"/>
      <w:r w:rsidRPr="00B77CF3">
        <w:rPr>
          <w:rFonts w:ascii="Times New Roman" w:eastAsia="Times New Roman" w:hAnsi="Times New Roman" w:cs="Times New Roman"/>
          <w:sz w:val="24"/>
          <w:szCs w:val="24"/>
          <w:lang w:eastAsia="de-DE"/>
        </w:rPr>
        <w:t>manifold</w:t>
      </w:r>
      <w:proofErr w:type="spellEnd"/>
      <w:r w:rsidRPr="00B77CF3">
        <w:rPr>
          <w:rFonts w:ascii="Times New Roman" w:eastAsia="Times New Roman" w:hAnsi="Times New Roman" w:cs="Times New Roman"/>
          <w:sz w:val="24"/>
          <w:szCs w:val="24"/>
          <w:lang w:eastAsia="de-DE"/>
        </w:rPr>
        <w:t>.“ [3, S. 79]</w:t>
      </w:r>
    </w:p>
    <w:p w14:paraId="72402CE8" w14:textId="768C1A6F"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3.5 Zwischenfazit</w:t>
      </w:r>
    </w:p>
    <w:p w14:paraId="2307A23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Das Beispiel des Raketenflugs zeigt exemplarisch, wie ein vollständiges physikalisches Modell durch iterative Funktionszuweisungen erzeugt werden kann. Beginnend bei einem bedeutungslosen Punkt wird ein komplexes System aufgebaut, das Bewegung, Energie, Raum und Zeit als Ergebnisse strukturierter Modellierungsentscheidungen sichtbar macht.</w:t>
      </w:r>
    </w:p>
    <w:p w14:paraId="76E6DB0A"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 klassische Modellierung erscheint in dieser Perspektive als ein Sonderfall – als eingefrorene Struktur einer spezifischen Zuweisungslogik. Die funktionale Modellierung hingegen legt diesen Prozess offen und macht ihn didaktisch, philosophisch und numerisch transparent.</w:t>
      </w:r>
    </w:p>
    <w:p w14:paraId="38A55092" w14:textId="40DED659" w:rsidR="00B77CF3" w:rsidRDefault="00A952BE" w:rsidP="00B77CF3">
      <w:pPr>
        <w:pStyle w:val="berschrift3"/>
      </w:pPr>
      <w:r>
        <w:t>4.</w:t>
      </w:r>
      <w:r w:rsidR="00B77CF3">
        <w:t>4 Didaktische Relevanz und methodische Potenziale funktionaler Modellierung</w:t>
      </w:r>
    </w:p>
    <w:p w14:paraId="3910D598" w14:textId="77777777" w:rsidR="00B77CF3" w:rsidRDefault="00B77CF3" w:rsidP="00B77CF3">
      <w:pPr>
        <w:pStyle w:val="StandardWeb"/>
      </w:pPr>
      <w:r>
        <w:t xml:space="preserve">Die in den vorangegangenen Abschnitten entwickelte Methodik der funktionalen Modellierung eröffnet nicht nur neue erkenntnistheoretische Perspektiven auf die Physik, sondern entfaltet auch weitreichende didaktische Implikationen. Indem physikalische Größen </w:t>
      </w:r>
      <w:r>
        <w:lastRenderedPageBreak/>
        <w:t>nicht mehr als „gegeben“, sondern als „zugewiesen“ verstanden werden, wird ein Reflexionsraum geschaffen, der Lernenden ermöglicht, physikalische Begriffe als Konstruktionen nachzuvollziehen – und damit tiefgreifender zu verstehen.</w:t>
      </w:r>
    </w:p>
    <w:p w14:paraId="55DEF8EA" w14:textId="751ACF19" w:rsidR="00B77CF3" w:rsidRDefault="00A952BE" w:rsidP="00B77CF3">
      <w:pPr>
        <w:pStyle w:val="berschrift4"/>
      </w:pPr>
      <w:r>
        <w:t>4.</w:t>
      </w:r>
      <w:r w:rsidR="00B77CF3">
        <w:t>4.1 Funktionale Transparenz statt formelhafter Reproduktion</w:t>
      </w:r>
    </w:p>
    <w:p w14:paraId="66001AE6" w14:textId="77777777" w:rsidR="00B77CF3" w:rsidRDefault="00B77CF3" w:rsidP="00B77CF3">
      <w:pPr>
        <w:pStyle w:val="StandardWeb"/>
      </w:pPr>
      <w:r>
        <w:t>Ein zentrales didaktisches Defizit der klassischen Physikvermittlung liegt in der Tendenz zur formelhaften Anwendung ohne konzeptuelles Verständnis. Die funktionale Modellierung durchbricht diesen Automatismus: Jede Größe – ob Zeit, Geschwindigkeit oder Energie – wird im Modellprozess als gezielte Zuweisung eingeführt und dadurch in ihrer Bedeutung sichtbar gemacht. An die Stelle einer rezeptiven Haltung tritt ein aktiver Konstruktionsprozess:</w:t>
      </w:r>
    </w:p>
    <w:p w14:paraId="2D14C6FE" w14:textId="77777777" w:rsidR="00B77CF3" w:rsidRDefault="00B77CF3" w:rsidP="00B77CF3">
      <w:pPr>
        <w:pStyle w:val="StandardWeb"/>
        <w:numPr>
          <w:ilvl w:val="0"/>
          <w:numId w:val="1"/>
        </w:numPr>
      </w:pPr>
      <w:r>
        <w:rPr>
          <w:rStyle w:val="Fett"/>
        </w:rPr>
        <w:t>Zeit</w:t>
      </w:r>
      <w:r>
        <w:t xml:space="preserve"> ist keine abstrakte Koordinate, sondern die erste Bedeutungszuweisung an ein strukturfreies Modellobjekt.</w:t>
      </w:r>
    </w:p>
    <w:p w14:paraId="1122C529" w14:textId="77777777" w:rsidR="00B77CF3" w:rsidRDefault="00B77CF3" w:rsidP="00B77CF3">
      <w:pPr>
        <w:pStyle w:val="StandardWeb"/>
        <w:numPr>
          <w:ilvl w:val="0"/>
          <w:numId w:val="1"/>
        </w:numPr>
      </w:pPr>
      <w:r>
        <w:rPr>
          <w:rStyle w:val="Fett"/>
        </w:rPr>
        <w:t>Ort</w:t>
      </w:r>
      <w:r>
        <w:t xml:space="preserve"> ist nicht Position im Raum, sondern Ergebnis einer zeitabhängigen Funktionszuweisung.</w:t>
      </w:r>
    </w:p>
    <w:p w14:paraId="7DF262EC" w14:textId="77777777" w:rsidR="00B77CF3" w:rsidRDefault="00B77CF3" w:rsidP="00B77CF3">
      <w:pPr>
        <w:pStyle w:val="StandardWeb"/>
        <w:numPr>
          <w:ilvl w:val="0"/>
          <w:numId w:val="1"/>
        </w:numPr>
      </w:pPr>
      <w:r>
        <w:rPr>
          <w:rStyle w:val="Fett"/>
        </w:rPr>
        <w:t>Energie</w:t>
      </w:r>
      <w:r>
        <w:t xml:space="preserve"> ist keine konservierte Substanz, sondern eine sekundäre Funktion innerhalb eines interpretativen Rahmens.</w:t>
      </w:r>
    </w:p>
    <w:p w14:paraId="56C9FE4E" w14:textId="77777777" w:rsidR="00B77CF3" w:rsidRDefault="00B77CF3" w:rsidP="00B77CF3">
      <w:pPr>
        <w:pStyle w:val="StandardWeb"/>
      </w:pPr>
      <w:r>
        <w:t xml:space="preserve">Diese </w:t>
      </w:r>
      <w:r>
        <w:rPr>
          <w:rStyle w:val="Fett"/>
        </w:rPr>
        <w:t>Transparenz der Bedeutungsentstehung</w:t>
      </w:r>
      <w:r>
        <w:t xml:space="preserve"> fördert sowohl konzeptuelles Verständnis als auch metakognitive Kompetenz.</w:t>
      </w:r>
    </w:p>
    <w:p w14:paraId="1E2DD8DE" w14:textId="1BC55C7E" w:rsidR="00B77CF3" w:rsidRDefault="00A952BE" w:rsidP="00B77CF3">
      <w:pPr>
        <w:pStyle w:val="berschrift4"/>
      </w:pPr>
      <w:r>
        <w:t>4.</w:t>
      </w:r>
      <w:r w:rsidR="00B77CF3">
        <w:t>4.2 Reflexives Lernen durch Bedeutungszuschreibung</w:t>
      </w:r>
    </w:p>
    <w:p w14:paraId="5FE59104" w14:textId="77777777" w:rsidR="00B77CF3" w:rsidRDefault="00B77CF3" w:rsidP="00B77CF3">
      <w:pPr>
        <w:pStyle w:val="StandardWeb"/>
      </w:pPr>
      <w:r>
        <w:t xml:space="preserve">Die funktionale Modellierung aktiviert eine tiefere Ebene des Lernens, die über das bloße Lösen von Aufgaben hinausgeht: das </w:t>
      </w:r>
      <w:r>
        <w:rPr>
          <w:rStyle w:val="Fett"/>
        </w:rPr>
        <w:t>Reflektieren über die Struktur von Wissen</w:t>
      </w:r>
      <w:r>
        <w:t>. Lernende erleben die physikalischen Begriffe als gestaltbar und im Prinzip rekonstruierbar. Dies fördert eine epistemologische Haltung, in der Physik nicht mehr als objektive Wahrheit, sondern als strukturierter Denkraum verstanden wird – eine Haltung, die besonders im Umgang mit komplexen oder abstrakten Modellen (z. B. Quantenmechanik, Relativitätstheorie) bedeutsam ist.</w:t>
      </w:r>
    </w:p>
    <w:p w14:paraId="04F93487" w14:textId="4CEDA1A7" w:rsidR="00B77CF3" w:rsidRDefault="00A952BE" w:rsidP="00B77CF3">
      <w:pPr>
        <w:pStyle w:val="berschrift4"/>
      </w:pPr>
      <w:r>
        <w:t>4.</w:t>
      </w:r>
      <w:r w:rsidR="00B77CF3">
        <w:t>4.3 Anschlussfähigkeit an digitale Werkzeuge und Simulation</w:t>
      </w:r>
    </w:p>
    <w:p w14:paraId="6760CBFF" w14:textId="77777777" w:rsidR="00B77CF3" w:rsidRDefault="00B77CF3" w:rsidP="00B77CF3">
      <w:pPr>
        <w:pStyle w:val="StandardWeb"/>
      </w:pPr>
      <w:r>
        <w:t xml:space="preserve">Da die funktionale Modellierung ausschließlich über mathematisch klar definierte Funktionsstrukturen operiert, ist sie </w:t>
      </w:r>
      <w:r>
        <w:rPr>
          <w:rStyle w:val="Fett"/>
        </w:rPr>
        <w:t>ideal geeignet für digitale Umgebungen</w:t>
      </w:r>
      <w:r>
        <w:t xml:space="preserve"> wie Python, GeoGebra, </w:t>
      </w:r>
      <w:proofErr w:type="spellStart"/>
      <w:r>
        <w:t>GeoLab</w:t>
      </w:r>
      <w:proofErr w:type="spellEnd"/>
      <w:r>
        <w:t xml:space="preserve"> oder </w:t>
      </w:r>
      <w:proofErr w:type="spellStart"/>
      <w:r>
        <w:t>Jupyter</w:t>
      </w:r>
      <w:proofErr w:type="spellEnd"/>
      <w:r>
        <w:t xml:space="preserve"> Notebooks. Dies ermöglicht einen nahtlosen Übergang von konzeptueller Modellbildung zu numerischer Simulation. Besonders in projektbasierten Lernsettings oder forschendem Lernen kann dies didaktisch nutzbar gemacht werden:</w:t>
      </w:r>
    </w:p>
    <w:p w14:paraId="077EF53E" w14:textId="77777777" w:rsidR="00B77CF3" w:rsidRDefault="00B77CF3" w:rsidP="00B77CF3">
      <w:pPr>
        <w:pStyle w:val="StandardWeb"/>
        <w:numPr>
          <w:ilvl w:val="0"/>
          <w:numId w:val="2"/>
        </w:numPr>
      </w:pPr>
      <w:r>
        <w:t>Jede Funktionszuweisung kann als Codezeile realisiert werden.</w:t>
      </w:r>
    </w:p>
    <w:p w14:paraId="2C930BD0" w14:textId="77777777" w:rsidR="00B77CF3" w:rsidRDefault="00B77CF3" w:rsidP="00B77CF3">
      <w:pPr>
        <w:pStyle w:val="StandardWeb"/>
        <w:numPr>
          <w:ilvl w:val="0"/>
          <w:numId w:val="2"/>
        </w:numPr>
      </w:pPr>
      <w:r>
        <w:t>Dynamische Visualisierungen (z. B. Flugbahn, Energieprofil) machen das Modell konkret erfahrbar.</w:t>
      </w:r>
    </w:p>
    <w:p w14:paraId="2038FE8F" w14:textId="77777777" w:rsidR="00B77CF3" w:rsidRDefault="00B77CF3" w:rsidP="00B77CF3">
      <w:pPr>
        <w:pStyle w:val="StandardWeb"/>
        <w:numPr>
          <w:ilvl w:val="0"/>
          <w:numId w:val="2"/>
        </w:numPr>
      </w:pPr>
      <w:r>
        <w:t>Iterative Modellmodifikationen (z. B. Variation von Anfangswerten) fördern hypothesengeleitetes Denken.</w:t>
      </w:r>
    </w:p>
    <w:p w14:paraId="458A7F2D" w14:textId="0F22786A" w:rsidR="00B77CF3" w:rsidRDefault="00A952BE" w:rsidP="00B77CF3">
      <w:pPr>
        <w:pStyle w:val="berschrift4"/>
      </w:pPr>
      <w:r>
        <w:t>4.</w:t>
      </w:r>
      <w:r w:rsidR="00B77CF3">
        <w:t>4.4 Förderung strukturellen Denkens</w:t>
      </w:r>
    </w:p>
    <w:p w14:paraId="6D3DC945" w14:textId="77777777" w:rsidR="00B77CF3" w:rsidRDefault="00B77CF3" w:rsidP="00B77CF3">
      <w:pPr>
        <w:pStyle w:val="StandardWeb"/>
      </w:pPr>
      <w:r>
        <w:t xml:space="preserve">Schließlich leistet die funktionale Modellierung einen Beitrag zur Entwicklung eines </w:t>
      </w:r>
      <w:r>
        <w:rPr>
          <w:rStyle w:val="Fett"/>
        </w:rPr>
        <w:t>strukturorientierten physikalischen Denkens</w:t>
      </w:r>
      <w:r>
        <w:t xml:space="preserve">. Es geht nicht mehr primär um das Anwenden </w:t>
      </w:r>
      <w:r>
        <w:lastRenderedPageBreak/>
        <w:t xml:space="preserve">bekannter Formeln, sondern um das </w:t>
      </w:r>
      <w:r>
        <w:rPr>
          <w:rStyle w:val="Fett"/>
        </w:rPr>
        <w:t>Verstehen der Relationen zwischen Funktionswerten</w:t>
      </w:r>
      <w:r>
        <w:t>. Diese Fähigkeit ist nicht nur für die moderne Physik zentral, sondern auch für mathematische und informatische Problemstellungen, in denen Abstraktion und Funktionalität zentrale Rollen spielen.</w:t>
      </w:r>
    </w:p>
    <w:p w14:paraId="765F59CB" w14:textId="77777777" w:rsidR="00B77CF3" w:rsidRDefault="00B77CF3" w:rsidP="00B77CF3">
      <w:pPr>
        <w:pStyle w:val="StandardWeb"/>
      </w:pPr>
      <w:r>
        <w:t xml:space="preserve">Baez und </w:t>
      </w:r>
      <w:proofErr w:type="spellStart"/>
      <w:r>
        <w:t>Stay</w:t>
      </w:r>
      <w:proofErr w:type="spellEnd"/>
      <w:r>
        <w:t xml:space="preserve"> formulieren dies paradigmatisch:</w:t>
      </w:r>
    </w:p>
    <w:p w14:paraId="4304B928" w14:textId="77777777" w:rsidR="00B77CF3" w:rsidRDefault="00B77CF3" w:rsidP="00B77CF3">
      <w:pPr>
        <w:pStyle w:val="StandardWeb"/>
      </w:pPr>
      <w:r>
        <w:t>„</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 [4, S. 117]</w:t>
      </w:r>
    </w:p>
    <w:p w14:paraId="3F64F5DC" w14:textId="12350D60" w:rsidR="00B77CF3" w:rsidRDefault="00A952BE" w:rsidP="00B77CF3">
      <w:pPr>
        <w:pStyle w:val="berschrift3"/>
      </w:pPr>
      <w:r>
        <w:t>4.</w:t>
      </w:r>
      <w:r w:rsidR="00B77CF3">
        <w:t>5 Methodologische Konsequenzen der funktionalen Modellierung</w:t>
      </w:r>
    </w:p>
    <w:p w14:paraId="1F38D0F7" w14:textId="77777777" w:rsidR="00B77CF3" w:rsidRDefault="00B77CF3" w:rsidP="00B77CF3">
      <w:pPr>
        <w:pStyle w:val="StandardWeb"/>
      </w:pPr>
      <w:r>
        <w:t xml:space="preserve">Die funktionale Modellierung physikalischer Prozesse verändert nicht nur die Struktur physikalischer Modelle, sondern hat tiefgreifende Konsequenzen für das physiktheoretische Selbstverständnis. Im Gegensatz zur traditionellen Vorstellung von Physik als Beschreibung einer unabhängig existierenden Realität wird hier ein erkenntnistheoretisch reflektierter Zugang gewählt: Physik wird als </w:t>
      </w:r>
      <w:r>
        <w:rPr>
          <w:rStyle w:val="Fett"/>
        </w:rPr>
        <w:t>konsistenter Akt der Bedeutungszuweisung</w:t>
      </w:r>
      <w:r>
        <w:t xml:space="preserve"> innerhalb eines konstruierten Referenzsystems begriffen.</w:t>
      </w:r>
    </w:p>
    <w:p w14:paraId="61B5579D" w14:textId="0B93F98A" w:rsidR="00B77CF3" w:rsidRDefault="00A952BE" w:rsidP="00B77CF3">
      <w:pPr>
        <w:pStyle w:val="berschrift4"/>
      </w:pPr>
      <w:r>
        <w:t>4.4.</w:t>
      </w:r>
      <w:r w:rsidR="00B77CF3">
        <w:t>1 Physik als Modellierung – nicht als Abbildung</w:t>
      </w:r>
    </w:p>
    <w:p w14:paraId="04EF119B" w14:textId="77777777" w:rsidR="00B77CF3" w:rsidRDefault="00B77CF3" w:rsidP="00B77CF3">
      <w:pPr>
        <w:pStyle w:val="StandardWeb"/>
      </w:pPr>
      <w:r>
        <w:t xml:space="preserve">Innerhalb der funktionalen Methodik besteht kein Anspruch auf Abbildtreue im klassischen Sinn. Das physikalische Modell ist nicht Spiegel einer objektiven Welt, sondern eine </w:t>
      </w:r>
      <w:r>
        <w:rPr>
          <w:rStyle w:val="Fett"/>
        </w:rPr>
        <w:t>strukturierte, regelgeleitete Bedeutungsarchitektur</w:t>
      </w:r>
      <w:r>
        <w:t xml:space="preserve">, die auf Konsistenz, Anschlussfähigkeit und Zweckmäßigkeit geprüft wird. Wahrheit wird dabei durch </w:t>
      </w:r>
      <w:r>
        <w:rPr>
          <w:rStyle w:val="Fett"/>
        </w:rPr>
        <w:t>Modellkohärenz</w:t>
      </w:r>
      <w:r>
        <w:t xml:space="preserve"> und </w:t>
      </w:r>
      <w:r>
        <w:rPr>
          <w:rStyle w:val="Fett"/>
        </w:rPr>
        <w:t>interne Stimmigkeit</w:t>
      </w:r>
      <w:r>
        <w:t xml:space="preserve"> ersetzt – in Anlehnung an moderne Wissenschaftstheorien (vgl. Giere, van </w:t>
      </w:r>
      <w:proofErr w:type="spellStart"/>
      <w:r>
        <w:t>Fraassen</w:t>
      </w:r>
      <w:proofErr w:type="spellEnd"/>
      <w:r>
        <w:t>, Cartwright).</w:t>
      </w:r>
    </w:p>
    <w:p w14:paraId="62832C8A" w14:textId="77777777" w:rsidR="00B77CF3" w:rsidRDefault="00B77CF3" w:rsidP="00B77CF3">
      <w:pPr>
        <w:pStyle w:val="StandardWeb"/>
      </w:pPr>
      <w:r>
        <w:t>Weyl bringt diesen Perspektivwechsel prägnant auf den Punkt:</w:t>
      </w:r>
    </w:p>
    <w:p w14:paraId="5D50A40A" w14:textId="77777777" w:rsidR="00B77CF3" w:rsidRDefault="00B77CF3" w:rsidP="00B77CF3">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[5, S. 47]</w:t>
      </w:r>
    </w:p>
    <w:p w14:paraId="79B201C6" w14:textId="77777777" w:rsidR="00B77CF3" w:rsidRDefault="00B77CF3" w:rsidP="00B77CF3">
      <w:pPr>
        <w:pStyle w:val="StandardWeb"/>
      </w:pPr>
      <w:r>
        <w:t>Damit wird deutlich: Die Ordnung, die das physikalische Modell beschreibt, ist nicht der Welt inhärent, sondern eine Folge der gewählten Zuweisungsstruktur. Der Beobachter ist nicht mehr nur externer Betrachter, sondern aktiver Mit-Erzeuger physikalischer Struktur.</w:t>
      </w:r>
    </w:p>
    <w:p w14:paraId="3CFB0995" w14:textId="3015497A" w:rsidR="00B77CF3" w:rsidRDefault="00A952BE" w:rsidP="00B77CF3">
      <w:pPr>
        <w:pStyle w:val="berschrift4"/>
      </w:pPr>
      <w:r>
        <w:t>4.4.</w:t>
      </w:r>
      <w:r w:rsidR="00B77CF3">
        <w:t>2 Der Modellierungsakt als erkenntniskonstitutiver Prozess</w:t>
      </w:r>
    </w:p>
    <w:p w14:paraId="05AB6E54" w14:textId="77777777" w:rsidR="00B77CF3" w:rsidRDefault="00B77CF3" w:rsidP="00B77CF3">
      <w:pPr>
        <w:pStyle w:val="StandardWeb"/>
      </w:pPr>
      <w:r>
        <w:t xml:space="preserve">Die Modellierung physikalischer Phänomene wird in der funktionalen Sicht selbst zum </w:t>
      </w:r>
      <w:r>
        <w:rPr>
          <w:rStyle w:val="Fett"/>
        </w:rPr>
        <w:t>Erkenntnisprozess</w:t>
      </w:r>
      <w:r>
        <w:t xml:space="preserve">. Es ist nicht das Modell, das „etwas zeigt“, sondern der Modellierungsprozess, der </w:t>
      </w:r>
      <w:r>
        <w:rPr>
          <w:rStyle w:val="Fett"/>
        </w:rPr>
        <w:t>etwas erzeugt</w:t>
      </w:r>
      <w:r>
        <w:t xml:space="preserve"> – nämlich eine spezifische Form physikalischer Welt. Dies verschiebt den Fokus physikalischer Theoriearbeit:</w:t>
      </w:r>
    </w:p>
    <w:p w14:paraId="1CB42DC9" w14:textId="77777777" w:rsidR="00B77CF3" w:rsidRDefault="00B77CF3" w:rsidP="00B77CF3">
      <w:pPr>
        <w:pStyle w:val="StandardWeb"/>
        <w:numPr>
          <w:ilvl w:val="0"/>
          <w:numId w:val="3"/>
        </w:numPr>
      </w:pPr>
      <w:r>
        <w:t>Weg von der Frage „Was ist die Natur der Realität?“</w:t>
      </w:r>
    </w:p>
    <w:p w14:paraId="474D445F" w14:textId="77777777" w:rsidR="00B77CF3" w:rsidRDefault="00B77CF3" w:rsidP="00B77CF3">
      <w:pPr>
        <w:pStyle w:val="StandardWeb"/>
        <w:numPr>
          <w:ilvl w:val="0"/>
          <w:numId w:val="3"/>
        </w:numPr>
      </w:pPr>
      <w:r>
        <w:t>Hin zur Frage „Welche Struktur entsteht durch welche Zuweisungsregeln?“</w:t>
      </w:r>
    </w:p>
    <w:p w14:paraId="7A44CDDE" w14:textId="77777777" w:rsidR="00B77CF3" w:rsidRDefault="00B77CF3" w:rsidP="00B77CF3">
      <w:pPr>
        <w:pStyle w:val="StandardWeb"/>
      </w:pPr>
      <w:r>
        <w:t>Diese erkenntnistheoretische Verschiebung erlaubt eine kritisch-reflektierte Analyse bestehender Modelle und eröffnet Spielräume für alternative Modellkonstruktionen, die bisher ausgeblendete Aspekte (z. B. subjektive Perspektiven, Informationsflüsse, kontextabhängige Dynamiken) explizit berücksichtigen können.</w:t>
      </w:r>
    </w:p>
    <w:p w14:paraId="3C9ACA4A" w14:textId="54529122" w:rsidR="00B77CF3" w:rsidRDefault="00A952BE" w:rsidP="00B77CF3">
      <w:pPr>
        <w:pStyle w:val="berschrift4"/>
      </w:pPr>
      <w:r>
        <w:lastRenderedPageBreak/>
        <w:t>4.4.</w:t>
      </w:r>
      <w:r w:rsidR="00B77CF3">
        <w:t>3 Paradigmatisches Potenzial des Raketenflugmodells</w:t>
      </w:r>
    </w:p>
    <w:p w14:paraId="194F507A" w14:textId="74B35D78" w:rsidR="00B77CF3" w:rsidRDefault="00B77CF3" w:rsidP="00B77CF3">
      <w:pPr>
        <w:pStyle w:val="StandardWeb"/>
      </w:pPr>
      <w:r>
        <w:t xml:space="preserve">Das in Abschnitt </w:t>
      </w:r>
      <w:r w:rsidR="00A952BE">
        <w:t>4.</w:t>
      </w:r>
      <w:r>
        <w:t xml:space="preserve">3 entwickelte Beispiel des Raketenflugs ist dabei nicht nur ein praktischer Anwendungsfall, sondern ein </w:t>
      </w:r>
      <w:r>
        <w:rPr>
          <w:rStyle w:val="Fett"/>
        </w:rPr>
        <w:t>epistemisches Paradigma</w:t>
      </w:r>
      <w:r>
        <w:t>: Es demonstriert in klarer, reduzierter Form den gesamten Prozess funktionaler Modellbildung – von der Initialisierung eines bedeutungslosen Punktes bis hin zur energetischen Interpretation einer dynamischen Bewegung.</w:t>
      </w:r>
    </w:p>
    <w:p w14:paraId="12CF18C3" w14:textId="77777777" w:rsidR="00B77CF3" w:rsidRDefault="00B77CF3" w:rsidP="00B77CF3">
      <w:pPr>
        <w:pStyle w:val="StandardWeb"/>
      </w:pPr>
      <w:r>
        <w:t>Dieses Beispiel erfüllt damit drei Funktionen:</w:t>
      </w:r>
    </w:p>
    <w:p w14:paraId="2DF5AC69" w14:textId="77777777" w:rsidR="00B77CF3" w:rsidRDefault="00B77CF3" w:rsidP="00B77CF3">
      <w:pPr>
        <w:pStyle w:val="StandardWeb"/>
        <w:numPr>
          <w:ilvl w:val="0"/>
          <w:numId w:val="4"/>
        </w:numPr>
      </w:pPr>
      <w:r>
        <w:rPr>
          <w:rStyle w:val="Fett"/>
        </w:rPr>
        <w:t>Didaktisches Modell</w:t>
      </w:r>
      <w:r>
        <w:t xml:space="preserve"> – Es ist einfach genug, um Lernprozesse zu strukturieren.</w:t>
      </w:r>
    </w:p>
    <w:p w14:paraId="44E3FB21" w14:textId="77777777" w:rsidR="00B77CF3" w:rsidRDefault="00B77CF3" w:rsidP="00B77CF3">
      <w:pPr>
        <w:pStyle w:val="StandardWeb"/>
        <w:numPr>
          <w:ilvl w:val="0"/>
          <w:numId w:val="4"/>
        </w:numPr>
      </w:pPr>
      <w:r>
        <w:rPr>
          <w:rStyle w:val="Fett"/>
        </w:rPr>
        <w:t>Methodologisches Exempel</w:t>
      </w:r>
      <w:r>
        <w:t xml:space="preserve"> – Es zeigt, wie physikalische Größen aus Zuweisungen entstehen.</w:t>
      </w:r>
    </w:p>
    <w:p w14:paraId="792609A9" w14:textId="77777777" w:rsidR="00B77CF3" w:rsidRDefault="00B77CF3" w:rsidP="00B77CF3">
      <w:pPr>
        <w:pStyle w:val="StandardWeb"/>
        <w:numPr>
          <w:ilvl w:val="0"/>
          <w:numId w:val="4"/>
        </w:numPr>
      </w:pPr>
      <w:r>
        <w:rPr>
          <w:rStyle w:val="Fett"/>
        </w:rPr>
        <w:t>Theoriepraktisches Paradigma</w:t>
      </w:r>
      <w:r>
        <w:t xml:space="preserve"> – Es erlaubt Reflexion über die Grenzen klassischer Modellkonzepte.</w:t>
      </w:r>
    </w:p>
    <w:p w14:paraId="434D8F15" w14:textId="1338ACF7" w:rsidR="00B77CF3" w:rsidRDefault="00A952BE" w:rsidP="00B77CF3">
      <w:pPr>
        <w:pStyle w:val="berschrift4"/>
      </w:pPr>
      <w:r>
        <w:t>4.4.</w:t>
      </w:r>
      <w:r w:rsidR="00B77CF3">
        <w:t>4 Schlussfolgerung: Physik als funktionale Ordnungsbildung</w:t>
      </w:r>
    </w:p>
    <w:p w14:paraId="1176E7AE" w14:textId="77777777" w:rsidR="00B77CF3" w:rsidRDefault="00B77CF3" w:rsidP="00B77CF3">
      <w:pPr>
        <w:pStyle w:val="StandardWeb"/>
      </w:pPr>
      <w:r>
        <w:t xml:space="preserve">Die hier vertretene Methodik erhebt nicht den Anspruch, bestehende physikalische Theorien zu ersetzen. Vielmehr zeigt sie einen Weg, </w:t>
      </w:r>
      <w:r>
        <w:rPr>
          <w:rStyle w:val="Fett"/>
        </w:rPr>
        <w:t>ihre erkenntnistheoretischen Voraussetzungen offenzulegen</w:t>
      </w:r>
      <w:r>
        <w:t xml:space="preserve"> und alternative Formen der Modellbildung zu ermöglichen. In einer Zeit, in der physikalische Theorien zunehmend formal, abstrakt und rechnergestützt operieren, bietet die funktionale Modellierung ein </w:t>
      </w:r>
      <w:r>
        <w:rPr>
          <w:rStyle w:val="Fett"/>
        </w:rPr>
        <w:t>transparentes, konsistentes und anschlussfähiges Verfahren</w:t>
      </w:r>
      <w:r>
        <w:t>, um physikalisches Wissen als strukturierte Ordnung zu rekonstruieren.</w:t>
      </w:r>
    </w:p>
    <w:p w14:paraId="34F6B4F4" w14:textId="1FFFE779" w:rsidR="00B77CF3" w:rsidRDefault="00A952BE" w:rsidP="00B77CF3">
      <w:pPr>
        <w:pStyle w:val="berschrift3"/>
      </w:pPr>
      <w:r>
        <w:t>4.</w:t>
      </w:r>
      <w:r w:rsidR="00B77CF3">
        <w:t>6 Perspektiven und Begrenzungen funktionaler Modellierung</w:t>
      </w:r>
    </w:p>
    <w:p w14:paraId="7788B932" w14:textId="77777777" w:rsidR="00B77CF3" w:rsidRDefault="00B77CF3" w:rsidP="00B77CF3">
      <w:pPr>
        <w:pStyle w:val="StandardWeb"/>
      </w:pPr>
      <w:r>
        <w:t xml:space="preserve">Die funktionale Modellierung physikalischer Prozesse ist ein erkenntnistheoretisch kohärentes und didaktisch anschlussfähiges Konzept, das neue Wege der Weltbeschreibung eröffnet. Zugleich ist es notwendig, die </w:t>
      </w:r>
      <w:r>
        <w:rPr>
          <w:rStyle w:val="Fett"/>
        </w:rPr>
        <w:t>Reichweite, Grenzen und Erweiterungsperspektiven</w:t>
      </w:r>
      <w:r>
        <w:t xml:space="preserve"> dieser Methodik kritisch zu reflektieren. Nur so kann sie in den Kanon physikalischer Modellansätze nachhaltig integriert und weiterentwickelt werden.</w:t>
      </w:r>
    </w:p>
    <w:p w14:paraId="5335BB15" w14:textId="6F18A5DF" w:rsidR="00B77CF3" w:rsidRDefault="00A952BE" w:rsidP="00B77CF3">
      <w:pPr>
        <w:pStyle w:val="berschrift4"/>
      </w:pPr>
      <w:r>
        <w:t>4.</w:t>
      </w:r>
      <w:r w:rsidR="00B77CF3">
        <w:t>6.1 Begrenzungen der Methodik: Abstraktion, Idealisierung, Realitätsbezug</w:t>
      </w:r>
    </w:p>
    <w:p w14:paraId="4F5701A6" w14:textId="77777777" w:rsidR="00B77CF3" w:rsidRDefault="00B77CF3" w:rsidP="00B77CF3">
      <w:pPr>
        <w:pStyle w:val="StandardWeb"/>
      </w:pPr>
      <w:r>
        <w:t>So radikal die funktionale Modellierung in ihrer erkenntnistheoretischen Konsequenz ist, so sehr ist sie doch auch auf Abstraktion und Idealisierung angewiesen. Dies betrifft vor allem:</w:t>
      </w:r>
    </w:p>
    <w:p w14:paraId="57E72228" w14:textId="77777777" w:rsidR="00B77CF3" w:rsidRDefault="00B77CF3" w:rsidP="00B77CF3">
      <w:pPr>
        <w:pStyle w:val="StandardWeb"/>
        <w:numPr>
          <w:ilvl w:val="0"/>
          <w:numId w:val="5"/>
        </w:numPr>
      </w:pPr>
      <w:r>
        <w:rPr>
          <w:rStyle w:val="Fett"/>
        </w:rPr>
        <w:t>Die strukturelle Leere des Initialpunkts</w:t>
      </w:r>
      <w:r>
        <w:t xml:space="preserve">: In realen physikalischen Anwendungen sind Ausgangszustände nie vollkommen bedeutungsfrei. Die funktionale Modellierung beginnt idealtypisch „ex </w:t>
      </w:r>
      <w:proofErr w:type="spellStart"/>
      <w:r>
        <w:t>nihilo</w:t>
      </w:r>
      <w:proofErr w:type="spellEnd"/>
      <w:r>
        <w:t>“, was zwar erkenntnislogisch konsequent ist, aber den Anschluss an konkrete Messpraktiken und empirische Daten begrenzt.</w:t>
      </w:r>
    </w:p>
    <w:p w14:paraId="5916451A" w14:textId="77777777" w:rsidR="00B77CF3" w:rsidRDefault="00B77CF3" w:rsidP="00B77CF3">
      <w:pPr>
        <w:pStyle w:val="StandardWeb"/>
        <w:numPr>
          <w:ilvl w:val="0"/>
          <w:numId w:val="5"/>
        </w:numPr>
      </w:pPr>
      <w:r>
        <w:rPr>
          <w:rStyle w:val="Fett"/>
        </w:rPr>
        <w:t>Die Wahl der Zuweisungsregeln</w:t>
      </w:r>
      <w:r>
        <w:t xml:space="preserve">: Jede Modellierung beruht auf Entscheidungen darüber, </w:t>
      </w:r>
      <w:r>
        <w:rPr>
          <w:rStyle w:val="Hervorhebung"/>
        </w:rPr>
        <w:t>welche</w:t>
      </w:r>
      <w:r>
        <w:t xml:space="preserve"> Funktionen </w:t>
      </w:r>
      <w:r>
        <w:rPr>
          <w:rStyle w:val="Hervorhebung"/>
        </w:rPr>
        <w:t>wie</w:t>
      </w:r>
      <w:r>
        <w:t xml:space="preserve"> zugewiesen werden. Diese Entscheidungen sind nicht rein formal, sondern implizieren normative und theoretische Setzungen, die nicht aus dem System selbst hervorgehen.</w:t>
      </w:r>
    </w:p>
    <w:p w14:paraId="4665D7DA" w14:textId="77777777" w:rsidR="00B77CF3" w:rsidRDefault="00B77CF3" w:rsidP="00B77CF3">
      <w:pPr>
        <w:pStyle w:val="StandardWeb"/>
        <w:numPr>
          <w:ilvl w:val="0"/>
          <w:numId w:val="5"/>
        </w:numPr>
      </w:pPr>
      <w:r>
        <w:rPr>
          <w:rStyle w:val="Fett"/>
        </w:rPr>
        <w:t>Der Ausschluss nicht-funktionaler Effekte</w:t>
      </w:r>
      <w:r>
        <w:t>: Phänomene wie Störungen, chaotische Dynamiken, Nichtlinearitäten oder Quantenfluktuationen lassen sich nur bedingt in eine rein funktionale Struktur überführen – zumindest nicht ohne eine erhebliche Erweiterung der zugrunde liegenden mathematischen Werkzeuge.</w:t>
      </w:r>
    </w:p>
    <w:p w14:paraId="4C16A521" w14:textId="64A2AB73" w:rsidR="00B77CF3" w:rsidRDefault="00A952BE" w:rsidP="00B77CF3">
      <w:pPr>
        <w:pStyle w:val="berschrift4"/>
      </w:pPr>
      <w:r>
        <w:lastRenderedPageBreak/>
        <w:t>4.</w:t>
      </w:r>
      <w:r w:rsidR="00B77CF3">
        <w:t>6.2 Anschlussfähigkeit an moderne theoretische Physik</w:t>
      </w:r>
    </w:p>
    <w:p w14:paraId="1BC9C226" w14:textId="77777777" w:rsidR="00B77CF3" w:rsidRDefault="00B77CF3" w:rsidP="00B77CF3">
      <w:pPr>
        <w:pStyle w:val="StandardWeb"/>
      </w:pPr>
      <w:r>
        <w:t xml:space="preserve">Trotz (oder gerade wegen) ihrer idealisierten Struktur bietet die funktionale Modellierung zahlreiche </w:t>
      </w:r>
      <w:r>
        <w:rPr>
          <w:rStyle w:val="Fett"/>
        </w:rPr>
        <w:t>Anknüpfungspunkte an moderne Theoriebildung</w:t>
      </w:r>
      <w:r>
        <w:t>, etwa:</w:t>
      </w:r>
    </w:p>
    <w:p w14:paraId="2629F982" w14:textId="77777777" w:rsidR="00B77CF3" w:rsidRDefault="00B77CF3" w:rsidP="00B77CF3">
      <w:pPr>
        <w:pStyle w:val="StandardWeb"/>
        <w:numPr>
          <w:ilvl w:val="0"/>
          <w:numId w:val="6"/>
        </w:numPr>
      </w:pPr>
      <w:r>
        <w:rPr>
          <w:rStyle w:val="Fett"/>
        </w:rPr>
        <w:t>In der Relativitätstheorie</w:t>
      </w:r>
      <w:r>
        <w:t>: Die Idee, dass Raum und Zeit nicht gegeben, sondern durch metrische und dynamische Zuweisungen erzeugt sind, findet sich sowohl in Einsteins Feldgleichungen als auch in neueren Ansätzen wie der Loop-Quantengravitation.</w:t>
      </w:r>
    </w:p>
    <w:p w14:paraId="3355B191" w14:textId="77777777" w:rsidR="00B77CF3" w:rsidRDefault="00B77CF3" w:rsidP="00B77CF3">
      <w:pPr>
        <w:pStyle w:val="StandardWeb"/>
        <w:numPr>
          <w:ilvl w:val="0"/>
          <w:numId w:val="6"/>
        </w:numPr>
      </w:pPr>
      <w:r>
        <w:rPr>
          <w:rStyle w:val="Fett"/>
        </w:rPr>
        <w:t>In der Quanteninformationstheorie</w:t>
      </w:r>
      <w:r>
        <w:t>: Informationszuweisungen an Zustände (z. B. über Dichtematrizen oder Wellenfunktionen) sind konzeptionell verwandt mit funktionalen Zuweisungsstrukturen.</w:t>
      </w:r>
    </w:p>
    <w:p w14:paraId="7989CA22" w14:textId="77777777" w:rsidR="00B77CF3" w:rsidRDefault="00B77CF3" w:rsidP="00B77CF3">
      <w:pPr>
        <w:pStyle w:val="StandardWeb"/>
        <w:numPr>
          <w:ilvl w:val="0"/>
          <w:numId w:val="6"/>
        </w:numPr>
      </w:pPr>
      <w:r>
        <w:rPr>
          <w:rStyle w:val="Fett"/>
        </w:rPr>
        <w:t xml:space="preserve">In der Kategorientheorie und </w:t>
      </w:r>
      <w:proofErr w:type="spellStart"/>
      <w:r>
        <w:rPr>
          <w:rStyle w:val="Fett"/>
        </w:rPr>
        <w:t>Toposphysik</w:t>
      </w:r>
      <w:proofErr w:type="spellEnd"/>
      <w:r>
        <w:t>: Die Sichtweise, dass Bedeutungen morphisch (also beziehungsbezogen) sind, ist zentral für moderne strukturalistische Formalisierungen physikalischer Theorien.</w:t>
      </w:r>
    </w:p>
    <w:p w14:paraId="361C7EFA" w14:textId="77777777" w:rsidR="00B77CF3" w:rsidRDefault="00B77CF3" w:rsidP="00B77CF3">
      <w:pPr>
        <w:pStyle w:val="StandardWeb"/>
        <w:numPr>
          <w:ilvl w:val="0"/>
          <w:numId w:val="6"/>
        </w:numPr>
      </w:pPr>
      <w:r>
        <w:rPr>
          <w:rStyle w:val="Fett"/>
        </w:rPr>
        <w:t>In der Systemtheorie und Kybernetik</w:t>
      </w:r>
      <w:r>
        <w:t>: Die iterative Konstruktion komplexer Zustände aus einfachen Ausgangszuständen ist methodisch anschlussfähig an autopoietische und systemische Modellansätze.</w:t>
      </w:r>
    </w:p>
    <w:p w14:paraId="7E4003C6" w14:textId="1F29EBEC" w:rsidR="00B77CF3" w:rsidRDefault="00A952BE" w:rsidP="00B77CF3">
      <w:pPr>
        <w:pStyle w:val="berschrift4"/>
      </w:pPr>
      <w:r>
        <w:t>4.</w:t>
      </w:r>
      <w:r w:rsidR="00B77CF3">
        <w:t>6.3 Weiterentwicklung: Von der funktionalen Modellierung zur funktionalen Physik?</w:t>
      </w:r>
    </w:p>
    <w:p w14:paraId="78DDC3A7" w14:textId="77777777" w:rsidR="00B77CF3" w:rsidRDefault="00B77CF3" w:rsidP="00B77CF3">
      <w:pPr>
        <w:pStyle w:val="StandardWeb"/>
      </w:pPr>
      <w:r>
        <w:t xml:space="preserve">Ein langfristiges Ziel könnte darin bestehen, die funktionale Modellierung nicht nur als </w:t>
      </w:r>
      <w:r>
        <w:rPr>
          <w:rStyle w:val="Fett"/>
        </w:rPr>
        <w:t>didaktisch-methodisches Werkzeug</w:t>
      </w:r>
      <w:r>
        <w:t xml:space="preserve">, sondern als </w:t>
      </w:r>
      <w:r>
        <w:rPr>
          <w:rStyle w:val="Fett"/>
        </w:rPr>
        <w:t>alternatives Theorieformat</w:t>
      </w:r>
      <w:r>
        <w:t xml:space="preserve"> physikalischer Beschreibung weiterzuentwickeln – gewissermaßen als „funktionale Physik“. Dazu wären u. a. folgende Schritte notwendig:</w:t>
      </w:r>
    </w:p>
    <w:p w14:paraId="6EA7E044" w14:textId="77777777" w:rsidR="00B77CF3" w:rsidRDefault="00B77CF3" w:rsidP="00B77CF3">
      <w:pPr>
        <w:pStyle w:val="StandardWeb"/>
        <w:numPr>
          <w:ilvl w:val="0"/>
          <w:numId w:val="7"/>
        </w:numPr>
      </w:pPr>
      <w:r>
        <w:rPr>
          <w:rStyle w:val="Fett"/>
        </w:rPr>
        <w:t>Formale Fundierung</w:t>
      </w:r>
      <w:r>
        <w:t>: Entwicklung einer axiomatisch konsistenten Beschreibungssprache für Zuweisungsstrukturen.</w:t>
      </w:r>
    </w:p>
    <w:p w14:paraId="3953819F" w14:textId="77777777" w:rsidR="00B77CF3" w:rsidRDefault="00B77CF3" w:rsidP="00B77CF3">
      <w:pPr>
        <w:pStyle w:val="StandardWeb"/>
        <w:numPr>
          <w:ilvl w:val="0"/>
          <w:numId w:val="7"/>
        </w:numPr>
      </w:pPr>
      <w:r>
        <w:rPr>
          <w:rStyle w:val="Fett"/>
        </w:rPr>
        <w:t>Erweiterung auf nicht-deterministische Systeme</w:t>
      </w:r>
      <w:r>
        <w:t>: Einbindung probabilistischer und quantenmechanischer Aspekte.</w:t>
      </w:r>
    </w:p>
    <w:p w14:paraId="53A08069" w14:textId="77777777" w:rsidR="00B77CF3" w:rsidRDefault="00B77CF3" w:rsidP="00B77CF3">
      <w:pPr>
        <w:pStyle w:val="StandardWeb"/>
        <w:numPr>
          <w:ilvl w:val="0"/>
          <w:numId w:val="7"/>
        </w:numPr>
      </w:pPr>
      <w:r>
        <w:rPr>
          <w:rStyle w:val="Fett"/>
        </w:rPr>
        <w:t>Simulation komplexer Systeme</w:t>
      </w:r>
      <w:r>
        <w:t>: Aufbau modularer Modellarchitekturen zur Beschreibung offener, interagierender Systeme.</w:t>
      </w:r>
    </w:p>
    <w:p w14:paraId="4F6B1934" w14:textId="77777777" w:rsidR="00B77CF3" w:rsidRDefault="00B77CF3" w:rsidP="00B77CF3">
      <w:pPr>
        <w:pStyle w:val="StandardWeb"/>
        <w:numPr>
          <w:ilvl w:val="0"/>
          <w:numId w:val="7"/>
        </w:numPr>
      </w:pPr>
      <w:r>
        <w:rPr>
          <w:rStyle w:val="Fett"/>
        </w:rPr>
        <w:t>Epistemische Modellierung der Modellbildung selbst</w:t>
      </w:r>
      <w:r>
        <w:t>: Meta-Modelle, die den Prozess der Zuweisung wiederum funktional fassen.</w:t>
      </w:r>
    </w:p>
    <w:p w14:paraId="5AB2D0A8" w14:textId="61D7C6FB" w:rsidR="00B77CF3" w:rsidRDefault="00A952BE" w:rsidP="00B77CF3">
      <w:pPr>
        <w:pStyle w:val="berschrift4"/>
      </w:pPr>
      <w:r>
        <w:t>4.</w:t>
      </w:r>
      <w:r w:rsidR="00B77CF3">
        <w:t>6.4 Ausblick</w:t>
      </w:r>
    </w:p>
    <w:p w14:paraId="18FBA509" w14:textId="77777777" w:rsidR="00B77CF3" w:rsidRDefault="00B77CF3" w:rsidP="00B77CF3">
      <w:pPr>
        <w:pStyle w:val="StandardWeb"/>
      </w:pPr>
      <w:r>
        <w:t xml:space="preserve">Die funktionale Modellierung bietet ein kraftvolles Instrumentarium zur </w:t>
      </w:r>
      <w:proofErr w:type="spellStart"/>
      <w:r>
        <w:t>Relektüre</w:t>
      </w:r>
      <w:proofErr w:type="spellEnd"/>
      <w:r>
        <w:t xml:space="preserve"> physikalischer Prozesse. Ihre Stärken liegen dort, wo Klarheit über die Entstehung physikalischer Bedeutung, über Modelltransparenz und über didaktische Nachvollziehbarkeit gefragt sind. Ihre Weiterentwicklung – sowohl formal als auch praktisch – könnte zu einer neuen Art führen, Physik zu verstehen: </w:t>
      </w:r>
      <w:r>
        <w:rPr>
          <w:rStyle w:val="Fett"/>
        </w:rPr>
        <w:t>nicht als Lehre von Dingen</w:t>
      </w:r>
      <w:r>
        <w:t xml:space="preserve">, sondern als </w:t>
      </w:r>
      <w:r>
        <w:rPr>
          <w:rStyle w:val="Fett"/>
        </w:rPr>
        <w:t>Architektur von Beziehungen</w:t>
      </w:r>
      <w:r>
        <w:t>.</w:t>
      </w:r>
    </w:p>
    <w:p w14:paraId="71AD0997" w14:textId="77777777" w:rsidR="00B77CF3" w:rsidRDefault="00B77CF3" w:rsidP="00B77CF3">
      <w:pPr>
        <w:pStyle w:val="berschrift3"/>
      </w:pPr>
      <w:r>
        <w:t>Literaturverzeichnis Kapitel 5</w:t>
      </w:r>
    </w:p>
    <w:p w14:paraId="1655D2BB" w14:textId="77777777" w:rsidR="00B77CF3" w:rsidRDefault="00B77CF3" w:rsidP="00B77CF3">
      <w:pPr>
        <w:pStyle w:val="StandardWeb"/>
      </w:pPr>
      <w:r>
        <w:t xml:space="preserve">[1] </w:t>
      </w:r>
      <w:r>
        <w:rPr>
          <w:rStyle w:val="Fett"/>
        </w:rPr>
        <w:t xml:space="preserve">Krantz, D. H., Luce, R. D., </w:t>
      </w:r>
      <w:proofErr w:type="spellStart"/>
      <w:r>
        <w:rPr>
          <w:rStyle w:val="Fett"/>
        </w:rPr>
        <w:t>Suppes</w:t>
      </w:r>
      <w:proofErr w:type="spellEnd"/>
      <w:r>
        <w:rPr>
          <w:rStyle w:val="Fett"/>
        </w:rPr>
        <w:t>, P., &amp; Tversky, A.</w:t>
      </w:r>
      <w:r>
        <w:t xml:space="preserve"> (1971).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p>
    <w:p w14:paraId="7582008F" w14:textId="77777777" w:rsidR="00B77CF3" w:rsidRDefault="00B77CF3" w:rsidP="00B77CF3">
      <w:pPr>
        <w:pStyle w:val="StandardWeb"/>
      </w:pPr>
      <w:r>
        <w:t xml:space="preserve">[2] </w:t>
      </w:r>
      <w:proofErr w:type="spellStart"/>
      <w:r>
        <w:rPr>
          <w:rStyle w:val="Fett"/>
        </w:rPr>
        <w:t>Misner</w:t>
      </w:r>
      <w:proofErr w:type="spellEnd"/>
      <w:r>
        <w:rPr>
          <w:rStyle w:val="Fett"/>
        </w:rPr>
        <w:t>, C. W., Thorne, K. S., &amp; Wheeler, J. A.</w:t>
      </w:r>
      <w:r>
        <w:t xml:space="preserve"> (1973). </w:t>
      </w:r>
      <w:r>
        <w:rPr>
          <w:rStyle w:val="Hervorhebung"/>
        </w:rPr>
        <w:t>Gravitation</w:t>
      </w:r>
      <w:r>
        <w:t>. W. H. Freeman and Company.</w:t>
      </w:r>
    </w:p>
    <w:p w14:paraId="175C69BC" w14:textId="77777777" w:rsidR="00B77CF3" w:rsidRDefault="00B77CF3" w:rsidP="00B77CF3">
      <w:pPr>
        <w:pStyle w:val="StandardWeb"/>
      </w:pPr>
      <w:r>
        <w:lastRenderedPageBreak/>
        <w:t xml:space="preserve">[3] </w:t>
      </w:r>
      <w:proofErr w:type="spellStart"/>
      <w:r>
        <w:rPr>
          <w:rStyle w:val="Fett"/>
        </w:rPr>
        <w:t>Spivak</w:t>
      </w:r>
      <w:proofErr w:type="spellEnd"/>
      <w:r>
        <w:rPr>
          <w:rStyle w:val="Fett"/>
        </w:rPr>
        <w:t>, M.</w:t>
      </w:r>
      <w:r>
        <w:t xml:space="preserve">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II</w:t>
      </w:r>
      <w:r>
        <w:t xml:space="preserve">. Publish </w:t>
      </w:r>
      <w:proofErr w:type="spellStart"/>
      <w:r>
        <w:t>or</w:t>
      </w:r>
      <w:proofErr w:type="spellEnd"/>
      <w:r>
        <w:t xml:space="preserve"> </w:t>
      </w:r>
      <w:proofErr w:type="spellStart"/>
      <w:r>
        <w:t>Perish</w:t>
      </w:r>
      <w:proofErr w:type="spellEnd"/>
      <w:r>
        <w:t>.</w:t>
      </w:r>
    </w:p>
    <w:p w14:paraId="4F510778" w14:textId="77777777" w:rsidR="00B77CF3" w:rsidRDefault="00B77CF3" w:rsidP="00B77CF3">
      <w:pPr>
        <w:pStyle w:val="StandardWeb"/>
      </w:pPr>
      <w:r>
        <w:t xml:space="preserve">[4] </w:t>
      </w:r>
      <w:r>
        <w:rPr>
          <w:rStyle w:val="Fett"/>
        </w:rPr>
        <w:t xml:space="preserve">Baez, J., &amp; </w:t>
      </w:r>
      <w:proofErr w:type="spellStart"/>
      <w:r>
        <w:rPr>
          <w:rStyle w:val="Fett"/>
        </w:rPr>
        <w:t>Stay</w:t>
      </w:r>
      <w:proofErr w:type="spellEnd"/>
      <w:r>
        <w:rPr>
          <w:rStyle w:val="Fett"/>
        </w:rPr>
        <w:t>, M.</w:t>
      </w:r>
      <w:r>
        <w:t xml:space="preserve"> (2011).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B. </w:t>
      </w:r>
      <w:proofErr w:type="spellStart"/>
      <w:r>
        <w:t>Coecke</w:t>
      </w:r>
      <w:proofErr w:type="spellEnd"/>
      <w:r>
        <w:t xml:space="preserve"> (Hrsg.),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(S. 95–172). Springer.</w:t>
      </w:r>
    </w:p>
    <w:p w14:paraId="72986CF1" w14:textId="77777777" w:rsidR="00B77CF3" w:rsidRDefault="00B77CF3" w:rsidP="00B77CF3">
      <w:pPr>
        <w:pStyle w:val="StandardWeb"/>
      </w:pPr>
      <w:r>
        <w:t xml:space="preserve">[5] </w:t>
      </w:r>
      <w:r>
        <w:rPr>
          <w:rStyle w:val="Fett"/>
        </w:rPr>
        <w:t>Weyl, H.</w:t>
      </w:r>
      <w:r>
        <w:t xml:space="preserve">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5C985E66" w14:textId="77777777" w:rsidR="00B77CF3" w:rsidRDefault="00B77CF3" w:rsidP="00B77CF3">
      <w:pPr>
        <w:pStyle w:val="StandardWeb"/>
      </w:pPr>
      <w:r>
        <w:t xml:space="preserve">[6] </w:t>
      </w:r>
      <w:r>
        <w:rPr>
          <w:rStyle w:val="Fett"/>
        </w:rPr>
        <w:t xml:space="preserve">von </w:t>
      </w:r>
      <w:proofErr w:type="spellStart"/>
      <w:r>
        <w:rPr>
          <w:rStyle w:val="Fett"/>
        </w:rPr>
        <w:t>Glasersfeld</w:t>
      </w:r>
      <w:proofErr w:type="spellEnd"/>
      <w:r>
        <w:rPr>
          <w:rStyle w:val="Fett"/>
        </w:rPr>
        <w:t>, E.</w:t>
      </w:r>
      <w:r>
        <w:t xml:space="preserv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RoutledgeFalmer</w:t>
      </w:r>
      <w:proofErr w:type="spellEnd"/>
      <w:r>
        <w:t>.</w:t>
      </w:r>
    </w:p>
    <w:p w14:paraId="5C6A4AD7" w14:textId="77777777" w:rsidR="00B77CF3" w:rsidRDefault="00B77CF3" w:rsidP="00B77CF3">
      <w:pPr>
        <w:pStyle w:val="StandardWeb"/>
      </w:pPr>
      <w:r>
        <w:t xml:space="preserve">[7] </w:t>
      </w:r>
      <w:r>
        <w:rPr>
          <w:rStyle w:val="Fett"/>
        </w:rPr>
        <w:t xml:space="preserve">van </w:t>
      </w:r>
      <w:proofErr w:type="spellStart"/>
      <w:r>
        <w:rPr>
          <w:rStyle w:val="Fett"/>
        </w:rPr>
        <w:t>Fraassen</w:t>
      </w:r>
      <w:proofErr w:type="spellEnd"/>
      <w:r>
        <w:rPr>
          <w:rStyle w:val="Fett"/>
        </w:rPr>
        <w:t>, B. C.</w:t>
      </w:r>
      <w:r>
        <w:t xml:space="preserve"> (1980). </w:t>
      </w:r>
      <w:r>
        <w:rPr>
          <w:rStyle w:val="Hervorhebung"/>
        </w:rPr>
        <w:t>The Scientific Image</w:t>
      </w:r>
      <w:r>
        <w:t>. Oxford University Press.</w:t>
      </w:r>
    </w:p>
    <w:p w14:paraId="74C6077F" w14:textId="77777777" w:rsidR="00B77CF3" w:rsidRDefault="00B77CF3" w:rsidP="00B77CF3">
      <w:pPr>
        <w:pStyle w:val="StandardWeb"/>
      </w:pPr>
      <w:r>
        <w:t xml:space="preserve">[8] </w:t>
      </w:r>
      <w:r>
        <w:rPr>
          <w:rStyle w:val="Fett"/>
        </w:rPr>
        <w:t>Giere, R. N.</w:t>
      </w:r>
      <w:r>
        <w:t xml:space="preserve"> (2006). </w:t>
      </w:r>
      <w:r>
        <w:rPr>
          <w:rStyle w:val="Hervorhebung"/>
        </w:rPr>
        <w:t xml:space="preserve">Scientific </w:t>
      </w:r>
      <w:proofErr w:type="spellStart"/>
      <w:r>
        <w:rPr>
          <w:rStyle w:val="Hervorhebung"/>
        </w:rPr>
        <w:t>Perspectivism</w:t>
      </w:r>
      <w:proofErr w:type="spellEnd"/>
      <w:r>
        <w:t xml:space="preserve">. University </w:t>
      </w:r>
      <w:proofErr w:type="spellStart"/>
      <w:r>
        <w:t>of</w:t>
      </w:r>
      <w:proofErr w:type="spellEnd"/>
      <w:r>
        <w:t xml:space="preserve"> Chicago Press.</w:t>
      </w:r>
    </w:p>
    <w:p w14:paraId="6C1A9AD4" w14:textId="77777777" w:rsidR="00B77CF3" w:rsidRDefault="00B77CF3" w:rsidP="00B77CF3">
      <w:pPr>
        <w:pStyle w:val="StandardWeb"/>
      </w:pPr>
      <w:r>
        <w:t xml:space="preserve">[9] </w:t>
      </w:r>
      <w:r>
        <w:rPr>
          <w:rStyle w:val="Fett"/>
        </w:rPr>
        <w:t>Cartwright, N.</w:t>
      </w:r>
      <w:r>
        <w:t xml:space="preserve"> (1983).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Physics </w:t>
      </w:r>
      <w:proofErr w:type="spellStart"/>
      <w:r>
        <w:rPr>
          <w:rStyle w:val="Hervorhebung"/>
        </w:rPr>
        <w:t>Lie</w:t>
      </w:r>
      <w:proofErr w:type="spellEnd"/>
      <w:r>
        <w:t>. Oxford University Press.</w:t>
      </w:r>
    </w:p>
    <w:p w14:paraId="4B8DFA51" w14:textId="77777777" w:rsidR="00E01B6A" w:rsidRDefault="00E01B6A"/>
    <w:sectPr w:rsidR="00E01B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C1E"/>
    <w:multiLevelType w:val="multilevel"/>
    <w:tmpl w:val="AD5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F6D91"/>
    <w:multiLevelType w:val="multilevel"/>
    <w:tmpl w:val="3CA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D113E"/>
    <w:multiLevelType w:val="multilevel"/>
    <w:tmpl w:val="450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00F43"/>
    <w:multiLevelType w:val="multilevel"/>
    <w:tmpl w:val="5AD0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369AA"/>
    <w:multiLevelType w:val="multilevel"/>
    <w:tmpl w:val="B45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47BA0"/>
    <w:multiLevelType w:val="multilevel"/>
    <w:tmpl w:val="F52A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A511F"/>
    <w:multiLevelType w:val="multilevel"/>
    <w:tmpl w:val="CA2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F3"/>
    <w:rsid w:val="008871CF"/>
    <w:rsid w:val="00A952BE"/>
    <w:rsid w:val="00B77CF3"/>
    <w:rsid w:val="00E01B6A"/>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D50B"/>
  <w15:chartTrackingRefBased/>
  <w15:docId w15:val="{3E2016FF-289B-49B1-9A8B-FAE9A702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B77CF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B77CF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77CF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B77CF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B77CF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B77CF3"/>
    <w:rPr>
      <w:i/>
      <w:iCs/>
    </w:rPr>
  </w:style>
  <w:style w:type="character" w:customStyle="1" w:styleId="katex-mathml">
    <w:name w:val="katex-mathml"/>
    <w:basedOn w:val="Absatz-Standardschriftart"/>
    <w:rsid w:val="00B77CF3"/>
  </w:style>
  <w:style w:type="character" w:customStyle="1" w:styleId="mord">
    <w:name w:val="mord"/>
    <w:basedOn w:val="Absatz-Standardschriftart"/>
    <w:rsid w:val="00B77CF3"/>
  </w:style>
  <w:style w:type="character" w:customStyle="1" w:styleId="mrel">
    <w:name w:val="mrel"/>
    <w:basedOn w:val="Absatz-Standardschriftart"/>
    <w:rsid w:val="00B77CF3"/>
  </w:style>
  <w:style w:type="character" w:customStyle="1" w:styleId="mopen">
    <w:name w:val="mopen"/>
    <w:basedOn w:val="Absatz-Standardschriftart"/>
    <w:rsid w:val="00B77CF3"/>
  </w:style>
  <w:style w:type="character" w:customStyle="1" w:styleId="mclose">
    <w:name w:val="mclose"/>
    <w:basedOn w:val="Absatz-Standardschriftart"/>
    <w:rsid w:val="00B77CF3"/>
  </w:style>
  <w:style w:type="character" w:customStyle="1" w:styleId="vlist-s">
    <w:name w:val="vlist-s"/>
    <w:basedOn w:val="Absatz-Standardschriftart"/>
    <w:rsid w:val="00B77CF3"/>
  </w:style>
  <w:style w:type="character" w:customStyle="1" w:styleId="mop">
    <w:name w:val="mop"/>
    <w:basedOn w:val="Absatz-Standardschriftart"/>
    <w:rsid w:val="00B77CF3"/>
  </w:style>
  <w:style w:type="character" w:customStyle="1" w:styleId="mbin">
    <w:name w:val="mbin"/>
    <w:basedOn w:val="Absatz-Standardschriftart"/>
    <w:rsid w:val="00B77CF3"/>
  </w:style>
  <w:style w:type="character" w:customStyle="1" w:styleId="mpunct">
    <w:name w:val="mpunct"/>
    <w:basedOn w:val="Absatz-Standardschriftart"/>
    <w:rsid w:val="00B77CF3"/>
  </w:style>
  <w:style w:type="character" w:styleId="Fett">
    <w:name w:val="Strong"/>
    <w:basedOn w:val="Absatz-Standardschriftart"/>
    <w:uiPriority w:val="22"/>
    <w:qFormat/>
    <w:rsid w:val="00B77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9997">
      <w:bodyDiv w:val="1"/>
      <w:marLeft w:val="0"/>
      <w:marRight w:val="0"/>
      <w:marTop w:val="0"/>
      <w:marBottom w:val="0"/>
      <w:divBdr>
        <w:top w:val="none" w:sz="0" w:space="0" w:color="auto"/>
        <w:left w:val="none" w:sz="0" w:space="0" w:color="auto"/>
        <w:bottom w:val="none" w:sz="0" w:space="0" w:color="auto"/>
        <w:right w:val="none" w:sz="0" w:space="0" w:color="auto"/>
      </w:divBdr>
    </w:div>
    <w:div w:id="105464182">
      <w:bodyDiv w:val="1"/>
      <w:marLeft w:val="0"/>
      <w:marRight w:val="0"/>
      <w:marTop w:val="0"/>
      <w:marBottom w:val="0"/>
      <w:divBdr>
        <w:top w:val="none" w:sz="0" w:space="0" w:color="auto"/>
        <w:left w:val="none" w:sz="0" w:space="0" w:color="auto"/>
        <w:bottom w:val="none" w:sz="0" w:space="0" w:color="auto"/>
        <w:right w:val="none" w:sz="0" w:space="0" w:color="auto"/>
      </w:divBdr>
      <w:divsChild>
        <w:div w:id="1991129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1212">
      <w:bodyDiv w:val="1"/>
      <w:marLeft w:val="0"/>
      <w:marRight w:val="0"/>
      <w:marTop w:val="0"/>
      <w:marBottom w:val="0"/>
      <w:divBdr>
        <w:top w:val="none" w:sz="0" w:space="0" w:color="auto"/>
        <w:left w:val="none" w:sz="0" w:space="0" w:color="auto"/>
        <w:bottom w:val="none" w:sz="0" w:space="0" w:color="auto"/>
        <w:right w:val="none" w:sz="0" w:space="0" w:color="auto"/>
      </w:divBdr>
      <w:divsChild>
        <w:div w:id="182878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6057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642030">
      <w:bodyDiv w:val="1"/>
      <w:marLeft w:val="0"/>
      <w:marRight w:val="0"/>
      <w:marTop w:val="0"/>
      <w:marBottom w:val="0"/>
      <w:divBdr>
        <w:top w:val="none" w:sz="0" w:space="0" w:color="auto"/>
        <w:left w:val="none" w:sz="0" w:space="0" w:color="auto"/>
        <w:bottom w:val="none" w:sz="0" w:space="0" w:color="auto"/>
        <w:right w:val="none" w:sz="0" w:space="0" w:color="auto"/>
      </w:divBdr>
      <w:divsChild>
        <w:div w:id="1254974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57718">
      <w:bodyDiv w:val="1"/>
      <w:marLeft w:val="0"/>
      <w:marRight w:val="0"/>
      <w:marTop w:val="0"/>
      <w:marBottom w:val="0"/>
      <w:divBdr>
        <w:top w:val="none" w:sz="0" w:space="0" w:color="auto"/>
        <w:left w:val="none" w:sz="0" w:space="0" w:color="auto"/>
        <w:bottom w:val="none" w:sz="0" w:space="0" w:color="auto"/>
        <w:right w:val="none" w:sz="0" w:space="0" w:color="auto"/>
      </w:divBdr>
      <w:divsChild>
        <w:div w:id="196256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46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667656">
      <w:bodyDiv w:val="1"/>
      <w:marLeft w:val="0"/>
      <w:marRight w:val="0"/>
      <w:marTop w:val="0"/>
      <w:marBottom w:val="0"/>
      <w:divBdr>
        <w:top w:val="none" w:sz="0" w:space="0" w:color="auto"/>
        <w:left w:val="none" w:sz="0" w:space="0" w:color="auto"/>
        <w:bottom w:val="none" w:sz="0" w:space="0" w:color="auto"/>
        <w:right w:val="none" w:sz="0" w:space="0" w:color="auto"/>
      </w:divBdr>
      <w:divsChild>
        <w:div w:id="163055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9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3071</Words>
  <Characters>19349</Characters>
  <Application>Microsoft Office Word</Application>
  <DocSecurity>0</DocSecurity>
  <Lines>161</Lines>
  <Paragraphs>44</Paragraphs>
  <ScaleCrop>false</ScaleCrop>
  <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2025-05-27T06:50:00Z</dcterms:created>
  <dcterms:modified xsi:type="dcterms:W3CDTF">2025-05-27T06:50:00Z</dcterms:modified>
</cp:coreProperties>
</file>