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3355E"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kern w:val="36"/>
          <w:sz w:val="48"/>
          <w:szCs w:val="48"/>
          <w:lang w:eastAsia="de-DE"/>
        </w:rPr>
      </w:pPr>
      <w:r w:rsidRPr="00D204F2">
        <w:rPr>
          <w:rFonts w:ascii="Times New Roman" w:eastAsia="Times New Roman" w:hAnsi="Times New Roman" w:cs="Times New Roman"/>
          <w:b/>
          <w:bCs/>
          <w:kern w:val="36"/>
          <w:sz w:val="48"/>
          <w:szCs w:val="48"/>
          <w:lang w:eastAsia="de-DE"/>
        </w:rPr>
        <w:t>Kapitel 5 – Didaktische und methodische Innovation durch das Funktionale Raum-Zeit-Koordinatensystem (FRZK)</w:t>
      </w:r>
    </w:p>
    <w:p w14:paraId="6E5A405B" w14:textId="23DF3223"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5.1 Einleitung – Funktionale Bezugssysteme als didaktisch-epistemologische Innovation</w:t>
      </w:r>
    </w:p>
    <w:p w14:paraId="1763D70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In der klassischen Physik gelten Raum und Zeit gemeinhin als neutrale Bühnen, auf denen sich physikalische Vorgänge abspielen. Diese Annahme spiegelt sich auch in der physikalischen Bildungslandschaft wider: Koordinatensysteme werden als technisch-funktionale Hilfsmittel eingeführt, nicht aber als erkenntniskonstitutive Strukturen reflektiert. Didaktisch führt dies zu einer erheblichen Reduktionsleistung: Lernende reproduzieren Bewegungsbeschreibungen innerhalb fester Raster, ohne die epistemologische Bedeutung des Bezugssystems selbst zu hinterfragen.</w:t>
      </w:r>
    </w:p>
    <w:p w14:paraId="6C3DC81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in dieser Arbeit entwickelte </w:t>
      </w:r>
      <w:r w:rsidRPr="00D204F2">
        <w:rPr>
          <w:rFonts w:ascii="Times New Roman" w:eastAsia="Times New Roman" w:hAnsi="Times New Roman" w:cs="Times New Roman"/>
          <w:b/>
          <w:bCs/>
          <w:sz w:val="24"/>
          <w:szCs w:val="24"/>
          <w:lang w:eastAsia="de-DE"/>
        </w:rPr>
        <w:t>Funktionale Raum-Zeit-Koordinatensystem (FRZK)</w:t>
      </w:r>
      <w:r w:rsidRPr="00D204F2">
        <w:rPr>
          <w:rFonts w:ascii="Times New Roman" w:eastAsia="Times New Roman" w:hAnsi="Times New Roman" w:cs="Times New Roman"/>
          <w:sz w:val="24"/>
          <w:szCs w:val="24"/>
          <w:lang w:eastAsia="de-DE"/>
        </w:rPr>
        <w:t xml:space="preserve"> stellt dieser Perspektive ein radikal anderes Modell gegenüber. Anstatt das Bezugssystem als gegeben zu betrachten, wird es </w:t>
      </w:r>
      <w:r w:rsidRPr="00D204F2">
        <w:rPr>
          <w:rFonts w:ascii="Times New Roman" w:eastAsia="Times New Roman" w:hAnsi="Times New Roman" w:cs="Times New Roman"/>
          <w:b/>
          <w:bCs/>
          <w:sz w:val="24"/>
          <w:szCs w:val="24"/>
          <w:lang w:eastAsia="de-DE"/>
        </w:rPr>
        <w:t>selbst zum Gegenstand physikalischer Konstruktion</w:t>
      </w:r>
      <w:r w:rsidRPr="00D204F2">
        <w:rPr>
          <w:rFonts w:ascii="Times New Roman" w:eastAsia="Times New Roman" w:hAnsi="Times New Roman" w:cs="Times New Roman"/>
          <w:sz w:val="24"/>
          <w:szCs w:val="24"/>
          <w:lang w:eastAsia="de-DE"/>
        </w:rPr>
        <w:t>. Raum und Zeit erscheinen nicht mehr als absolute Größen, sondern als funktional erzeugte Koordinatenachsen, deren Struktur und Interpretation vom Beobachtungs- und Messprozess abhängen. Dieses Konzept folgt nicht nur modernen erkenntnistheoretischen Positionen der Wissenschaftstheorie [1], sondern eröffnet auch neue didaktisch-methodische Wege zur Förderung konzeptueller, reflexiver und modellierender Kompetenzen.</w:t>
      </w:r>
    </w:p>
    <w:p w14:paraId="1932074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Im FRZK wird Bewegung durch explizite Zeitfunktionen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 xml:space="preserve">(t),z(t)x(t), y(t), z(t)x(t),y(t),z(t) modelliert. Die Bewegung eines physikalischen Objekts ist damit nicht nur mathematisch exakt, sondern auch </w:t>
      </w:r>
      <w:r w:rsidRPr="00D204F2">
        <w:rPr>
          <w:rFonts w:ascii="Times New Roman" w:eastAsia="Times New Roman" w:hAnsi="Times New Roman" w:cs="Times New Roman"/>
          <w:b/>
          <w:bCs/>
          <w:sz w:val="24"/>
          <w:szCs w:val="24"/>
          <w:lang w:eastAsia="de-DE"/>
        </w:rPr>
        <w:t>didaktisch rekonstruierbar</w:t>
      </w:r>
      <w:r w:rsidRPr="00D204F2">
        <w:rPr>
          <w:rFonts w:ascii="Times New Roman" w:eastAsia="Times New Roman" w:hAnsi="Times New Roman" w:cs="Times New Roman"/>
          <w:sz w:val="24"/>
          <w:szCs w:val="24"/>
          <w:lang w:eastAsia="de-DE"/>
        </w:rPr>
        <w:t xml:space="preserve">: Lernende erkennen, dass jede Ortsangabe eine strukturierte, regelgeleitete Festlegung innerhalb eines Koordinatensystems ist. Dies ermöglicht eine </w:t>
      </w:r>
      <w:r w:rsidRPr="00D204F2">
        <w:rPr>
          <w:rFonts w:ascii="Times New Roman" w:eastAsia="Times New Roman" w:hAnsi="Times New Roman" w:cs="Times New Roman"/>
          <w:b/>
          <w:bCs/>
          <w:sz w:val="24"/>
          <w:szCs w:val="24"/>
          <w:lang w:eastAsia="de-DE"/>
        </w:rPr>
        <w:t>Transformation vom naiven Raumverständnis</w:t>
      </w:r>
      <w:r w:rsidRPr="00D204F2">
        <w:rPr>
          <w:rFonts w:ascii="Times New Roman" w:eastAsia="Times New Roman" w:hAnsi="Times New Roman" w:cs="Times New Roman"/>
          <w:sz w:val="24"/>
          <w:szCs w:val="24"/>
          <w:lang w:eastAsia="de-DE"/>
        </w:rPr>
        <w:t xml:space="preserve"> (Raum „ist einfach da“) hin zu einem </w:t>
      </w:r>
      <w:r w:rsidRPr="00D204F2">
        <w:rPr>
          <w:rFonts w:ascii="Times New Roman" w:eastAsia="Times New Roman" w:hAnsi="Times New Roman" w:cs="Times New Roman"/>
          <w:b/>
          <w:bCs/>
          <w:sz w:val="24"/>
          <w:szCs w:val="24"/>
          <w:lang w:eastAsia="de-DE"/>
        </w:rPr>
        <w:t>strukturbezogenen Modellverständnis</w:t>
      </w:r>
      <w:r w:rsidRPr="00D204F2">
        <w:rPr>
          <w:rFonts w:ascii="Times New Roman" w:eastAsia="Times New Roman" w:hAnsi="Times New Roman" w:cs="Times New Roman"/>
          <w:sz w:val="24"/>
          <w:szCs w:val="24"/>
          <w:lang w:eastAsia="de-DE"/>
        </w:rPr>
        <w:t xml:space="preserve"> (Raum „entsteht durch funktionale Bezugnahme“) [2].</w:t>
      </w:r>
    </w:p>
    <w:p w14:paraId="2F4EF30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Dieser Zugang ist in mehrfacher Hinsicht innovativ:</w:t>
      </w:r>
    </w:p>
    <w:p w14:paraId="02CD6BFF" w14:textId="77777777" w:rsidR="00D204F2" w:rsidRPr="00D204F2" w:rsidRDefault="00D204F2" w:rsidP="00D204F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Epistemologisch</w:t>
      </w:r>
      <w:r w:rsidRPr="00D204F2">
        <w:rPr>
          <w:rFonts w:ascii="Times New Roman" w:eastAsia="Times New Roman" w:hAnsi="Times New Roman" w:cs="Times New Roman"/>
          <w:sz w:val="24"/>
          <w:szCs w:val="24"/>
          <w:lang w:eastAsia="de-DE"/>
        </w:rPr>
        <w:t>: Das FRZK reflektiert, dass jede Messung ein Akt der Konstruktion ist. Raum und Zeit werden nicht als „Abbilder der Wirklichkeit“ verstanden, sondern als Ergebnis expliziter Modellierungsentscheidungen [3].</w:t>
      </w:r>
    </w:p>
    <w:p w14:paraId="1DB4C811" w14:textId="77777777" w:rsidR="00D204F2" w:rsidRPr="00D204F2" w:rsidRDefault="00D204F2" w:rsidP="00D204F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Didaktisch</w:t>
      </w:r>
      <w:r w:rsidRPr="00D204F2">
        <w:rPr>
          <w:rFonts w:ascii="Times New Roman" w:eastAsia="Times New Roman" w:hAnsi="Times New Roman" w:cs="Times New Roman"/>
          <w:sz w:val="24"/>
          <w:szCs w:val="24"/>
          <w:lang w:eastAsia="de-DE"/>
        </w:rPr>
        <w:t>: Die explizite Modellierung des Bezugssystems fördert metakognitive Fähigkeiten, insbesondere im Bereich Modellkritik, Konzeptwandel und Reflexionskompetenz [4].</w:t>
      </w:r>
    </w:p>
    <w:p w14:paraId="3B6BF105" w14:textId="77777777" w:rsidR="00D204F2" w:rsidRPr="00D204F2" w:rsidRDefault="00D204F2" w:rsidP="00D204F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Methodologisch</w:t>
      </w:r>
      <w:r w:rsidRPr="00D204F2">
        <w:rPr>
          <w:rFonts w:ascii="Times New Roman" w:eastAsia="Times New Roman" w:hAnsi="Times New Roman" w:cs="Times New Roman"/>
          <w:sz w:val="24"/>
          <w:szCs w:val="24"/>
          <w:lang w:eastAsia="de-DE"/>
        </w:rPr>
        <w:t>: Die funktionale Darstellung erlaubt es, physikalische Systeme präzise, simulationsfähig und anschlussfähig an moderne wissenschaftliche Praxis zu beschreiben – von Schulphysik über universitäre Lehre bis hin zur Forschung [5].</w:t>
      </w:r>
    </w:p>
    <w:p w14:paraId="370A2A2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Somit wird das Funktionale Raum-Zeit-Koordinatensystem zu mehr als nur einem didaktischen Werkzeug: Es ist ein epistemisches Modell, das physikalisches Denken, wissenschaftstheoretische Reflexion und bildungswissenschaftliche Innovation in einer konsistenten Struktur vereint. Die folgenden Unterabschnitte entfalten diese Perspektive </w:t>
      </w:r>
      <w:r w:rsidRPr="00D204F2">
        <w:rPr>
          <w:rFonts w:ascii="Times New Roman" w:eastAsia="Times New Roman" w:hAnsi="Times New Roman" w:cs="Times New Roman"/>
          <w:sz w:val="24"/>
          <w:szCs w:val="24"/>
          <w:lang w:eastAsia="de-DE"/>
        </w:rPr>
        <w:lastRenderedPageBreak/>
        <w:t>schrittweise – von der didaktischen Rahmung über exemplarische Modellierung bis hin zu methodologischen und interdisziplinären Konsequenzen.</w:t>
      </w:r>
    </w:p>
    <w:p w14:paraId="1C00E6A1"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59A01BE0">
          <v:rect id="_x0000_i1025" style="width:0;height:1.5pt" o:hralign="center" o:hrstd="t" o:hr="t" fillcolor="#a0a0a0" stroked="f"/>
        </w:pict>
      </w:r>
    </w:p>
    <w:p w14:paraId="699C5FA4"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5.1</w:t>
      </w:r>
    </w:p>
    <w:p w14:paraId="2F0DF66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Kuhn, T. S. (1970). </w:t>
      </w:r>
      <w:r w:rsidRPr="00D204F2">
        <w:rPr>
          <w:rFonts w:ascii="Times New Roman" w:eastAsia="Times New Roman" w:hAnsi="Times New Roman" w:cs="Times New Roman"/>
          <w:i/>
          <w:iCs/>
          <w:sz w:val="24"/>
          <w:szCs w:val="24"/>
          <w:lang w:eastAsia="de-DE"/>
        </w:rPr>
        <w:t xml:space="preserve">The </w:t>
      </w:r>
      <w:proofErr w:type="spellStart"/>
      <w:r w:rsidRPr="00D204F2">
        <w:rPr>
          <w:rFonts w:ascii="Times New Roman" w:eastAsia="Times New Roman" w:hAnsi="Times New Roman" w:cs="Times New Roman"/>
          <w:i/>
          <w:iCs/>
          <w:sz w:val="24"/>
          <w:szCs w:val="24"/>
          <w:lang w:eastAsia="de-DE"/>
        </w:rPr>
        <w:t>Structure</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Scientific </w:t>
      </w:r>
      <w:proofErr w:type="spellStart"/>
      <w:r w:rsidRPr="00D204F2">
        <w:rPr>
          <w:rFonts w:ascii="Times New Roman" w:eastAsia="Times New Roman" w:hAnsi="Times New Roman" w:cs="Times New Roman"/>
          <w:i/>
          <w:iCs/>
          <w:sz w:val="24"/>
          <w:szCs w:val="24"/>
          <w:lang w:eastAsia="de-DE"/>
        </w:rPr>
        <w:t>Revolutions</w:t>
      </w:r>
      <w:proofErr w:type="spellEnd"/>
      <w:r w:rsidRPr="00D204F2">
        <w:rPr>
          <w:rFonts w:ascii="Times New Roman" w:eastAsia="Times New Roman" w:hAnsi="Times New Roman" w:cs="Times New Roman"/>
          <w:sz w:val="24"/>
          <w:szCs w:val="24"/>
          <w:lang w:eastAsia="de-DE"/>
        </w:rPr>
        <w:t xml:space="preserve">. University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Chicago Press.</w:t>
      </w:r>
      <w:r w:rsidRPr="00D204F2">
        <w:rPr>
          <w:rFonts w:ascii="Times New Roman" w:eastAsia="Times New Roman" w:hAnsi="Times New Roman" w:cs="Times New Roman"/>
          <w:sz w:val="24"/>
          <w:szCs w:val="24"/>
          <w:lang w:eastAsia="de-DE"/>
        </w:rPr>
        <w:br/>
        <w:t xml:space="preserve">[2] Karagöz, S., &amp;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H. (2014). Vom Containerraum zum Koordinatenraum – Strukturwandel im Raumverständnis.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20(2), 137–155.</w:t>
      </w:r>
      <w:r w:rsidRPr="00D204F2">
        <w:rPr>
          <w:rFonts w:ascii="Times New Roman" w:eastAsia="Times New Roman" w:hAnsi="Times New Roman" w:cs="Times New Roman"/>
          <w:sz w:val="24"/>
          <w:szCs w:val="24"/>
          <w:lang w:eastAsia="de-DE"/>
        </w:rPr>
        <w:br/>
        <w:t xml:space="preserve">[3] Mittelstraß, J. (2003). </w:t>
      </w:r>
      <w:r w:rsidRPr="00D204F2">
        <w:rPr>
          <w:rFonts w:ascii="Times New Roman" w:eastAsia="Times New Roman" w:hAnsi="Times New Roman" w:cs="Times New Roman"/>
          <w:i/>
          <w:iCs/>
          <w:sz w:val="24"/>
          <w:szCs w:val="24"/>
          <w:lang w:eastAsia="de-DE"/>
        </w:rPr>
        <w:t>Die Möglichkeit von Wissenschaft</w:t>
      </w:r>
      <w:r w:rsidRPr="00D204F2">
        <w:rPr>
          <w:rFonts w:ascii="Times New Roman" w:eastAsia="Times New Roman" w:hAnsi="Times New Roman" w:cs="Times New Roman"/>
          <w:sz w:val="24"/>
          <w:szCs w:val="24"/>
          <w:lang w:eastAsia="de-DE"/>
        </w:rPr>
        <w:t>. Suhrkamp.</w:t>
      </w:r>
      <w:r w:rsidRPr="00D204F2">
        <w:rPr>
          <w:rFonts w:ascii="Times New Roman" w:eastAsia="Times New Roman" w:hAnsi="Times New Roman" w:cs="Times New Roman"/>
          <w:sz w:val="24"/>
          <w:szCs w:val="24"/>
          <w:lang w:eastAsia="de-DE"/>
        </w:rPr>
        <w:br/>
        <w:t xml:space="preserve">[4]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(2006). Konzepte des Lernens und der Lehre in der Physikdidaktik. In: </w:t>
      </w:r>
      <w:r w:rsidRPr="00D204F2">
        <w:rPr>
          <w:rFonts w:ascii="Times New Roman" w:eastAsia="Times New Roman" w:hAnsi="Times New Roman" w:cs="Times New Roman"/>
          <w:i/>
          <w:iCs/>
          <w:sz w:val="24"/>
          <w:szCs w:val="24"/>
          <w:lang w:eastAsia="de-DE"/>
        </w:rPr>
        <w:t>Physikdidaktik – Forschung und Entwicklung</w:t>
      </w:r>
      <w:r w:rsidRPr="00D204F2">
        <w:rPr>
          <w:rFonts w:ascii="Times New Roman" w:eastAsia="Times New Roman" w:hAnsi="Times New Roman" w:cs="Times New Roman"/>
          <w:sz w:val="24"/>
          <w:szCs w:val="24"/>
          <w:lang w:eastAsia="de-DE"/>
        </w:rPr>
        <w:t>. Springer.</w:t>
      </w:r>
      <w:r w:rsidRPr="00D204F2">
        <w:rPr>
          <w:rFonts w:ascii="Times New Roman" w:eastAsia="Times New Roman" w:hAnsi="Times New Roman" w:cs="Times New Roman"/>
          <w:sz w:val="24"/>
          <w:szCs w:val="24"/>
          <w:lang w:eastAsia="de-DE"/>
        </w:rPr>
        <w:br/>
        <w:t xml:space="preserve">[5] National Research Council (2012). </w:t>
      </w:r>
      <w:r w:rsidRPr="00D204F2">
        <w:rPr>
          <w:rFonts w:ascii="Times New Roman" w:eastAsia="Times New Roman" w:hAnsi="Times New Roman" w:cs="Times New Roman"/>
          <w:i/>
          <w:iCs/>
          <w:sz w:val="24"/>
          <w:szCs w:val="24"/>
          <w:lang w:eastAsia="de-DE"/>
        </w:rPr>
        <w:t xml:space="preserve">A Framework </w:t>
      </w:r>
      <w:proofErr w:type="spellStart"/>
      <w:r w:rsidRPr="00D204F2">
        <w:rPr>
          <w:rFonts w:ascii="Times New Roman" w:eastAsia="Times New Roman" w:hAnsi="Times New Roman" w:cs="Times New Roman"/>
          <w:i/>
          <w:iCs/>
          <w:sz w:val="24"/>
          <w:szCs w:val="24"/>
          <w:lang w:eastAsia="de-DE"/>
        </w:rPr>
        <w:t>for</w:t>
      </w:r>
      <w:proofErr w:type="spellEnd"/>
      <w:r w:rsidRPr="00D204F2">
        <w:rPr>
          <w:rFonts w:ascii="Times New Roman" w:eastAsia="Times New Roman" w:hAnsi="Times New Roman" w:cs="Times New Roman"/>
          <w:i/>
          <w:iCs/>
          <w:sz w:val="24"/>
          <w:szCs w:val="24"/>
          <w:lang w:eastAsia="de-DE"/>
        </w:rPr>
        <w:t xml:space="preserve"> K-12 Science Education: Practices, </w:t>
      </w:r>
      <w:proofErr w:type="spellStart"/>
      <w:r w:rsidRPr="00D204F2">
        <w:rPr>
          <w:rFonts w:ascii="Times New Roman" w:eastAsia="Times New Roman" w:hAnsi="Times New Roman" w:cs="Times New Roman"/>
          <w:i/>
          <w:iCs/>
          <w:sz w:val="24"/>
          <w:szCs w:val="24"/>
          <w:lang w:eastAsia="de-DE"/>
        </w:rPr>
        <w:t>Crosscutting</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Concepts</w:t>
      </w:r>
      <w:proofErr w:type="spellEnd"/>
      <w:r w:rsidRPr="00D204F2">
        <w:rPr>
          <w:rFonts w:ascii="Times New Roman" w:eastAsia="Times New Roman" w:hAnsi="Times New Roman" w:cs="Times New Roman"/>
          <w:i/>
          <w:iCs/>
          <w:sz w:val="24"/>
          <w:szCs w:val="24"/>
          <w:lang w:eastAsia="de-DE"/>
        </w:rPr>
        <w:t xml:space="preserve">, and Core </w:t>
      </w:r>
      <w:proofErr w:type="spellStart"/>
      <w:r w:rsidRPr="00D204F2">
        <w:rPr>
          <w:rFonts w:ascii="Times New Roman" w:eastAsia="Times New Roman" w:hAnsi="Times New Roman" w:cs="Times New Roman"/>
          <w:i/>
          <w:iCs/>
          <w:sz w:val="24"/>
          <w:szCs w:val="24"/>
          <w:lang w:eastAsia="de-DE"/>
        </w:rPr>
        <w:t>Ideas</w:t>
      </w:r>
      <w:proofErr w:type="spellEnd"/>
      <w:r w:rsidRPr="00D204F2">
        <w:rPr>
          <w:rFonts w:ascii="Times New Roman" w:eastAsia="Times New Roman" w:hAnsi="Times New Roman" w:cs="Times New Roman"/>
          <w:sz w:val="24"/>
          <w:szCs w:val="24"/>
          <w:lang w:eastAsia="de-DE"/>
        </w:rPr>
        <w:t xml:space="preserve">. National </w:t>
      </w:r>
      <w:proofErr w:type="spellStart"/>
      <w:r w:rsidRPr="00D204F2">
        <w:rPr>
          <w:rFonts w:ascii="Times New Roman" w:eastAsia="Times New Roman" w:hAnsi="Times New Roman" w:cs="Times New Roman"/>
          <w:sz w:val="24"/>
          <w:szCs w:val="24"/>
          <w:lang w:eastAsia="de-DE"/>
        </w:rPr>
        <w:t>Academies</w:t>
      </w:r>
      <w:proofErr w:type="spellEnd"/>
      <w:r w:rsidRPr="00D204F2">
        <w:rPr>
          <w:rFonts w:ascii="Times New Roman" w:eastAsia="Times New Roman" w:hAnsi="Times New Roman" w:cs="Times New Roman"/>
          <w:sz w:val="24"/>
          <w:szCs w:val="24"/>
          <w:lang w:eastAsia="de-DE"/>
        </w:rPr>
        <w:t xml:space="preserve"> Press.</w:t>
      </w:r>
    </w:p>
    <w:p w14:paraId="174222B7"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5.2 Didaktische Innovation durch Koordinatenreflexion</w:t>
      </w:r>
    </w:p>
    <w:p w14:paraId="5F3A808C"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5.2.1 Konzeptwandel als Ziel naturwissenschaftlicher Bildung</w:t>
      </w:r>
    </w:p>
    <w:p w14:paraId="6262724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zentrales Ziel naturwissenschaftlicher Bildung ist der </w:t>
      </w:r>
      <w:r w:rsidRPr="00D204F2">
        <w:rPr>
          <w:rFonts w:ascii="Times New Roman" w:eastAsia="Times New Roman" w:hAnsi="Times New Roman" w:cs="Times New Roman"/>
          <w:b/>
          <w:bCs/>
          <w:sz w:val="24"/>
          <w:szCs w:val="24"/>
          <w:lang w:eastAsia="de-DE"/>
        </w:rPr>
        <w:t>Konzeptwandel</w:t>
      </w:r>
      <w:r w:rsidRPr="00D204F2">
        <w:rPr>
          <w:rFonts w:ascii="Times New Roman" w:eastAsia="Times New Roman" w:hAnsi="Times New Roman" w:cs="Times New Roman"/>
          <w:sz w:val="24"/>
          <w:szCs w:val="24"/>
          <w:lang w:eastAsia="de-DE"/>
        </w:rPr>
        <w:t>: die Transformation von Alltagsvorstellungen in wissenschaftlich tragfähige Modellkonzepte. In der Physik ist dieser Wandel besonders tiefgreifend, da viele Konzepte – etwa Raum, Zeit, Bewegung oder Kraft – bereits intuitiv „belegt“ sind. Dies führt häufig zu stabilen Fehlvorstellungen, insbesondere wenn physikalische Modelle ohne explizite Reflexion des zugrunde liegenden Bezugssystems eingeführt werden [1].</w:t>
      </w:r>
    </w:p>
    <w:p w14:paraId="75C7959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Traditionelle Koordinatensysteme erscheinen Lernenden oft als neutrale Hintergrundraster, innerhalb derer Objekte lokalisiert werden. Die didaktische Innovation des </w:t>
      </w:r>
      <w:r w:rsidRPr="00D204F2">
        <w:rPr>
          <w:rFonts w:ascii="Times New Roman" w:eastAsia="Times New Roman" w:hAnsi="Times New Roman" w:cs="Times New Roman"/>
          <w:b/>
          <w:bCs/>
          <w:sz w:val="24"/>
          <w:szCs w:val="24"/>
          <w:lang w:eastAsia="de-DE"/>
        </w:rPr>
        <w:t>Funktionalen Raum-Zeit-Koordinatensystems (FRZK)</w:t>
      </w:r>
      <w:r w:rsidRPr="00D204F2">
        <w:rPr>
          <w:rFonts w:ascii="Times New Roman" w:eastAsia="Times New Roman" w:hAnsi="Times New Roman" w:cs="Times New Roman"/>
          <w:sz w:val="24"/>
          <w:szCs w:val="24"/>
          <w:lang w:eastAsia="de-DE"/>
        </w:rPr>
        <w:t xml:space="preserve"> liegt darin, diesen vermeintlich „selbstverständlichen“ Rahmen zu dekonstruieren und zur reflexiven Modellstruktur zu machen. Das FRZK initiiert einen systematischen Konzeptwandel: Raum wird nicht als Container, sondern als </w:t>
      </w:r>
      <w:r w:rsidRPr="00D204F2">
        <w:rPr>
          <w:rFonts w:ascii="Times New Roman" w:eastAsia="Times New Roman" w:hAnsi="Times New Roman" w:cs="Times New Roman"/>
          <w:b/>
          <w:bCs/>
          <w:sz w:val="24"/>
          <w:szCs w:val="24"/>
          <w:lang w:eastAsia="de-DE"/>
        </w:rPr>
        <w:t>funktional erzeugte Relation</w:t>
      </w:r>
      <w:r w:rsidRPr="00D204F2">
        <w:rPr>
          <w:rFonts w:ascii="Times New Roman" w:eastAsia="Times New Roman" w:hAnsi="Times New Roman" w:cs="Times New Roman"/>
          <w:sz w:val="24"/>
          <w:szCs w:val="24"/>
          <w:lang w:eastAsia="de-DE"/>
        </w:rPr>
        <w:t xml:space="preserve"> zwischen Beobachtung, Beschreibung und Veränderung verstanden [2].</w:t>
      </w:r>
    </w:p>
    <w:p w14:paraId="04C3973C"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5.2.2 Koordinatenreflexion als didaktische Strategie</w:t>
      </w:r>
    </w:p>
    <w:p w14:paraId="5E8D7B30"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zentrale didaktische Strategie des FRZK ist die </w:t>
      </w:r>
      <w:r w:rsidRPr="00D204F2">
        <w:rPr>
          <w:rFonts w:ascii="Times New Roman" w:eastAsia="Times New Roman" w:hAnsi="Times New Roman" w:cs="Times New Roman"/>
          <w:b/>
          <w:bCs/>
          <w:sz w:val="24"/>
          <w:szCs w:val="24"/>
          <w:lang w:eastAsia="de-DE"/>
        </w:rPr>
        <w:t>Koordinatenreflexion</w:t>
      </w:r>
      <w:r w:rsidRPr="00D204F2">
        <w:rPr>
          <w:rFonts w:ascii="Times New Roman" w:eastAsia="Times New Roman" w:hAnsi="Times New Roman" w:cs="Times New Roman"/>
          <w:sz w:val="24"/>
          <w:szCs w:val="24"/>
          <w:lang w:eastAsia="de-DE"/>
        </w:rPr>
        <w:t xml:space="preserve"> – die bewusste Auseinandersetzung mit der Frage, wie ein physikalisches Bezugssystem konstruiert, interpretiert und verwendet wird. Anstelle einer vorgegebenen Achsenstruktur gestalten Lernende ihr eigenes Koordinatensystem, z. B. durch Festlegung eines Initialpunkts, Definition von Zeitfunktionen und Auswahl von Projektionsrichtungen. Dabei entstehen zentrale Reflexionsfragen:</w:t>
      </w:r>
    </w:p>
    <w:p w14:paraId="74BBC896"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Was gilt als Raum?</w:t>
      </w:r>
    </w:p>
    <w:p w14:paraId="630B0EC3"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Wie verläuft Zeit?</w:t>
      </w:r>
    </w:p>
    <w:p w14:paraId="3A423AD0"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Welche Rolle spielt der Beobachter?</w:t>
      </w:r>
    </w:p>
    <w:p w14:paraId="19D70D97" w14:textId="77777777" w:rsidR="00D204F2" w:rsidRPr="00D204F2" w:rsidRDefault="00D204F2" w:rsidP="00D204F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Wie verändern sich Bewegungen bei veränderten Funktionsstrukturen?</w:t>
      </w:r>
    </w:p>
    <w:p w14:paraId="6A310D0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 xml:space="preserve">Dieser reflexive Zugriff ermöglicht einen Prozess, den Karagöz &amp;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als „</w:t>
      </w:r>
      <w:r w:rsidRPr="00D204F2">
        <w:rPr>
          <w:rFonts w:ascii="Times New Roman" w:eastAsia="Times New Roman" w:hAnsi="Times New Roman" w:cs="Times New Roman"/>
          <w:b/>
          <w:bCs/>
          <w:sz w:val="24"/>
          <w:szCs w:val="24"/>
          <w:lang w:eastAsia="de-DE"/>
        </w:rPr>
        <w:t>Strukturwandel vom Containerraum zum Koordinatenraum</w:t>
      </w:r>
      <w:r w:rsidRPr="00D204F2">
        <w:rPr>
          <w:rFonts w:ascii="Times New Roman" w:eastAsia="Times New Roman" w:hAnsi="Times New Roman" w:cs="Times New Roman"/>
          <w:sz w:val="24"/>
          <w:szCs w:val="24"/>
          <w:lang w:eastAsia="de-DE"/>
        </w:rPr>
        <w:t xml:space="preserve">“ beschreiben [2]. Raum-Zeit wird nicht mehr als bloße Bühne betrachtet, sondern als </w:t>
      </w:r>
      <w:r w:rsidRPr="00D204F2">
        <w:rPr>
          <w:rFonts w:ascii="Times New Roman" w:eastAsia="Times New Roman" w:hAnsi="Times New Roman" w:cs="Times New Roman"/>
          <w:b/>
          <w:bCs/>
          <w:sz w:val="24"/>
          <w:szCs w:val="24"/>
          <w:lang w:eastAsia="de-DE"/>
        </w:rPr>
        <w:t>Modellentscheidungsstruktur</w:t>
      </w:r>
      <w:r w:rsidRPr="00D204F2">
        <w:rPr>
          <w:rFonts w:ascii="Times New Roman" w:eastAsia="Times New Roman" w:hAnsi="Times New Roman" w:cs="Times New Roman"/>
          <w:sz w:val="24"/>
          <w:szCs w:val="24"/>
          <w:lang w:eastAsia="de-DE"/>
        </w:rPr>
        <w:t>, die aus konkreten mathematischen und konzeptionellen Setzungen hervorgeht. Dieser Wandel ist didaktisch essenziell, da er die epistemische Selbstständigkeit der Lernenden stärkt [3].</w:t>
      </w:r>
    </w:p>
    <w:p w14:paraId="76CDC811"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5.2.3 Didaktische Realisierung: Vom Punkt zur Projektion</w:t>
      </w:r>
    </w:p>
    <w:p w14:paraId="4F811E0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Einführung des FRZK kann didaktisch entlang eines strukturierten Konstruktionsprozesses erfolgen:</w:t>
      </w:r>
    </w:p>
    <w:p w14:paraId="276AA587" w14:textId="77777777" w:rsidR="00D204F2" w:rsidRPr="00D204F2" w:rsidRDefault="00D204F2" w:rsidP="00D204F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Setzung eines Bezugspunktes (Initialpunkt)</w:t>
      </w:r>
      <w:r w:rsidRPr="00D204F2">
        <w:rPr>
          <w:rFonts w:ascii="Times New Roman" w:eastAsia="Times New Roman" w:hAnsi="Times New Roman" w:cs="Times New Roman"/>
          <w:sz w:val="24"/>
          <w:szCs w:val="24"/>
          <w:lang w:eastAsia="de-DE"/>
        </w:rPr>
        <w:t>: z. B. durch Selbstverortung im Raum oder durch Markierung eines fixen Punktes in einem Experiment.</w:t>
      </w:r>
    </w:p>
    <w:p w14:paraId="415CE67D" w14:textId="77777777" w:rsidR="00D204F2" w:rsidRPr="00D204F2" w:rsidRDefault="00D204F2" w:rsidP="00D204F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Einführung expliziter Zeitfunktionen</w:t>
      </w:r>
      <w:r w:rsidRPr="00D204F2">
        <w:rPr>
          <w:rFonts w:ascii="Times New Roman" w:eastAsia="Times New Roman" w:hAnsi="Times New Roman" w:cs="Times New Roman"/>
          <w:sz w:val="24"/>
          <w:szCs w:val="24"/>
          <w:lang w:eastAsia="de-DE"/>
        </w:rPr>
        <w:t xml:space="preserve">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(t),z(t)x(t), y(t), z(t)x(t),y(t),z(t): Diese Funktionen beschreiben die Positionen von Objekten relativ zum Beobachter.</w:t>
      </w:r>
    </w:p>
    <w:p w14:paraId="240316F7" w14:textId="77777777" w:rsidR="00D204F2" w:rsidRPr="00D204F2" w:rsidRDefault="00D204F2" w:rsidP="00D204F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Veränderung durch Strukturmodifikation</w:t>
      </w:r>
      <w:r w:rsidRPr="00D204F2">
        <w:rPr>
          <w:rFonts w:ascii="Times New Roman" w:eastAsia="Times New Roman" w:hAnsi="Times New Roman" w:cs="Times New Roman"/>
          <w:sz w:val="24"/>
          <w:szCs w:val="24"/>
          <w:lang w:eastAsia="de-DE"/>
        </w:rPr>
        <w:t>: Beschleunigung, Richtungswechsel oder komplexe Bewegungsmuster entstehen durch Modifikation der Funktionsstruktur – nicht durch äußere Krafteinwirkung allein.</w:t>
      </w:r>
    </w:p>
    <w:p w14:paraId="2594B52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Vorgehensweise macht physikalische Beobachtung zu einem </w:t>
      </w:r>
      <w:r w:rsidRPr="00D204F2">
        <w:rPr>
          <w:rFonts w:ascii="Times New Roman" w:eastAsia="Times New Roman" w:hAnsi="Times New Roman" w:cs="Times New Roman"/>
          <w:b/>
          <w:bCs/>
          <w:sz w:val="24"/>
          <w:szCs w:val="24"/>
          <w:lang w:eastAsia="de-DE"/>
        </w:rPr>
        <w:t>konstruktiven Akt</w:t>
      </w:r>
      <w:r w:rsidRPr="00D204F2">
        <w:rPr>
          <w:rFonts w:ascii="Times New Roman" w:eastAsia="Times New Roman" w:hAnsi="Times New Roman" w:cs="Times New Roman"/>
          <w:sz w:val="24"/>
          <w:szCs w:val="24"/>
          <w:lang w:eastAsia="de-DE"/>
        </w:rPr>
        <w:t>, nicht zu einem bloßen Abbild der Realität. Die Erkenntnis, dass jede Bewegung nur relativ zu einem gewählten Koordinatensystem sinnvoll interpretierbar ist, fördert eine vertiefte Modellkompetenz und ein metakognitives Verständnis physikalischer Prozesse [4].</w:t>
      </w:r>
    </w:p>
    <w:p w14:paraId="54F5A40E"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5.2.4 Reflexionskompetenz als Bildungsziel</w:t>
      </w:r>
    </w:p>
    <w:p w14:paraId="6EA38A9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explizite Auseinandersetzung mit Koordinaten und Bezugssystemen hat weitreichende bildungstheoretische Konsequenzen. Im Sinne der </w:t>
      </w:r>
      <w:r w:rsidRPr="00D204F2">
        <w:rPr>
          <w:rFonts w:ascii="Times New Roman" w:eastAsia="Times New Roman" w:hAnsi="Times New Roman" w:cs="Times New Roman"/>
          <w:b/>
          <w:bCs/>
          <w:sz w:val="24"/>
          <w:szCs w:val="24"/>
          <w:lang w:eastAsia="de-DE"/>
        </w:rPr>
        <w:t>OECD-Lernziele 2030</w:t>
      </w:r>
      <w:r w:rsidRPr="00D204F2">
        <w:rPr>
          <w:rFonts w:ascii="Times New Roman" w:eastAsia="Times New Roman" w:hAnsi="Times New Roman" w:cs="Times New Roman"/>
          <w:sz w:val="24"/>
          <w:szCs w:val="24"/>
          <w:lang w:eastAsia="de-DE"/>
        </w:rPr>
        <w:t xml:space="preserve"> [5] fördert das FRZK zentrale Kompetenzen wie:</w:t>
      </w:r>
    </w:p>
    <w:p w14:paraId="1308DD70" w14:textId="77777777" w:rsidR="00D204F2" w:rsidRPr="00D204F2" w:rsidRDefault="00D204F2" w:rsidP="00D204F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Abstraktionsfähigkeit</w:t>
      </w:r>
      <w:r w:rsidRPr="00D204F2">
        <w:rPr>
          <w:rFonts w:ascii="Times New Roman" w:eastAsia="Times New Roman" w:hAnsi="Times New Roman" w:cs="Times New Roman"/>
          <w:sz w:val="24"/>
          <w:szCs w:val="24"/>
          <w:lang w:eastAsia="de-DE"/>
        </w:rPr>
        <w:t>: physikalische Strukturen als formale Modelle begreifen</w:t>
      </w:r>
    </w:p>
    <w:p w14:paraId="5623BAAC" w14:textId="77777777" w:rsidR="00D204F2" w:rsidRPr="00D204F2" w:rsidRDefault="00D204F2" w:rsidP="00D204F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Systemisches Denken</w:t>
      </w:r>
      <w:r w:rsidRPr="00D204F2">
        <w:rPr>
          <w:rFonts w:ascii="Times New Roman" w:eastAsia="Times New Roman" w:hAnsi="Times New Roman" w:cs="Times New Roman"/>
          <w:sz w:val="24"/>
          <w:szCs w:val="24"/>
          <w:lang w:eastAsia="de-DE"/>
        </w:rPr>
        <w:t>: Wechselwirkungen und Relationen funktional erfassen</w:t>
      </w:r>
    </w:p>
    <w:p w14:paraId="33BD4009" w14:textId="77777777" w:rsidR="00D204F2" w:rsidRPr="00D204F2" w:rsidRDefault="00D204F2" w:rsidP="00D204F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Metakognition</w:t>
      </w:r>
      <w:r w:rsidRPr="00D204F2">
        <w:rPr>
          <w:rFonts w:ascii="Times New Roman" w:eastAsia="Times New Roman" w:hAnsi="Times New Roman" w:cs="Times New Roman"/>
          <w:sz w:val="24"/>
          <w:szCs w:val="24"/>
          <w:lang w:eastAsia="de-DE"/>
        </w:rPr>
        <w:t>: über die eigene Mess-, Denk- und Modellstruktur reflektieren</w:t>
      </w:r>
    </w:p>
    <w:p w14:paraId="7E4E742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Darüber hinaus stärkt die Arbeit mit dem FRZK das Verständnis für die Rolle des Beobachters, für die Grenzen physikalischer Aussagen und für die Interaktion zwischen theoretischem Modell und empirischer Erfahrung – zentrale Elemente moderner Wissenschaftsbildung [6].</w:t>
      </w:r>
    </w:p>
    <w:p w14:paraId="22CB0909"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472CA852">
          <v:rect id="_x0000_i1027" style="width:0;height:1.5pt" o:hralign="center" o:hrstd="t" o:hr="t" fillcolor="#a0a0a0" stroked="f"/>
        </w:pict>
      </w:r>
    </w:p>
    <w:p w14:paraId="62266453"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5.2</w:t>
      </w:r>
    </w:p>
    <w:p w14:paraId="75E3BDFC"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(2006). Konzepte des Lernens und der Lehre in der Physikdidaktik. In: </w:t>
      </w:r>
      <w:r w:rsidRPr="00D204F2">
        <w:rPr>
          <w:rFonts w:ascii="Times New Roman" w:eastAsia="Times New Roman" w:hAnsi="Times New Roman" w:cs="Times New Roman"/>
          <w:i/>
          <w:iCs/>
          <w:sz w:val="24"/>
          <w:szCs w:val="24"/>
          <w:lang w:eastAsia="de-DE"/>
        </w:rPr>
        <w:t>Physikdidaktik – Forschung und Entwicklung</w:t>
      </w:r>
      <w:r w:rsidRPr="00D204F2">
        <w:rPr>
          <w:rFonts w:ascii="Times New Roman" w:eastAsia="Times New Roman" w:hAnsi="Times New Roman" w:cs="Times New Roman"/>
          <w:sz w:val="24"/>
          <w:szCs w:val="24"/>
          <w:lang w:eastAsia="de-DE"/>
        </w:rPr>
        <w:t>. Springer.</w:t>
      </w:r>
      <w:r w:rsidRPr="00D204F2">
        <w:rPr>
          <w:rFonts w:ascii="Times New Roman" w:eastAsia="Times New Roman" w:hAnsi="Times New Roman" w:cs="Times New Roman"/>
          <w:sz w:val="24"/>
          <w:szCs w:val="24"/>
          <w:lang w:eastAsia="de-DE"/>
        </w:rPr>
        <w:br/>
        <w:t xml:space="preserve">[2] Karagöz, S., &amp;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H. (2014). Vom Containerraum zum Koordinatenraum – Strukturwandel im Raumverständnis.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20(2), 137–155.</w:t>
      </w:r>
      <w:r w:rsidRPr="00D204F2">
        <w:rPr>
          <w:rFonts w:ascii="Times New Roman" w:eastAsia="Times New Roman" w:hAnsi="Times New Roman" w:cs="Times New Roman"/>
          <w:sz w:val="24"/>
          <w:szCs w:val="24"/>
          <w:lang w:eastAsia="de-DE"/>
        </w:rPr>
        <w:br/>
        <w:t xml:space="preserve">[3] </w:t>
      </w:r>
      <w:proofErr w:type="spellStart"/>
      <w:r w:rsidRPr="00D204F2">
        <w:rPr>
          <w:rFonts w:ascii="Times New Roman" w:eastAsia="Times New Roman" w:hAnsi="Times New Roman" w:cs="Times New Roman"/>
          <w:sz w:val="24"/>
          <w:szCs w:val="24"/>
          <w:lang w:eastAsia="de-DE"/>
        </w:rPr>
        <w:t>Niedderer</w:t>
      </w:r>
      <w:proofErr w:type="spellEnd"/>
      <w:r w:rsidRPr="00D204F2">
        <w:rPr>
          <w:rFonts w:ascii="Times New Roman" w:eastAsia="Times New Roman" w:hAnsi="Times New Roman" w:cs="Times New Roman"/>
          <w:sz w:val="24"/>
          <w:szCs w:val="24"/>
          <w:lang w:eastAsia="de-DE"/>
        </w:rPr>
        <w:t xml:space="preserve">, H., &amp; Riess, F. (2004). Modellbildung und Modellkompetenz im Physikunterricht. In: </w:t>
      </w:r>
      <w:r w:rsidRPr="00D204F2">
        <w:rPr>
          <w:rFonts w:ascii="Times New Roman" w:eastAsia="Times New Roman" w:hAnsi="Times New Roman" w:cs="Times New Roman"/>
          <w:i/>
          <w:iCs/>
          <w:sz w:val="24"/>
          <w:szCs w:val="24"/>
          <w:lang w:eastAsia="de-DE"/>
        </w:rPr>
        <w:t>Praxis der Naturwissenschaften – Physik</w:t>
      </w:r>
      <w:r w:rsidRPr="00D204F2">
        <w:rPr>
          <w:rFonts w:ascii="Times New Roman" w:eastAsia="Times New Roman" w:hAnsi="Times New Roman" w:cs="Times New Roman"/>
          <w:sz w:val="24"/>
          <w:szCs w:val="24"/>
          <w:lang w:eastAsia="de-DE"/>
        </w:rPr>
        <w:t>, 53(7), 10–15.</w:t>
      </w:r>
      <w:r w:rsidRPr="00D204F2">
        <w:rPr>
          <w:rFonts w:ascii="Times New Roman" w:eastAsia="Times New Roman" w:hAnsi="Times New Roman" w:cs="Times New Roman"/>
          <w:sz w:val="24"/>
          <w:szCs w:val="24"/>
          <w:lang w:eastAsia="de-DE"/>
        </w:rPr>
        <w:br/>
        <w:t xml:space="preserve">[4] </w:t>
      </w:r>
      <w:proofErr w:type="spellStart"/>
      <w:r w:rsidRPr="00D204F2">
        <w:rPr>
          <w:rFonts w:ascii="Times New Roman" w:eastAsia="Times New Roman" w:hAnsi="Times New Roman" w:cs="Times New Roman"/>
          <w:sz w:val="24"/>
          <w:szCs w:val="24"/>
          <w:lang w:eastAsia="de-DE"/>
        </w:rPr>
        <w:t>Justi</w:t>
      </w:r>
      <w:proofErr w:type="spellEnd"/>
      <w:r w:rsidRPr="00D204F2">
        <w:rPr>
          <w:rFonts w:ascii="Times New Roman" w:eastAsia="Times New Roman" w:hAnsi="Times New Roman" w:cs="Times New Roman"/>
          <w:sz w:val="24"/>
          <w:szCs w:val="24"/>
          <w:lang w:eastAsia="de-DE"/>
        </w:rPr>
        <w:t xml:space="preserve">, R., &amp; Gilbert, J. (2002). Models and </w:t>
      </w:r>
      <w:proofErr w:type="spellStart"/>
      <w:r w:rsidRPr="00D204F2">
        <w:rPr>
          <w:rFonts w:ascii="Times New Roman" w:eastAsia="Times New Roman" w:hAnsi="Times New Roman" w:cs="Times New Roman"/>
          <w:sz w:val="24"/>
          <w:szCs w:val="24"/>
          <w:lang w:eastAsia="de-DE"/>
        </w:rPr>
        <w:t>modelling</w:t>
      </w:r>
      <w:proofErr w:type="spellEnd"/>
      <w:r w:rsidRPr="00D204F2">
        <w:rPr>
          <w:rFonts w:ascii="Times New Roman" w:eastAsia="Times New Roman" w:hAnsi="Times New Roman" w:cs="Times New Roman"/>
          <w:sz w:val="24"/>
          <w:szCs w:val="24"/>
          <w:lang w:eastAsia="de-DE"/>
        </w:rPr>
        <w:t xml:space="preserve"> in </w:t>
      </w:r>
      <w:proofErr w:type="spellStart"/>
      <w:r w:rsidRPr="00D204F2">
        <w:rPr>
          <w:rFonts w:ascii="Times New Roman" w:eastAsia="Times New Roman" w:hAnsi="Times New Roman" w:cs="Times New Roman"/>
          <w:sz w:val="24"/>
          <w:szCs w:val="24"/>
          <w:lang w:eastAsia="de-DE"/>
        </w:rPr>
        <w:t>chemical</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education</w:t>
      </w:r>
      <w:proofErr w:type="spellEnd"/>
      <w:r w:rsidRPr="00D204F2">
        <w:rPr>
          <w:rFonts w:ascii="Times New Roman" w:eastAsia="Times New Roman" w:hAnsi="Times New Roman" w:cs="Times New Roman"/>
          <w:sz w:val="24"/>
          <w:szCs w:val="24"/>
          <w:lang w:eastAsia="de-DE"/>
        </w:rPr>
        <w:t xml:space="preserve">. In: </w:t>
      </w:r>
      <w:r w:rsidRPr="00D204F2">
        <w:rPr>
          <w:rFonts w:ascii="Times New Roman" w:eastAsia="Times New Roman" w:hAnsi="Times New Roman" w:cs="Times New Roman"/>
          <w:i/>
          <w:iCs/>
          <w:sz w:val="24"/>
          <w:szCs w:val="24"/>
          <w:lang w:eastAsia="de-DE"/>
        </w:rPr>
        <w:t xml:space="preserve">Science </w:t>
      </w:r>
      <w:r w:rsidRPr="00D204F2">
        <w:rPr>
          <w:rFonts w:ascii="Times New Roman" w:eastAsia="Times New Roman" w:hAnsi="Times New Roman" w:cs="Times New Roman"/>
          <w:i/>
          <w:iCs/>
          <w:sz w:val="24"/>
          <w:szCs w:val="24"/>
          <w:lang w:eastAsia="de-DE"/>
        </w:rPr>
        <w:lastRenderedPageBreak/>
        <w:t>Education</w:t>
      </w:r>
      <w:r w:rsidRPr="00D204F2">
        <w:rPr>
          <w:rFonts w:ascii="Times New Roman" w:eastAsia="Times New Roman" w:hAnsi="Times New Roman" w:cs="Times New Roman"/>
          <w:sz w:val="24"/>
          <w:szCs w:val="24"/>
          <w:lang w:eastAsia="de-DE"/>
        </w:rPr>
        <w:t>, 86(1), 548–564.</w:t>
      </w:r>
      <w:r w:rsidRPr="00D204F2">
        <w:rPr>
          <w:rFonts w:ascii="Times New Roman" w:eastAsia="Times New Roman" w:hAnsi="Times New Roman" w:cs="Times New Roman"/>
          <w:sz w:val="24"/>
          <w:szCs w:val="24"/>
          <w:lang w:eastAsia="de-DE"/>
        </w:rPr>
        <w:br/>
        <w:t xml:space="preserve">[5] OECD (2018). </w:t>
      </w:r>
      <w:r w:rsidRPr="00D204F2">
        <w:rPr>
          <w:rFonts w:ascii="Times New Roman" w:eastAsia="Times New Roman" w:hAnsi="Times New Roman" w:cs="Times New Roman"/>
          <w:i/>
          <w:iCs/>
          <w:sz w:val="24"/>
          <w:szCs w:val="24"/>
          <w:lang w:eastAsia="de-DE"/>
        </w:rPr>
        <w:t xml:space="preserve">The Future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Education and Skills: Education 2030</w:t>
      </w:r>
      <w:r w:rsidRPr="00D204F2">
        <w:rPr>
          <w:rFonts w:ascii="Times New Roman" w:eastAsia="Times New Roman" w:hAnsi="Times New Roman" w:cs="Times New Roman"/>
          <w:sz w:val="24"/>
          <w:szCs w:val="24"/>
          <w:lang w:eastAsia="de-DE"/>
        </w:rPr>
        <w:t>. OECD Publishing.</w:t>
      </w:r>
      <w:r w:rsidRPr="00D204F2">
        <w:rPr>
          <w:rFonts w:ascii="Times New Roman" w:eastAsia="Times New Roman" w:hAnsi="Times New Roman" w:cs="Times New Roman"/>
          <w:sz w:val="24"/>
          <w:szCs w:val="24"/>
          <w:lang w:eastAsia="de-DE"/>
        </w:rPr>
        <w:br/>
        <w:t xml:space="preserve">[6] Fischer, H. E., &amp; </w:t>
      </w:r>
      <w:proofErr w:type="spellStart"/>
      <w:r w:rsidRPr="00D204F2">
        <w:rPr>
          <w:rFonts w:ascii="Times New Roman" w:eastAsia="Times New Roman" w:hAnsi="Times New Roman" w:cs="Times New Roman"/>
          <w:sz w:val="24"/>
          <w:szCs w:val="24"/>
          <w:lang w:eastAsia="de-DE"/>
        </w:rPr>
        <w:t>Aufschnaiter</w:t>
      </w:r>
      <w:proofErr w:type="spellEnd"/>
      <w:r w:rsidRPr="00D204F2">
        <w:rPr>
          <w:rFonts w:ascii="Times New Roman" w:eastAsia="Times New Roman" w:hAnsi="Times New Roman" w:cs="Times New Roman"/>
          <w:sz w:val="24"/>
          <w:szCs w:val="24"/>
          <w:lang w:eastAsia="de-DE"/>
        </w:rPr>
        <w:t xml:space="preserve">, S. v. (2008). Forschendes Lernen im naturwissenschaftlichen Unterricht. In: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14, 133–153.</w:t>
      </w:r>
    </w:p>
    <w:p w14:paraId="23950FC3"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5.3 Abgrenzung zum klassischen Modellverständnis</w:t>
      </w:r>
    </w:p>
    <w:p w14:paraId="288A6B75"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5.3.1 Klassische Perspektive: Das Koordinatensystem als statischer Rahmen</w:t>
      </w:r>
    </w:p>
    <w:p w14:paraId="6149232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In der traditionellen Physikdidaktik wird das Koordinatensystem meist als statisches, vorausgesetztes Hilfsmittel betrachtet. Es dient der Visualisierung von Bewegungen, der Analyse von Kräften oder der Darstellung funktionaler Zusammenhänge. Diese Rolle bleibt in der Regel </w:t>
      </w:r>
      <w:r w:rsidRPr="00D204F2">
        <w:rPr>
          <w:rFonts w:ascii="Times New Roman" w:eastAsia="Times New Roman" w:hAnsi="Times New Roman" w:cs="Times New Roman"/>
          <w:b/>
          <w:bCs/>
          <w:sz w:val="24"/>
          <w:szCs w:val="24"/>
          <w:lang w:eastAsia="de-DE"/>
        </w:rPr>
        <w:t>instrumentell-technisch</w:t>
      </w:r>
      <w:r w:rsidRPr="00D204F2">
        <w:rPr>
          <w:rFonts w:ascii="Times New Roman" w:eastAsia="Times New Roman" w:hAnsi="Times New Roman" w:cs="Times New Roman"/>
          <w:sz w:val="24"/>
          <w:szCs w:val="24"/>
          <w:lang w:eastAsia="de-DE"/>
        </w:rPr>
        <w:t xml:space="preserve">: Das Bezugssystem ist lediglich der </w:t>
      </w:r>
      <w:r w:rsidRPr="00D204F2">
        <w:rPr>
          <w:rFonts w:ascii="Times New Roman" w:eastAsia="Times New Roman" w:hAnsi="Times New Roman" w:cs="Times New Roman"/>
          <w:b/>
          <w:bCs/>
          <w:sz w:val="24"/>
          <w:szCs w:val="24"/>
          <w:lang w:eastAsia="de-DE"/>
        </w:rPr>
        <w:t>Hintergrund</w:t>
      </w:r>
      <w:r w:rsidRPr="00D204F2">
        <w:rPr>
          <w:rFonts w:ascii="Times New Roman" w:eastAsia="Times New Roman" w:hAnsi="Times New Roman" w:cs="Times New Roman"/>
          <w:sz w:val="24"/>
          <w:szCs w:val="24"/>
          <w:lang w:eastAsia="de-DE"/>
        </w:rPr>
        <w:t>, vor dem physikalische Größen verortet werden. Eine Reflexion über die Struktur oder Entstehung des Koordinatensystems findet in der Regel nicht statt [1].</w:t>
      </w:r>
    </w:p>
    <w:p w14:paraId="4DD632C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Dieses Verständnis ist Ausdruck eines </w:t>
      </w:r>
      <w:r w:rsidRPr="00D204F2">
        <w:rPr>
          <w:rFonts w:ascii="Times New Roman" w:eastAsia="Times New Roman" w:hAnsi="Times New Roman" w:cs="Times New Roman"/>
          <w:b/>
          <w:bCs/>
          <w:sz w:val="24"/>
          <w:szCs w:val="24"/>
          <w:lang w:eastAsia="de-DE"/>
        </w:rPr>
        <w:t>naiven Realismus</w:t>
      </w:r>
      <w:r w:rsidRPr="00D204F2">
        <w:rPr>
          <w:rFonts w:ascii="Times New Roman" w:eastAsia="Times New Roman" w:hAnsi="Times New Roman" w:cs="Times New Roman"/>
          <w:sz w:val="24"/>
          <w:szCs w:val="24"/>
          <w:lang w:eastAsia="de-DE"/>
        </w:rPr>
        <w:t xml:space="preserve"> in der Modellbildung: Die Welt existiert unabhängig vom Beobachter, und das Koordinatensystem wird als objektive Bühne dieser Welt interpretiert. In diesem Modellverständnis bleibt die epistemische Rolle des Beobachters weitgehend unberücksichtigt – ebenso wie die strukturelle Bedeutung der Wahl eines bestimmten Bezugssystems [2].</w:t>
      </w:r>
    </w:p>
    <w:p w14:paraId="2D66210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5.3.2 Funktionale Perspektive: Das Koordinatensystem als Modellbestandteil</w:t>
      </w:r>
    </w:p>
    <w:p w14:paraId="420E009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Funktionale Raum-Zeit-Koordinatensystem (FRZK) bricht bewusst mit dieser klassischen Sichtweise. Es betrachtet das Koordinatensystem nicht als äußeres Ordnungsraster, sondern als </w:t>
      </w:r>
      <w:r w:rsidRPr="00D204F2">
        <w:rPr>
          <w:rFonts w:ascii="Times New Roman" w:eastAsia="Times New Roman" w:hAnsi="Times New Roman" w:cs="Times New Roman"/>
          <w:b/>
          <w:bCs/>
          <w:sz w:val="24"/>
          <w:szCs w:val="24"/>
          <w:lang w:eastAsia="de-DE"/>
        </w:rPr>
        <w:t>integralen Bestandteil des physikalischen Modells</w:t>
      </w:r>
      <w:r w:rsidRPr="00D204F2">
        <w:rPr>
          <w:rFonts w:ascii="Times New Roman" w:eastAsia="Times New Roman" w:hAnsi="Times New Roman" w:cs="Times New Roman"/>
          <w:sz w:val="24"/>
          <w:szCs w:val="24"/>
          <w:lang w:eastAsia="de-DE"/>
        </w:rPr>
        <w:t xml:space="preserve"> selbst. Jede physikalische Größe – insbesondere Bewegung – ist im FRZK </w:t>
      </w:r>
      <w:r w:rsidRPr="00D204F2">
        <w:rPr>
          <w:rFonts w:ascii="Times New Roman" w:eastAsia="Times New Roman" w:hAnsi="Times New Roman" w:cs="Times New Roman"/>
          <w:b/>
          <w:bCs/>
          <w:sz w:val="24"/>
          <w:szCs w:val="24"/>
          <w:lang w:eastAsia="de-DE"/>
        </w:rPr>
        <w:t>nicht unabhängig vom Bezugssystem formulierbar</w:t>
      </w:r>
      <w:r w:rsidRPr="00D204F2">
        <w:rPr>
          <w:rFonts w:ascii="Times New Roman" w:eastAsia="Times New Roman" w:hAnsi="Times New Roman" w:cs="Times New Roman"/>
          <w:sz w:val="24"/>
          <w:szCs w:val="24"/>
          <w:lang w:eastAsia="de-DE"/>
        </w:rPr>
        <w:t xml:space="preserve">. Das bedeutet: Die physikalische Beschreibung eines Vorgangs ist </w:t>
      </w:r>
      <w:r w:rsidRPr="00D204F2">
        <w:rPr>
          <w:rFonts w:ascii="Times New Roman" w:eastAsia="Times New Roman" w:hAnsi="Times New Roman" w:cs="Times New Roman"/>
          <w:b/>
          <w:bCs/>
          <w:sz w:val="24"/>
          <w:szCs w:val="24"/>
          <w:lang w:eastAsia="de-DE"/>
        </w:rPr>
        <w:t>immer relativ zur gewählten Struktur</w:t>
      </w:r>
      <w:r w:rsidRPr="00D204F2">
        <w:rPr>
          <w:rFonts w:ascii="Times New Roman" w:eastAsia="Times New Roman" w:hAnsi="Times New Roman" w:cs="Times New Roman"/>
          <w:sz w:val="24"/>
          <w:szCs w:val="24"/>
          <w:lang w:eastAsia="de-DE"/>
        </w:rPr>
        <w:t xml:space="preserve"> der Raum-Zeit-Funktionen zu interpretieren [3].</w:t>
      </w:r>
    </w:p>
    <w:p w14:paraId="2E3A05D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funktionale Perspektive folgt modernen erkenntnistheoretischen Konzepten, nach denen physikalisches Wissen nicht durch passives Abbilden, sondern durch </w:t>
      </w:r>
      <w:r w:rsidRPr="00D204F2">
        <w:rPr>
          <w:rFonts w:ascii="Times New Roman" w:eastAsia="Times New Roman" w:hAnsi="Times New Roman" w:cs="Times New Roman"/>
          <w:b/>
          <w:bCs/>
          <w:sz w:val="24"/>
          <w:szCs w:val="24"/>
          <w:lang w:eastAsia="de-DE"/>
        </w:rPr>
        <w:t>aktive Strukturierung von Beobachtung</w:t>
      </w:r>
      <w:r w:rsidRPr="00D204F2">
        <w:rPr>
          <w:rFonts w:ascii="Times New Roman" w:eastAsia="Times New Roman" w:hAnsi="Times New Roman" w:cs="Times New Roman"/>
          <w:sz w:val="24"/>
          <w:szCs w:val="24"/>
          <w:lang w:eastAsia="de-DE"/>
        </w:rPr>
        <w:t xml:space="preserve"> entsteht. Die Konstruktion eines Bezugssystems – etwa durch Wahl eines Koordinatenursprungs, einer Zeitachse oder von Projektionsfunktionen – wird selbst zum Bestandteil des physikalischen Erkenntnisprozesses [4].</w:t>
      </w:r>
    </w:p>
    <w:p w14:paraId="02FEC02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5.3.3 Methodische Konsequenzen: Explizite Modellierung statt impliziter Annahmen</w:t>
      </w:r>
    </w:p>
    <w:p w14:paraId="021F6B99"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Im klassischen Verständnis ist das Bezugssystem eine implizite Voraussetzung. Im FRZK hingegen wird es </w:t>
      </w:r>
      <w:r w:rsidRPr="00D204F2">
        <w:rPr>
          <w:rFonts w:ascii="Times New Roman" w:eastAsia="Times New Roman" w:hAnsi="Times New Roman" w:cs="Times New Roman"/>
          <w:b/>
          <w:bCs/>
          <w:sz w:val="24"/>
          <w:szCs w:val="24"/>
          <w:lang w:eastAsia="de-DE"/>
        </w:rPr>
        <w:t>explizit modelliert und dokumentiert</w:t>
      </w:r>
      <w:r w:rsidRPr="00D204F2">
        <w:rPr>
          <w:rFonts w:ascii="Times New Roman" w:eastAsia="Times New Roman" w:hAnsi="Times New Roman" w:cs="Times New Roman"/>
          <w:sz w:val="24"/>
          <w:szCs w:val="24"/>
          <w:lang w:eastAsia="de-DE"/>
        </w:rPr>
        <w:t xml:space="preserve"> – z. B. durch Angabe der Zeitfunktionen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(t),z(t)x(t), y(t), z(t)x(t),y(t),z(t) oder durch Transformationen in alternative Koordinatensysteme. Diese explizite Modellierung ermöglicht drei wesentliche methodische Vorteile:</w:t>
      </w:r>
    </w:p>
    <w:p w14:paraId="0A6F799F" w14:textId="77777777" w:rsidR="00D204F2" w:rsidRPr="00D204F2" w:rsidRDefault="00D204F2" w:rsidP="00D204F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Transparenz</w:t>
      </w:r>
      <w:r w:rsidRPr="00D204F2">
        <w:rPr>
          <w:rFonts w:ascii="Times New Roman" w:eastAsia="Times New Roman" w:hAnsi="Times New Roman" w:cs="Times New Roman"/>
          <w:sz w:val="24"/>
          <w:szCs w:val="24"/>
          <w:lang w:eastAsia="de-DE"/>
        </w:rPr>
        <w:t>: Die Annahmen hinter jeder Modellbildung werden sichtbar und diskutierbar.</w:t>
      </w:r>
    </w:p>
    <w:p w14:paraId="7199733D" w14:textId="77777777" w:rsidR="00D204F2" w:rsidRPr="00D204F2" w:rsidRDefault="00D204F2" w:rsidP="00D204F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Reproduzierbarkeit</w:t>
      </w:r>
      <w:r w:rsidRPr="00D204F2">
        <w:rPr>
          <w:rFonts w:ascii="Times New Roman" w:eastAsia="Times New Roman" w:hAnsi="Times New Roman" w:cs="Times New Roman"/>
          <w:sz w:val="24"/>
          <w:szCs w:val="24"/>
          <w:lang w:eastAsia="de-DE"/>
        </w:rPr>
        <w:t>: Andere können die Modellierung exakt rekonstruieren.</w:t>
      </w:r>
    </w:p>
    <w:p w14:paraId="26E6E35E" w14:textId="77777777" w:rsidR="00D204F2" w:rsidRPr="00D204F2" w:rsidRDefault="00D204F2" w:rsidP="00D204F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Vergleichbarkeit</w:t>
      </w:r>
      <w:r w:rsidRPr="00D204F2">
        <w:rPr>
          <w:rFonts w:ascii="Times New Roman" w:eastAsia="Times New Roman" w:hAnsi="Times New Roman" w:cs="Times New Roman"/>
          <w:sz w:val="24"/>
          <w:szCs w:val="24"/>
          <w:lang w:eastAsia="de-DE"/>
        </w:rPr>
        <w:t>: Modelle mit unterschiedlichen Bezugssystemen lassen sich systematisch analysieren und bewerten [5].</w:t>
      </w:r>
    </w:p>
    <w:p w14:paraId="02AD465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 xml:space="preserve">Im Kontext wissenschaftlicher Praxis entspricht diese Vorgehensweise der Forderung nach </w:t>
      </w:r>
      <w:r w:rsidRPr="00D204F2">
        <w:rPr>
          <w:rFonts w:ascii="Times New Roman" w:eastAsia="Times New Roman" w:hAnsi="Times New Roman" w:cs="Times New Roman"/>
          <w:b/>
          <w:bCs/>
          <w:sz w:val="24"/>
          <w:szCs w:val="24"/>
          <w:lang w:eastAsia="de-DE"/>
        </w:rPr>
        <w:t>methodischer Offenlegung</w:t>
      </w:r>
      <w:r w:rsidRPr="00D204F2">
        <w:rPr>
          <w:rFonts w:ascii="Times New Roman" w:eastAsia="Times New Roman" w:hAnsi="Times New Roman" w:cs="Times New Roman"/>
          <w:sz w:val="24"/>
          <w:szCs w:val="24"/>
          <w:lang w:eastAsia="de-DE"/>
        </w:rPr>
        <w:t xml:space="preserve"> und </w:t>
      </w:r>
      <w:r w:rsidRPr="00D204F2">
        <w:rPr>
          <w:rFonts w:ascii="Times New Roman" w:eastAsia="Times New Roman" w:hAnsi="Times New Roman" w:cs="Times New Roman"/>
          <w:b/>
          <w:bCs/>
          <w:sz w:val="24"/>
          <w:szCs w:val="24"/>
          <w:lang w:eastAsia="de-DE"/>
        </w:rPr>
        <w:t>strukturierter Modellbildung</w:t>
      </w:r>
      <w:r w:rsidRPr="00D204F2">
        <w:rPr>
          <w:rFonts w:ascii="Times New Roman" w:eastAsia="Times New Roman" w:hAnsi="Times New Roman" w:cs="Times New Roman"/>
          <w:sz w:val="24"/>
          <w:szCs w:val="24"/>
          <w:lang w:eastAsia="de-DE"/>
        </w:rPr>
        <w:t>. Das FRZK unterstützt damit die Standards moderner Forschung ebenso wie die Prinzipien guter physikalischer Lehre.</w:t>
      </w:r>
    </w:p>
    <w:p w14:paraId="4C6F81F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5.3.4 Bildungstheoretische Implikation: Lernen durch Bezugssystemanalyse</w:t>
      </w:r>
    </w:p>
    <w:p w14:paraId="6CD9DA30"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Verschiebung vom impliziten zum expliziten Modellverständnis ist nicht nur wissenschaftlich relevant, sondern auch </w:t>
      </w:r>
      <w:r w:rsidRPr="00D204F2">
        <w:rPr>
          <w:rFonts w:ascii="Times New Roman" w:eastAsia="Times New Roman" w:hAnsi="Times New Roman" w:cs="Times New Roman"/>
          <w:b/>
          <w:bCs/>
          <w:sz w:val="24"/>
          <w:szCs w:val="24"/>
          <w:lang w:eastAsia="de-DE"/>
        </w:rPr>
        <w:t>bildungstheoretisch bedeutsam</w:t>
      </w:r>
      <w:r w:rsidRPr="00D204F2">
        <w:rPr>
          <w:rFonts w:ascii="Times New Roman" w:eastAsia="Times New Roman" w:hAnsi="Times New Roman" w:cs="Times New Roman"/>
          <w:sz w:val="24"/>
          <w:szCs w:val="24"/>
          <w:lang w:eastAsia="de-DE"/>
        </w:rPr>
        <w:t xml:space="preserve">. Wenn Lernende ihr eigenes Koordinatensystem entwerfen, analysieren und modifizieren, entwickeln sie eine tiefere Einsicht in die Funktionsweise physikalischer Theoriebildung. Sie erfahren, dass Naturwissenschaft nicht nur aus Formeln besteht, sondern aus </w:t>
      </w:r>
      <w:r w:rsidRPr="00D204F2">
        <w:rPr>
          <w:rFonts w:ascii="Times New Roman" w:eastAsia="Times New Roman" w:hAnsi="Times New Roman" w:cs="Times New Roman"/>
          <w:b/>
          <w:bCs/>
          <w:sz w:val="24"/>
          <w:szCs w:val="24"/>
          <w:lang w:eastAsia="de-DE"/>
        </w:rPr>
        <w:t>strukturierter Entscheidung, Reflexion und Modellbildung</w:t>
      </w:r>
      <w:r w:rsidRPr="00D204F2">
        <w:rPr>
          <w:rFonts w:ascii="Times New Roman" w:eastAsia="Times New Roman" w:hAnsi="Times New Roman" w:cs="Times New Roman"/>
          <w:sz w:val="24"/>
          <w:szCs w:val="24"/>
          <w:lang w:eastAsia="de-DE"/>
        </w:rPr>
        <w:t xml:space="preserve"> [6].</w:t>
      </w:r>
    </w:p>
    <w:p w14:paraId="7C94652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Damit ist das FRZK nicht bloß ein technisches Modellierungstool, sondern ein didaktisches Instrument zur Förderung von Modellkompetenz, Abstraktionsfähigkeit und konzeptuellem Denken – allesamt zentrale Ziele kompetenzorientierter naturwissenschaftlicher Bildung.</w:t>
      </w:r>
    </w:p>
    <w:p w14:paraId="63F8D9BD"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6BAE94F3">
          <v:rect id="_x0000_i1029" style="width:0;height:1.5pt" o:hralign="center" o:hrstd="t" o:hr="t" fillcolor="#a0a0a0" stroked="f"/>
        </w:pict>
      </w:r>
    </w:p>
    <w:p w14:paraId="5CC60266"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5.3</w:t>
      </w:r>
    </w:p>
    <w:p w14:paraId="3356DB9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(2006). Konzepte des Lernens und der Lehre in der Physikdidaktik. In: </w:t>
      </w:r>
      <w:r w:rsidRPr="00D204F2">
        <w:rPr>
          <w:rFonts w:ascii="Times New Roman" w:eastAsia="Times New Roman" w:hAnsi="Times New Roman" w:cs="Times New Roman"/>
          <w:i/>
          <w:iCs/>
          <w:sz w:val="24"/>
          <w:szCs w:val="24"/>
          <w:lang w:eastAsia="de-DE"/>
        </w:rPr>
        <w:t>Physikdidaktik – Forschung und Entwicklung</w:t>
      </w:r>
      <w:r w:rsidRPr="00D204F2">
        <w:rPr>
          <w:rFonts w:ascii="Times New Roman" w:eastAsia="Times New Roman" w:hAnsi="Times New Roman" w:cs="Times New Roman"/>
          <w:sz w:val="24"/>
          <w:szCs w:val="24"/>
          <w:lang w:eastAsia="de-DE"/>
        </w:rPr>
        <w:t>. Springer.</w:t>
      </w:r>
      <w:r w:rsidRPr="00D204F2">
        <w:rPr>
          <w:rFonts w:ascii="Times New Roman" w:eastAsia="Times New Roman" w:hAnsi="Times New Roman" w:cs="Times New Roman"/>
          <w:sz w:val="24"/>
          <w:szCs w:val="24"/>
          <w:lang w:eastAsia="de-DE"/>
        </w:rPr>
        <w:br/>
        <w:t xml:space="preserve">[2] Giere, R. N. (2004). </w:t>
      </w:r>
      <w:proofErr w:type="spellStart"/>
      <w:r w:rsidRPr="00D204F2">
        <w:rPr>
          <w:rFonts w:ascii="Times New Roman" w:eastAsia="Times New Roman" w:hAnsi="Times New Roman" w:cs="Times New Roman"/>
          <w:sz w:val="24"/>
          <w:szCs w:val="24"/>
          <w:lang w:eastAsia="de-DE"/>
        </w:rPr>
        <w:t>How</w:t>
      </w:r>
      <w:proofErr w:type="spellEnd"/>
      <w:r w:rsidRPr="00D204F2">
        <w:rPr>
          <w:rFonts w:ascii="Times New Roman" w:eastAsia="Times New Roman" w:hAnsi="Times New Roman" w:cs="Times New Roman"/>
          <w:sz w:val="24"/>
          <w:szCs w:val="24"/>
          <w:lang w:eastAsia="de-DE"/>
        </w:rPr>
        <w:t xml:space="preserve"> Models Are </w:t>
      </w:r>
      <w:proofErr w:type="spellStart"/>
      <w:r w:rsidRPr="00D204F2">
        <w:rPr>
          <w:rFonts w:ascii="Times New Roman" w:eastAsia="Times New Roman" w:hAnsi="Times New Roman" w:cs="Times New Roman"/>
          <w:sz w:val="24"/>
          <w:szCs w:val="24"/>
          <w:lang w:eastAsia="de-DE"/>
        </w:rPr>
        <w:t>Used</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to</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w:t>
      </w:r>
      <w:proofErr w:type="spellEnd"/>
      <w:r w:rsidRPr="00D204F2">
        <w:rPr>
          <w:rFonts w:ascii="Times New Roman" w:eastAsia="Times New Roman" w:hAnsi="Times New Roman" w:cs="Times New Roman"/>
          <w:sz w:val="24"/>
          <w:szCs w:val="24"/>
          <w:lang w:eastAsia="de-DE"/>
        </w:rPr>
        <w:t xml:space="preserve"> Reality. In: </w:t>
      </w:r>
      <w:r w:rsidRPr="00D204F2">
        <w:rPr>
          <w:rFonts w:ascii="Times New Roman" w:eastAsia="Times New Roman" w:hAnsi="Times New Roman" w:cs="Times New Roman"/>
          <w:i/>
          <w:iCs/>
          <w:sz w:val="24"/>
          <w:szCs w:val="24"/>
          <w:lang w:eastAsia="de-DE"/>
        </w:rPr>
        <w:t xml:space="preserve">Philosophy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Science</w:t>
      </w:r>
      <w:r w:rsidRPr="00D204F2">
        <w:rPr>
          <w:rFonts w:ascii="Times New Roman" w:eastAsia="Times New Roman" w:hAnsi="Times New Roman" w:cs="Times New Roman"/>
          <w:sz w:val="24"/>
          <w:szCs w:val="24"/>
          <w:lang w:eastAsia="de-DE"/>
        </w:rPr>
        <w:t>, 71(5), 742–752.</w:t>
      </w:r>
      <w:r w:rsidRPr="00D204F2">
        <w:rPr>
          <w:rFonts w:ascii="Times New Roman" w:eastAsia="Times New Roman" w:hAnsi="Times New Roman" w:cs="Times New Roman"/>
          <w:sz w:val="24"/>
          <w:szCs w:val="24"/>
          <w:lang w:eastAsia="de-DE"/>
        </w:rPr>
        <w:br/>
        <w:t xml:space="preserve">[3] Kuhn, T. S. (1970). </w:t>
      </w:r>
      <w:r w:rsidRPr="00D204F2">
        <w:rPr>
          <w:rFonts w:ascii="Times New Roman" w:eastAsia="Times New Roman" w:hAnsi="Times New Roman" w:cs="Times New Roman"/>
          <w:i/>
          <w:iCs/>
          <w:sz w:val="24"/>
          <w:szCs w:val="24"/>
          <w:lang w:eastAsia="de-DE"/>
        </w:rPr>
        <w:t xml:space="preserve">The </w:t>
      </w:r>
      <w:proofErr w:type="spellStart"/>
      <w:r w:rsidRPr="00D204F2">
        <w:rPr>
          <w:rFonts w:ascii="Times New Roman" w:eastAsia="Times New Roman" w:hAnsi="Times New Roman" w:cs="Times New Roman"/>
          <w:i/>
          <w:iCs/>
          <w:sz w:val="24"/>
          <w:szCs w:val="24"/>
          <w:lang w:eastAsia="de-DE"/>
        </w:rPr>
        <w:t>Structure</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Scientific </w:t>
      </w:r>
      <w:proofErr w:type="spellStart"/>
      <w:r w:rsidRPr="00D204F2">
        <w:rPr>
          <w:rFonts w:ascii="Times New Roman" w:eastAsia="Times New Roman" w:hAnsi="Times New Roman" w:cs="Times New Roman"/>
          <w:i/>
          <w:iCs/>
          <w:sz w:val="24"/>
          <w:szCs w:val="24"/>
          <w:lang w:eastAsia="de-DE"/>
        </w:rPr>
        <w:t>Revolutions</w:t>
      </w:r>
      <w:proofErr w:type="spellEnd"/>
      <w:r w:rsidRPr="00D204F2">
        <w:rPr>
          <w:rFonts w:ascii="Times New Roman" w:eastAsia="Times New Roman" w:hAnsi="Times New Roman" w:cs="Times New Roman"/>
          <w:sz w:val="24"/>
          <w:szCs w:val="24"/>
          <w:lang w:eastAsia="de-DE"/>
        </w:rPr>
        <w:t xml:space="preserve">. University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Chicago Press.</w:t>
      </w:r>
      <w:r w:rsidRPr="00D204F2">
        <w:rPr>
          <w:rFonts w:ascii="Times New Roman" w:eastAsia="Times New Roman" w:hAnsi="Times New Roman" w:cs="Times New Roman"/>
          <w:sz w:val="24"/>
          <w:szCs w:val="24"/>
          <w:lang w:eastAsia="de-DE"/>
        </w:rPr>
        <w:br/>
        <w:t xml:space="preserve">[4] Mittelstraß, J. (2003). </w:t>
      </w:r>
      <w:r w:rsidRPr="00D204F2">
        <w:rPr>
          <w:rFonts w:ascii="Times New Roman" w:eastAsia="Times New Roman" w:hAnsi="Times New Roman" w:cs="Times New Roman"/>
          <w:i/>
          <w:iCs/>
          <w:sz w:val="24"/>
          <w:szCs w:val="24"/>
          <w:lang w:eastAsia="de-DE"/>
        </w:rPr>
        <w:t>Die Möglichkeit von Wissenschaft</w:t>
      </w:r>
      <w:r w:rsidRPr="00D204F2">
        <w:rPr>
          <w:rFonts w:ascii="Times New Roman" w:eastAsia="Times New Roman" w:hAnsi="Times New Roman" w:cs="Times New Roman"/>
          <w:sz w:val="24"/>
          <w:szCs w:val="24"/>
          <w:lang w:eastAsia="de-DE"/>
        </w:rPr>
        <w:t>. Suhrkamp.</w:t>
      </w:r>
      <w:r w:rsidRPr="00D204F2">
        <w:rPr>
          <w:rFonts w:ascii="Times New Roman" w:eastAsia="Times New Roman" w:hAnsi="Times New Roman" w:cs="Times New Roman"/>
          <w:sz w:val="24"/>
          <w:szCs w:val="24"/>
          <w:lang w:eastAsia="de-DE"/>
        </w:rPr>
        <w:br/>
        <w:t xml:space="preserve">[5] </w:t>
      </w:r>
      <w:proofErr w:type="spellStart"/>
      <w:r w:rsidRPr="00D204F2">
        <w:rPr>
          <w:rFonts w:ascii="Times New Roman" w:eastAsia="Times New Roman" w:hAnsi="Times New Roman" w:cs="Times New Roman"/>
          <w:sz w:val="24"/>
          <w:szCs w:val="24"/>
          <w:lang w:eastAsia="de-DE"/>
        </w:rPr>
        <w:t>Höttecke</w:t>
      </w:r>
      <w:proofErr w:type="spellEnd"/>
      <w:r w:rsidRPr="00D204F2">
        <w:rPr>
          <w:rFonts w:ascii="Times New Roman" w:eastAsia="Times New Roman" w:hAnsi="Times New Roman" w:cs="Times New Roman"/>
          <w:sz w:val="24"/>
          <w:szCs w:val="24"/>
          <w:lang w:eastAsia="de-DE"/>
        </w:rPr>
        <w:t xml:space="preserve">, D., &amp; Silva, C. C. (2011). </w:t>
      </w:r>
      <w:proofErr w:type="spellStart"/>
      <w:r w:rsidRPr="00D204F2">
        <w:rPr>
          <w:rFonts w:ascii="Times New Roman" w:eastAsia="Times New Roman" w:hAnsi="Times New Roman" w:cs="Times New Roman"/>
          <w:sz w:val="24"/>
          <w:szCs w:val="24"/>
          <w:lang w:eastAsia="de-DE"/>
        </w:rPr>
        <w:t>Why</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implementing</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history</w:t>
      </w:r>
      <w:proofErr w:type="spellEnd"/>
      <w:r w:rsidRPr="00D204F2">
        <w:rPr>
          <w:rFonts w:ascii="Times New Roman" w:eastAsia="Times New Roman" w:hAnsi="Times New Roman" w:cs="Times New Roman"/>
          <w:sz w:val="24"/>
          <w:szCs w:val="24"/>
          <w:lang w:eastAsia="de-DE"/>
        </w:rPr>
        <w:t xml:space="preserve"> and </w:t>
      </w:r>
      <w:proofErr w:type="spellStart"/>
      <w:r w:rsidRPr="00D204F2">
        <w:rPr>
          <w:rFonts w:ascii="Times New Roman" w:eastAsia="Times New Roman" w:hAnsi="Times New Roman" w:cs="Times New Roman"/>
          <w:sz w:val="24"/>
          <w:szCs w:val="24"/>
          <w:lang w:eastAsia="de-DE"/>
        </w:rPr>
        <w:t>philosophy</w:t>
      </w:r>
      <w:proofErr w:type="spellEnd"/>
      <w:r w:rsidRPr="00D204F2">
        <w:rPr>
          <w:rFonts w:ascii="Times New Roman" w:eastAsia="Times New Roman" w:hAnsi="Times New Roman" w:cs="Times New Roman"/>
          <w:sz w:val="24"/>
          <w:szCs w:val="24"/>
          <w:lang w:eastAsia="de-DE"/>
        </w:rPr>
        <w:t xml:space="preserve"> in </w:t>
      </w:r>
      <w:proofErr w:type="spellStart"/>
      <w:r w:rsidRPr="00D204F2">
        <w:rPr>
          <w:rFonts w:ascii="Times New Roman" w:eastAsia="Times New Roman" w:hAnsi="Times New Roman" w:cs="Times New Roman"/>
          <w:sz w:val="24"/>
          <w:szCs w:val="24"/>
          <w:lang w:eastAsia="de-DE"/>
        </w:rPr>
        <w:t>school</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science</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education</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is</w:t>
      </w:r>
      <w:proofErr w:type="spellEnd"/>
      <w:r w:rsidRPr="00D204F2">
        <w:rPr>
          <w:rFonts w:ascii="Times New Roman" w:eastAsia="Times New Roman" w:hAnsi="Times New Roman" w:cs="Times New Roman"/>
          <w:sz w:val="24"/>
          <w:szCs w:val="24"/>
          <w:lang w:eastAsia="de-DE"/>
        </w:rPr>
        <w:t xml:space="preserve"> a </w:t>
      </w:r>
      <w:proofErr w:type="spellStart"/>
      <w:r w:rsidRPr="00D204F2">
        <w:rPr>
          <w:rFonts w:ascii="Times New Roman" w:eastAsia="Times New Roman" w:hAnsi="Times New Roman" w:cs="Times New Roman"/>
          <w:sz w:val="24"/>
          <w:szCs w:val="24"/>
          <w:lang w:eastAsia="de-DE"/>
        </w:rPr>
        <w:t>challenge</w:t>
      </w:r>
      <w:proofErr w:type="spellEnd"/>
      <w:r w:rsidRPr="00D204F2">
        <w:rPr>
          <w:rFonts w:ascii="Times New Roman" w:eastAsia="Times New Roman" w:hAnsi="Times New Roman" w:cs="Times New Roman"/>
          <w:sz w:val="24"/>
          <w:szCs w:val="24"/>
          <w:lang w:eastAsia="de-DE"/>
        </w:rPr>
        <w:t xml:space="preserve">. </w:t>
      </w:r>
      <w:r w:rsidRPr="00D204F2">
        <w:rPr>
          <w:rFonts w:ascii="Times New Roman" w:eastAsia="Times New Roman" w:hAnsi="Times New Roman" w:cs="Times New Roman"/>
          <w:i/>
          <w:iCs/>
          <w:sz w:val="24"/>
          <w:szCs w:val="24"/>
          <w:lang w:eastAsia="de-DE"/>
        </w:rPr>
        <w:t>Science &amp; Education</w:t>
      </w:r>
      <w:r w:rsidRPr="00D204F2">
        <w:rPr>
          <w:rFonts w:ascii="Times New Roman" w:eastAsia="Times New Roman" w:hAnsi="Times New Roman" w:cs="Times New Roman"/>
          <w:sz w:val="24"/>
          <w:szCs w:val="24"/>
          <w:lang w:eastAsia="de-DE"/>
        </w:rPr>
        <w:t>, 20(3–4), 293–316.</w:t>
      </w:r>
      <w:r w:rsidRPr="00D204F2">
        <w:rPr>
          <w:rFonts w:ascii="Times New Roman" w:eastAsia="Times New Roman" w:hAnsi="Times New Roman" w:cs="Times New Roman"/>
          <w:sz w:val="24"/>
          <w:szCs w:val="24"/>
          <w:lang w:eastAsia="de-DE"/>
        </w:rPr>
        <w:br/>
        <w:t xml:space="preserve">[6] </w:t>
      </w:r>
      <w:proofErr w:type="spellStart"/>
      <w:r w:rsidRPr="00D204F2">
        <w:rPr>
          <w:rFonts w:ascii="Times New Roman" w:eastAsia="Times New Roman" w:hAnsi="Times New Roman" w:cs="Times New Roman"/>
          <w:sz w:val="24"/>
          <w:szCs w:val="24"/>
          <w:lang w:eastAsia="de-DE"/>
        </w:rPr>
        <w:t>Justi</w:t>
      </w:r>
      <w:proofErr w:type="spellEnd"/>
      <w:r w:rsidRPr="00D204F2">
        <w:rPr>
          <w:rFonts w:ascii="Times New Roman" w:eastAsia="Times New Roman" w:hAnsi="Times New Roman" w:cs="Times New Roman"/>
          <w:sz w:val="24"/>
          <w:szCs w:val="24"/>
          <w:lang w:eastAsia="de-DE"/>
        </w:rPr>
        <w:t xml:space="preserve">, R., &amp; Gilbert, J. (2002). Models and </w:t>
      </w:r>
      <w:proofErr w:type="spellStart"/>
      <w:r w:rsidRPr="00D204F2">
        <w:rPr>
          <w:rFonts w:ascii="Times New Roman" w:eastAsia="Times New Roman" w:hAnsi="Times New Roman" w:cs="Times New Roman"/>
          <w:sz w:val="24"/>
          <w:szCs w:val="24"/>
          <w:lang w:eastAsia="de-DE"/>
        </w:rPr>
        <w:t>modelling</w:t>
      </w:r>
      <w:proofErr w:type="spellEnd"/>
      <w:r w:rsidRPr="00D204F2">
        <w:rPr>
          <w:rFonts w:ascii="Times New Roman" w:eastAsia="Times New Roman" w:hAnsi="Times New Roman" w:cs="Times New Roman"/>
          <w:sz w:val="24"/>
          <w:szCs w:val="24"/>
          <w:lang w:eastAsia="de-DE"/>
        </w:rPr>
        <w:t xml:space="preserve"> in </w:t>
      </w:r>
      <w:proofErr w:type="spellStart"/>
      <w:r w:rsidRPr="00D204F2">
        <w:rPr>
          <w:rFonts w:ascii="Times New Roman" w:eastAsia="Times New Roman" w:hAnsi="Times New Roman" w:cs="Times New Roman"/>
          <w:sz w:val="24"/>
          <w:szCs w:val="24"/>
          <w:lang w:eastAsia="de-DE"/>
        </w:rPr>
        <w:t>chemical</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education</w:t>
      </w:r>
      <w:proofErr w:type="spellEnd"/>
      <w:r w:rsidRPr="00D204F2">
        <w:rPr>
          <w:rFonts w:ascii="Times New Roman" w:eastAsia="Times New Roman" w:hAnsi="Times New Roman" w:cs="Times New Roman"/>
          <w:sz w:val="24"/>
          <w:szCs w:val="24"/>
          <w:lang w:eastAsia="de-DE"/>
        </w:rPr>
        <w:t xml:space="preserve">. In: </w:t>
      </w:r>
      <w:r w:rsidRPr="00D204F2">
        <w:rPr>
          <w:rFonts w:ascii="Times New Roman" w:eastAsia="Times New Roman" w:hAnsi="Times New Roman" w:cs="Times New Roman"/>
          <w:i/>
          <w:iCs/>
          <w:sz w:val="24"/>
          <w:szCs w:val="24"/>
          <w:lang w:eastAsia="de-DE"/>
        </w:rPr>
        <w:t>Science Education</w:t>
      </w:r>
      <w:r w:rsidRPr="00D204F2">
        <w:rPr>
          <w:rFonts w:ascii="Times New Roman" w:eastAsia="Times New Roman" w:hAnsi="Times New Roman" w:cs="Times New Roman"/>
          <w:sz w:val="24"/>
          <w:szCs w:val="24"/>
          <w:lang w:eastAsia="de-DE"/>
        </w:rPr>
        <w:t>, 86(1), 548–564.</w:t>
      </w:r>
    </w:p>
    <w:p w14:paraId="4CE44BFE"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5.4 Exemplarisches Modell: Bewegung eines Boots</w:t>
      </w:r>
    </w:p>
    <w:p w14:paraId="6D441D1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5.4.1 Ziel und didaktische Funktion des Modells</w:t>
      </w:r>
    </w:p>
    <w:p w14:paraId="691E23E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Zur Veranschaulichung der Potenziale des Funktionalen Raum-Zeit-Koordinatensystems (FRZK) dient das Modell eines Boots, das sich auf einer kreisförmigen Bahn mit überlagerter vertikaler Schaukelfunktion bewegt. Dieses Beispiel eignet sich ideal, um die zentralen Prinzipien funktionaler Modellbildung – insbesondere die explizite Zeitabhängigkeit von Positionen und deren Ableitungen – im Unterricht oder in der Hochschullehre einzuführen. Lernende erfahren dabei exemplarisch, wie sich komplexe Bewegungen als </w:t>
      </w:r>
      <w:r w:rsidRPr="00D204F2">
        <w:rPr>
          <w:rFonts w:ascii="Times New Roman" w:eastAsia="Times New Roman" w:hAnsi="Times New Roman" w:cs="Times New Roman"/>
          <w:b/>
          <w:bCs/>
          <w:sz w:val="24"/>
          <w:szCs w:val="24"/>
          <w:lang w:eastAsia="de-DE"/>
        </w:rPr>
        <w:t>zeitabhängige Funktionen</w:t>
      </w:r>
      <w:r w:rsidRPr="00D204F2">
        <w:rPr>
          <w:rFonts w:ascii="Times New Roman" w:eastAsia="Times New Roman" w:hAnsi="Times New Roman" w:cs="Times New Roman"/>
          <w:sz w:val="24"/>
          <w:szCs w:val="24"/>
          <w:lang w:eastAsia="de-DE"/>
        </w:rPr>
        <w:t xml:space="preserve"> beschreiben, analysieren und interpretieren lassen [1].</w:t>
      </w:r>
    </w:p>
    <w:p w14:paraId="44540F4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5.4.2 Physikalisches Szenario</w:t>
      </w:r>
    </w:p>
    <w:p w14:paraId="67DB507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Boot bewegt sich mit konstanter Geschwindigkeit entlang einer Kreisbahn mit Radius RRR. Gleichzeitig führt es um seine Querachse eine periodische Schaukelfunktion aus, wodurch eine sinusförmige Vertikalbewegung entsteht. Es handelt sich um ein </w:t>
      </w:r>
      <w:r w:rsidRPr="00D204F2">
        <w:rPr>
          <w:rFonts w:ascii="Times New Roman" w:eastAsia="Times New Roman" w:hAnsi="Times New Roman" w:cs="Times New Roman"/>
          <w:b/>
          <w:bCs/>
          <w:sz w:val="24"/>
          <w:szCs w:val="24"/>
          <w:lang w:eastAsia="de-DE"/>
        </w:rPr>
        <w:t>dynamisches System</w:t>
      </w:r>
      <w:r w:rsidRPr="00D204F2">
        <w:rPr>
          <w:rFonts w:ascii="Times New Roman" w:eastAsia="Times New Roman" w:hAnsi="Times New Roman" w:cs="Times New Roman"/>
          <w:sz w:val="24"/>
          <w:szCs w:val="24"/>
          <w:lang w:eastAsia="de-DE"/>
        </w:rPr>
        <w:t>, dessen Zustand vollständig durch seine Ortsfunktion 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t)r</w:t>
      </w:r>
      <w:proofErr w:type="gramEnd"/>
      <w:r w:rsidRPr="00D204F2">
        <w:rPr>
          <w:rFonts w:ascii="Times New Roman" w:eastAsia="Times New Roman" w:hAnsi="Times New Roman" w:cs="Times New Roman"/>
          <w:sz w:val="24"/>
          <w:szCs w:val="24"/>
          <w:lang w:eastAsia="de-DE"/>
        </w:rPr>
        <w:t>(t) beschrieben werden kann.</w:t>
      </w:r>
    </w:p>
    <w:p w14:paraId="63AAC31D"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lastRenderedPageBreak/>
        <w:t>5.4.3 Funktionale Darstellung der Bewegung</w:t>
      </w:r>
    </w:p>
    <w:p w14:paraId="290C203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Bewegung des Boots lässt sich funktional über die Zeit darstellen:</w:t>
      </w:r>
    </w:p>
    <w:p w14:paraId="513D321A"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x(t)=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cos</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),y(t)=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),z(t)=</w:t>
      </w:r>
      <w:proofErr w:type="spellStart"/>
      <w:r w:rsidRPr="00D204F2">
        <w:rPr>
          <w:rFonts w:ascii="Times New Roman" w:eastAsia="Times New Roman" w:hAnsi="Times New Roman" w:cs="Times New Roman"/>
          <w:sz w:val="24"/>
          <w:szCs w:val="24"/>
          <w:lang w:eastAsia="de-DE"/>
        </w:rPr>
        <w:t>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⁡(2ωt)x(t) = R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\cos(\</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w:t>
      </w:r>
      <w:proofErr w:type="spellStart"/>
      <w:r w:rsidRPr="00D204F2">
        <w:rPr>
          <w:rFonts w:ascii="Times New Roman" w:eastAsia="Times New Roman" w:hAnsi="Times New Roman" w:cs="Times New Roman"/>
          <w:sz w:val="24"/>
          <w:szCs w:val="24"/>
          <w:lang w:eastAsia="de-DE"/>
        </w:rPr>
        <w:t>quad</w:t>
      </w:r>
      <w:proofErr w:type="spellEnd"/>
      <w:r w:rsidRPr="00D204F2">
        <w:rPr>
          <w:rFonts w:ascii="Times New Roman" w:eastAsia="Times New Roman" w:hAnsi="Times New Roman" w:cs="Times New Roman"/>
          <w:sz w:val="24"/>
          <w:szCs w:val="24"/>
          <w:lang w:eastAsia="de-DE"/>
        </w:rPr>
        <w:t xml:space="preserve"> y(t) = R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\sin(\</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w:t>
      </w:r>
      <w:proofErr w:type="spellStart"/>
      <w:r w:rsidRPr="00D204F2">
        <w:rPr>
          <w:rFonts w:ascii="Times New Roman" w:eastAsia="Times New Roman" w:hAnsi="Times New Roman" w:cs="Times New Roman"/>
          <w:sz w:val="24"/>
          <w:szCs w:val="24"/>
          <w:lang w:eastAsia="de-DE"/>
        </w:rPr>
        <w:t>quad</w:t>
      </w:r>
      <w:proofErr w:type="spellEnd"/>
      <w:r w:rsidRPr="00D204F2">
        <w:rPr>
          <w:rFonts w:ascii="Times New Roman" w:eastAsia="Times New Roman" w:hAnsi="Times New Roman" w:cs="Times New Roman"/>
          <w:sz w:val="24"/>
          <w:szCs w:val="24"/>
          <w:lang w:eastAsia="de-DE"/>
        </w:rPr>
        <w:t xml:space="preserve"> z(t) = A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\sin(2\</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t)x(t)=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cos</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),y(t)=</w:t>
      </w:r>
      <w:proofErr w:type="spellStart"/>
      <w:r w:rsidRPr="00D204F2">
        <w:rPr>
          <w:rFonts w:ascii="Times New Roman" w:eastAsia="Times New Roman" w:hAnsi="Times New Roman" w:cs="Times New Roman"/>
          <w:sz w:val="24"/>
          <w:szCs w:val="24"/>
          <w:lang w:eastAsia="de-DE"/>
        </w:rPr>
        <w:t>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),z(t)=</w:t>
      </w:r>
      <w:proofErr w:type="spellStart"/>
      <w:r w:rsidRPr="00D204F2">
        <w:rPr>
          <w:rFonts w:ascii="Times New Roman" w:eastAsia="Times New Roman" w:hAnsi="Times New Roman" w:cs="Times New Roman"/>
          <w:sz w:val="24"/>
          <w:szCs w:val="24"/>
          <w:lang w:eastAsia="de-DE"/>
        </w:rPr>
        <w:t>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sin</w:t>
      </w:r>
      <w:proofErr w:type="spellEnd"/>
      <w:r w:rsidRPr="00D204F2">
        <w:rPr>
          <w:rFonts w:ascii="Times New Roman" w:eastAsia="Times New Roman" w:hAnsi="Times New Roman" w:cs="Times New Roman"/>
          <w:sz w:val="24"/>
          <w:szCs w:val="24"/>
          <w:lang w:eastAsia="de-DE"/>
        </w:rPr>
        <w:t xml:space="preserve">(2ωt) </w:t>
      </w:r>
    </w:p>
    <w:p w14:paraId="33B7F1E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mit den Parametern:</w:t>
      </w:r>
    </w:p>
    <w:p w14:paraId="32C7F852" w14:textId="77777777" w:rsidR="00D204F2" w:rsidRPr="00D204F2" w:rsidRDefault="00D204F2" w:rsidP="00D204F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RRR: Radius der Kreisbahn</w:t>
      </w:r>
    </w:p>
    <w:p w14:paraId="3C8E2D9E" w14:textId="77777777" w:rsidR="00D204F2" w:rsidRPr="00D204F2" w:rsidRDefault="00D204F2" w:rsidP="00D204F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ω\</w:t>
      </w:r>
      <w:proofErr w:type="spellStart"/>
      <w:r w:rsidRPr="00D204F2">
        <w:rPr>
          <w:rFonts w:ascii="Times New Roman" w:eastAsia="Times New Roman" w:hAnsi="Times New Roman" w:cs="Times New Roman"/>
          <w:sz w:val="24"/>
          <w:szCs w:val="24"/>
          <w:lang w:eastAsia="de-DE"/>
        </w:rPr>
        <w:t>omegaω</w:t>
      </w:r>
      <w:proofErr w:type="spellEnd"/>
      <w:r w:rsidRPr="00D204F2">
        <w:rPr>
          <w:rFonts w:ascii="Times New Roman" w:eastAsia="Times New Roman" w:hAnsi="Times New Roman" w:cs="Times New Roman"/>
          <w:sz w:val="24"/>
          <w:szCs w:val="24"/>
          <w:lang w:eastAsia="de-DE"/>
        </w:rPr>
        <w:t>: Winkelgeschwindigkeit</w:t>
      </w:r>
    </w:p>
    <w:p w14:paraId="3578D958" w14:textId="77777777" w:rsidR="00D204F2" w:rsidRPr="00D204F2" w:rsidRDefault="00D204F2" w:rsidP="00D204F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AAA: Amplitude der Schaukelfunktion</w:t>
      </w:r>
    </w:p>
    <w:p w14:paraId="7836E1B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Funktionen bilden die Basis für eine vollständige Modellierung innerhalb des FRZK: Sie beschreiben die Position des Boots zu jedem Zeitpunkt </w:t>
      </w:r>
      <w:proofErr w:type="spellStart"/>
      <w:r w:rsidRPr="00D204F2">
        <w:rPr>
          <w:rFonts w:ascii="Times New Roman" w:eastAsia="Times New Roman" w:hAnsi="Times New Roman" w:cs="Times New Roman"/>
          <w:sz w:val="24"/>
          <w:szCs w:val="24"/>
          <w:lang w:eastAsia="de-DE"/>
        </w:rPr>
        <w:t>ttt</w:t>
      </w:r>
      <w:proofErr w:type="spellEnd"/>
      <w:r w:rsidRPr="00D204F2">
        <w:rPr>
          <w:rFonts w:ascii="Times New Roman" w:eastAsia="Times New Roman" w:hAnsi="Times New Roman" w:cs="Times New Roman"/>
          <w:sz w:val="24"/>
          <w:szCs w:val="24"/>
          <w:lang w:eastAsia="de-DE"/>
        </w:rPr>
        <w:t xml:space="preserve"> relativ zu einem gewählten Beobachtungspunkt.</w:t>
      </w:r>
    </w:p>
    <w:p w14:paraId="6C7E97D3"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5.4.4 Kinematische Ableitungen</w:t>
      </w:r>
    </w:p>
    <w:p w14:paraId="4F93723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Geschwindigkeit ergibt sich als erste Ableitung der Ortsfunktion:</w:t>
      </w:r>
    </w:p>
    <w:p w14:paraId="6691657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v</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(t)dt=(−Rωsin⁡(ωt</w:t>
      </w:r>
      <w:proofErr w:type="gramStart"/>
      <w:r w:rsidRPr="00D204F2">
        <w:rPr>
          <w:rFonts w:ascii="Times New Roman" w:eastAsia="Times New Roman" w:hAnsi="Times New Roman" w:cs="Times New Roman"/>
          <w:sz w:val="24"/>
          <w:szCs w:val="24"/>
          <w:lang w:eastAsia="de-DE"/>
        </w:rPr>
        <w:t>),  R</w:t>
      </w:r>
      <w:proofErr w:type="gramEnd"/>
      <w:r w:rsidRPr="00D204F2">
        <w:rPr>
          <w:rFonts w:ascii="Times New Roman" w:eastAsia="Times New Roman" w:hAnsi="Times New Roman" w:cs="Times New Roman"/>
          <w:sz w:val="24"/>
          <w:szCs w:val="24"/>
          <w:lang w:eastAsia="de-DE"/>
        </w:rPr>
        <w:t>ωcos⁡(ωt),  2Aωcos⁡(2ωt))\vec{v}(t)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{r}(t)}{</w:t>
      </w:r>
      <w:proofErr w:type="spellStart"/>
      <w:r w:rsidRPr="00D204F2">
        <w:rPr>
          <w:rFonts w:ascii="Times New Roman" w:eastAsia="Times New Roman" w:hAnsi="Times New Roman" w:cs="Times New Roman"/>
          <w:sz w:val="24"/>
          <w:szCs w:val="24"/>
          <w:lang w:eastAsia="de-DE"/>
        </w:rPr>
        <w:t>dt</w:t>
      </w:r>
      <w:proofErr w:type="spellEnd"/>
      <w:r w:rsidRPr="00D204F2">
        <w:rPr>
          <w:rFonts w:ascii="Times New Roman" w:eastAsia="Times New Roman" w:hAnsi="Times New Roman" w:cs="Times New Roman"/>
          <w:sz w:val="24"/>
          <w:szCs w:val="24"/>
          <w:lang w:eastAsia="de-DE"/>
        </w:rPr>
        <w:t>} = (-R\</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\sin(\</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R\</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\cos(\</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2A\</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\cos(2\</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t))v(t)=</w:t>
      </w:r>
      <w:proofErr w:type="spellStart"/>
      <w:r w:rsidRPr="00D204F2">
        <w:rPr>
          <w:rFonts w:ascii="Times New Roman" w:eastAsia="Times New Roman" w:hAnsi="Times New Roman" w:cs="Times New Roman"/>
          <w:sz w:val="24"/>
          <w:szCs w:val="24"/>
          <w:lang w:eastAsia="de-DE"/>
        </w:rPr>
        <w:t>dtdr</w:t>
      </w:r>
      <w:proofErr w:type="spell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Rωsin</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Rωcos</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 xml:space="preserve">),2Aωcos(2ωt)) </w:t>
      </w:r>
    </w:p>
    <w:p w14:paraId="72EF97D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Beschleunigung folgt als zweite Ableitung:</w:t>
      </w:r>
    </w:p>
    <w:p w14:paraId="6CA12A15"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(t)=d2r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(t)dt2=(−Rω2cos⁡(ωt</w:t>
      </w:r>
      <w:proofErr w:type="gramStart"/>
      <w:r w:rsidRPr="00D204F2">
        <w:rPr>
          <w:rFonts w:ascii="Times New Roman" w:eastAsia="Times New Roman" w:hAnsi="Times New Roman" w:cs="Times New Roman"/>
          <w:sz w:val="24"/>
          <w:szCs w:val="24"/>
          <w:lang w:eastAsia="de-DE"/>
        </w:rPr>
        <w:t>),  −</w:t>
      </w:r>
      <w:proofErr w:type="gramEnd"/>
      <w:r w:rsidRPr="00D204F2">
        <w:rPr>
          <w:rFonts w:ascii="Times New Roman" w:eastAsia="Times New Roman" w:hAnsi="Times New Roman" w:cs="Times New Roman"/>
          <w:sz w:val="24"/>
          <w:szCs w:val="24"/>
          <w:lang w:eastAsia="de-DE"/>
        </w:rPr>
        <w:t>Rω2sin⁡(ωt),  −4Aω2sin⁡(2ωt))\vec{a}(t)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{d^2\</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{r}(t)}{dt^2} = (-R\omega^2 \cos(\</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-R\omega^2 \sin(\</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 -4A\omega^2 \sin(2\</w:t>
      </w:r>
      <w:proofErr w:type="spellStart"/>
      <w:r w:rsidRPr="00D204F2">
        <w:rPr>
          <w:rFonts w:ascii="Times New Roman" w:eastAsia="Times New Roman" w:hAnsi="Times New Roman" w:cs="Times New Roman"/>
          <w:sz w:val="24"/>
          <w:szCs w:val="24"/>
          <w:lang w:eastAsia="de-DE"/>
        </w:rPr>
        <w:t>omega</w:t>
      </w:r>
      <w:proofErr w:type="spellEnd"/>
      <w:r w:rsidRPr="00D204F2">
        <w:rPr>
          <w:rFonts w:ascii="Times New Roman" w:eastAsia="Times New Roman" w:hAnsi="Times New Roman" w:cs="Times New Roman"/>
          <w:sz w:val="24"/>
          <w:szCs w:val="24"/>
          <w:lang w:eastAsia="de-DE"/>
        </w:rPr>
        <w:t xml:space="preserve"> t))a(t)=dt2d2r(t)​=(−Rω2cos(</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),−Rω2sin(</w:t>
      </w:r>
      <w:proofErr w:type="spellStart"/>
      <w:r w:rsidRPr="00D204F2">
        <w:rPr>
          <w:rFonts w:ascii="Times New Roman" w:eastAsia="Times New Roman" w:hAnsi="Times New Roman" w:cs="Times New Roman"/>
          <w:sz w:val="24"/>
          <w:szCs w:val="24"/>
          <w:lang w:eastAsia="de-DE"/>
        </w:rPr>
        <w:t>ωt</w:t>
      </w:r>
      <w:proofErr w:type="spellEnd"/>
      <w:r w:rsidRPr="00D204F2">
        <w:rPr>
          <w:rFonts w:ascii="Times New Roman" w:eastAsia="Times New Roman" w:hAnsi="Times New Roman" w:cs="Times New Roman"/>
          <w:sz w:val="24"/>
          <w:szCs w:val="24"/>
          <w:lang w:eastAsia="de-DE"/>
        </w:rPr>
        <w:t xml:space="preserve">),−4Aω2sin(2ωt)) </w:t>
      </w:r>
    </w:p>
    <w:p w14:paraId="7DD8682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 Ableitungen verdeutlichen, wie aus der funktionalen Ortsbeschreibung dynamische Größen abgeleitet werden können – ein zentraler Vorteil der funktionalen Betrachtung im FRZK.</w:t>
      </w:r>
    </w:p>
    <w:p w14:paraId="721FA79B"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5.4.5 Didaktischer Nutzen</w:t>
      </w:r>
    </w:p>
    <w:p w14:paraId="436DDB9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Das Bootsmodell besitzt einen hohen didaktischen Wert:</w:t>
      </w:r>
    </w:p>
    <w:p w14:paraId="688F3568"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Anschaulichkeit</w:t>
      </w:r>
      <w:r w:rsidRPr="00D204F2">
        <w:rPr>
          <w:rFonts w:ascii="Times New Roman" w:eastAsia="Times New Roman" w:hAnsi="Times New Roman" w:cs="Times New Roman"/>
          <w:sz w:val="24"/>
          <w:szCs w:val="24"/>
          <w:lang w:eastAsia="de-DE"/>
        </w:rPr>
        <w:t>: Die Bewegung ist visuell leicht erfassbar, insbesondere in Simulationen oder Animationen.</w:t>
      </w:r>
    </w:p>
    <w:p w14:paraId="5900BE08"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Multidimensionalität</w:t>
      </w:r>
      <w:r w:rsidRPr="00D204F2">
        <w:rPr>
          <w:rFonts w:ascii="Times New Roman" w:eastAsia="Times New Roman" w:hAnsi="Times New Roman" w:cs="Times New Roman"/>
          <w:sz w:val="24"/>
          <w:szCs w:val="24"/>
          <w:lang w:eastAsia="de-DE"/>
        </w:rPr>
        <w:t>: Die gleichzeitige Veränderung in drei Raumdimensionen illustriert komplexe Bewegungsmuster.</w:t>
      </w:r>
    </w:p>
    <w:p w14:paraId="0C871E4A"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Reflexionsanlass</w:t>
      </w:r>
      <w:r w:rsidRPr="00D204F2">
        <w:rPr>
          <w:rFonts w:ascii="Times New Roman" w:eastAsia="Times New Roman" w:hAnsi="Times New Roman" w:cs="Times New Roman"/>
          <w:sz w:val="24"/>
          <w:szCs w:val="24"/>
          <w:lang w:eastAsia="de-DE"/>
        </w:rPr>
        <w:t>: Lernende erkennen, dass die Bewegung nur im Kontext des gewählten funktionalen Bezugssystems sinnvoll beschreibbar ist.</w:t>
      </w:r>
    </w:p>
    <w:p w14:paraId="36A1A725" w14:textId="77777777" w:rsidR="00D204F2" w:rsidRPr="00D204F2" w:rsidRDefault="00D204F2" w:rsidP="00D204F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Anschlussfähigkeit</w:t>
      </w:r>
      <w:r w:rsidRPr="00D204F2">
        <w:rPr>
          <w:rFonts w:ascii="Times New Roman" w:eastAsia="Times New Roman" w:hAnsi="Times New Roman" w:cs="Times New Roman"/>
          <w:sz w:val="24"/>
          <w:szCs w:val="24"/>
          <w:lang w:eastAsia="de-DE"/>
        </w:rPr>
        <w:t>: Das Modell lässt sich auf weitere Systeme (z. B. Planetenbewegungen, Drohnenflug, Oszillationen) übertragen [2].</w:t>
      </w:r>
    </w:p>
    <w:p w14:paraId="7295FAF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5.4.6 Integration in den Unterricht</w:t>
      </w:r>
    </w:p>
    <w:p w14:paraId="7ECB108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Das Modell eignet sich für verschiedene schulische und hochschulische Einsatzformen:</w:t>
      </w:r>
    </w:p>
    <w:p w14:paraId="4F47049B" w14:textId="77777777" w:rsidR="00D204F2" w:rsidRPr="00D204F2" w:rsidRDefault="00D204F2" w:rsidP="00D204F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Einführung in Bewegungsfunktionen</w:t>
      </w:r>
      <w:r w:rsidRPr="00D204F2">
        <w:rPr>
          <w:rFonts w:ascii="Times New Roman" w:eastAsia="Times New Roman" w:hAnsi="Times New Roman" w:cs="Times New Roman"/>
          <w:sz w:val="24"/>
          <w:szCs w:val="24"/>
          <w:lang w:eastAsia="de-DE"/>
        </w:rPr>
        <w:t xml:space="preserve"> in der Sekundarstufe II</w:t>
      </w:r>
    </w:p>
    <w:p w14:paraId="7288933C" w14:textId="77777777" w:rsidR="00D204F2" w:rsidRPr="00D204F2" w:rsidRDefault="00D204F2" w:rsidP="00D204F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Vertiefung kinematischer Konzepte</w:t>
      </w:r>
      <w:r w:rsidRPr="00D204F2">
        <w:rPr>
          <w:rFonts w:ascii="Times New Roman" w:eastAsia="Times New Roman" w:hAnsi="Times New Roman" w:cs="Times New Roman"/>
          <w:sz w:val="24"/>
          <w:szCs w:val="24"/>
          <w:lang w:eastAsia="de-DE"/>
        </w:rPr>
        <w:t xml:space="preserve"> in der Lehramtsausbildung</w:t>
      </w:r>
    </w:p>
    <w:p w14:paraId="7C855855" w14:textId="77777777" w:rsidR="00D204F2" w:rsidRPr="00D204F2" w:rsidRDefault="00D204F2" w:rsidP="00D204F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Simulation und Modellierung</w:t>
      </w:r>
      <w:r w:rsidRPr="00D204F2">
        <w:rPr>
          <w:rFonts w:ascii="Times New Roman" w:eastAsia="Times New Roman" w:hAnsi="Times New Roman" w:cs="Times New Roman"/>
          <w:sz w:val="24"/>
          <w:szCs w:val="24"/>
          <w:lang w:eastAsia="de-DE"/>
        </w:rPr>
        <w:t xml:space="preserve"> in der Hochschulphysik oder Fachdidaktik</w:t>
      </w:r>
    </w:p>
    <w:p w14:paraId="229AB8A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strukturierte Modellbildung entlang funktionaler Zeitabhängigkeiten fördert ein </w:t>
      </w:r>
      <w:r w:rsidRPr="00D204F2">
        <w:rPr>
          <w:rFonts w:ascii="Times New Roman" w:eastAsia="Times New Roman" w:hAnsi="Times New Roman" w:cs="Times New Roman"/>
          <w:b/>
          <w:bCs/>
          <w:sz w:val="24"/>
          <w:szCs w:val="24"/>
          <w:lang w:eastAsia="de-DE"/>
        </w:rPr>
        <w:t>vernetztes und konzeptuell tiefes Lernen</w:t>
      </w:r>
      <w:r w:rsidRPr="00D204F2">
        <w:rPr>
          <w:rFonts w:ascii="Times New Roman" w:eastAsia="Times New Roman" w:hAnsi="Times New Roman" w:cs="Times New Roman"/>
          <w:sz w:val="24"/>
          <w:szCs w:val="24"/>
          <w:lang w:eastAsia="de-DE"/>
        </w:rPr>
        <w:t>, das sowohl mathematisch fundiert als auch physikalisch gehaltvoll ist [3].</w:t>
      </w:r>
    </w:p>
    <w:p w14:paraId="24ABB22C"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28A7EAB8">
          <v:rect id="_x0000_i1031" style="width:0;height:1.5pt" o:hralign="center" o:hrstd="t" o:hr="t" fillcolor="#a0a0a0" stroked="f"/>
        </w:pict>
      </w:r>
    </w:p>
    <w:p w14:paraId="69DEF5FB"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5.4</w:t>
      </w:r>
    </w:p>
    <w:p w14:paraId="298FA0A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de Jong, T., &amp; van </w:t>
      </w:r>
      <w:proofErr w:type="spellStart"/>
      <w:r w:rsidRPr="00D204F2">
        <w:rPr>
          <w:rFonts w:ascii="Times New Roman" w:eastAsia="Times New Roman" w:hAnsi="Times New Roman" w:cs="Times New Roman"/>
          <w:sz w:val="24"/>
          <w:szCs w:val="24"/>
          <w:lang w:eastAsia="de-DE"/>
        </w:rPr>
        <w:t>Joolingen</w:t>
      </w:r>
      <w:proofErr w:type="spellEnd"/>
      <w:r w:rsidRPr="00D204F2">
        <w:rPr>
          <w:rFonts w:ascii="Times New Roman" w:eastAsia="Times New Roman" w:hAnsi="Times New Roman" w:cs="Times New Roman"/>
          <w:sz w:val="24"/>
          <w:szCs w:val="24"/>
          <w:lang w:eastAsia="de-DE"/>
        </w:rPr>
        <w:t xml:space="preserve">, W. R. (1998). Scientific Discovery Learning </w:t>
      </w:r>
      <w:proofErr w:type="spellStart"/>
      <w:r w:rsidRPr="00D204F2">
        <w:rPr>
          <w:rFonts w:ascii="Times New Roman" w:eastAsia="Times New Roman" w:hAnsi="Times New Roman" w:cs="Times New Roman"/>
          <w:sz w:val="24"/>
          <w:szCs w:val="24"/>
          <w:lang w:eastAsia="de-DE"/>
        </w:rPr>
        <w:t>with</w:t>
      </w:r>
      <w:proofErr w:type="spellEnd"/>
      <w:r w:rsidRPr="00D204F2">
        <w:rPr>
          <w:rFonts w:ascii="Times New Roman" w:eastAsia="Times New Roman" w:hAnsi="Times New Roman" w:cs="Times New Roman"/>
          <w:sz w:val="24"/>
          <w:szCs w:val="24"/>
          <w:lang w:eastAsia="de-DE"/>
        </w:rPr>
        <w:t xml:space="preserve"> Computer </w:t>
      </w:r>
      <w:proofErr w:type="spellStart"/>
      <w:r w:rsidRPr="00D204F2">
        <w:rPr>
          <w:rFonts w:ascii="Times New Roman" w:eastAsia="Times New Roman" w:hAnsi="Times New Roman" w:cs="Times New Roman"/>
          <w:sz w:val="24"/>
          <w:szCs w:val="24"/>
          <w:lang w:eastAsia="de-DE"/>
        </w:rPr>
        <w:t>Simulations</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Conceptual</w:t>
      </w:r>
      <w:proofErr w:type="spellEnd"/>
      <w:r w:rsidRPr="00D204F2">
        <w:rPr>
          <w:rFonts w:ascii="Times New Roman" w:eastAsia="Times New Roman" w:hAnsi="Times New Roman" w:cs="Times New Roman"/>
          <w:sz w:val="24"/>
          <w:szCs w:val="24"/>
          <w:lang w:eastAsia="de-DE"/>
        </w:rPr>
        <w:t xml:space="preserve"> Domains. </w:t>
      </w:r>
      <w:r w:rsidRPr="00D204F2">
        <w:rPr>
          <w:rFonts w:ascii="Times New Roman" w:eastAsia="Times New Roman" w:hAnsi="Times New Roman" w:cs="Times New Roman"/>
          <w:i/>
          <w:iCs/>
          <w:sz w:val="24"/>
          <w:szCs w:val="24"/>
          <w:lang w:eastAsia="de-DE"/>
        </w:rPr>
        <w:t xml:space="preserve">Review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Educational Research</w:t>
      </w:r>
      <w:r w:rsidRPr="00D204F2">
        <w:rPr>
          <w:rFonts w:ascii="Times New Roman" w:eastAsia="Times New Roman" w:hAnsi="Times New Roman" w:cs="Times New Roman"/>
          <w:sz w:val="24"/>
          <w:szCs w:val="24"/>
          <w:lang w:eastAsia="de-DE"/>
        </w:rPr>
        <w:t>, 68(2), 179–201.</w:t>
      </w:r>
      <w:r w:rsidRPr="00D204F2">
        <w:rPr>
          <w:rFonts w:ascii="Times New Roman" w:eastAsia="Times New Roman" w:hAnsi="Times New Roman" w:cs="Times New Roman"/>
          <w:sz w:val="24"/>
          <w:szCs w:val="24"/>
          <w:lang w:eastAsia="de-DE"/>
        </w:rPr>
        <w:br/>
        <w:t xml:space="preserve">[2] Mayer, R. E. (2009). </w:t>
      </w:r>
      <w:r w:rsidRPr="00D204F2">
        <w:rPr>
          <w:rFonts w:ascii="Times New Roman" w:eastAsia="Times New Roman" w:hAnsi="Times New Roman" w:cs="Times New Roman"/>
          <w:i/>
          <w:iCs/>
          <w:sz w:val="24"/>
          <w:szCs w:val="24"/>
          <w:lang w:eastAsia="de-DE"/>
        </w:rPr>
        <w:t>Multimedia Learning</w:t>
      </w:r>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[3] Fischer, H. E., &amp; </w:t>
      </w:r>
      <w:proofErr w:type="spellStart"/>
      <w:r w:rsidRPr="00D204F2">
        <w:rPr>
          <w:rFonts w:ascii="Times New Roman" w:eastAsia="Times New Roman" w:hAnsi="Times New Roman" w:cs="Times New Roman"/>
          <w:sz w:val="24"/>
          <w:szCs w:val="24"/>
          <w:lang w:eastAsia="de-DE"/>
        </w:rPr>
        <w:t>Aufschnaiter</w:t>
      </w:r>
      <w:proofErr w:type="spellEnd"/>
      <w:r w:rsidRPr="00D204F2">
        <w:rPr>
          <w:rFonts w:ascii="Times New Roman" w:eastAsia="Times New Roman" w:hAnsi="Times New Roman" w:cs="Times New Roman"/>
          <w:sz w:val="24"/>
          <w:szCs w:val="24"/>
          <w:lang w:eastAsia="de-DE"/>
        </w:rPr>
        <w:t xml:space="preserve">, S. v. (2008). Forschendes Lernen im naturwissenschaftlichen Unterricht. In: </w:t>
      </w:r>
      <w:r w:rsidRPr="00D204F2">
        <w:rPr>
          <w:rFonts w:ascii="Times New Roman" w:eastAsia="Times New Roman" w:hAnsi="Times New Roman" w:cs="Times New Roman"/>
          <w:i/>
          <w:iCs/>
          <w:sz w:val="24"/>
          <w:szCs w:val="24"/>
          <w:lang w:eastAsia="de-DE"/>
        </w:rPr>
        <w:t>Zeitschrift für Didaktik der Naturwissenschaften</w:t>
      </w:r>
      <w:r w:rsidRPr="00D204F2">
        <w:rPr>
          <w:rFonts w:ascii="Times New Roman" w:eastAsia="Times New Roman" w:hAnsi="Times New Roman" w:cs="Times New Roman"/>
          <w:sz w:val="24"/>
          <w:szCs w:val="24"/>
          <w:lang w:eastAsia="de-DE"/>
        </w:rPr>
        <w:t>, 14, 133–153.</w:t>
      </w:r>
    </w:p>
    <w:p w14:paraId="198FE459"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5.5 Die wissenschaftlichen Vorteile der funktionalen Betrachtung</w:t>
      </w:r>
    </w:p>
    <w:p w14:paraId="4037F03E"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funktionale Beschreibung physikalischer Systeme in Raum-Zeit-Bezugssystemen, wie sie im FRZK realisiert wird, stellt einen paradigmatischen Fortschritt gegenüber vektoriellen oder rein geometrischen Beschreibungen dar. Sie ermöglicht eine präzise, systematische und epistemologisch reflektierte Modellierung physikalischer Prozesse – in Forschung, Lehre und fächerübergreifender Anwendung.</w:t>
      </w:r>
    </w:p>
    <w:p w14:paraId="3D08400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5.5.1 Allgemeingültige Beschreibung von Bewegung und Veränderung</w:t>
      </w:r>
    </w:p>
    <w:p w14:paraId="008E488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Im FRZK wird jede Bewegung durch explizite Zeitfunktionen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 xml:space="preserve">(t),z(t)x(t), y(t), z(t)x(t),y(t),z(t) beschrieben. Diese funktionale Darstellung erlaubt eine </w:t>
      </w:r>
      <w:r w:rsidRPr="00D204F2">
        <w:rPr>
          <w:rFonts w:ascii="Times New Roman" w:eastAsia="Times New Roman" w:hAnsi="Times New Roman" w:cs="Times New Roman"/>
          <w:b/>
          <w:bCs/>
          <w:sz w:val="24"/>
          <w:szCs w:val="24"/>
          <w:lang w:eastAsia="de-DE"/>
        </w:rPr>
        <w:t>universelle Modellierung</w:t>
      </w:r>
      <w:r w:rsidRPr="00D204F2">
        <w:rPr>
          <w:rFonts w:ascii="Times New Roman" w:eastAsia="Times New Roman" w:hAnsi="Times New Roman" w:cs="Times New Roman"/>
          <w:sz w:val="24"/>
          <w:szCs w:val="24"/>
          <w:lang w:eastAsia="de-DE"/>
        </w:rPr>
        <w:t xml:space="preserve"> physikalischer Systeme – unabhängig von deren Größe, Materialität oder Kontext. Ob ein Boot, ein Elektron oder ein Planet betrachtet wird: die funktionale Abbildung in einem konsistenten Bezugssystem ermöglicht vergleichbare, überprüfbare und präzise Aussagen über Zustände und deren Veränderungen [1].</w:t>
      </w:r>
    </w:p>
    <w:p w14:paraId="6D805A85"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5.5.2 Ableitung physikalischer Größen aus Ortsfunktionen</w:t>
      </w:r>
    </w:p>
    <w:p w14:paraId="701DA27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besonderer Vorteil der funktionalen Betrachtung liegt in der direkten </w:t>
      </w:r>
      <w:r w:rsidRPr="00D204F2">
        <w:rPr>
          <w:rFonts w:ascii="Times New Roman" w:eastAsia="Times New Roman" w:hAnsi="Times New Roman" w:cs="Times New Roman"/>
          <w:b/>
          <w:bCs/>
          <w:sz w:val="24"/>
          <w:szCs w:val="24"/>
          <w:lang w:eastAsia="de-DE"/>
        </w:rPr>
        <w:t>Ableitbarkeit zentraler physikalischer Größen</w:t>
      </w:r>
      <w:r w:rsidRPr="00D204F2">
        <w:rPr>
          <w:rFonts w:ascii="Times New Roman" w:eastAsia="Times New Roman" w:hAnsi="Times New Roman" w:cs="Times New Roman"/>
          <w:sz w:val="24"/>
          <w:szCs w:val="24"/>
          <w:lang w:eastAsia="de-DE"/>
        </w:rPr>
        <w:t>:</w:t>
      </w:r>
    </w:p>
    <w:p w14:paraId="3BEEA83E" w14:textId="77777777" w:rsidR="00D204F2" w:rsidRPr="00D204F2" w:rsidRDefault="00D204F2" w:rsidP="00D204F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Geschwindigkeit: v</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ddtr</w:t>
      </w:r>
      <w:proofErr w:type="spellEnd"/>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{v}(t)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w:t>
      </w:r>
      <w:proofErr w:type="spellStart"/>
      <w:r w:rsidRPr="00D204F2">
        <w:rPr>
          <w:rFonts w:ascii="Times New Roman" w:eastAsia="Times New Roman" w:hAnsi="Times New Roman" w:cs="Times New Roman"/>
          <w:sz w:val="24"/>
          <w:szCs w:val="24"/>
          <w:lang w:eastAsia="de-DE"/>
        </w:rPr>
        <w:t>dt</w:t>
      </w:r>
      <w:proofErr w:type="spellEnd"/>
      <w:r w:rsidRPr="00D204F2">
        <w:rPr>
          <w:rFonts w:ascii="Times New Roman" w:eastAsia="Times New Roman" w:hAnsi="Times New Roman" w:cs="Times New Roman"/>
          <w:sz w:val="24"/>
          <w:szCs w:val="24"/>
          <w:lang w:eastAsia="de-DE"/>
        </w:rPr>
        <w:t>} \</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t)v</w:t>
      </w:r>
      <w:proofErr w:type="gram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dtd</w:t>
      </w:r>
      <w:proofErr w:type="spellEnd"/>
      <w:r w:rsidRPr="00D204F2">
        <w:rPr>
          <w:rFonts w:ascii="Times New Roman" w:eastAsia="Times New Roman" w:hAnsi="Times New Roman" w:cs="Times New Roman"/>
          <w:sz w:val="24"/>
          <w:szCs w:val="24"/>
          <w:lang w:eastAsia="de-DE"/>
        </w:rPr>
        <w:t>​r(t)</w:t>
      </w:r>
    </w:p>
    <w:p w14:paraId="4DB9137C" w14:textId="77777777" w:rsidR="00D204F2" w:rsidRPr="00D204F2" w:rsidRDefault="00D204F2" w:rsidP="00D204F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Beschleunigung: a</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(t)=d2dt2r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{a}(t) = \</w:t>
      </w:r>
      <w:proofErr w:type="spellStart"/>
      <w:r w:rsidRPr="00D204F2">
        <w:rPr>
          <w:rFonts w:ascii="Times New Roman" w:eastAsia="Times New Roman" w:hAnsi="Times New Roman" w:cs="Times New Roman"/>
          <w:sz w:val="24"/>
          <w:szCs w:val="24"/>
          <w:lang w:eastAsia="de-DE"/>
        </w:rPr>
        <w:t>frac</w:t>
      </w:r>
      <w:proofErr w:type="spellEnd"/>
      <w:r w:rsidRPr="00D204F2">
        <w:rPr>
          <w:rFonts w:ascii="Times New Roman" w:eastAsia="Times New Roman" w:hAnsi="Times New Roman" w:cs="Times New Roman"/>
          <w:sz w:val="24"/>
          <w:szCs w:val="24"/>
          <w:lang w:eastAsia="de-DE"/>
        </w:rPr>
        <w:t>{d^</w:t>
      </w:r>
      <w:proofErr w:type="gramStart"/>
      <w:r w:rsidRPr="00D204F2">
        <w:rPr>
          <w:rFonts w:ascii="Times New Roman" w:eastAsia="Times New Roman" w:hAnsi="Times New Roman" w:cs="Times New Roman"/>
          <w:sz w:val="24"/>
          <w:szCs w:val="24"/>
          <w:lang w:eastAsia="de-DE"/>
        </w:rPr>
        <w:t>2}{</w:t>
      </w:r>
      <w:proofErr w:type="gramEnd"/>
      <w:r w:rsidRPr="00D204F2">
        <w:rPr>
          <w:rFonts w:ascii="Times New Roman" w:eastAsia="Times New Roman" w:hAnsi="Times New Roman" w:cs="Times New Roman"/>
          <w:sz w:val="24"/>
          <w:szCs w:val="24"/>
          <w:lang w:eastAsia="de-DE"/>
        </w:rPr>
        <w:t>dt^2} \</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{r}(t)a(t)=dt2d2​r(t)</w:t>
      </w:r>
    </w:p>
    <w:p w14:paraId="502D6864" w14:textId="77777777" w:rsidR="00D204F2" w:rsidRPr="00D204F2" w:rsidRDefault="00D204F2" w:rsidP="00D204F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Kraft (klassisch): F</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m</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a</w:t>
      </w:r>
      <w:proofErr w:type="spellEnd"/>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{F}(t) = m \</w:t>
      </w:r>
      <w:proofErr w:type="spellStart"/>
      <w:r w:rsidRPr="00D204F2">
        <w:rPr>
          <w:rFonts w:ascii="Times New Roman" w:eastAsia="Times New Roman" w:hAnsi="Times New Roman" w:cs="Times New Roman"/>
          <w:sz w:val="24"/>
          <w:szCs w:val="24"/>
          <w:lang w:eastAsia="de-DE"/>
        </w:rPr>
        <w:t>cdot</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{a}(</w:t>
      </w:r>
      <w:proofErr w:type="gramStart"/>
      <w:r w:rsidRPr="00D204F2">
        <w:rPr>
          <w:rFonts w:ascii="Times New Roman" w:eastAsia="Times New Roman" w:hAnsi="Times New Roman" w:cs="Times New Roman"/>
          <w:sz w:val="24"/>
          <w:szCs w:val="24"/>
          <w:lang w:eastAsia="de-DE"/>
        </w:rPr>
        <w:t>t)F</w:t>
      </w:r>
      <w:proofErr w:type="gram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m</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a</w:t>
      </w:r>
      <w:proofErr w:type="spellEnd"/>
      <w:r w:rsidRPr="00D204F2">
        <w:rPr>
          <w:rFonts w:ascii="Times New Roman" w:eastAsia="Times New Roman" w:hAnsi="Times New Roman" w:cs="Times New Roman"/>
          <w:sz w:val="24"/>
          <w:szCs w:val="24"/>
          <w:lang w:eastAsia="de-DE"/>
        </w:rPr>
        <w:t>(t)</w:t>
      </w:r>
    </w:p>
    <w:p w14:paraId="790AB73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 Größen folgen logisch aus der Ortsfunktion 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t)r</w:t>
      </w:r>
      <w:proofErr w:type="gramEnd"/>
      <w:r w:rsidRPr="00D204F2">
        <w:rPr>
          <w:rFonts w:ascii="Times New Roman" w:eastAsia="Times New Roman" w:hAnsi="Times New Roman" w:cs="Times New Roman"/>
          <w:sz w:val="24"/>
          <w:szCs w:val="24"/>
          <w:lang w:eastAsia="de-DE"/>
        </w:rPr>
        <w:t xml:space="preserve">(t) und machen das Modell nicht nur </w:t>
      </w:r>
      <w:r w:rsidRPr="00D204F2">
        <w:rPr>
          <w:rFonts w:ascii="Times New Roman" w:eastAsia="Times New Roman" w:hAnsi="Times New Roman" w:cs="Times New Roman"/>
          <w:b/>
          <w:bCs/>
          <w:sz w:val="24"/>
          <w:szCs w:val="24"/>
          <w:lang w:eastAsia="de-DE"/>
        </w:rPr>
        <w:t>mathematisch konsistent</w:t>
      </w:r>
      <w:r w:rsidRPr="00D204F2">
        <w:rPr>
          <w:rFonts w:ascii="Times New Roman" w:eastAsia="Times New Roman" w:hAnsi="Times New Roman" w:cs="Times New Roman"/>
          <w:sz w:val="24"/>
          <w:szCs w:val="24"/>
          <w:lang w:eastAsia="de-DE"/>
        </w:rPr>
        <w:t xml:space="preserve">, sondern auch </w:t>
      </w:r>
      <w:r w:rsidRPr="00D204F2">
        <w:rPr>
          <w:rFonts w:ascii="Times New Roman" w:eastAsia="Times New Roman" w:hAnsi="Times New Roman" w:cs="Times New Roman"/>
          <w:b/>
          <w:bCs/>
          <w:sz w:val="24"/>
          <w:szCs w:val="24"/>
          <w:lang w:eastAsia="de-DE"/>
        </w:rPr>
        <w:t>experimentell überprüfbar</w:t>
      </w:r>
      <w:r w:rsidRPr="00D204F2">
        <w:rPr>
          <w:rFonts w:ascii="Times New Roman" w:eastAsia="Times New Roman" w:hAnsi="Times New Roman" w:cs="Times New Roman"/>
          <w:sz w:val="24"/>
          <w:szCs w:val="24"/>
          <w:lang w:eastAsia="de-DE"/>
        </w:rPr>
        <w:t xml:space="preserve"> [2].</w:t>
      </w:r>
    </w:p>
    <w:p w14:paraId="2B22BE1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lastRenderedPageBreak/>
        <w:t>5.5.3 Vergleichbarkeit und Reproduzierbarkeit</w:t>
      </w:r>
    </w:p>
    <w:p w14:paraId="6EE3A31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Funktionale Modelle ermöglichen eine </w:t>
      </w:r>
      <w:r w:rsidRPr="00D204F2">
        <w:rPr>
          <w:rFonts w:ascii="Times New Roman" w:eastAsia="Times New Roman" w:hAnsi="Times New Roman" w:cs="Times New Roman"/>
          <w:b/>
          <w:bCs/>
          <w:sz w:val="24"/>
          <w:szCs w:val="24"/>
          <w:lang w:eastAsia="de-DE"/>
        </w:rPr>
        <w:t>standardisierte Darstellung physikalischer Systeme</w:t>
      </w:r>
      <w:r w:rsidRPr="00D204F2">
        <w:rPr>
          <w:rFonts w:ascii="Times New Roman" w:eastAsia="Times New Roman" w:hAnsi="Times New Roman" w:cs="Times New Roman"/>
          <w:sz w:val="24"/>
          <w:szCs w:val="24"/>
          <w:lang w:eastAsia="de-DE"/>
        </w:rPr>
        <w:t xml:space="preserve">, wodurch Experimente, Simulationen und theoretische Analysen </w:t>
      </w:r>
      <w:r w:rsidRPr="00D204F2">
        <w:rPr>
          <w:rFonts w:ascii="Times New Roman" w:eastAsia="Times New Roman" w:hAnsi="Times New Roman" w:cs="Times New Roman"/>
          <w:b/>
          <w:bCs/>
          <w:sz w:val="24"/>
          <w:szCs w:val="24"/>
          <w:lang w:eastAsia="de-DE"/>
        </w:rPr>
        <w:t>vergleichbar und reproduzierbar</w:t>
      </w:r>
      <w:r w:rsidRPr="00D204F2">
        <w:rPr>
          <w:rFonts w:ascii="Times New Roman" w:eastAsia="Times New Roman" w:hAnsi="Times New Roman" w:cs="Times New Roman"/>
          <w:sz w:val="24"/>
          <w:szCs w:val="24"/>
          <w:lang w:eastAsia="de-DE"/>
        </w:rPr>
        <w:t xml:space="preserve"> werden. Dies ist ein wesentlicher Bestandteil moderner wissenschaftlicher Praxis, insbesondere in den Natur- und Ingenieurwissenschaften [3].</w:t>
      </w:r>
    </w:p>
    <w:p w14:paraId="2DF58E2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5.5.4 Simulation und Vorhersage</w:t>
      </w:r>
    </w:p>
    <w:p w14:paraId="405BBA3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funktionale Struktur von Modellen erlaubt eine direkte Anwendung in numerischen Simulationsverfahren. Auf Basis bekannter Anfangsbedingungen können zukünftige Zustände berechnet werden – etwa für:</w:t>
      </w:r>
    </w:p>
    <w:p w14:paraId="1A03014F" w14:textId="77777777" w:rsidR="00D204F2" w:rsidRPr="00D204F2" w:rsidRDefault="00D204F2" w:rsidP="00D204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Raumfahrt</w:t>
      </w:r>
      <w:r w:rsidRPr="00D204F2">
        <w:rPr>
          <w:rFonts w:ascii="Times New Roman" w:eastAsia="Times New Roman" w:hAnsi="Times New Roman" w:cs="Times New Roman"/>
          <w:sz w:val="24"/>
          <w:szCs w:val="24"/>
          <w:lang w:eastAsia="de-DE"/>
        </w:rPr>
        <w:t xml:space="preserve"> (Bahnverfolgung von Satelliten)</w:t>
      </w:r>
    </w:p>
    <w:p w14:paraId="0055F1D2" w14:textId="77777777" w:rsidR="00D204F2" w:rsidRPr="00D204F2" w:rsidRDefault="00D204F2" w:rsidP="00D204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Robotik</w:t>
      </w:r>
      <w:r w:rsidRPr="00D204F2">
        <w:rPr>
          <w:rFonts w:ascii="Times New Roman" w:eastAsia="Times New Roman" w:hAnsi="Times New Roman" w:cs="Times New Roman"/>
          <w:sz w:val="24"/>
          <w:szCs w:val="24"/>
          <w:lang w:eastAsia="de-DE"/>
        </w:rPr>
        <w:t xml:space="preserve"> (Bewegungsplanung)</w:t>
      </w:r>
    </w:p>
    <w:p w14:paraId="7C2AA8A7" w14:textId="77777777" w:rsidR="00D204F2" w:rsidRPr="00D204F2" w:rsidRDefault="00D204F2" w:rsidP="00D204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Meteorologie</w:t>
      </w:r>
      <w:r w:rsidRPr="00D204F2">
        <w:rPr>
          <w:rFonts w:ascii="Times New Roman" w:eastAsia="Times New Roman" w:hAnsi="Times New Roman" w:cs="Times New Roman"/>
          <w:sz w:val="24"/>
          <w:szCs w:val="24"/>
          <w:lang w:eastAsia="de-DE"/>
        </w:rPr>
        <w:t xml:space="preserve"> (Strömungssimulationen)</w:t>
      </w:r>
    </w:p>
    <w:p w14:paraId="0B9504A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Simulationen sind im FRZK nicht „Annäherungen“, sondern </w:t>
      </w:r>
      <w:r w:rsidRPr="00D204F2">
        <w:rPr>
          <w:rFonts w:ascii="Times New Roman" w:eastAsia="Times New Roman" w:hAnsi="Times New Roman" w:cs="Times New Roman"/>
          <w:b/>
          <w:bCs/>
          <w:sz w:val="24"/>
          <w:szCs w:val="24"/>
          <w:lang w:eastAsia="de-DE"/>
        </w:rPr>
        <w:t>formale Fortsetzungen expliziter Funktionen</w:t>
      </w:r>
      <w:r w:rsidRPr="00D204F2">
        <w:rPr>
          <w:rFonts w:ascii="Times New Roman" w:eastAsia="Times New Roman" w:hAnsi="Times New Roman" w:cs="Times New Roman"/>
          <w:sz w:val="24"/>
          <w:szCs w:val="24"/>
          <w:lang w:eastAsia="de-DE"/>
        </w:rPr>
        <w:t xml:space="preserve"> [4].</w:t>
      </w:r>
    </w:p>
    <w:p w14:paraId="6EE172BB"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5.5.5 Übertragbarkeit auf andere Systeme</w:t>
      </w:r>
    </w:p>
    <w:p w14:paraId="59FB62D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didaktischer wie wissenschaftlicher Vorteil besteht in der </w:t>
      </w:r>
      <w:r w:rsidRPr="00D204F2">
        <w:rPr>
          <w:rFonts w:ascii="Times New Roman" w:eastAsia="Times New Roman" w:hAnsi="Times New Roman" w:cs="Times New Roman"/>
          <w:b/>
          <w:bCs/>
          <w:sz w:val="24"/>
          <w:szCs w:val="24"/>
          <w:lang w:eastAsia="de-DE"/>
        </w:rPr>
        <w:t>Modellübertragbarkeit</w:t>
      </w:r>
      <w:r w:rsidRPr="00D204F2">
        <w:rPr>
          <w:rFonts w:ascii="Times New Roman" w:eastAsia="Times New Roman" w:hAnsi="Times New Roman" w:cs="Times New Roman"/>
          <w:sz w:val="24"/>
          <w:szCs w:val="24"/>
          <w:lang w:eastAsia="de-DE"/>
        </w:rPr>
        <w:t>. Das zugrunde liegende funktionale Konzept lässt sich anwenden auf:</w:t>
      </w:r>
    </w:p>
    <w:p w14:paraId="1C0CF76E"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klassische Mechanik</w:t>
      </w:r>
      <w:r w:rsidRPr="00D204F2">
        <w:rPr>
          <w:rFonts w:ascii="Times New Roman" w:eastAsia="Times New Roman" w:hAnsi="Times New Roman" w:cs="Times New Roman"/>
          <w:sz w:val="24"/>
          <w:szCs w:val="24"/>
          <w:lang w:eastAsia="de-DE"/>
        </w:rPr>
        <w:t xml:space="preserve"> (Translation, Rotation)</w:t>
      </w:r>
    </w:p>
    <w:p w14:paraId="387CF873"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Elektrodynamik</w:t>
      </w:r>
      <w:r w:rsidRPr="00D204F2">
        <w:rPr>
          <w:rFonts w:ascii="Times New Roman" w:eastAsia="Times New Roman" w:hAnsi="Times New Roman" w:cs="Times New Roman"/>
          <w:sz w:val="24"/>
          <w:szCs w:val="24"/>
          <w:lang w:eastAsia="de-DE"/>
        </w:rPr>
        <w:t xml:space="preserve"> (Felder als Funktionen E</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w:t>
      </w:r>
      <w:proofErr w:type="spellStart"/>
      <w:proofErr w:type="gramStart"/>
      <w:r w:rsidRPr="00D204F2">
        <w:rPr>
          <w:rFonts w:ascii="Times New Roman" w:eastAsia="Times New Roman" w:hAnsi="Times New Roman" w:cs="Times New Roman"/>
          <w:sz w:val="24"/>
          <w:szCs w:val="24"/>
          <w:lang w:eastAsia="de-DE"/>
        </w:rPr>
        <w:t>x,y</w:t>
      </w:r>
      <w:proofErr w:type="gramEnd"/>
      <w:r w:rsidRPr="00D204F2">
        <w:rPr>
          <w:rFonts w:ascii="Times New Roman" w:eastAsia="Times New Roman" w:hAnsi="Times New Roman" w:cs="Times New Roman"/>
          <w:sz w:val="24"/>
          <w:szCs w:val="24"/>
          <w:lang w:eastAsia="de-DE"/>
        </w:rPr>
        <w:t>,z,t</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{E}(</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)E(</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w:t>
      </w:r>
    </w:p>
    <w:p w14:paraId="2D54242D"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Thermodynamik</w:t>
      </w:r>
      <w:r w:rsidRPr="00D204F2">
        <w:rPr>
          <w:rFonts w:ascii="Times New Roman" w:eastAsia="Times New Roman" w:hAnsi="Times New Roman" w:cs="Times New Roman"/>
          <w:sz w:val="24"/>
          <w:szCs w:val="24"/>
          <w:lang w:eastAsia="de-DE"/>
        </w:rPr>
        <w:t xml:space="preserve"> (Temperaturverteilungen T(</w:t>
      </w:r>
      <w:proofErr w:type="spellStart"/>
      <w:proofErr w:type="gramStart"/>
      <w:r w:rsidRPr="00D204F2">
        <w:rPr>
          <w:rFonts w:ascii="Times New Roman" w:eastAsia="Times New Roman" w:hAnsi="Times New Roman" w:cs="Times New Roman"/>
          <w:sz w:val="24"/>
          <w:szCs w:val="24"/>
          <w:lang w:eastAsia="de-DE"/>
        </w:rPr>
        <w:t>x,y</w:t>
      </w:r>
      <w:proofErr w:type="gramEnd"/>
      <w:r w:rsidRPr="00D204F2">
        <w:rPr>
          <w:rFonts w:ascii="Times New Roman" w:eastAsia="Times New Roman" w:hAnsi="Times New Roman" w:cs="Times New Roman"/>
          <w:sz w:val="24"/>
          <w:szCs w:val="24"/>
          <w:lang w:eastAsia="de-DE"/>
        </w:rPr>
        <w:t>,z,t</w:t>
      </w:r>
      <w:proofErr w:type="spell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x,y,z,t</w:t>
      </w:r>
      <w:proofErr w:type="spellEnd"/>
      <w:r w:rsidRPr="00D204F2">
        <w:rPr>
          <w:rFonts w:ascii="Times New Roman" w:eastAsia="Times New Roman" w:hAnsi="Times New Roman" w:cs="Times New Roman"/>
          <w:sz w:val="24"/>
          <w:szCs w:val="24"/>
          <w:lang w:eastAsia="de-DE"/>
        </w:rPr>
        <w:t>))</w:t>
      </w:r>
    </w:p>
    <w:p w14:paraId="0FFCA85E" w14:textId="77777777" w:rsidR="00D204F2" w:rsidRPr="00D204F2" w:rsidRDefault="00D204F2" w:rsidP="00D204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Quantenmechanik</w:t>
      </w:r>
      <w:r w:rsidRPr="00D204F2">
        <w:rPr>
          <w:rFonts w:ascii="Times New Roman" w:eastAsia="Times New Roman" w:hAnsi="Times New Roman" w:cs="Times New Roman"/>
          <w:sz w:val="24"/>
          <w:szCs w:val="24"/>
          <w:lang w:eastAsia="de-DE"/>
        </w:rPr>
        <w:t xml:space="preserve"> (Wellenfunktionen ψ(</w:t>
      </w:r>
      <w:proofErr w:type="spellStart"/>
      <w:proofErr w:type="gramStart"/>
      <w:r w:rsidRPr="00D204F2">
        <w:rPr>
          <w:rFonts w:ascii="Times New Roman" w:eastAsia="Times New Roman" w:hAnsi="Times New Roman" w:cs="Times New Roman"/>
          <w:sz w:val="24"/>
          <w:szCs w:val="24"/>
          <w:lang w:eastAsia="de-DE"/>
        </w:rPr>
        <w:t>x,t</w:t>
      </w:r>
      <w:proofErr w:type="spellEnd"/>
      <w:proofErr w:type="gram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psi</w:t>
      </w:r>
      <w:proofErr w:type="spellEnd"/>
      <w:r w:rsidRPr="00D204F2">
        <w:rPr>
          <w:rFonts w:ascii="Times New Roman" w:eastAsia="Times New Roman" w:hAnsi="Times New Roman" w:cs="Times New Roman"/>
          <w:sz w:val="24"/>
          <w:szCs w:val="24"/>
          <w:lang w:eastAsia="de-DE"/>
        </w:rPr>
        <w:t>(</w:t>
      </w:r>
      <w:proofErr w:type="spellStart"/>
      <w:r w:rsidRPr="00D204F2">
        <w:rPr>
          <w:rFonts w:ascii="Times New Roman" w:eastAsia="Times New Roman" w:hAnsi="Times New Roman" w:cs="Times New Roman"/>
          <w:sz w:val="24"/>
          <w:szCs w:val="24"/>
          <w:lang w:eastAsia="de-DE"/>
        </w:rPr>
        <w:t>x,t</w:t>
      </w:r>
      <w:proofErr w:type="spellEnd"/>
      <w:r w:rsidRPr="00D204F2">
        <w:rPr>
          <w:rFonts w:ascii="Times New Roman" w:eastAsia="Times New Roman" w:hAnsi="Times New Roman" w:cs="Times New Roman"/>
          <w:sz w:val="24"/>
          <w:szCs w:val="24"/>
          <w:lang w:eastAsia="de-DE"/>
        </w:rPr>
        <w:t>)ψ(</w:t>
      </w:r>
      <w:proofErr w:type="spellStart"/>
      <w:r w:rsidRPr="00D204F2">
        <w:rPr>
          <w:rFonts w:ascii="Times New Roman" w:eastAsia="Times New Roman" w:hAnsi="Times New Roman" w:cs="Times New Roman"/>
          <w:sz w:val="24"/>
          <w:szCs w:val="24"/>
          <w:lang w:eastAsia="de-DE"/>
        </w:rPr>
        <w:t>x,t</w:t>
      </w:r>
      <w:proofErr w:type="spellEnd"/>
      <w:r w:rsidRPr="00D204F2">
        <w:rPr>
          <w:rFonts w:ascii="Times New Roman" w:eastAsia="Times New Roman" w:hAnsi="Times New Roman" w:cs="Times New Roman"/>
          <w:sz w:val="24"/>
          <w:szCs w:val="24"/>
          <w:lang w:eastAsia="de-DE"/>
        </w:rPr>
        <w:t>))</w:t>
      </w:r>
    </w:p>
    <w:p w14:paraId="6AD3E5B4"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Anschlussfähigkeit macht das FRZK zu einer </w:t>
      </w:r>
      <w:proofErr w:type="spellStart"/>
      <w:r w:rsidRPr="00D204F2">
        <w:rPr>
          <w:rFonts w:ascii="Times New Roman" w:eastAsia="Times New Roman" w:hAnsi="Times New Roman" w:cs="Times New Roman"/>
          <w:b/>
          <w:bCs/>
          <w:sz w:val="24"/>
          <w:szCs w:val="24"/>
          <w:lang w:eastAsia="de-DE"/>
        </w:rPr>
        <w:t>pluridisziplinären</w:t>
      </w:r>
      <w:proofErr w:type="spellEnd"/>
      <w:r w:rsidRPr="00D204F2">
        <w:rPr>
          <w:rFonts w:ascii="Times New Roman" w:eastAsia="Times New Roman" w:hAnsi="Times New Roman" w:cs="Times New Roman"/>
          <w:b/>
          <w:bCs/>
          <w:sz w:val="24"/>
          <w:szCs w:val="24"/>
          <w:lang w:eastAsia="de-DE"/>
        </w:rPr>
        <w:t xml:space="preserve"> Modellstruktur</w:t>
      </w:r>
      <w:r w:rsidRPr="00D204F2">
        <w:rPr>
          <w:rFonts w:ascii="Times New Roman" w:eastAsia="Times New Roman" w:hAnsi="Times New Roman" w:cs="Times New Roman"/>
          <w:sz w:val="24"/>
          <w:szCs w:val="24"/>
          <w:lang w:eastAsia="de-DE"/>
        </w:rPr>
        <w:t xml:space="preserve"> [5].</w:t>
      </w:r>
    </w:p>
    <w:p w14:paraId="5E201623"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5.5.6 Transformation zwischen Bezugssystemen</w:t>
      </w:r>
    </w:p>
    <w:p w14:paraId="0FFE1E5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explizite Funktionsstruktur erlaubt mathematisch exakte </w:t>
      </w:r>
      <w:r w:rsidRPr="00D204F2">
        <w:rPr>
          <w:rFonts w:ascii="Times New Roman" w:eastAsia="Times New Roman" w:hAnsi="Times New Roman" w:cs="Times New Roman"/>
          <w:b/>
          <w:bCs/>
          <w:sz w:val="24"/>
          <w:szCs w:val="24"/>
          <w:lang w:eastAsia="de-DE"/>
        </w:rPr>
        <w:t>Transformationen</w:t>
      </w:r>
      <w:r w:rsidRPr="00D204F2">
        <w:rPr>
          <w:rFonts w:ascii="Times New Roman" w:eastAsia="Times New Roman" w:hAnsi="Times New Roman" w:cs="Times New Roman"/>
          <w:sz w:val="24"/>
          <w:szCs w:val="24"/>
          <w:lang w:eastAsia="de-DE"/>
        </w:rPr>
        <w:t xml:space="preserve"> in andere Bezugssysteme (z. B. Galilei- oder </w:t>
      </w:r>
      <w:proofErr w:type="spellStart"/>
      <w:r w:rsidRPr="00D204F2">
        <w:rPr>
          <w:rFonts w:ascii="Times New Roman" w:eastAsia="Times New Roman" w:hAnsi="Times New Roman" w:cs="Times New Roman"/>
          <w:sz w:val="24"/>
          <w:szCs w:val="24"/>
          <w:lang w:eastAsia="de-DE"/>
        </w:rPr>
        <w:t>Lorentztransformation</w:t>
      </w:r>
      <w:proofErr w:type="spellEnd"/>
      <w:r w:rsidRPr="00D204F2">
        <w:rPr>
          <w:rFonts w:ascii="Times New Roman" w:eastAsia="Times New Roman" w:hAnsi="Times New Roman" w:cs="Times New Roman"/>
          <w:sz w:val="24"/>
          <w:szCs w:val="24"/>
          <w:lang w:eastAsia="de-DE"/>
        </w:rPr>
        <w:t>). Dadurch ist das FRZK anschlussfähig an die klassischen und relativistischen Theorien der Physik und bildet die Basis für systematische Modellvergleiche – etwa zwischen Inertialsystemen oder beschleunigten Bezugssystemen [6].</w:t>
      </w:r>
    </w:p>
    <w:p w14:paraId="22DF09C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164F8DED">
          <v:rect id="_x0000_i1033" style="width:0;height:1.5pt" o:hralign="center" o:hrstd="t" o:hr="t" fillcolor="#a0a0a0" stroked="f"/>
        </w:pict>
      </w:r>
    </w:p>
    <w:p w14:paraId="61881CFE"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Segoe UI Emoji" w:eastAsia="Times New Roman" w:hAnsi="Segoe UI Emoji" w:cs="Segoe UI Emoji"/>
          <w:b/>
          <w:bCs/>
          <w:sz w:val="27"/>
          <w:szCs w:val="27"/>
          <w:lang w:eastAsia="de-DE"/>
        </w:rPr>
        <w:t>✅</w:t>
      </w:r>
      <w:r w:rsidRPr="00D204F2">
        <w:rPr>
          <w:rFonts w:ascii="Times New Roman" w:eastAsia="Times New Roman" w:hAnsi="Times New Roman" w:cs="Times New Roman"/>
          <w:b/>
          <w:bCs/>
          <w:sz w:val="27"/>
          <w:szCs w:val="27"/>
          <w:lang w:eastAsia="de-DE"/>
        </w:rPr>
        <w:t xml:space="preserve"> Zusammenfassung der wissenschaftlichen Vorteile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6432"/>
      </w:tblGrid>
      <w:tr w:rsidR="00D204F2" w:rsidRPr="00D204F2" w14:paraId="10364CBD" w14:textId="77777777" w:rsidTr="00D204F2">
        <w:trPr>
          <w:tblHeader/>
          <w:tblCellSpacing w:w="15" w:type="dxa"/>
        </w:trPr>
        <w:tc>
          <w:tcPr>
            <w:tcW w:w="0" w:type="auto"/>
            <w:vAlign w:val="center"/>
            <w:hideMark/>
          </w:tcPr>
          <w:p w14:paraId="3DCD3176" w14:textId="77777777" w:rsidR="00D204F2" w:rsidRPr="00D204F2" w:rsidRDefault="00D204F2" w:rsidP="00D204F2">
            <w:pPr>
              <w:spacing w:after="0" w:line="240" w:lineRule="auto"/>
              <w:jc w:val="center"/>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Vorteil</w:t>
            </w:r>
          </w:p>
        </w:tc>
        <w:tc>
          <w:tcPr>
            <w:tcW w:w="0" w:type="auto"/>
            <w:vAlign w:val="center"/>
            <w:hideMark/>
          </w:tcPr>
          <w:p w14:paraId="03EF5902" w14:textId="77777777" w:rsidR="00D204F2" w:rsidRPr="00D204F2" w:rsidRDefault="00D204F2" w:rsidP="00D204F2">
            <w:pPr>
              <w:spacing w:after="0" w:line="240" w:lineRule="auto"/>
              <w:jc w:val="center"/>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Beitrag der funktionalen Betrachtung</w:t>
            </w:r>
          </w:p>
        </w:tc>
      </w:tr>
      <w:tr w:rsidR="00D204F2" w:rsidRPr="00D204F2" w14:paraId="4EFA1EB4" w14:textId="77777777" w:rsidTr="00D204F2">
        <w:trPr>
          <w:tblCellSpacing w:w="15" w:type="dxa"/>
        </w:trPr>
        <w:tc>
          <w:tcPr>
            <w:tcW w:w="0" w:type="auto"/>
            <w:vAlign w:val="center"/>
            <w:hideMark/>
          </w:tcPr>
          <w:p w14:paraId="0E2AAC2E"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Präzision</w:t>
            </w:r>
          </w:p>
        </w:tc>
        <w:tc>
          <w:tcPr>
            <w:tcW w:w="0" w:type="auto"/>
            <w:vAlign w:val="center"/>
            <w:hideMark/>
          </w:tcPr>
          <w:p w14:paraId="161C190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Mathematisch eindeutige und kontinuierliche Beschreibung</w:t>
            </w:r>
          </w:p>
        </w:tc>
      </w:tr>
      <w:tr w:rsidR="00D204F2" w:rsidRPr="00D204F2" w14:paraId="4636C8F2" w14:textId="77777777" w:rsidTr="00D204F2">
        <w:trPr>
          <w:tblCellSpacing w:w="15" w:type="dxa"/>
        </w:trPr>
        <w:tc>
          <w:tcPr>
            <w:tcW w:w="0" w:type="auto"/>
            <w:vAlign w:val="center"/>
            <w:hideMark/>
          </w:tcPr>
          <w:p w14:paraId="6C78B974"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Allgemeingültigkeit</w:t>
            </w:r>
          </w:p>
        </w:tc>
        <w:tc>
          <w:tcPr>
            <w:tcW w:w="0" w:type="auto"/>
            <w:vAlign w:val="center"/>
            <w:hideMark/>
          </w:tcPr>
          <w:p w14:paraId="6E6F7DB7"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Modellierung beliebiger Systeme mit gleicher Struktur</w:t>
            </w:r>
          </w:p>
        </w:tc>
      </w:tr>
      <w:tr w:rsidR="00D204F2" w:rsidRPr="00D204F2" w14:paraId="1D064771" w14:textId="77777777" w:rsidTr="00D204F2">
        <w:trPr>
          <w:tblCellSpacing w:w="15" w:type="dxa"/>
        </w:trPr>
        <w:tc>
          <w:tcPr>
            <w:tcW w:w="0" w:type="auto"/>
            <w:vAlign w:val="center"/>
            <w:hideMark/>
          </w:tcPr>
          <w:p w14:paraId="3EC7C24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Vorhersagekraft</w:t>
            </w:r>
          </w:p>
        </w:tc>
        <w:tc>
          <w:tcPr>
            <w:tcW w:w="0" w:type="auto"/>
            <w:vAlign w:val="center"/>
            <w:hideMark/>
          </w:tcPr>
          <w:p w14:paraId="107614BD"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Simulation künftiger Zustände aus Anfangsbedingungen</w:t>
            </w:r>
          </w:p>
        </w:tc>
      </w:tr>
      <w:tr w:rsidR="00D204F2" w:rsidRPr="00D204F2" w14:paraId="1955BEFD" w14:textId="77777777" w:rsidTr="00D204F2">
        <w:trPr>
          <w:tblCellSpacing w:w="15" w:type="dxa"/>
        </w:trPr>
        <w:tc>
          <w:tcPr>
            <w:tcW w:w="0" w:type="auto"/>
            <w:vAlign w:val="center"/>
            <w:hideMark/>
          </w:tcPr>
          <w:p w14:paraId="14EF770C"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Ableitbarkeit</w:t>
            </w:r>
          </w:p>
        </w:tc>
        <w:tc>
          <w:tcPr>
            <w:tcW w:w="0" w:type="auto"/>
            <w:vAlign w:val="center"/>
            <w:hideMark/>
          </w:tcPr>
          <w:p w14:paraId="41B6B54A"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Geschwindigkeit, Beschleunigung und Kraft aus r</w:t>
            </w:r>
            <w:r w:rsidRPr="00D204F2">
              <w:rPr>
                <w:rFonts w:ascii="Cambria Math" w:eastAsia="Times New Roman" w:hAnsi="Cambria Math" w:cs="Cambria Math"/>
                <w:sz w:val="24"/>
                <w:szCs w:val="24"/>
                <w:lang w:eastAsia="de-DE"/>
              </w:rPr>
              <w:t>⃗</w:t>
            </w:r>
            <w:r w:rsidRPr="00D204F2">
              <w:rPr>
                <w:rFonts w:ascii="Times New Roman" w:eastAsia="Times New Roman" w:hAnsi="Times New Roman" w:cs="Times New Roman"/>
                <w:sz w:val="24"/>
                <w:szCs w:val="24"/>
                <w:lang w:eastAsia="de-DE"/>
              </w:rPr>
              <w:t>(t)\</w:t>
            </w:r>
            <w:proofErr w:type="spellStart"/>
            <w:r w:rsidRPr="00D204F2">
              <w:rPr>
                <w:rFonts w:ascii="Times New Roman" w:eastAsia="Times New Roman" w:hAnsi="Times New Roman" w:cs="Times New Roman"/>
                <w:sz w:val="24"/>
                <w:szCs w:val="24"/>
                <w:lang w:eastAsia="de-DE"/>
              </w:rPr>
              <w:t>vec</w:t>
            </w:r>
            <w:proofErr w:type="spellEnd"/>
            <w:r w:rsidRPr="00D204F2">
              <w:rPr>
                <w:rFonts w:ascii="Times New Roman" w:eastAsia="Times New Roman" w:hAnsi="Times New Roman" w:cs="Times New Roman"/>
                <w:sz w:val="24"/>
                <w:szCs w:val="24"/>
                <w:lang w:eastAsia="de-DE"/>
              </w:rPr>
              <w:t>{r}(</w:t>
            </w:r>
            <w:proofErr w:type="gramStart"/>
            <w:r w:rsidRPr="00D204F2">
              <w:rPr>
                <w:rFonts w:ascii="Times New Roman" w:eastAsia="Times New Roman" w:hAnsi="Times New Roman" w:cs="Times New Roman"/>
                <w:sz w:val="24"/>
                <w:szCs w:val="24"/>
                <w:lang w:eastAsia="de-DE"/>
              </w:rPr>
              <w:t>t)r</w:t>
            </w:r>
            <w:proofErr w:type="gramEnd"/>
            <w:r w:rsidRPr="00D204F2">
              <w:rPr>
                <w:rFonts w:ascii="Times New Roman" w:eastAsia="Times New Roman" w:hAnsi="Times New Roman" w:cs="Times New Roman"/>
                <w:sz w:val="24"/>
                <w:szCs w:val="24"/>
                <w:lang w:eastAsia="de-DE"/>
              </w:rPr>
              <w:t>(t)</w:t>
            </w:r>
          </w:p>
        </w:tc>
      </w:tr>
      <w:tr w:rsidR="00D204F2" w:rsidRPr="00D204F2" w14:paraId="36F0B01B" w14:textId="77777777" w:rsidTr="00D204F2">
        <w:trPr>
          <w:tblCellSpacing w:w="15" w:type="dxa"/>
        </w:trPr>
        <w:tc>
          <w:tcPr>
            <w:tcW w:w="0" w:type="auto"/>
            <w:vAlign w:val="center"/>
            <w:hideMark/>
          </w:tcPr>
          <w:p w14:paraId="098CA0FE"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Vergleichbarkeit</w:t>
            </w:r>
          </w:p>
        </w:tc>
        <w:tc>
          <w:tcPr>
            <w:tcW w:w="0" w:type="auto"/>
            <w:vAlign w:val="center"/>
            <w:hideMark/>
          </w:tcPr>
          <w:p w14:paraId="7308E2C6"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Reproduzierbarkeit durch explizite Struktur</w:t>
            </w:r>
          </w:p>
        </w:tc>
      </w:tr>
      <w:tr w:rsidR="00D204F2" w:rsidRPr="00D204F2" w14:paraId="0E53F88B" w14:textId="77777777" w:rsidTr="00D204F2">
        <w:trPr>
          <w:tblCellSpacing w:w="15" w:type="dxa"/>
        </w:trPr>
        <w:tc>
          <w:tcPr>
            <w:tcW w:w="0" w:type="auto"/>
            <w:vAlign w:val="center"/>
            <w:hideMark/>
          </w:tcPr>
          <w:p w14:paraId="4AA0BE1F"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Erweiterbarkeit</w:t>
            </w:r>
          </w:p>
        </w:tc>
        <w:tc>
          <w:tcPr>
            <w:tcW w:w="0" w:type="auto"/>
            <w:vAlign w:val="center"/>
            <w:hideMark/>
          </w:tcPr>
          <w:p w14:paraId="13AA7B96"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Anwendung auf Felder, Wellen, Strukturen</w:t>
            </w:r>
          </w:p>
        </w:tc>
      </w:tr>
      <w:tr w:rsidR="00D204F2" w:rsidRPr="00D204F2" w14:paraId="208D9710" w14:textId="77777777" w:rsidTr="00D204F2">
        <w:trPr>
          <w:tblCellSpacing w:w="15" w:type="dxa"/>
        </w:trPr>
        <w:tc>
          <w:tcPr>
            <w:tcW w:w="0" w:type="auto"/>
            <w:vAlign w:val="center"/>
            <w:hideMark/>
          </w:tcPr>
          <w:p w14:paraId="4672B82C"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Transformation</w:t>
            </w:r>
          </w:p>
        </w:tc>
        <w:tc>
          <w:tcPr>
            <w:tcW w:w="0" w:type="auto"/>
            <w:vAlign w:val="center"/>
            <w:hideMark/>
          </w:tcPr>
          <w:p w14:paraId="3A105B5B"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Koordinatentransformationen innerhalb des FRZK</w:t>
            </w:r>
          </w:p>
        </w:tc>
      </w:tr>
    </w:tbl>
    <w:p w14:paraId="72E914F4"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050485DB">
          <v:rect id="_x0000_i1034" style="width:0;height:1.5pt" o:hralign="center" o:hrstd="t" o:hr="t" fillcolor="#a0a0a0" stroked="f"/>
        </w:pict>
      </w:r>
    </w:p>
    <w:p w14:paraId="72D5D42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5.5</w:t>
      </w:r>
    </w:p>
    <w:p w14:paraId="1039557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Hestenes</w:t>
      </w:r>
      <w:proofErr w:type="spellEnd"/>
      <w:r w:rsidRPr="00D204F2">
        <w:rPr>
          <w:rFonts w:ascii="Times New Roman" w:eastAsia="Times New Roman" w:hAnsi="Times New Roman" w:cs="Times New Roman"/>
          <w:sz w:val="24"/>
          <w:szCs w:val="24"/>
          <w:lang w:eastAsia="de-DE"/>
        </w:rPr>
        <w:t xml:space="preserve">, D. (1996). Modeling </w:t>
      </w:r>
      <w:proofErr w:type="spellStart"/>
      <w:r w:rsidRPr="00D204F2">
        <w:rPr>
          <w:rFonts w:ascii="Times New Roman" w:eastAsia="Times New Roman" w:hAnsi="Times New Roman" w:cs="Times New Roman"/>
          <w:sz w:val="24"/>
          <w:szCs w:val="24"/>
          <w:lang w:eastAsia="de-DE"/>
        </w:rPr>
        <w:t>Methodology</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for</w:t>
      </w:r>
      <w:proofErr w:type="spellEnd"/>
      <w:r w:rsidRPr="00D204F2">
        <w:rPr>
          <w:rFonts w:ascii="Times New Roman" w:eastAsia="Times New Roman" w:hAnsi="Times New Roman" w:cs="Times New Roman"/>
          <w:sz w:val="24"/>
          <w:szCs w:val="24"/>
          <w:lang w:eastAsia="de-DE"/>
        </w:rPr>
        <w:t xml:space="preserve"> Physics Teachers. In: </w:t>
      </w:r>
      <w:r w:rsidRPr="00D204F2">
        <w:rPr>
          <w:rFonts w:ascii="Times New Roman" w:eastAsia="Times New Roman" w:hAnsi="Times New Roman" w:cs="Times New Roman"/>
          <w:i/>
          <w:iCs/>
          <w:sz w:val="24"/>
          <w:szCs w:val="24"/>
          <w:lang w:eastAsia="de-DE"/>
        </w:rPr>
        <w:t xml:space="preserve">Proceedings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w:t>
      </w:r>
      <w:proofErr w:type="spellEnd"/>
      <w:r w:rsidRPr="00D204F2">
        <w:rPr>
          <w:rFonts w:ascii="Times New Roman" w:eastAsia="Times New Roman" w:hAnsi="Times New Roman" w:cs="Times New Roman"/>
          <w:i/>
          <w:iCs/>
          <w:sz w:val="24"/>
          <w:szCs w:val="24"/>
          <w:lang w:eastAsia="de-DE"/>
        </w:rPr>
        <w:t xml:space="preserve"> International Conference on </w:t>
      </w:r>
      <w:proofErr w:type="spellStart"/>
      <w:r w:rsidRPr="00D204F2">
        <w:rPr>
          <w:rFonts w:ascii="Times New Roman" w:eastAsia="Times New Roman" w:hAnsi="Times New Roman" w:cs="Times New Roman"/>
          <w:i/>
          <w:iCs/>
          <w:sz w:val="24"/>
          <w:szCs w:val="24"/>
          <w:lang w:eastAsia="de-DE"/>
        </w:rPr>
        <w:t>Undergraduate</w:t>
      </w:r>
      <w:proofErr w:type="spellEnd"/>
      <w:r w:rsidRPr="00D204F2">
        <w:rPr>
          <w:rFonts w:ascii="Times New Roman" w:eastAsia="Times New Roman" w:hAnsi="Times New Roman" w:cs="Times New Roman"/>
          <w:i/>
          <w:iCs/>
          <w:sz w:val="24"/>
          <w:szCs w:val="24"/>
          <w:lang w:eastAsia="de-DE"/>
        </w:rPr>
        <w:t xml:space="preserve"> Physics Education</w:t>
      </w:r>
      <w:r w:rsidRPr="00D204F2">
        <w:rPr>
          <w:rFonts w:ascii="Times New Roman" w:eastAsia="Times New Roman" w:hAnsi="Times New Roman" w:cs="Times New Roman"/>
          <w:sz w:val="24"/>
          <w:szCs w:val="24"/>
          <w:lang w:eastAsia="de-DE"/>
        </w:rPr>
        <w:t>.</w:t>
      </w:r>
      <w:r w:rsidRPr="00D204F2">
        <w:rPr>
          <w:rFonts w:ascii="Times New Roman" w:eastAsia="Times New Roman" w:hAnsi="Times New Roman" w:cs="Times New Roman"/>
          <w:sz w:val="24"/>
          <w:szCs w:val="24"/>
          <w:lang w:eastAsia="de-DE"/>
        </w:rPr>
        <w:br/>
        <w:t xml:space="preserve">[2] </w:t>
      </w:r>
      <w:proofErr w:type="spellStart"/>
      <w:r w:rsidRPr="00D204F2">
        <w:rPr>
          <w:rFonts w:ascii="Times New Roman" w:eastAsia="Times New Roman" w:hAnsi="Times New Roman" w:cs="Times New Roman"/>
          <w:sz w:val="24"/>
          <w:szCs w:val="24"/>
          <w:lang w:eastAsia="de-DE"/>
        </w:rPr>
        <w:t>Tipler</w:t>
      </w:r>
      <w:proofErr w:type="spellEnd"/>
      <w:r w:rsidRPr="00D204F2">
        <w:rPr>
          <w:rFonts w:ascii="Times New Roman" w:eastAsia="Times New Roman" w:hAnsi="Times New Roman" w:cs="Times New Roman"/>
          <w:sz w:val="24"/>
          <w:szCs w:val="24"/>
          <w:lang w:eastAsia="de-DE"/>
        </w:rPr>
        <w:t xml:space="preserve">, P. A., &amp; Mosca, G. (2008). </w:t>
      </w:r>
      <w:r w:rsidRPr="00D204F2">
        <w:rPr>
          <w:rFonts w:ascii="Times New Roman" w:eastAsia="Times New Roman" w:hAnsi="Times New Roman" w:cs="Times New Roman"/>
          <w:i/>
          <w:iCs/>
          <w:sz w:val="24"/>
          <w:szCs w:val="24"/>
          <w:lang w:eastAsia="de-DE"/>
        </w:rPr>
        <w:t xml:space="preserve">Physics </w:t>
      </w:r>
      <w:proofErr w:type="spellStart"/>
      <w:r w:rsidRPr="00D204F2">
        <w:rPr>
          <w:rFonts w:ascii="Times New Roman" w:eastAsia="Times New Roman" w:hAnsi="Times New Roman" w:cs="Times New Roman"/>
          <w:i/>
          <w:iCs/>
          <w:sz w:val="24"/>
          <w:szCs w:val="24"/>
          <w:lang w:eastAsia="de-DE"/>
        </w:rPr>
        <w:t>for</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Scientists</w:t>
      </w:r>
      <w:proofErr w:type="spellEnd"/>
      <w:r w:rsidRPr="00D204F2">
        <w:rPr>
          <w:rFonts w:ascii="Times New Roman" w:eastAsia="Times New Roman" w:hAnsi="Times New Roman" w:cs="Times New Roman"/>
          <w:i/>
          <w:iCs/>
          <w:sz w:val="24"/>
          <w:szCs w:val="24"/>
          <w:lang w:eastAsia="de-DE"/>
        </w:rPr>
        <w:t xml:space="preserve"> and Engineers</w:t>
      </w:r>
      <w:r w:rsidRPr="00D204F2">
        <w:rPr>
          <w:rFonts w:ascii="Times New Roman" w:eastAsia="Times New Roman" w:hAnsi="Times New Roman" w:cs="Times New Roman"/>
          <w:sz w:val="24"/>
          <w:szCs w:val="24"/>
          <w:lang w:eastAsia="de-DE"/>
        </w:rPr>
        <w:t>. W. H. Freeman.</w:t>
      </w:r>
      <w:r w:rsidRPr="00D204F2">
        <w:rPr>
          <w:rFonts w:ascii="Times New Roman" w:eastAsia="Times New Roman" w:hAnsi="Times New Roman" w:cs="Times New Roman"/>
          <w:sz w:val="24"/>
          <w:szCs w:val="24"/>
          <w:lang w:eastAsia="de-DE"/>
        </w:rPr>
        <w:br/>
        <w:t xml:space="preserve">[3] Kuhn, T. S. (1970). </w:t>
      </w:r>
      <w:r w:rsidRPr="00D204F2">
        <w:rPr>
          <w:rFonts w:ascii="Times New Roman" w:eastAsia="Times New Roman" w:hAnsi="Times New Roman" w:cs="Times New Roman"/>
          <w:i/>
          <w:iCs/>
          <w:sz w:val="24"/>
          <w:szCs w:val="24"/>
          <w:lang w:eastAsia="de-DE"/>
        </w:rPr>
        <w:t xml:space="preserve">The </w:t>
      </w:r>
      <w:proofErr w:type="spellStart"/>
      <w:r w:rsidRPr="00D204F2">
        <w:rPr>
          <w:rFonts w:ascii="Times New Roman" w:eastAsia="Times New Roman" w:hAnsi="Times New Roman" w:cs="Times New Roman"/>
          <w:i/>
          <w:iCs/>
          <w:sz w:val="24"/>
          <w:szCs w:val="24"/>
          <w:lang w:eastAsia="de-DE"/>
        </w:rPr>
        <w:t>Structure</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Scientific </w:t>
      </w:r>
      <w:proofErr w:type="spellStart"/>
      <w:r w:rsidRPr="00D204F2">
        <w:rPr>
          <w:rFonts w:ascii="Times New Roman" w:eastAsia="Times New Roman" w:hAnsi="Times New Roman" w:cs="Times New Roman"/>
          <w:i/>
          <w:iCs/>
          <w:sz w:val="24"/>
          <w:szCs w:val="24"/>
          <w:lang w:eastAsia="de-DE"/>
        </w:rPr>
        <w:t>Revolutions</w:t>
      </w:r>
      <w:proofErr w:type="spellEnd"/>
      <w:r w:rsidRPr="00D204F2">
        <w:rPr>
          <w:rFonts w:ascii="Times New Roman" w:eastAsia="Times New Roman" w:hAnsi="Times New Roman" w:cs="Times New Roman"/>
          <w:sz w:val="24"/>
          <w:szCs w:val="24"/>
          <w:lang w:eastAsia="de-DE"/>
        </w:rPr>
        <w:t xml:space="preserve">. University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Chicago Press.</w:t>
      </w:r>
      <w:r w:rsidRPr="00D204F2">
        <w:rPr>
          <w:rFonts w:ascii="Times New Roman" w:eastAsia="Times New Roman" w:hAnsi="Times New Roman" w:cs="Times New Roman"/>
          <w:sz w:val="24"/>
          <w:szCs w:val="24"/>
          <w:lang w:eastAsia="de-DE"/>
        </w:rPr>
        <w:br/>
        <w:t xml:space="preserve">[4] de Jong, T., &amp; van </w:t>
      </w:r>
      <w:proofErr w:type="spellStart"/>
      <w:r w:rsidRPr="00D204F2">
        <w:rPr>
          <w:rFonts w:ascii="Times New Roman" w:eastAsia="Times New Roman" w:hAnsi="Times New Roman" w:cs="Times New Roman"/>
          <w:sz w:val="24"/>
          <w:szCs w:val="24"/>
          <w:lang w:eastAsia="de-DE"/>
        </w:rPr>
        <w:t>Joolingen</w:t>
      </w:r>
      <w:proofErr w:type="spellEnd"/>
      <w:r w:rsidRPr="00D204F2">
        <w:rPr>
          <w:rFonts w:ascii="Times New Roman" w:eastAsia="Times New Roman" w:hAnsi="Times New Roman" w:cs="Times New Roman"/>
          <w:sz w:val="24"/>
          <w:szCs w:val="24"/>
          <w:lang w:eastAsia="de-DE"/>
        </w:rPr>
        <w:t xml:space="preserve">, W. R. (1998). Scientific Discovery Learning </w:t>
      </w:r>
      <w:proofErr w:type="spellStart"/>
      <w:r w:rsidRPr="00D204F2">
        <w:rPr>
          <w:rFonts w:ascii="Times New Roman" w:eastAsia="Times New Roman" w:hAnsi="Times New Roman" w:cs="Times New Roman"/>
          <w:sz w:val="24"/>
          <w:szCs w:val="24"/>
          <w:lang w:eastAsia="de-DE"/>
        </w:rPr>
        <w:t>with</w:t>
      </w:r>
      <w:proofErr w:type="spellEnd"/>
      <w:r w:rsidRPr="00D204F2">
        <w:rPr>
          <w:rFonts w:ascii="Times New Roman" w:eastAsia="Times New Roman" w:hAnsi="Times New Roman" w:cs="Times New Roman"/>
          <w:sz w:val="24"/>
          <w:szCs w:val="24"/>
          <w:lang w:eastAsia="de-DE"/>
        </w:rPr>
        <w:t xml:space="preserve"> Computer </w:t>
      </w:r>
      <w:proofErr w:type="spellStart"/>
      <w:r w:rsidRPr="00D204F2">
        <w:rPr>
          <w:rFonts w:ascii="Times New Roman" w:eastAsia="Times New Roman" w:hAnsi="Times New Roman" w:cs="Times New Roman"/>
          <w:sz w:val="24"/>
          <w:szCs w:val="24"/>
          <w:lang w:eastAsia="de-DE"/>
        </w:rPr>
        <w:t>Simulations</w:t>
      </w:r>
      <w:proofErr w:type="spellEnd"/>
      <w:r w:rsidRPr="00D204F2">
        <w:rPr>
          <w:rFonts w:ascii="Times New Roman" w:eastAsia="Times New Roman" w:hAnsi="Times New Roman" w:cs="Times New Roman"/>
          <w:sz w:val="24"/>
          <w:szCs w:val="24"/>
          <w:lang w:eastAsia="de-DE"/>
        </w:rPr>
        <w:t xml:space="preserve">. </w:t>
      </w:r>
      <w:r w:rsidRPr="00D204F2">
        <w:rPr>
          <w:rFonts w:ascii="Times New Roman" w:eastAsia="Times New Roman" w:hAnsi="Times New Roman" w:cs="Times New Roman"/>
          <w:i/>
          <w:iCs/>
          <w:sz w:val="24"/>
          <w:szCs w:val="24"/>
          <w:lang w:eastAsia="de-DE"/>
        </w:rPr>
        <w:t xml:space="preserve">Review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Educational Research</w:t>
      </w:r>
      <w:r w:rsidRPr="00D204F2">
        <w:rPr>
          <w:rFonts w:ascii="Times New Roman" w:eastAsia="Times New Roman" w:hAnsi="Times New Roman" w:cs="Times New Roman"/>
          <w:sz w:val="24"/>
          <w:szCs w:val="24"/>
          <w:lang w:eastAsia="de-DE"/>
        </w:rPr>
        <w:t>, 68(2), 179–201.</w:t>
      </w:r>
      <w:r w:rsidRPr="00D204F2">
        <w:rPr>
          <w:rFonts w:ascii="Times New Roman" w:eastAsia="Times New Roman" w:hAnsi="Times New Roman" w:cs="Times New Roman"/>
          <w:sz w:val="24"/>
          <w:szCs w:val="24"/>
          <w:lang w:eastAsia="de-DE"/>
        </w:rPr>
        <w:br/>
        <w:t xml:space="preserve">[5] </w:t>
      </w:r>
      <w:proofErr w:type="spellStart"/>
      <w:r w:rsidRPr="00D204F2">
        <w:rPr>
          <w:rFonts w:ascii="Times New Roman" w:eastAsia="Times New Roman" w:hAnsi="Times New Roman" w:cs="Times New Roman"/>
          <w:sz w:val="24"/>
          <w:szCs w:val="24"/>
          <w:lang w:eastAsia="de-DE"/>
        </w:rPr>
        <w:t>Redish</w:t>
      </w:r>
      <w:proofErr w:type="spellEnd"/>
      <w:r w:rsidRPr="00D204F2">
        <w:rPr>
          <w:rFonts w:ascii="Times New Roman" w:eastAsia="Times New Roman" w:hAnsi="Times New Roman" w:cs="Times New Roman"/>
          <w:sz w:val="24"/>
          <w:szCs w:val="24"/>
          <w:lang w:eastAsia="de-DE"/>
        </w:rPr>
        <w:t xml:space="preserve">, E. F. (2005). Problem </w:t>
      </w:r>
      <w:proofErr w:type="spellStart"/>
      <w:r w:rsidRPr="00D204F2">
        <w:rPr>
          <w:rFonts w:ascii="Times New Roman" w:eastAsia="Times New Roman" w:hAnsi="Times New Roman" w:cs="Times New Roman"/>
          <w:sz w:val="24"/>
          <w:szCs w:val="24"/>
          <w:lang w:eastAsia="de-DE"/>
        </w:rPr>
        <w:t>Solving</w:t>
      </w:r>
      <w:proofErr w:type="spellEnd"/>
      <w:r w:rsidRPr="00D204F2">
        <w:rPr>
          <w:rFonts w:ascii="Times New Roman" w:eastAsia="Times New Roman" w:hAnsi="Times New Roman" w:cs="Times New Roman"/>
          <w:sz w:val="24"/>
          <w:szCs w:val="24"/>
          <w:lang w:eastAsia="de-DE"/>
        </w:rPr>
        <w:t xml:space="preserve"> and </w:t>
      </w:r>
      <w:proofErr w:type="spellStart"/>
      <w:r w:rsidRPr="00D204F2">
        <w:rPr>
          <w:rFonts w:ascii="Times New Roman" w:eastAsia="Times New Roman" w:hAnsi="Times New Roman" w:cs="Times New Roman"/>
          <w:sz w:val="24"/>
          <w:szCs w:val="24"/>
          <w:lang w:eastAsia="de-DE"/>
        </w:rPr>
        <w:t>the</w:t>
      </w:r>
      <w:proofErr w:type="spellEnd"/>
      <w:r w:rsidRPr="00D204F2">
        <w:rPr>
          <w:rFonts w:ascii="Times New Roman" w:eastAsia="Times New Roman" w:hAnsi="Times New Roman" w:cs="Times New Roman"/>
          <w:sz w:val="24"/>
          <w:szCs w:val="24"/>
          <w:lang w:eastAsia="de-DE"/>
        </w:rPr>
        <w:t xml:space="preserve"> Use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Math in Physics Courses. </w:t>
      </w:r>
      <w:r w:rsidRPr="00D204F2">
        <w:rPr>
          <w:rFonts w:ascii="Times New Roman" w:eastAsia="Times New Roman" w:hAnsi="Times New Roman" w:cs="Times New Roman"/>
          <w:i/>
          <w:iCs/>
          <w:sz w:val="24"/>
          <w:szCs w:val="24"/>
          <w:lang w:eastAsia="de-DE"/>
        </w:rPr>
        <w:t xml:space="preserve">Proceedings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w:t>
      </w:r>
      <w:proofErr w:type="spellEnd"/>
      <w:r w:rsidRPr="00D204F2">
        <w:rPr>
          <w:rFonts w:ascii="Times New Roman" w:eastAsia="Times New Roman" w:hAnsi="Times New Roman" w:cs="Times New Roman"/>
          <w:i/>
          <w:iCs/>
          <w:sz w:val="24"/>
          <w:szCs w:val="24"/>
          <w:lang w:eastAsia="de-DE"/>
        </w:rPr>
        <w:t xml:space="preserve"> World View on Physics Education Conference</w:t>
      </w:r>
      <w:r w:rsidRPr="00D204F2">
        <w:rPr>
          <w:rFonts w:ascii="Times New Roman" w:eastAsia="Times New Roman" w:hAnsi="Times New Roman" w:cs="Times New Roman"/>
          <w:sz w:val="24"/>
          <w:szCs w:val="24"/>
          <w:lang w:eastAsia="de-DE"/>
        </w:rPr>
        <w:t>.</w:t>
      </w:r>
      <w:r w:rsidRPr="00D204F2">
        <w:rPr>
          <w:rFonts w:ascii="Times New Roman" w:eastAsia="Times New Roman" w:hAnsi="Times New Roman" w:cs="Times New Roman"/>
          <w:sz w:val="24"/>
          <w:szCs w:val="24"/>
          <w:lang w:eastAsia="de-DE"/>
        </w:rPr>
        <w:br/>
        <w:t xml:space="preserve">[6] Taylor, E. F., &amp; Wheeler, J. A. (1992). </w:t>
      </w:r>
      <w:proofErr w:type="spellStart"/>
      <w:r w:rsidRPr="00D204F2">
        <w:rPr>
          <w:rFonts w:ascii="Times New Roman" w:eastAsia="Times New Roman" w:hAnsi="Times New Roman" w:cs="Times New Roman"/>
          <w:i/>
          <w:iCs/>
          <w:sz w:val="24"/>
          <w:szCs w:val="24"/>
          <w:lang w:eastAsia="de-DE"/>
        </w:rPr>
        <w:t>Spacetime</w:t>
      </w:r>
      <w:proofErr w:type="spellEnd"/>
      <w:r w:rsidRPr="00D204F2">
        <w:rPr>
          <w:rFonts w:ascii="Times New Roman" w:eastAsia="Times New Roman" w:hAnsi="Times New Roman" w:cs="Times New Roman"/>
          <w:i/>
          <w:iCs/>
          <w:sz w:val="24"/>
          <w:szCs w:val="24"/>
          <w:lang w:eastAsia="de-DE"/>
        </w:rPr>
        <w:t xml:space="preserve"> Physics</w:t>
      </w:r>
      <w:r w:rsidRPr="00D204F2">
        <w:rPr>
          <w:rFonts w:ascii="Times New Roman" w:eastAsia="Times New Roman" w:hAnsi="Times New Roman" w:cs="Times New Roman"/>
          <w:sz w:val="24"/>
          <w:szCs w:val="24"/>
          <w:lang w:eastAsia="de-DE"/>
        </w:rPr>
        <w:t>. W. H. Freeman.</w:t>
      </w:r>
    </w:p>
    <w:p w14:paraId="64442BA5"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5.6 Visualisierung als didaktisches Instrument</w:t>
      </w:r>
    </w:p>
    <w:p w14:paraId="264B363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 explizite Formulierung physikalischer Bewegung über Zeitfunktionen im Funktionalen Raum-Zeit-Koordinatensystem (FRZK) ermöglicht nicht nur mathematische Präzision, sondern eröffnet auch neue Zugänge zur </w:t>
      </w:r>
      <w:r w:rsidRPr="00D204F2">
        <w:rPr>
          <w:rFonts w:ascii="Times New Roman" w:eastAsia="Times New Roman" w:hAnsi="Times New Roman" w:cs="Times New Roman"/>
          <w:b/>
          <w:bCs/>
          <w:sz w:val="24"/>
          <w:szCs w:val="24"/>
          <w:lang w:eastAsia="de-DE"/>
        </w:rPr>
        <w:t>didaktisch fundierten Visualisierung</w:t>
      </w:r>
      <w:r w:rsidRPr="00D204F2">
        <w:rPr>
          <w:rFonts w:ascii="Times New Roman" w:eastAsia="Times New Roman" w:hAnsi="Times New Roman" w:cs="Times New Roman"/>
          <w:sz w:val="24"/>
          <w:szCs w:val="24"/>
          <w:lang w:eastAsia="de-DE"/>
        </w:rPr>
        <w:t xml:space="preserve"> physikalischer Prozesse. Visualisierungen wirken dabei als kognitiv unterstützende Brücke zwischen abstrakter Funktion und erfahrbarer Bewegung.</w:t>
      </w:r>
    </w:p>
    <w:p w14:paraId="2E6C2E61"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5.6.1 Lernpsychologische Funktion von Visualisierungen</w:t>
      </w:r>
    </w:p>
    <w:p w14:paraId="073C1AE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Kognitive Theorien des Lernens betonen, dass Konzepte besonders dann nachhaltig verstanden werden, wenn sie </w:t>
      </w:r>
      <w:r w:rsidRPr="00D204F2">
        <w:rPr>
          <w:rFonts w:ascii="Times New Roman" w:eastAsia="Times New Roman" w:hAnsi="Times New Roman" w:cs="Times New Roman"/>
          <w:b/>
          <w:bCs/>
          <w:sz w:val="24"/>
          <w:szCs w:val="24"/>
          <w:lang w:eastAsia="de-DE"/>
        </w:rPr>
        <w:t>multimodal</w:t>
      </w:r>
      <w:r w:rsidRPr="00D204F2">
        <w:rPr>
          <w:rFonts w:ascii="Times New Roman" w:eastAsia="Times New Roman" w:hAnsi="Times New Roman" w:cs="Times New Roman"/>
          <w:sz w:val="24"/>
          <w:szCs w:val="24"/>
          <w:lang w:eastAsia="de-DE"/>
        </w:rPr>
        <w:t xml:space="preserve"> repräsentiert sind – d. h. gleichzeitig verbal, mathematisch, visuell und interaktiv. Mayer hebt in seinem „</w:t>
      </w:r>
      <w:proofErr w:type="spellStart"/>
      <w:r w:rsidRPr="00D204F2">
        <w:rPr>
          <w:rFonts w:ascii="Times New Roman" w:eastAsia="Times New Roman" w:hAnsi="Times New Roman" w:cs="Times New Roman"/>
          <w:sz w:val="24"/>
          <w:szCs w:val="24"/>
          <w:lang w:eastAsia="de-DE"/>
        </w:rPr>
        <w:t>Cognitive</w:t>
      </w:r>
      <w:proofErr w:type="spellEnd"/>
      <w:r w:rsidRPr="00D204F2">
        <w:rPr>
          <w:rFonts w:ascii="Times New Roman" w:eastAsia="Times New Roman" w:hAnsi="Times New Roman" w:cs="Times New Roman"/>
          <w:sz w:val="24"/>
          <w:szCs w:val="24"/>
          <w:lang w:eastAsia="de-DE"/>
        </w:rPr>
        <w:t xml:space="preserve"> Theory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Multimedia Learning“ hervor, dass das </w:t>
      </w:r>
      <w:r w:rsidRPr="00D204F2">
        <w:rPr>
          <w:rFonts w:ascii="Times New Roman" w:eastAsia="Times New Roman" w:hAnsi="Times New Roman" w:cs="Times New Roman"/>
          <w:b/>
          <w:bCs/>
          <w:sz w:val="24"/>
          <w:szCs w:val="24"/>
          <w:lang w:eastAsia="de-DE"/>
        </w:rPr>
        <w:t>Verstehen durch Visualisierung</w:t>
      </w:r>
      <w:r w:rsidRPr="00D204F2">
        <w:rPr>
          <w:rFonts w:ascii="Times New Roman" w:eastAsia="Times New Roman" w:hAnsi="Times New Roman" w:cs="Times New Roman"/>
          <w:sz w:val="24"/>
          <w:szCs w:val="24"/>
          <w:lang w:eastAsia="de-DE"/>
        </w:rPr>
        <w:t xml:space="preserve"> erheblich verbessert wird, sofern diese strukturiert und zielgerichtet erfolgt [1].</w:t>
      </w:r>
    </w:p>
    <w:p w14:paraId="27DFE2D6"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Im Kontext funktionaler Modellierung bedeutet dies: Die Darstellung von x(t</w:t>
      </w:r>
      <w:proofErr w:type="gramStart"/>
      <w:r w:rsidRPr="00D204F2">
        <w:rPr>
          <w:rFonts w:ascii="Times New Roman" w:eastAsia="Times New Roman" w:hAnsi="Times New Roman" w:cs="Times New Roman"/>
          <w:sz w:val="24"/>
          <w:szCs w:val="24"/>
          <w:lang w:eastAsia="de-DE"/>
        </w:rPr>
        <w:t>),y</w:t>
      </w:r>
      <w:proofErr w:type="gramEnd"/>
      <w:r w:rsidRPr="00D204F2">
        <w:rPr>
          <w:rFonts w:ascii="Times New Roman" w:eastAsia="Times New Roman" w:hAnsi="Times New Roman" w:cs="Times New Roman"/>
          <w:sz w:val="24"/>
          <w:szCs w:val="24"/>
          <w:lang w:eastAsia="de-DE"/>
        </w:rPr>
        <w:t xml:space="preserve">(t),z(t)x(t), y(t), z(t)x(t),y(t),z(t) als </w:t>
      </w:r>
      <w:r w:rsidRPr="00D204F2">
        <w:rPr>
          <w:rFonts w:ascii="Times New Roman" w:eastAsia="Times New Roman" w:hAnsi="Times New Roman" w:cs="Times New Roman"/>
          <w:b/>
          <w:bCs/>
          <w:sz w:val="24"/>
          <w:szCs w:val="24"/>
          <w:lang w:eastAsia="de-DE"/>
        </w:rPr>
        <w:t>bewegte Kurve, animierter Punkt oder interaktive 3D-Grafik</w:t>
      </w:r>
      <w:r w:rsidRPr="00D204F2">
        <w:rPr>
          <w:rFonts w:ascii="Times New Roman" w:eastAsia="Times New Roman" w:hAnsi="Times New Roman" w:cs="Times New Roman"/>
          <w:sz w:val="24"/>
          <w:szCs w:val="24"/>
          <w:lang w:eastAsia="de-DE"/>
        </w:rPr>
        <w:t xml:space="preserve"> unterstützt das tiefere Verständnis von:</w:t>
      </w:r>
    </w:p>
    <w:p w14:paraId="530DEEF4" w14:textId="77777777" w:rsidR="00D204F2" w:rsidRPr="00D204F2" w:rsidRDefault="00D204F2" w:rsidP="00D204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Bewegungsrichtung und Verlauf</w:t>
      </w:r>
    </w:p>
    <w:p w14:paraId="5894DDDB" w14:textId="77777777" w:rsidR="00D204F2" w:rsidRPr="00D204F2" w:rsidRDefault="00D204F2" w:rsidP="00D204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Frequenz, Amplitude, Periodizität</w:t>
      </w:r>
    </w:p>
    <w:p w14:paraId="621004E1" w14:textId="77777777" w:rsidR="00D204F2" w:rsidRPr="00D204F2" w:rsidRDefault="00D204F2" w:rsidP="00D204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Korrelationen zwischen Dimensionen</w:t>
      </w:r>
    </w:p>
    <w:p w14:paraId="1B98224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Studierende lernen dadurch nicht nur „was Bewegung ist“, sondern auch </w:t>
      </w:r>
      <w:r w:rsidRPr="00D204F2">
        <w:rPr>
          <w:rFonts w:ascii="Times New Roman" w:eastAsia="Times New Roman" w:hAnsi="Times New Roman" w:cs="Times New Roman"/>
          <w:b/>
          <w:bCs/>
          <w:sz w:val="24"/>
          <w:szCs w:val="24"/>
          <w:lang w:eastAsia="de-DE"/>
        </w:rPr>
        <w:t>wie Bewegung entsteht</w:t>
      </w:r>
      <w:r w:rsidRPr="00D204F2">
        <w:rPr>
          <w:rFonts w:ascii="Times New Roman" w:eastAsia="Times New Roman" w:hAnsi="Times New Roman" w:cs="Times New Roman"/>
          <w:sz w:val="24"/>
          <w:szCs w:val="24"/>
          <w:lang w:eastAsia="de-DE"/>
        </w:rPr>
        <w:t>, wenn man die zugrundeliegenden Funktionen verändert.</w:t>
      </w:r>
    </w:p>
    <w:p w14:paraId="3667BEE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5.6.2 Exploratives Lernen durch Parameterveränderung</w:t>
      </w:r>
    </w:p>
    <w:p w14:paraId="45139E33"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FRZK ermöglicht ein exploratives Lernsetting: Durch die gezielte </w:t>
      </w:r>
      <w:r w:rsidRPr="00D204F2">
        <w:rPr>
          <w:rFonts w:ascii="Times New Roman" w:eastAsia="Times New Roman" w:hAnsi="Times New Roman" w:cs="Times New Roman"/>
          <w:b/>
          <w:bCs/>
          <w:sz w:val="24"/>
          <w:szCs w:val="24"/>
          <w:lang w:eastAsia="de-DE"/>
        </w:rPr>
        <w:t>Variation einzelner Funktionsparameter</w:t>
      </w:r>
      <w:r w:rsidRPr="00D204F2">
        <w:rPr>
          <w:rFonts w:ascii="Times New Roman" w:eastAsia="Times New Roman" w:hAnsi="Times New Roman" w:cs="Times New Roman"/>
          <w:sz w:val="24"/>
          <w:szCs w:val="24"/>
          <w:lang w:eastAsia="de-DE"/>
        </w:rPr>
        <w:t xml:space="preserve"> können Lernende untersuchen, wie sich das Systemverhalten verändert. Beispielhafte Fragestellungen:</w:t>
      </w:r>
    </w:p>
    <w:p w14:paraId="1CA8F527" w14:textId="77777777" w:rsidR="00D204F2" w:rsidRPr="00D204F2" w:rsidRDefault="00D204F2" w:rsidP="00D204F2">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Was passiert bei einer Verdopplung von ω\</w:t>
      </w:r>
      <w:proofErr w:type="spellStart"/>
      <w:r w:rsidRPr="00D204F2">
        <w:rPr>
          <w:rFonts w:ascii="Times New Roman" w:eastAsia="Times New Roman" w:hAnsi="Times New Roman" w:cs="Times New Roman"/>
          <w:sz w:val="24"/>
          <w:szCs w:val="24"/>
          <w:lang w:eastAsia="de-DE"/>
        </w:rPr>
        <w:t>omegaω</w:t>
      </w:r>
      <w:proofErr w:type="spellEnd"/>
      <w:r w:rsidRPr="00D204F2">
        <w:rPr>
          <w:rFonts w:ascii="Times New Roman" w:eastAsia="Times New Roman" w:hAnsi="Times New Roman" w:cs="Times New Roman"/>
          <w:sz w:val="24"/>
          <w:szCs w:val="24"/>
          <w:lang w:eastAsia="de-DE"/>
        </w:rPr>
        <w:t>?</w:t>
      </w:r>
    </w:p>
    <w:p w14:paraId="18D19EDB" w14:textId="77777777" w:rsidR="00D204F2" w:rsidRPr="00D204F2" w:rsidRDefault="00D204F2" w:rsidP="00D204F2">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Wie wirkt sich eine Phasenverschiebung auf den Bewegungsverlauf aus?</w:t>
      </w:r>
    </w:p>
    <w:p w14:paraId="3CC7E830" w14:textId="77777777" w:rsidR="00D204F2" w:rsidRPr="00D204F2" w:rsidRDefault="00D204F2" w:rsidP="00D204F2">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Was bedeutet eine negative Amplitude im Kontext von z(t)z(t)z(t)?</w:t>
      </w:r>
    </w:p>
    <w:p w14:paraId="5C234ED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Solche explorativen Aktivitäten fördern ein </w:t>
      </w:r>
      <w:r w:rsidRPr="00D204F2">
        <w:rPr>
          <w:rFonts w:ascii="Times New Roman" w:eastAsia="Times New Roman" w:hAnsi="Times New Roman" w:cs="Times New Roman"/>
          <w:b/>
          <w:bCs/>
          <w:sz w:val="24"/>
          <w:szCs w:val="24"/>
          <w:lang w:eastAsia="de-DE"/>
        </w:rPr>
        <w:t>aktives, hypothesenbasiertes Lernen</w:t>
      </w:r>
      <w:r w:rsidRPr="00D204F2">
        <w:rPr>
          <w:rFonts w:ascii="Times New Roman" w:eastAsia="Times New Roman" w:hAnsi="Times New Roman" w:cs="Times New Roman"/>
          <w:sz w:val="24"/>
          <w:szCs w:val="24"/>
          <w:lang w:eastAsia="de-DE"/>
        </w:rPr>
        <w:t>, wie es von der aktuellen Bildungsforschung als besonders effektiv eingeschätzt wird [2]. Die Lernenden agieren nicht mehr als passive Beobachter, sondern als Modellierer und Experimentatoren im digitalen Raum.</w:t>
      </w:r>
    </w:p>
    <w:p w14:paraId="51950418"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5.6.3 Didaktische Potenziale dynamischer Visualisierungen</w:t>
      </w:r>
    </w:p>
    <w:p w14:paraId="5CCAF31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Dynamische Visualisierungen – z. B. mit Hilfe von Simulationssoftware, graphischen Rechnern oder interaktiven Applets – unterstützen:</w:t>
      </w:r>
    </w:p>
    <w:p w14:paraId="70DBD805"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Konzeptverständnis</w:t>
      </w:r>
      <w:r w:rsidRPr="00D204F2">
        <w:rPr>
          <w:rFonts w:ascii="Times New Roman" w:eastAsia="Times New Roman" w:hAnsi="Times New Roman" w:cs="Times New Roman"/>
          <w:sz w:val="24"/>
          <w:szCs w:val="24"/>
          <w:lang w:eastAsia="de-DE"/>
        </w:rPr>
        <w:t xml:space="preserve"> (Bewegung als Veränderung einer Funktion)</w:t>
      </w:r>
    </w:p>
    <w:p w14:paraId="3CFB39E4"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Modellbewusstsein</w:t>
      </w:r>
      <w:r w:rsidRPr="00D204F2">
        <w:rPr>
          <w:rFonts w:ascii="Times New Roman" w:eastAsia="Times New Roman" w:hAnsi="Times New Roman" w:cs="Times New Roman"/>
          <w:sz w:val="24"/>
          <w:szCs w:val="24"/>
          <w:lang w:eastAsia="de-DE"/>
        </w:rPr>
        <w:t xml:space="preserve"> (Verständnis der Bedeutung von Parametern)</w:t>
      </w:r>
    </w:p>
    <w:p w14:paraId="0CE8C642"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Fehlersensibilität</w:t>
      </w:r>
      <w:r w:rsidRPr="00D204F2">
        <w:rPr>
          <w:rFonts w:ascii="Times New Roman" w:eastAsia="Times New Roman" w:hAnsi="Times New Roman" w:cs="Times New Roman"/>
          <w:sz w:val="24"/>
          <w:szCs w:val="24"/>
          <w:lang w:eastAsia="de-DE"/>
        </w:rPr>
        <w:t xml:space="preserve"> (Erkennen unplausibler Modellverläufe)</w:t>
      </w:r>
    </w:p>
    <w:p w14:paraId="590A9111" w14:textId="77777777" w:rsidR="00D204F2" w:rsidRPr="00D204F2" w:rsidRDefault="00D204F2" w:rsidP="00D204F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Transferfähigkeit</w:t>
      </w:r>
      <w:r w:rsidRPr="00D204F2">
        <w:rPr>
          <w:rFonts w:ascii="Times New Roman" w:eastAsia="Times New Roman" w:hAnsi="Times New Roman" w:cs="Times New Roman"/>
          <w:sz w:val="24"/>
          <w:szCs w:val="24"/>
          <w:lang w:eastAsia="de-DE"/>
        </w:rPr>
        <w:t xml:space="preserve"> (Anwendung des Funktionsprinzips auf neue Systeme)</w:t>
      </w:r>
    </w:p>
    <w:p w14:paraId="056C10C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Zugleich ermöglichen sie eine </w:t>
      </w:r>
      <w:r w:rsidRPr="00D204F2">
        <w:rPr>
          <w:rFonts w:ascii="Times New Roman" w:eastAsia="Times New Roman" w:hAnsi="Times New Roman" w:cs="Times New Roman"/>
          <w:b/>
          <w:bCs/>
          <w:sz w:val="24"/>
          <w:szCs w:val="24"/>
          <w:lang w:eastAsia="de-DE"/>
        </w:rPr>
        <w:t>differenzierte Diagnose</w:t>
      </w:r>
      <w:r w:rsidRPr="00D204F2">
        <w:rPr>
          <w:rFonts w:ascii="Times New Roman" w:eastAsia="Times New Roman" w:hAnsi="Times New Roman" w:cs="Times New Roman"/>
          <w:sz w:val="24"/>
          <w:szCs w:val="24"/>
          <w:lang w:eastAsia="de-DE"/>
        </w:rPr>
        <w:t xml:space="preserve"> individueller Lernstände, etwa über Beschreibungsaufgaben zu gezeigten Bewegungsverläufen.</w:t>
      </w:r>
    </w:p>
    <w:p w14:paraId="1DCC1602"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5.6.4 Verknüpfung von Theorie, Praxis und Technologie</w:t>
      </w:r>
    </w:p>
    <w:p w14:paraId="3975064C"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Durch den Einsatz von Visualisierungen im FRZK gelingt eine </w:t>
      </w:r>
      <w:r w:rsidRPr="00D204F2">
        <w:rPr>
          <w:rFonts w:ascii="Times New Roman" w:eastAsia="Times New Roman" w:hAnsi="Times New Roman" w:cs="Times New Roman"/>
          <w:b/>
          <w:bCs/>
          <w:sz w:val="24"/>
          <w:szCs w:val="24"/>
          <w:lang w:eastAsia="de-DE"/>
        </w:rPr>
        <w:t>sinnvolle Verbindung zwischen theoretischer Modellierung, experimenteller Praxis und digitaler Technologiekompetenz</w:t>
      </w:r>
      <w:r w:rsidRPr="00D204F2">
        <w:rPr>
          <w:rFonts w:ascii="Times New Roman" w:eastAsia="Times New Roman" w:hAnsi="Times New Roman" w:cs="Times New Roman"/>
          <w:sz w:val="24"/>
          <w:szCs w:val="24"/>
          <w:lang w:eastAsia="de-DE"/>
        </w:rPr>
        <w:t>. Lernende erkennen, dass physikalisches Wissen nicht nur aus Formelwissen besteht, sondern auch aus der Fähigkeit, Modelle zu interpretieren, darzustellen und zu modifizieren [3].</w:t>
      </w:r>
    </w:p>
    <w:p w14:paraId="597F549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Diese Kompetenzen sind nicht nur zentral für den schulischen und universitären Physikunterricht, sondern auch für ingenieurwissenschaftliche, medizinische und technologische Studiengänge, in denen Visualisierungen zunehmend als </w:t>
      </w:r>
      <w:r w:rsidRPr="00D204F2">
        <w:rPr>
          <w:rFonts w:ascii="Times New Roman" w:eastAsia="Times New Roman" w:hAnsi="Times New Roman" w:cs="Times New Roman"/>
          <w:b/>
          <w:bCs/>
          <w:sz w:val="24"/>
          <w:szCs w:val="24"/>
          <w:lang w:eastAsia="de-DE"/>
        </w:rPr>
        <w:t>forschungsleitende Werkzeuge</w:t>
      </w:r>
      <w:r w:rsidRPr="00D204F2">
        <w:rPr>
          <w:rFonts w:ascii="Times New Roman" w:eastAsia="Times New Roman" w:hAnsi="Times New Roman" w:cs="Times New Roman"/>
          <w:sz w:val="24"/>
          <w:szCs w:val="24"/>
          <w:lang w:eastAsia="de-DE"/>
        </w:rPr>
        <w:t xml:space="preserve"> dienen.</w:t>
      </w:r>
    </w:p>
    <w:p w14:paraId="04DD33E6"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4E0300D8">
          <v:rect id="_x0000_i1037" style="width:0;height:1.5pt" o:hralign="center" o:hrstd="t" o:hr="t" fillcolor="#a0a0a0" stroked="f"/>
        </w:pict>
      </w:r>
    </w:p>
    <w:p w14:paraId="351CA884"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5.6</w:t>
      </w:r>
    </w:p>
    <w:p w14:paraId="27799F01"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Mayer, R. E. (2009). </w:t>
      </w:r>
      <w:r w:rsidRPr="00D204F2">
        <w:rPr>
          <w:rFonts w:ascii="Times New Roman" w:eastAsia="Times New Roman" w:hAnsi="Times New Roman" w:cs="Times New Roman"/>
          <w:i/>
          <w:iCs/>
          <w:sz w:val="24"/>
          <w:szCs w:val="24"/>
          <w:lang w:eastAsia="de-DE"/>
        </w:rPr>
        <w:t>Multimedia Learning</w:t>
      </w:r>
      <w:r w:rsidRPr="00D204F2">
        <w:rPr>
          <w:rFonts w:ascii="Times New Roman" w:eastAsia="Times New Roman" w:hAnsi="Times New Roman" w:cs="Times New Roman"/>
          <w:sz w:val="24"/>
          <w:szCs w:val="24"/>
          <w:lang w:eastAsia="de-DE"/>
        </w:rPr>
        <w:t xml:space="preserve"> (2nd </w:t>
      </w:r>
      <w:proofErr w:type="spellStart"/>
      <w:r w:rsidRPr="00D204F2">
        <w:rPr>
          <w:rFonts w:ascii="Times New Roman" w:eastAsia="Times New Roman" w:hAnsi="Times New Roman" w:cs="Times New Roman"/>
          <w:sz w:val="24"/>
          <w:szCs w:val="24"/>
          <w:lang w:eastAsia="de-DE"/>
        </w:rPr>
        <w:t>ed</w:t>
      </w:r>
      <w:proofErr w:type="spellEnd"/>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[2] de Jong, T., &amp; </w:t>
      </w:r>
      <w:proofErr w:type="spellStart"/>
      <w:r w:rsidRPr="00D204F2">
        <w:rPr>
          <w:rFonts w:ascii="Times New Roman" w:eastAsia="Times New Roman" w:hAnsi="Times New Roman" w:cs="Times New Roman"/>
          <w:sz w:val="24"/>
          <w:szCs w:val="24"/>
          <w:lang w:eastAsia="de-DE"/>
        </w:rPr>
        <w:t>Lazonder</w:t>
      </w:r>
      <w:proofErr w:type="spellEnd"/>
      <w:r w:rsidRPr="00D204F2">
        <w:rPr>
          <w:rFonts w:ascii="Times New Roman" w:eastAsia="Times New Roman" w:hAnsi="Times New Roman" w:cs="Times New Roman"/>
          <w:sz w:val="24"/>
          <w:szCs w:val="24"/>
          <w:lang w:eastAsia="de-DE"/>
        </w:rPr>
        <w:t xml:space="preserve">, A. W. (2014). The </w:t>
      </w:r>
      <w:proofErr w:type="spellStart"/>
      <w:r w:rsidRPr="00D204F2">
        <w:rPr>
          <w:rFonts w:ascii="Times New Roman" w:eastAsia="Times New Roman" w:hAnsi="Times New Roman" w:cs="Times New Roman"/>
          <w:sz w:val="24"/>
          <w:szCs w:val="24"/>
          <w:lang w:eastAsia="de-DE"/>
        </w:rPr>
        <w:t>Guided</w:t>
      </w:r>
      <w:proofErr w:type="spellEnd"/>
      <w:r w:rsidRPr="00D204F2">
        <w:rPr>
          <w:rFonts w:ascii="Times New Roman" w:eastAsia="Times New Roman" w:hAnsi="Times New Roman" w:cs="Times New Roman"/>
          <w:sz w:val="24"/>
          <w:szCs w:val="24"/>
          <w:lang w:eastAsia="de-DE"/>
        </w:rPr>
        <w:t xml:space="preserve"> Discovery </w:t>
      </w:r>
      <w:proofErr w:type="spellStart"/>
      <w:r w:rsidRPr="00D204F2">
        <w:rPr>
          <w:rFonts w:ascii="Times New Roman" w:eastAsia="Times New Roman" w:hAnsi="Times New Roman" w:cs="Times New Roman"/>
          <w:sz w:val="24"/>
          <w:szCs w:val="24"/>
          <w:lang w:eastAsia="de-DE"/>
        </w:rPr>
        <w:t>Principle</w:t>
      </w:r>
      <w:proofErr w:type="spellEnd"/>
      <w:r w:rsidRPr="00D204F2">
        <w:rPr>
          <w:rFonts w:ascii="Times New Roman" w:eastAsia="Times New Roman" w:hAnsi="Times New Roman" w:cs="Times New Roman"/>
          <w:sz w:val="24"/>
          <w:szCs w:val="24"/>
          <w:lang w:eastAsia="de-DE"/>
        </w:rPr>
        <w:t xml:space="preserve"> in Multimedia Learning. In: Mayer, R. E. (Ed.), </w:t>
      </w:r>
      <w:r w:rsidRPr="00D204F2">
        <w:rPr>
          <w:rFonts w:ascii="Times New Roman" w:eastAsia="Times New Roman" w:hAnsi="Times New Roman" w:cs="Times New Roman"/>
          <w:i/>
          <w:iCs/>
          <w:sz w:val="24"/>
          <w:szCs w:val="24"/>
          <w:lang w:eastAsia="de-DE"/>
        </w:rPr>
        <w:t xml:space="preserve">The Cambridge Handbook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Multimedia Learning</w:t>
      </w:r>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[3] van </w:t>
      </w:r>
      <w:proofErr w:type="spellStart"/>
      <w:r w:rsidRPr="00D204F2">
        <w:rPr>
          <w:rFonts w:ascii="Times New Roman" w:eastAsia="Times New Roman" w:hAnsi="Times New Roman" w:cs="Times New Roman"/>
          <w:sz w:val="24"/>
          <w:szCs w:val="24"/>
          <w:lang w:eastAsia="de-DE"/>
        </w:rPr>
        <w:t>Joolingen</w:t>
      </w:r>
      <w:proofErr w:type="spellEnd"/>
      <w:r w:rsidRPr="00D204F2">
        <w:rPr>
          <w:rFonts w:ascii="Times New Roman" w:eastAsia="Times New Roman" w:hAnsi="Times New Roman" w:cs="Times New Roman"/>
          <w:sz w:val="24"/>
          <w:szCs w:val="24"/>
          <w:lang w:eastAsia="de-DE"/>
        </w:rPr>
        <w:t xml:space="preserve">, W. R., &amp; de Jong, T. (2003). </w:t>
      </w:r>
      <w:proofErr w:type="spellStart"/>
      <w:r w:rsidRPr="00D204F2">
        <w:rPr>
          <w:rFonts w:ascii="Times New Roman" w:eastAsia="Times New Roman" w:hAnsi="Times New Roman" w:cs="Times New Roman"/>
          <w:sz w:val="24"/>
          <w:szCs w:val="24"/>
          <w:lang w:eastAsia="de-DE"/>
        </w:rPr>
        <w:t>Simulations</w:t>
      </w:r>
      <w:proofErr w:type="spellEnd"/>
      <w:r w:rsidRPr="00D204F2">
        <w:rPr>
          <w:rFonts w:ascii="Times New Roman" w:eastAsia="Times New Roman" w:hAnsi="Times New Roman" w:cs="Times New Roman"/>
          <w:sz w:val="24"/>
          <w:szCs w:val="24"/>
          <w:lang w:eastAsia="de-DE"/>
        </w:rPr>
        <w:t xml:space="preserve"> in Education: </w:t>
      </w:r>
      <w:proofErr w:type="spellStart"/>
      <w:r w:rsidRPr="00D204F2">
        <w:rPr>
          <w:rFonts w:ascii="Times New Roman" w:eastAsia="Times New Roman" w:hAnsi="Times New Roman" w:cs="Times New Roman"/>
          <w:sz w:val="24"/>
          <w:szCs w:val="24"/>
          <w:lang w:eastAsia="de-DE"/>
        </w:rPr>
        <w:t>From</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Representing</w:t>
      </w:r>
      <w:proofErr w:type="spellEnd"/>
      <w:r w:rsidRPr="00D204F2">
        <w:rPr>
          <w:rFonts w:ascii="Times New Roman" w:eastAsia="Times New Roman" w:hAnsi="Times New Roman" w:cs="Times New Roman"/>
          <w:sz w:val="24"/>
          <w:szCs w:val="24"/>
          <w:lang w:eastAsia="de-DE"/>
        </w:rPr>
        <w:t xml:space="preserve"> Reality </w:t>
      </w:r>
      <w:proofErr w:type="spellStart"/>
      <w:r w:rsidRPr="00D204F2">
        <w:rPr>
          <w:rFonts w:ascii="Times New Roman" w:eastAsia="Times New Roman" w:hAnsi="Times New Roman" w:cs="Times New Roman"/>
          <w:sz w:val="24"/>
          <w:szCs w:val="24"/>
          <w:lang w:eastAsia="de-DE"/>
        </w:rPr>
        <w:t>to</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Representing</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Mechanisms</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Themes</w:t>
      </w:r>
      <w:proofErr w:type="spellEnd"/>
      <w:r w:rsidRPr="00D204F2">
        <w:rPr>
          <w:rFonts w:ascii="Times New Roman" w:eastAsia="Times New Roman" w:hAnsi="Times New Roman" w:cs="Times New Roman"/>
          <w:i/>
          <w:iCs/>
          <w:sz w:val="24"/>
          <w:szCs w:val="24"/>
          <w:lang w:eastAsia="de-DE"/>
        </w:rPr>
        <w:t xml:space="preserve"> in Education</w:t>
      </w:r>
      <w:r w:rsidRPr="00D204F2">
        <w:rPr>
          <w:rFonts w:ascii="Times New Roman" w:eastAsia="Times New Roman" w:hAnsi="Times New Roman" w:cs="Times New Roman"/>
          <w:sz w:val="24"/>
          <w:szCs w:val="24"/>
          <w:lang w:eastAsia="de-DE"/>
        </w:rPr>
        <w:t>, 4(2), 273–289.</w:t>
      </w:r>
    </w:p>
    <w:p w14:paraId="04BEA132" w14:textId="77777777" w:rsidR="00D204F2" w:rsidRPr="00D204F2" w:rsidRDefault="00D204F2" w:rsidP="00D204F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204F2">
        <w:rPr>
          <w:rFonts w:ascii="Times New Roman" w:eastAsia="Times New Roman" w:hAnsi="Times New Roman" w:cs="Times New Roman"/>
          <w:b/>
          <w:bCs/>
          <w:sz w:val="27"/>
          <w:szCs w:val="27"/>
          <w:lang w:eastAsia="de-DE"/>
        </w:rPr>
        <w:t>5.7 Wissenschaftlicher und methodologischer Nutzen</w:t>
      </w:r>
    </w:p>
    <w:p w14:paraId="203AB88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Das Funktionale Raum-Zeit-Koordinatensystem (FRZK) stellt nicht nur ein didaktisches Werkzeug dar, sondern bildet zugleich eine leistungsfähige </w:t>
      </w:r>
      <w:r w:rsidRPr="00D204F2">
        <w:rPr>
          <w:rFonts w:ascii="Times New Roman" w:eastAsia="Times New Roman" w:hAnsi="Times New Roman" w:cs="Times New Roman"/>
          <w:b/>
          <w:bCs/>
          <w:sz w:val="24"/>
          <w:szCs w:val="24"/>
          <w:lang w:eastAsia="de-DE"/>
        </w:rPr>
        <w:t>wissenschaftliche Modellstruktur</w:t>
      </w:r>
      <w:r w:rsidRPr="00D204F2">
        <w:rPr>
          <w:rFonts w:ascii="Times New Roman" w:eastAsia="Times New Roman" w:hAnsi="Times New Roman" w:cs="Times New Roman"/>
          <w:sz w:val="24"/>
          <w:szCs w:val="24"/>
          <w:lang w:eastAsia="de-DE"/>
        </w:rPr>
        <w:t xml:space="preserve"> mit breiter methodologischer Anschlussfähigkeit. Es ermöglicht eine </w:t>
      </w:r>
      <w:r w:rsidRPr="00D204F2">
        <w:rPr>
          <w:rFonts w:ascii="Times New Roman" w:eastAsia="Times New Roman" w:hAnsi="Times New Roman" w:cs="Times New Roman"/>
          <w:sz w:val="24"/>
          <w:szCs w:val="24"/>
          <w:lang w:eastAsia="de-DE"/>
        </w:rPr>
        <w:lastRenderedPageBreak/>
        <w:t>konsistente, funktional differenzierte und erkenntnistheoretisch fundierte Modellierung physikalischer Systeme und lässt sich in verschiedenste Kontexte wissenschaftlicher Praxis und Lehre übertragen.</w:t>
      </w:r>
    </w:p>
    <w:p w14:paraId="07C60A2F"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5.7.1 Strukturelle Vereinheitlichung physikalischer Modelle</w:t>
      </w:r>
    </w:p>
    <w:p w14:paraId="53815935"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Ein zentraler wissenschaftlicher Vorteil des FRZK liegt in der </w:t>
      </w:r>
      <w:r w:rsidRPr="00D204F2">
        <w:rPr>
          <w:rFonts w:ascii="Times New Roman" w:eastAsia="Times New Roman" w:hAnsi="Times New Roman" w:cs="Times New Roman"/>
          <w:b/>
          <w:bCs/>
          <w:sz w:val="24"/>
          <w:szCs w:val="24"/>
          <w:lang w:eastAsia="de-DE"/>
        </w:rPr>
        <w:t>strukturellen Vereinheitlichung</w:t>
      </w:r>
      <w:r w:rsidRPr="00D204F2">
        <w:rPr>
          <w:rFonts w:ascii="Times New Roman" w:eastAsia="Times New Roman" w:hAnsi="Times New Roman" w:cs="Times New Roman"/>
          <w:sz w:val="24"/>
          <w:szCs w:val="24"/>
          <w:lang w:eastAsia="de-DE"/>
        </w:rPr>
        <w:t xml:space="preserve"> der Beschreibung physikalischer Systeme. Bewegungen, Felder, Schwingungen oder Kräfte werden als Zeitfunktionen in einem konsistenten funktionalen Koordinatensystem dargestellt. Das erlaubt eine systematische Klassifikation und Analyse unterschiedlicher Phänomene in einem </w:t>
      </w:r>
      <w:r w:rsidRPr="00D204F2">
        <w:rPr>
          <w:rFonts w:ascii="Times New Roman" w:eastAsia="Times New Roman" w:hAnsi="Times New Roman" w:cs="Times New Roman"/>
          <w:b/>
          <w:bCs/>
          <w:sz w:val="24"/>
          <w:szCs w:val="24"/>
          <w:lang w:eastAsia="de-DE"/>
        </w:rPr>
        <w:t>gemeinsamen mathematischen Rahmen</w:t>
      </w:r>
      <w:r w:rsidRPr="00D204F2">
        <w:rPr>
          <w:rFonts w:ascii="Times New Roman" w:eastAsia="Times New Roman" w:hAnsi="Times New Roman" w:cs="Times New Roman"/>
          <w:sz w:val="24"/>
          <w:szCs w:val="24"/>
          <w:lang w:eastAsia="de-DE"/>
        </w:rPr>
        <w:t xml:space="preserve"> – unabhängig von Maßstab oder Materialität [1].</w:t>
      </w:r>
    </w:p>
    <w:p w14:paraId="24481F92"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5.7.2 Methodische Transparenz</w:t>
      </w:r>
    </w:p>
    <w:p w14:paraId="7DEFEB4B"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Durch die explizite Angabe von Zeitfunktionen, Anfangsbedingungen und Transformationsregeln erfüllt das FRZK die grundlegenden Anforderungen an </w:t>
      </w:r>
      <w:r w:rsidRPr="00D204F2">
        <w:rPr>
          <w:rFonts w:ascii="Times New Roman" w:eastAsia="Times New Roman" w:hAnsi="Times New Roman" w:cs="Times New Roman"/>
          <w:b/>
          <w:bCs/>
          <w:sz w:val="24"/>
          <w:szCs w:val="24"/>
          <w:lang w:eastAsia="de-DE"/>
        </w:rPr>
        <w:t>methodische Transparenz</w:t>
      </w:r>
      <w:r w:rsidRPr="00D204F2">
        <w:rPr>
          <w:rFonts w:ascii="Times New Roman" w:eastAsia="Times New Roman" w:hAnsi="Times New Roman" w:cs="Times New Roman"/>
          <w:sz w:val="24"/>
          <w:szCs w:val="24"/>
          <w:lang w:eastAsia="de-DE"/>
        </w:rPr>
        <w:t xml:space="preserve"> moderner Wissenschaft:</w:t>
      </w:r>
    </w:p>
    <w:p w14:paraId="7822927B" w14:textId="77777777" w:rsidR="00D204F2" w:rsidRPr="00D204F2" w:rsidRDefault="00D204F2" w:rsidP="00D204F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Alle Modellannahmen sind offen dokumentiert</w:t>
      </w:r>
    </w:p>
    <w:p w14:paraId="615A6ACC" w14:textId="77777777" w:rsidR="00D204F2" w:rsidRPr="00D204F2" w:rsidRDefault="00D204F2" w:rsidP="00D204F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Modelle sind vollständig reproduzierbar und nachvollziehbar</w:t>
      </w:r>
    </w:p>
    <w:p w14:paraId="64C00686" w14:textId="77777777" w:rsidR="00D204F2" w:rsidRPr="00D204F2" w:rsidRDefault="00D204F2" w:rsidP="00D204F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Vergleichbarkeit zwischen unterschiedlichen Modellen wird systematisch möglich</w:t>
      </w:r>
    </w:p>
    <w:p w14:paraId="35C72A8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Diese Transparenz entspricht dem Prinzip der „offenen Modellstruktur“, wie sie in der aktuellen Modelltheorie als Voraussetzung für kumulative Wissenschaft gilt [2].</w:t>
      </w:r>
    </w:p>
    <w:p w14:paraId="34B773CE"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5.7.3 Mathematische Anschlussfähigkeit</w:t>
      </w:r>
    </w:p>
    <w:p w14:paraId="7CE27BDA"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funktionalen Darstellungen im FRZK sind direkt zugänglich für klassische und moderne mathematische Verfahren:</w:t>
      </w:r>
    </w:p>
    <w:p w14:paraId="17B6481E"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Differentiation und Integration</w:t>
      </w:r>
    </w:p>
    <w:p w14:paraId="46F96C5B"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Fourier-Analyse und Laplace-Transformation</w:t>
      </w:r>
    </w:p>
    <w:p w14:paraId="69BEC782"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Lösungsverfahren für Differentialgleichungen</w:t>
      </w:r>
    </w:p>
    <w:p w14:paraId="56F8A802" w14:textId="77777777" w:rsidR="00D204F2" w:rsidRPr="00D204F2" w:rsidRDefault="00D204F2" w:rsidP="00D204F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Datenanalyse und Approximation</w:t>
      </w:r>
    </w:p>
    <w:p w14:paraId="1C523024"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Dadurch entsteht ein </w:t>
      </w:r>
      <w:r w:rsidRPr="00D204F2">
        <w:rPr>
          <w:rFonts w:ascii="Times New Roman" w:eastAsia="Times New Roman" w:hAnsi="Times New Roman" w:cs="Times New Roman"/>
          <w:b/>
          <w:bCs/>
          <w:sz w:val="24"/>
          <w:szCs w:val="24"/>
          <w:lang w:eastAsia="de-DE"/>
        </w:rPr>
        <w:t>nahtloser Übergang zwischen Theorie, Simulation und empirischer Überprüfung</w:t>
      </w:r>
      <w:r w:rsidRPr="00D204F2">
        <w:rPr>
          <w:rFonts w:ascii="Times New Roman" w:eastAsia="Times New Roman" w:hAnsi="Times New Roman" w:cs="Times New Roman"/>
          <w:sz w:val="24"/>
          <w:szCs w:val="24"/>
          <w:lang w:eastAsia="de-DE"/>
        </w:rPr>
        <w:t>. Auch die Integration in rechnergestützte Analyse- und Visualisierungsumgebungen wird erleichtert [3].</w:t>
      </w:r>
    </w:p>
    <w:p w14:paraId="180D9FA2"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5.7.4 Numerische Effizienz und algorithmische Integration</w:t>
      </w:r>
    </w:p>
    <w:p w14:paraId="5DB1D96D"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Im Vergleich zu diskreten Datensätzen bieten funktionale Modelle den Vorteil der </w:t>
      </w:r>
      <w:r w:rsidRPr="00D204F2">
        <w:rPr>
          <w:rFonts w:ascii="Times New Roman" w:eastAsia="Times New Roman" w:hAnsi="Times New Roman" w:cs="Times New Roman"/>
          <w:b/>
          <w:bCs/>
          <w:sz w:val="24"/>
          <w:szCs w:val="24"/>
          <w:lang w:eastAsia="de-DE"/>
        </w:rPr>
        <w:t>höheren numerischen Effizienz</w:t>
      </w:r>
      <w:r w:rsidRPr="00D204F2">
        <w:rPr>
          <w:rFonts w:ascii="Times New Roman" w:eastAsia="Times New Roman" w:hAnsi="Times New Roman" w:cs="Times New Roman"/>
          <w:sz w:val="24"/>
          <w:szCs w:val="24"/>
          <w:lang w:eastAsia="de-DE"/>
        </w:rPr>
        <w:t>. Zeitfunktionen erlauben eine kontinuierliche, mathematisch glatte Darstellung, die:</w:t>
      </w:r>
    </w:p>
    <w:p w14:paraId="0AEF00B2" w14:textId="77777777" w:rsidR="00D204F2" w:rsidRPr="00D204F2" w:rsidRDefault="00D204F2" w:rsidP="00D204F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numerische Verfahren stabiler macht,</w:t>
      </w:r>
    </w:p>
    <w:p w14:paraId="0DFA54D4" w14:textId="77777777" w:rsidR="00D204F2" w:rsidRPr="00D204F2" w:rsidRDefault="00D204F2" w:rsidP="00D204F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Algorithmen besser optimierbar gestaltet,</w:t>
      </w:r>
    </w:p>
    <w:p w14:paraId="57950A47" w14:textId="77777777" w:rsidR="00D204F2" w:rsidRPr="00D204F2" w:rsidRDefault="00D204F2" w:rsidP="00D204F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und den Einsatz maschinellen Lernens vereinfacht.</w:t>
      </w:r>
    </w:p>
    <w:p w14:paraId="0BB827A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lastRenderedPageBreak/>
        <w:t>In ingenieurwissenschaftlichen, biomechanischen und ökonomischen Anwendungen sind solche Modelle bereits Standard – das FRZK schafft hier die didaktische Brücke [4].</w:t>
      </w:r>
    </w:p>
    <w:p w14:paraId="32D5EDB0"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5.7.5 Didaktischer Mehrwert durch Modellstruktur</w:t>
      </w:r>
    </w:p>
    <w:p w14:paraId="540C3F5F"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Auch methodisch-didaktisch bietet das FRZK erhebliche Vorteile:</w:t>
      </w:r>
    </w:p>
    <w:p w14:paraId="74E7EF75"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Kognitive Entlastung</w:t>
      </w:r>
      <w:r w:rsidRPr="00D204F2">
        <w:rPr>
          <w:rFonts w:ascii="Times New Roman" w:eastAsia="Times New Roman" w:hAnsi="Times New Roman" w:cs="Times New Roman"/>
          <w:sz w:val="24"/>
          <w:szCs w:val="24"/>
          <w:lang w:eastAsia="de-DE"/>
        </w:rPr>
        <w:t xml:space="preserve"> durch klare Strukturierung und Visualisierung</w:t>
      </w:r>
    </w:p>
    <w:p w14:paraId="00DA5471"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Verbindung von Theorie und Praxis</w:t>
      </w:r>
      <w:r w:rsidRPr="00D204F2">
        <w:rPr>
          <w:rFonts w:ascii="Times New Roman" w:eastAsia="Times New Roman" w:hAnsi="Times New Roman" w:cs="Times New Roman"/>
          <w:sz w:val="24"/>
          <w:szCs w:val="24"/>
          <w:lang w:eastAsia="de-DE"/>
        </w:rPr>
        <w:t xml:space="preserve"> durch funktional aufgebaute Bewegungsmodelle</w:t>
      </w:r>
    </w:p>
    <w:p w14:paraId="52E62D1F"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Förderung systemischen Denkens</w:t>
      </w:r>
      <w:r w:rsidRPr="00D204F2">
        <w:rPr>
          <w:rFonts w:ascii="Times New Roman" w:eastAsia="Times New Roman" w:hAnsi="Times New Roman" w:cs="Times New Roman"/>
          <w:sz w:val="24"/>
          <w:szCs w:val="24"/>
          <w:lang w:eastAsia="de-DE"/>
        </w:rPr>
        <w:t xml:space="preserve"> durch Modellreflexion und Parameteranalyse</w:t>
      </w:r>
    </w:p>
    <w:p w14:paraId="635DCF55" w14:textId="77777777" w:rsidR="00D204F2" w:rsidRPr="00D204F2" w:rsidRDefault="00D204F2" w:rsidP="00D204F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Erleichterung des Konzeptwandels</w:t>
      </w:r>
      <w:r w:rsidRPr="00D204F2">
        <w:rPr>
          <w:rFonts w:ascii="Times New Roman" w:eastAsia="Times New Roman" w:hAnsi="Times New Roman" w:cs="Times New Roman"/>
          <w:sz w:val="24"/>
          <w:szCs w:val="24"/>
          <w:lang w:eastAsia="de-DE"/>
        </w:rPr>
        <w:t xml:space="preserve"> durch Dezentrierung des Beobachters und Aktivierung metakognitiver Prozesse [5]</w:t>
      </w:r>
    </w:p>
    <w:p w14:paraId="20E7E9B7"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Somit wirkt das FRZK als </w:t>
      </w:r>
      <w:r w:rsidRPr="00D204F2">
        <w:rPr>
          <w:rFonts w:ascii="Times New Roman" w:eastAsia="Times New Roman" w:hAnsi="Times New Roman" w:cs="Times New Roman"/>
          <w:b/>
          <w:bCs/>
          <w:sz w:val="24"/>
          <w:szCs w:val="24"/>
          <w:lang w:eastAsia="de-DE"/>
        </w:rPr>
        <w:t>Brückenkonzept</w:t>
      </w:r>
      <w:r w:rsidRPr="00D204F2">
        <w:rPr>
          <w:rFonts w:ascii="Times New Roman" w:eastAsia="Times New Roman" w:hAnsi="Times New Roman" w:cs="Times New Roman"/>
          <w:sz w:val="24"/>
          <w:szCs w:val="24"/>
          <w:lang w:eastAsia="de-DE"/>
        </w:rPr>
        <w:t xml:space="preserve"> zwischen formaler Modellbildung und realitätsnaher Anwendung.</w:t>
      </w:r>
    </w:p>
    <w:p w14:paraId="7BFDD24A"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5.7.6 Interdisziplinäre Anschlussfähigkeit</w:t>
      </w:r>
    </w:p>
    <w:p w14:paraId="537965A8"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Die Struktur des FRZK erlaubt eine domänenübergreifende Anwendung in unterschiedlichsten Disziplinen:</w:t>
      </w:r>
    </w:p>
    <w:p w14:paraId="733DB2C6"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Robotik und Bewegungsplanung</w:t>
      </w:r>
    </w:p>
    <w:p w14:paraId="2100407B"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Medizintechnik</w:t>
      </w:r>
      <w:r w:rsidRPr="00D204F2">
        <w:rPr>
          <w:rFonts w:ascii="Times New Roman" w:eastAsia="Times New Roman" w:hAnsi="Times New Roman" w:cs="Times New Roman"/>
          <w:sz w:val="24"/>
          <w:szCs w:val="24"/>
          <w:lang w:eastAsia="de-DE"/>
        </w:rPr>
        <w:t xml:space="preserve"> (z. B. Modellierung biomechanischer Bewegungen)</w:t>
      </w:r>
    </w:p>
    <w:p w14:paraId="21B66D8D"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Geoinformation und Navigation</w:t>
      </w:r>
    </w:p>
    <w:p w14:paraId="6E957CE8"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Verkehrssimulation und Umweltmodellierung</w:t>
      </w:r>
    </w:p>
    <w:p w14:paraId="77E5C371" w14:textId="77777777" w:rsidR="00D204F2" w:rsidRPr="00D204F2" w:rsidRDefault="00D204F2" w:rsidP="00D204F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b/>
          <w:bCs/>
          <w:sz w:val="24"/>
          <w:szCs w:val="24"/>
          <w:lang w:eastAsia="de-DE"/>
        </w:rPr>
        <w:t>Künstliche Intelligenz und Sensordatenverarbeitung</w:t>
      </w:r>
    </w:p>
    <w:p w14:paraId="4487CD4C"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Durch seine formal konsistente, modular strukturierte und beobachterreflektierte Form ist das FRZK nicht nur physikalisch fundiert, sondern </w:t>
      </w:r>
      <w:r w:rsidRPr="00D204F2">
        <w:rPr>
          <w:rFonts w:ascii="Times New Roman" w:eastAsia="Times New Roman" w:hAnsi="Times New Roman" w:cs="Times New Roman"/>
          <w:b/>
          <w:bCs/>
          <w:sz w:val="24"/>
          <w:szCs w:val="24"/>
          <w:lang w:eastAsia="de-DE"/>
        </w:rPr>
        <w:t>epistemisch offen</w:t>
      </w:r>
      <w:r w:rsidRPr="00D204F2">
        <w:rPr>
          <w:rFonts w:ascii="Times New Roman" w:eastAsia="Times New Roman" w:hAnsi="Times New Roman" w:cs="Times New Roman"/>
          <w:sz w:val="24"/>
          <w:szCs w:val="24"/>
          <w:lang w:eastAsia="de-DE"/>
        </w:rPr>
        <w:t xml:space="preserve"> und </w:t>
      </w:r>
      <w:r w:rsidRPr="00D204F2">
        <w:rPr>
          <w:rFonts w:ascii="Times New Roman" w:eastAsia="Times New Roman" w:hAnsi="Times New Roman" w:cs="Times New Roman"/>
          <w:b/>
          <w:bCs/>
          <w:sz w:val="24"/>
          <w:szCs w:val="24"/>
          <w:lang w:eastAsia="de-DE"/>
        </w:rPr>
        <w:t>technologisch anschlussfähig</w:t>
      </w:r>
      <w:r w:rsidRPr="00D204F2">
        <w:rPr>
          <w:rFonts w:ascii="Times New Roman" w:eastAsia="Times New Roman" w:hAnsi="Times New Roman" w:cs="Times New Roman"/>
          <w:sz w:val="24"/>
          <w:szCs w:val="24"/>
          <w:lang w:eastAsia="de-DE"/>
        </w:rPr>
        <w:t xml:space="preserve"> [6].</w:t>
      </w:r>
    </w:p>
    <w:p w14:paraId="28DBB135" w14:textId="77777777" w:rsidR="00D204F2" w:rsidRPr="00D204F2" w:rsidRDefault="00D204F2" w:rsidP="00D204F2">
      <w:pPr>
        <w:spacing w:after="0"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pict w14:anchorId="7BA85B2C">
          <v:rect id="_x0000_i1039" style="width:0;height:1.5pt" o:hralign="center" o:hrstd="t" o:hr="t" fillcolor="#a0a0a0" stroked="f"/>
        </w:pict>
      </w:r>
    </w:p>
    <w:p w14:paraId="0F29F481" w14:textId="77777777" w:rsidR="00D204F2" w:rsidRPr="00D204F2" w:rsidRDefault="00D204F2" w:rsidP="00D204F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204F2">
        <w:rPr>
          <w:rFonts w:ascii="Times New Roman" w:eastAsia="Times New Roman" w:hAnsi="Times New Roman" w:cs="Times New Roman"/>
          <w:b/>
          <w:bCs/>
          <w:sz w:val="24"/>
          <w:szCs w:val="24"/>
          <w:lang w:eastAsia="de-DE"/>
        </w:rPr>
        <w:t>Literaturverzeichnis zu Abschnitt 5.7</w:t>
      </w:r>
    </w:p>
    <w:p w14:paraId="5795BFD2" w14:textId="77777777" w:rsidR="00D204F2" w:rsidRPr="00D204F2" w:rsidRDefault="00D204F2" w:rsidP="00D204F2">
      <w:pPr>
        <w:spacing w:before="100" w:beforeAutospacing="1" w:after="100" w:afterAutospacing="1" w:line="240" w:lineRule="auto"/>
        <w:rPr>
          <w:rFonts w:ascii="Times New Roman" w:eastAsia="Times New Roman" w:hAnsi="Times New Roman" w:cs="Times New Roman"/>
          <w:sz w:val="24"/>
          <w:szCs w:val="24"/>
          <w:lang w:eastAsia="de-DE"/>
        </w:rPr>
      </w:pPr>
      <w:r w:rsidRPr="00D204F2">
        <w:rPr>
          <w:rFonts w:ascii="Times New Roman" w:eastAsia="Times New Roman" w:hAnsi="Times New Roman" w:cs="Times New Roman"/>
          <w:sz w:val="24"/>
          <w:szCs w:val="24"/>
          <w:lang w:eastAsia="de-DE"/>
        </w:rPr>
        <w:t xml:space="preserve">[1] </w:t>
      </w:r>
      <w:proofErr w:type="spellStart"/>
      <w:r w:rsidRPr="00D204F2">
        <w:rPr>
          <w:rFonts w:ascii="Times New Roman" w:eastAsia="Times New Roman" w:hAnsi="Times New Roman" w:cs="Times New Roman"/>
          <w:sz w:val="24"/>
          <w:szCs w:val="24"/>
          <w:lang w:eastAsia="de-DE"/>
        </w:rPr>
        <w:t>Redish</w:t>
      </w:r>
      <w:proofErr w:type="spellEnd"/>
      <w:r w:rsidRPr="00D204F2">
        <w:rPr>
          <w:rFonts w:ascii="Times New Roman" w:eastAsia="Times New Roman" w:hAnsi="Times New Roman" w:cs="Times New Roman"/>
          <w:sz w:val="24"/>
          <w:szCs w:val="24"/>
          <w:lang w:eastAsia="de-DE"/>
        </w:rPr>
        <w:t xml:space="preserve">, E. F. (2005). Problem </w:t>
      </w:r>
      <w:proofErr w:type="spellStart"/>
      <w:r w:rsidRPr="00D204F2">
        <w:rPr>
          <w:rFonts w:ascii="Times New Roman" w:eastAsia="Times New Roman" w:hAnsi="Times New Roman" w:cs="Times New Roman"/>
          <w:sz w:val="24"/>
          <w:szCs w:val="24"/>
          <w:lang w:eastAsia="de-DE"/>
        </w:rPr>
        <w:t>Solving</w:t>
      </w:r>
      <w:proofErr w:type="spellEnd"/>
      <w:r w:rsidRPr="00D204F2">
        <w:rPr>
          <w:rFonts w:ascii="Times New Roman" w:eastAsia="Times New Roman" w:hAnsi="Times New Roman" w:cs="Times New Roman"/>
          <w:sz w:val="24"/>
          <w:szCs w:val="24"/>
          <w:lang w:eastAsia="de-DE"/>
        </w:rPr>
        <w:t xml:space="preserve"> and </w:t>
      </w:r>
      <w:proofErr w:type="spellStart"/>
      <w:r w:rsidRPr="00D204F2">
        <w:rPr>
          <w:rFonts w:ascii="Times New Roman" w:eastAsia="Times New Roman" w:hAnsi="Times New Roman" w:cs="Times New Roman"/>
          <w:sz w:val="24"/>
          <w:szCs w:val="24"/>
          <w:lang w:eastAsia="de-DE"/>
        </w:rPr>
        <w:t>the</w:t>
      </w:r>
      <w:proofErr w:type="spellEnd"/>
      <w:r w:rsidRPr="00D204F2">
        <w:rPr>
          <w:rFonts w:ascii="Times New Roman" w:eastAsia="Times New Roman" w:hAnsi="Times New Roman" w:cs="Times New Roman"/>
          <w:sz w:val="24"/>
          <w:szCs w:val="24"/>
          <w:lang w:eastAsia="de-DE"/>
        </w:rPr>
        <w:t xml:space="preserve"> Use </w:t>
      </w:r>
      <w:proofErr w:type="spellStart"/>
      <w:r w:rsidRPr="00D204F2">
        <w:rPr>
          <w:rFonts w:ascii="Times New Roman" w:eastAsia="Times New Roman" w:hAnsi="Times New Roman" w:cs="Times New Roman"/>
          <w:sz w:val="24"/>
          <w:szCs w:val="24"/>
          <w:lang w:eastAsia="de-DE"/>
        </w:rPr>
        <w:t>of</w:t>
      </w:r>
      <w:proofErr w:type="spellEnd"/>
      <w:r w:rsidRPr="00D204F2">
        <w:rPr>
          <w:rFonts w:ascii="Times New Roman" w:eastAsia="Times New Roman" w:hAnsi="Times New Roman" w:cs="Times New Roman"/>
          <w:sz w:val="24"/>
          <w:szCs w:val="24"/>
          <w:lang w:eastAsia="de-DE"/>
        </w:rPr>
        <w:t xml:space="preserve"> Math in Physics Courses. </w:t>
      </w:r>
      <w:r w:rsidRPr="00D204F2">
        <w:rPr>
          <w:rFonts w:ascii="Times New Roman" w:eastAsia="Times New Roman" w:hAnsi="Times New Roman" w:cs="Times New Roman"/>
          <w:i/>
          <w:iCs/>
          <w:sz w:val="24"/>
          <w:szCs w:val="24"/>
          <w:lang w:eastAsia="de-DE"/>
        </w:rPr>
        <w:t xml:space="preserve">Proceedings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the</w:t>
      </w:r>
      <w:proofErr w:type="spellEnd"/>
      <w:r w:rsidRPr="00D204F2">
        <w:rPr>
          <w:rFonts w:ascii="Times New Roman" w:eastAsia="Times New Roman" w:hAnsi="Times New Roman" w:cs="Times New Roman"/>
          <w:i/>
          <w:iCs/>
          <w:sz w:val="24"/>
          <w:szCs w:val="24"/>
          <w:lang w:eastAsia="de-DE"/>
        </w:rPr>
        <w:t xml:space="preserve"> World View on Physics Education Conference</w:t>
      </w:r>
      <w:r w:rsidRPr="00D204F2">
        <w:rPr>
          <w:rFonts w:ascii="Times New Roman" w:eastAsia="Times New Roman" w:hAnsi="Times New Roman" w:cs="Times New Roman"/>
          <w:sz w:val="24"/>
          <w:szCs w:val="24"/>
          <w:lang w:eastAsia="de-DE"/>
        </w:rPr>
        <w:t>.</w:t>
      </w:r>
      <w:r w:rsidRPr="00D204F2">
        <w:rPr>
          <w:rFonts w:ascii="Times New Roman" w:eastAsia="Times New Roman" w:hAnsi="Times New Roman" w:cs="Times New Roman"/>
          <w:sz w:val="24"/>
          <w:szCs w:val="24"/>
          <w:lang w:eastAsia="de-DE"/>
        </w:rPr>
        <w:br/>
        <w:t xml:space="preserve">[2] Giere, R. N. (2004). </w:t>
      </w:r>
      <w:proofErr w:type="spellStart"/>
      <w:r w:rsidRPr="00D204F2">
        <w:rPr>
          <w:rFonts w:ascii="Times New Roman" w:eastAsia="Times New Roman" w:hAnsi="Times New Roman" w:cs="Times New Roman"/>
          <w:sz w:val="24"/>
          <w:szCs w:val="24"/>
          <w:lang w:eastAsia="de-DE"/>
        </w:rPr>
        <w:t>How</w:t>
      </w:r>
      <w:proofErr w:type="spellEnd"/>
      <w:r w:rsidRPr="00D204F2">
        <w:rPr>
          <w:rFonts w:ascii="Times New Roman" w:eastAsia="Times New Roman" w:hAnsi="Times New Roman" w:cs="Times New Roman"/>
          <w:sz w:val="24"/>
          <w:szCs w:val="24"/>
          <w:lang w:eastAsia="de-DE"/>
        </w:rPr>
        <w:t xml:space="preserve"> Models Are </w:t>
      </w:r>
      <w:proofErr w:type="spellStart"/>
      <w:r w:rsidRPr="00D204F2">
        <w:rPr>
          <w:rFonts w:ascii="Times New Roman" w:eastAsia="Times New Roman" w:hAnsi="Times New Roman" w:cs="Times New Roman"/>
          <w:sz w:val="24"/>
          <w:szCs w:val="24"/>
          <w:lang w:eastAsia="de-DE"/>
        </w:rPr>
        <w:t>Used</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to</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Represent</w:t>
      </w:r>
      <w:proofErr w:type="spellEnd"/>
      <w:r w:rsidRPr="00D204F2">
        <w:rPr>
          <w:rFonts w:ascii="Times New Roman" w:eastAsia="Times New Roman" w:hAnsi="Times New Roman" w:cs="Times New Roman"/>
          <w:sz w:val="24"/>
          <w:szCs w:val="24"/>
          <w:lang w:eastAsia="de-DE"/>
        </w:rPr>
        <w:t xml:space="preserve"> Reality. </w:t>
      </w:r>
      <w:r w:rsidRPr="00D204F2">
        <w:rPr>
          <w:rFonts w:ascii="Times New Roman" w:eastAsia="Times New Roman" w:hAnsi="Times New Roman" w:cs="Times New Roman"/>
          <w:i/>
          <w:iCs/>
          <w:sz w:val="24"/>
          <w:szCs w:val="24"/>
          <w:lang w:eastAsia="de-DE"/>
        </w:rPr>
        <w:t xml:space="preserve">Philosophy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Science</w:t>
      </w:r>
      <w:r w:rsidRPr="00D204F2">
        <w:rPr>
          <w:rFonts w:ascii="Times New Roman" w:eastAsia="Times New Roman" w:hAnsi="Times New Roman" w:cs="Times New Roman"/>
          <w:sz w:val="24"/>
          <w:szCs w:val="24"/>
          <w:lang w:eastAsia="de-DE"/>
        </w:rPr>
        <w:t>, 71(5), 742–752.</w:t>
      </w:r>
      <w:r w:rsidRPr="00D204F2">
        <w:rPr>
          <w:rFonts w:ascii="Times New Roman" w:eastAsia="Times New Roman" w:hAnsi="Times New Roman" w:cs="Times New Roman"/>
          <w:sz w:val="24"/>
          <w:szCs w:val="24"/>
          <w:lang w:eastAsia="de-DE"/>
        </w:rPr>
        <w:br/>
        <w:t xml:space="preserve">[3] </w:t>
      </w:r>
      <w:proofErr w:type="spellStart"/>
      <w:r w:rsidRPr="00D204F2">
        <w:rPr>
          <w:rFonts w:ascii="Times New Roman" w:eastAsia="Times New Roman" w:hAnsi="Times New Roman" w:cs="Times New Roman"/>
          <w:sz w:val="24"/>
          <w:szCs w:val="24"/>
          <w:lang w:eastAsia="de-DE"/>
        </w:rPr>
        <w:t>Tipler</w:t>
      </w:r>
      <w:proofErr w:type="spellEnd"/>
      <w:r w:rsidRPr="00D204F2">
        <w:rPr>
          <w:rFonts w:ascii="Times New Roman" w:eastAsia="Times New Roman" w:hAnsi="Times New Roman" w:cs="Times New Roman"/>
          <w:sz w:val="24"/>
          <w:szCs w:val="24"/>
          <w:lang w:eastAsia="de-DE"/>
        </w:rPr>
        <w:t xml:space="preserve">, P. A., &amp; Mosca, G. (2008). </w:t>
      </w:r>
      <w:r w:rsidRPr="00D204F2">
        <w:rPr>
          <w:rFonts w:ascii="Times New Roman" w:eastAsia="Times New Roman" w:hAnsi="Times New Roman" w:cs="Times New Roman"/>
          <w:i/>
          <w:iCs/>
          <w:sz w:val="24"/>
          <w:szCs w:val="24"/>
          <w:lang w:eastAsia="de-DE"/>
        </w:rPr>
        <w:t xml:space="preserve">Physics </w:t>
      </w:r>
      <w:proofErr w:type="spellStart"/>
      <w:r w:rsidRPr="00D204F2">
        <w:rPr>
          <w:rFonts w:ascii="Times New Roman" w:eastAsia="Times New Roman" w:hAnsi="Times New Roman" w:cs="Times New Roman"/>
          <w:i/>
          <w:iCs/>
          <w:sz w:val="24"/>
          <w:szCs w:val="24"/>
          <w:lang w:eastAsia="de-DE"/>
        </w:rPr>
        <w:t>for</w:t>
      </w:r>
      <w:proofErr w:type="spellEnd"/>
      <w:r w:rsidRPr="00D204F2">
        <w:rPr>
          <w:rFonts w:ascii="Times New Roman" w:eastAsia="Times New Roman" w:hAnsi="Times New Roman" w:cs="Times New Roman"/>
          <w:i/>
          <w:iCs/>
          <w:sz w:val="24"/>
          <w:szCs w:val="24"/>
          <w:lang w:eastAsia="de-DE"/>
        </w:rPr>
        <w:t xml:space="preserve"> </w:t>
      </w:r>
      <w:proofErr w:type="spellStart"/>
      <w:r w:rsidRPr="00D204F2">
        <w:rPr>
          <w:rFonts w:ascii="Times New Roman" w:eastAsia="Times New Roman" w:hAnsi="Times New Roman" w:cs="Times New Roman"/>
          <w:i/>
          <w:iCs/>
          <w:sz w:val="24"/>
          <w:szCs w:val="24"/>
          <w:lang w:eastAsia="de-DE"/>
        </w:rPr>
        <w:t>Scientists</w:t>
      </w:r>
      <w:proofErr w:type="spellEnd"/>
      <w:r w:rsidRPr="00D204F2">
        <w:rPr>
          <w:rFonts w:ascii="Times New Roman" w:eastAsia="Times New Roman" w:hAnsi="Times New Roman" w:cs="Times New Roman"/>
          <w:i/>
          <w:iCs/>
          <w:sz w:val="24"/>
          <w:szCs w:val="24"/>
          <w:lang w:eastAsia="de-DE"/>
        </w:rPr>
        <w:t xml:space="preserve"> and Engineers</w:t>
      </w:r>
      <w:r w:rsidRPr="00D204F2">
        <w:rPr>
          <w:rFonts w:ascii="Times New Roman" w:eastAsia="Times New Roman" w:hAnsi="Times New Roman" w:cs="Times New Roman"/>
          <w:sz w:val="24"/>
          <w:szCs w:val="24"/>
          <w:lang w:eastAsia="de-DE"/>
        </w:rPr>
        <w:t>. W. H. Freeman.</w:t>
      </w:r>
      <w:r w:rsidRPr="00D204F2">
        <w:rPr>
          <w:rFonts w:ascii="Times New Roman" w:eastAsia="Times New Roman" w:hAnsi="Times New Roman" w:cs="Times New Roman"/>
          <w:sz w:val="24"/>
          <w:szCs w:val="24"/>
          <w:lang w:eastAsia="de-DE"/>
        </w:rPr>
        <w:br/>
        <w:t xml:space="preserve">[4] </w:t>
      </w:r>
      <w:proofErr w:type="spellStart"/>
      <w:r w:rsidRPr="00D204F2">
        <w:rPr>
          <w:rFonts w:ascii="Times New Roman" w:eastAsia="Times New Roman" w:hAnsi="Times New Roman" w:cs="Times New Roman"/>
          <w:sz w:val="24"/>
          <w:szCs w:val="24"/>
          <w:lang w:eastAsia="de-DE"/>
        </w:rPr>
        <w:t>Brunton</w:t>
      </w:r>
      <w:proofErr w:type="spellEnd"/>
      <w:r w:rsidRPr="00D204F2">
        <w:rPr>
          <w:rFonts w:ascii="Times New Roman" w:eastAsia="Times New Roman" w:hAnsi="Times New Roman" w:cs="Times New Roman"/>
          <w:sz w:val="24"/>
          <w:szCs w:val="24"/>
          <w:lang w:eastAsia="de-DE"/>
        </w:rPr>
        <w:t xml:space="preserve">, S. L., &amp; Kutz, J. N. (2019). </w:t>
      </w:r>
      <w:r w:rsidRPr="00D204F2">
        <w:rPr>
          <w:rFonts w:ascii="Times New Roman" w:eastAsia="Times New Roman" w:hAnsi="Times New Roman" w:cs="Times New Roman"/>
          <w:i/>
          <w:iCs/>
          <w:sz w:val="24"/>
          <w:szCs w:val="24"/>
          <w:lang w:eastAsia="de-DE"/>
        </w:rPr>
        <w:t xml:space="preserve">Data-Driven Science and Engineering: </w:t>
      </w:r>
      <w:proofErr w:type="spellStart"/>
      <w:r w:rsidRPr="00D204F2">
        <w:rPr>
          <w:rFonts w:ascii="Times New Roman" w:eastAsia="Times New Roman" w:hAnsi="Times New Roman" w:cs="Times New Roman"/>
          <w:i/>
          <w:iCs/>
          <w:sz w:val="24"/>
          <w:szCs w:val="24"/>
          <w:lang w:eastAsia="de-DE"/>
        </w:rPr>
        <w:t>Machine</w:t>
      </w:r>
      <w:proofErr w:type="spellEnd"/>
      <w:r w:rsidRPr="00D204F2">
        <w:rPr>
          <w:rFonts w:ascii="Times New Roman" w:eastAsia="Times New Roman" w:hAnsi="Times New Roman" w:cs="Times New Roman"/>
          <w:i/>
          <w:iCs/>
          <w:sz w:val="24"/>
          <w:szCs w:val="24"/>
          <w:lang w:eastAsia="de-DE"/>
        </w:rPr>
        <w:t xml:space="preserve"> Learning, </w:t>
      </w:r>
      <w:proofErr w:type="spellStart"/>
      <w:r w:rsidRPr="00D204F2">
        <w:rPr>
          <w:rFonts w:ascii="Times New Roman" w:eastAsia="Times New Roman" w:hAnsi="Times New Roman" w:cs="Times New Roman"/>
          <w:i/>
          <w:iCs/>
          <w:sz w:val="24"/>
          <w:szCs w:val="24"/>
          <w:lang w:eastAsia="de-DE"/>
        </w:rPr>
        <w:t>Dynamical</w:t>
      </w:r>
      <w:proofErr w:type="spellEnd"/>
      <w:r w:rsidRPr="00D204F2">
        <w:rPr>
          <w:rFonts w:ascii="Times New Roman" w:eastAsia="Times New Roman" w:hAnsi="Times New Roman" w:cs="Times New Roman"/>
          <w:i/>
          <w:iCs/>
          <w:sz w:val="24"/>
          <w:szCs w:val="24"/>
          <w:lang w:eastAsia="de-DE"/>
        </w:rPr>
        <w:t xml:space="preserve"> Systems, and Control</w:t>
      </w:r>
      <w:r w:rsidRPr="00D204F2">
        <w:rPr>
          <w:rFonts w:ascii="Times New Roman" w:eastAsia="Times New Roman" w:hAnsi="Times New Roman" w:cs="Times New Roman"/>
          <w:sz w:val="24"/>
          <w:szCs w:val="24"/>
          <w:lang w:eastAsia="de-DE"/>
        </w:rPr>
        <w:t>. Cambridge University Press.</w:t>
      </w:r>
      <w:r w:rsidRPr="00D204F2">
        <w:rPr>
          <w:rFonts w:ascii="Times New Roman" w:eastAsia="Times New Roman" w:hAnsi="Times New Roman" w:cs="Times New Roman"/>
          <w:sz w:val="24"/>
          <w:szCs w:val="24"/>
          <w:lang w:eastAsia="de-DE"/>
        </w:rPr>
        <w:br/>
        <w:t xml:space="preserve">[5] </w:t>
      </w:r>
      <w:proofErr w:type="spellStart"/>
      <w:r w:rsidRPr="00D204F2">
        <w:rPr>
          <w:rFonts w:ascii="Times New Roman" w:eastAsia="Times New Roman" w:hAnsi="Times New Roman" w:cs="Times New Roman"/>
          <w:sz w:val="24"/>
          <w:szCs w:val="24"/>
          <w:lang w:eastAsia="de-DE"/>
        </w:rPr>
        <w:t>Duit</w:t>
      </w:r>
      <w:proofErr w:type="spellEnd"/>
      <w:r w:rsidRPr="00D204F2">
        <w:rPr>
          <w:rFonts w:ascii="Times New Roman" w:eastAsia="Times New Roman" w:hAnsi="Times New Roman" w:cs="Times New Roman"/>
          <w:sz w:val="24"/>
          <w:szCs w:val="24"/>
          <w:lang w:eastAsia="de-DE"/>
        </w:rPr>
        <w:t xml:space="preserve">, R., &amp; </w:t>
      </w:r>
      <w:proofErr w:type="spellStart"/>
      <w:r w:rsidRPr="00D204F2">
        <w:rPr>
          <w:rFonts w:ascii="Times New Roman" w:eastAsia="Times New Roman" w:hAnsi="Times New Roman" w:cs="Times New Roman"/>
          <w:sz w:val="24"/>
          <w:szCs w:val="24"/>
          <w:lang w:eastAsia="de-DE"/>
        </w:rPr>
        <w:t>Treagust</w:t>
      </w:r>
      <w:proofErr w:type="spellEnd"/>
      <w:r w:rsidRPr="00D204F2">
        <w:rPr>
          <w:rFonts w:ascii="Times New Roman" w:eastAsia="Times New Roman" w:hAnsi="Times New Roman" w:cs="Times New Roman"/>
          <w:sz w:val="24"/>
          <w:szCs w:val="24"/>
          <w:lang w:eastAsia="de-DE"/>
        </w:rPr>
        <w:t xml:space="preserve">, D. F. (2003). </w:t>
      </w:r>
      <w:proofErr w:type="spellStart"/>
      <w:r w:rsidRPr="00D204F2">
        <w:rPr>
          <w:rFonts w:ascii="Times New Roman" w:eastAsia="Times New Roman" w:hAnsi="Times New Roman" w:cs="Times New Roman"/>
          <w:sz w:val="24"/>
          <w:szCs w:val="24"/>
          <w:lang w:eastAsia="de-DE"/>
        </w:rPr>
        <w:t>Conceptual</w:t>
      </w:r>
      <w:proofErr w:type="spellEnd"/>
      <w:r w:rsidRPr="00D204F2">
        <w:rPr>
          <w:rFonts w:ascii="Times New Roman" w:eastAsia="Times New Roman" w:hAnsi="Times New Roman" w:cs="Times New Roman"/>
          <w:sz w:val="24"/>
          <w:szCs w:val="24"/>
          <w:lang w:eastAsia="de-DE"/>
        </w:rPr>
        <w:t xml:space="preserve"> Change: A Powerful Framework </w:t>
      </w:r>
      <w:proofErr w:type="spellStart"/>
      <w:r w:rsidRPr="00D204F2">
        <w:rPr>
          <w:rFonts w:ascii="Times New Roman" w:eastAsia="Times New Roman" w:hAnsi="Times New Roman" w:cs="Times New Roman"/>
          <w:sz w:val="24"/>
          <w:szCs w:val="24"/>
          <w:lang w:eastAsia="de-DE"/>
        </w:rPr>
        <w:t>for</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Improving</w:t>
      </w:r>
      <w:proofErr w:type="spellEnd"/>
      <w:r w:rsidRPr="00D204F2">
        <w:rPr>
          <w:rFonts w:ascii="Times New Roman" w:eastAsia="Times New Roman" w:hAnsi="Times New Roman" w:cs="Times New Roman"/>
          <w:sz w:val="24"/>
          <w:szCs w:val="24"/>
          <w:lang w:eastAsia="de-DE"/>
        </w:rPr>
        <w:t xml:space="preserve"> Science Teaching and Learning. </w:t>
      </w:r>
      <w:r w:rsidRPr="00D204F2">
        <w:rPr>
          <w:rFonts w:ascii="Times New Roman" w:eastAsia="Times New Roman" w:hAnsi="Times New Roman" w:cs="Times New Roman"/>
          <w:i/>
          <w:iCs/>
          <w:sz w:val="24"/>
          <w:szCs w:val="24"/>
          <w:lang w:eastAsia="de-DE"/>
        </w:rPr>
        <w:t xml:space="preserve">International Journal </w:t>
      </w:r>
      <w:proofErr w:type="spellStart"/>
      <w:r w:rsidRPr="00D204F2">
        <w:rPr>
          <w:rFonts w:ascii="Times New Roman" w:eastAsia="Times New Roman" w:hAnsi="Times New Roman" w:cs="Times New Roman"/>
          <w:i/>
          <w:iCs/>
          <w:sz w:val="24"/>
          <w:szCs w:val="24"/>
          <w:lang w:eastAsia="de-DE"/>
        </w:rPr>
        <w:t>of</w:t>
      </w:r>
      <w:proofErr w:type="spellEnd"/>
      <w:r w:rsidRPr="00D204F2">
        <w:rPr>
          <w:rFonts w:ascii="Times New Roman" w:eastAsia="Times New Roman" w:hAnsi="Times New Roman" w:cs="Times New Roman"/>
          <w:i/>
          <w:iCs/>
          <w:sz w:val="24"/>
          <w:szCs w:val="24"/>
          <w:lang w:eastAsia="de-DE"/>
        </w:rPr>
        <w:t xml:space="preserve"> Science Education</w:t>
      </w:r>
      <w:r w:rsidRPr="00D204F2">
        <w:rPr>
          <w:rFonts w:ascii="Times New Roman" w:eastAsia="Times New Roman" w:hAnsi="Times New Roman" w:cs="Times New Roman"/>
          <w:sz w:val="24"/>
          <w:szCs w:val="24"/>
          <w:lang w:eastAsia="de-DE"/>
        </w:rPr>
        <w:t>, 25(6), 671–688.</w:t>
      </w:r>
      <w:r w:rsidRPr="00D204F2">
        <w:rPr>
          <w:rFonts w:ascii="Times New Roman" w:eastAsia="Times New Roman" w:hAnsi="Times New Roman" w:cs="Times New Roman"/>
          <w:sz w:val="24"/>
          <w:szCs w:val="24"/>
          <w:lang w:eastAsia="de-DE"/>
        </w:rPr>
        <w:br/>
        <w:t xml:space="preserve">[6] </w:t>
      </w:r>
      <w:proofErr w:type="spellStart"/>
      <w:r w:rsidRPr="00D204F2">
        <w:rPr>
          <w:rFonts w:ascii="Times New Roman" w:eastAsia="Times New Roman" w:hAnsi="Times New Roman" w:cs="Times New Roman"/>
          <w:sz w:val="24"/>
          <w:szCs w:val="24"/>
          <w:lang w:eastAsia="de-DE"/>
        </w:rPr>
        <w:t>Höttecke</w:t>
      </w:r>
      <w:proofErr w:type="spellEnd"/>
      <w:r w:rsidRPr="00D204F2">
        <w:rPr>
          <w:rFonts w:ascii="Times New Roman" w:eastAsia="Times New Roman" w:hAnsi="Times New Roman" w:cs="Times New Roman"/>
          <w:sz w:val="24"/>
          <w:szCs w:val="24"/>
          <w:lang w:eastAsia="de-DE"/>
        </w:rPr>
        <w:t xml:space="preserve">, D., &amp; Silva, C. C. (2011). </w:t>
      </w:r>
      <w:proofErr w:type="spellStart"/>
      <w:r w:rsidRPr="00D204F2">
        <w:rPr>
          <w:rFonts w:ascii="Times New Roman" w:eastAsia="Times New Roman" w:hAnsi="Times New Roman" w:cs="Times New Roman"/>
          <w:sz w:val="24"/>
          <w:szCs w:val="24"/>
          <w:lang w:eastAsia="de-DE"/>
        </w:rPr>
        <w:t>Why</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Implementing</w:t>
      </w:r>
      <w:proofErr w:type="spellEnd"/>
      <w:r w:rsidRPr="00D204F2">
        <w:rPr>
          <w:rFonts w:ascii="Times New Roman" w:eastAsia="Times New Roman" w:hAnsi="Times New Roman" w:cs="Times New Roman"/>
          <w:sz w:val="24"/>
          <w:szCs w:val="24"/>
          <w:lang w:eastAsia="de-DE"/>
        </w:rPr>
        <w:t xml:space="preserve"> </w:t>
      </w:r>
      <w:proofErr w:type="spellStart"/>
      <w:r w:rsidRPr="00D204F2">
        <w:rPr>
          <w:rFonts w:ascii="Times New Roman" w:eastAsia="Times New Roman" w:hAnsi="Times New Roman" w:cs="Times New Roman"/>
          <w:sz w:val="24"/>
          <w:szCs w:val="24"/>
          <w:lang w:eastAsia="de-DE"/>
        </w:rPr>
        <w:t>History</w:t>
      </w:r>
      <w:proofErr w:type="spellEnd"/>
      <w:r w:rsidRPr="00D204F2">
        <w:rPr>
          <w:rFonts w:ascii="Times New Roman" w:eastAsia="Times New Roman" w:hAnsi="Times New Roman" w:cs="Times New Roman"/>
          <w:sz w:val="24"/>
          <w:szCs w:val="24"/>
          <w:lang w:eastAsia="de-DE"/>
        </w:rPr>
        <w:t xml:space="preserve"> and Philosophy in School Science Education </w:t>
      </w:r>
      <w:proofErr w:type="spellStart"/>
      <w:r w:rsidRPr="00D204F2">
        <w:rPr>
          <w:rFonts w:ascii="Times New Roman" w:eastAsia="Times New Roman" w:hAnsi="Times New Roman" w:cs="Times New Roman"/>
          <w:sz w:val="24"/>
          <w:szCs w:val="24"/>
          <w:lang w:eastAsia="de-DE"/>
        </w:rPr>
        <w:t>Is</w:t>
      </w:r>
      <w:proofErr w:type="spellEnd"/>
      <w:r w:rsidRPr="00D204F2">
        <w:rPr>
          <w:rFonts w:ascii="Times New Roman" w:eastAsia="Times New Roman" w:hAnsi="Times New Roman" w:cs="Times New Roman"/>
          <w:sz w:val="24"/>
          <w:szCs w:val="24"/>
          <w:lang w:eastAsia="de-DE"/>
        </w:rPr>
        <w:t xml:space="preserve"> a Challenge. </w:t>
      </w:r>
      <w:r w:rsidRPr="00D204F2">
        <w:rPr>
          <w:rFonts w:ascii="Times New Roman" w:eastAsia="Times New Roman" w:hAnsi="Times New Roman" w:cs="Times New Roman"/>
          <w:i/>
          <w:iCs/>
          <w:sz w:val="24"/>
          <w:szCs w:val="24"/>
          <w:lang w:eastAsia="de-DE"/>
        </w:rPr>
        <w:t>Science &amp; Education</w:t>
      </w:r>
      <w:r w:rsidRPr="00D204F2">
        <w:rPr>
          <w:rFonts w:ascii="Times New Roman" w:eastAsia="Times New Roman" w:hAnsi="Times New Roman" w:cs="Times New Roman"/>
          <w:sz w:val="24"/>
          <w:szCs w:val="24"/>
          <w:lang w:eastAsia="de-DE"/>
        </w:rPr>
        <w:t>, 20(3–4), 293–316.</w:t>
      </w:r>
    </w:p>
    <w:p w14:paraId="40C8014B" w14:textId="77777777" w:rsidR="00EB5B0E" w:rsidRDefault="00EB5B0E"/>
    <w:sectPr w:rsidR="00EB5B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80B7A"/>
    <w:multiLevelType w:val="multilevel"/>
    <w:tmpl w:val="F6CE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B1467"/>
    <w:multiLevelType w:val="multilevel"/>
    <w:tmpl w:val="EBF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54682"/>
    <w:multiLevelType w:val="multilevel"/>
    <w:tmpl w:val="5E6C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24915"/>
    <w:multiLevelType w:val="multilevel"/>
    <w:tmpl w:val="EC1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D05D2"/>
    <w:multiLevelType w:val="multilevel"/>
    <w:tmpl w:val="D3C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D5536"/>
    <w:multiLevelType w:val="multilevel"/>
    <w:tmpl w:val="9E0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76EF1"/>
    <w:multiLevelType w:val="multilevel"/>
    <w:tmpl w:val="D77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77C42"/>
    <w:multiLevelType w:val="multilevel"/>
    <w:tmpl w:val="6C2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72AE5"/>
    <w:multiLevelType w:val="multilevel"/>
    <w:tmpl w:val="B9C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61BFE"/>
    <w:multiLevelType w:val="multilevel"/>
    <w:tmpl w:val="3D6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71C2E"/>
    <w:multiLevelType w:val="multilevel"/>
    <w:tmpl w:val="A20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978AE"/>
    <w:multiLevelType w:val="multilevel"/>
    <w:tmpl w:val="E69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F247A"/>
    <w:multiLevelType w:val="multilevel"/>
    <w:tmpl w:val="255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9371A"/>
    <w:multiLevelType w:val="multilevel"/>
    <w:tmpl w:val="196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E0453"/>
    <w:multiLevelType w:val="multilevel"/>
    <w:tmpl w:val="464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C0837"/>
    <w:multiLevelType w:val="multilevel"/>
    <w:tmpl w:val="8F7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36A98"/>
    <w:multiLevelType w:val="multilevel"/>
    <w:tmpl w:val="18C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B71C1"/>
    <w:multiLevelType w:val="multilevel"/>
    <w:tmpl w:val="A9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51416"/>
    <w:multiLevelType w:val="multilevel"/>
    <w:tmpl w:val="6E82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18"/>
  </w:num>
  <w:num w:numId="4">
    <w:abstractNumId w:val="8"/>
  </w:num>
  <w:num w:numId="5">
    <w:abstractNumId w:val="6"/>
  </w:num>
  <w:num w:numId="6">
    <w:abstractNumId w:val="10"/>
  </w:num>
  <w:num w:numId="7">
    <w:abstractNumId w:val="2"/>
  </w:num>
  <w:num w:numId="8">
    <w:abstractNumId w:val="0"/>
  </w:num>
  <w:num w:numId="9">
    <w:abstractNumId w:val="14"/>
  </w:num>
  <w:num w:numId="10">
    <w:abstractNumId w:val="17"/>
  </w:num>
  <w:num w:numId="11">
    <w:abstractNumId w:val="13"/>
  </w:num>
  <w:num w:numId="12">
    <w:abstractNumId w:val="7"/>
  </w:num>
  <w:num w:numId="13">
    <w:abstractNumId w:val="12"/>
  </w:num>
  <w:num w:numId="14">
    <w:abstractNumId w:val="1"/>
  </w:num>
  <w:num w:numId="15">
    <w:abstractNumId w:val="9"/>
  </w:num>
  <w:num w:numId="16">
    <w:abstractNumId w:val="4"/>
  </w:num>
  <w:num w:numId="17">
    <w:abstractNumId w:val="16"/>
  </w:num>
  <w:num w:numId="18">
    <w:abstractNumId w:val="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4F2"/>
    <w:rsid w:val="008871CF"/>
    <w:rsid w:val="00C730A1"/>
    <w:rsid w:val="00D204F2"/>
    <w:rsid w:val="00E6450A"/>
    <w:rsid w:val="00EB5B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BAF0"/>
  <w15:chartTrackingRefBased/>
  <w15:docId w15:val="{3CA5ABED-FC1E-4B0F-B91A-2AB97F8A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D204F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D204F2"/>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D204F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D204F2"/>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D204F2"/>
    <w:rPr>
      <w:b/>
      <w:bCs/>
    </w:rPr>
  </w:style>
  <w:style w:type="paragraph" w:styleId="StandardWeb">
    <w:name w:val="Normal (Web)"/>
    <w:basedOn w:val="Standard"/>
    <w:uiPriority w:val="99"/>
    <w:semiHidden/>
    <w:unhideWhenUsed/>
    <w:rsid w:val="00D204F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D204F2"/>
  </w:style>
  <w:style w:type="character" w:customStyle="1" w:styleId="mord">
    <w:name w:val="mord"/>
    <w:basedOn w:val="Absatz-Standardschriftart"/>
    <w:rsid w:val="00D204F2"/>
  </w:style>
  <w:style w:type="character" w:customStyle="1" w:styleId="mopen">
    <w:name w:val="mopen"/>
    <w:basedOn w:val="Absatz-Standardschriftart"/>
    <w:rsid w:val="00D204F2"/>
  </w:style>
  <w:style w:type="character" w:customStyle="1" w:styleId="mclose">
    <w:name w:val="mclose"/>
    <w:basedOn w:val="Absatz-Standardschriftart"/>
    <w:rsid w:val="00D204F2"/>
  </w:style>
  <w:style w:type="character" w:customStyle="1" w:styleId="mpunct">
    <w:name w:val="mpunct"/>
    <w:basedOn w:val="Absatz-Standardschriftart"/>
    <w:rsid w:val="00D204F2"/>
  </w:style>
  <w:style w:type="character" w:styleId="Hervorhebung">
    <w:name w:val="Emphasis"/>
    <w:basedOn w:val="Absatz-Standardschriftart"/>
    <w:uiPriority w:val="20"/>
    <w:qFormat/>
    <w:rsid w:val="00D204F2"/>
    <w:rPr>
      <w:i/>
      <w:iCs/>
    </w:rPr>
  </w:style>
  <w:style w:type="character" w:customStyle="1" w:styleId="mrel">
    <w:name w:val="mrel"/>
    <w:basedOn w:val="Absatz-Standardschriftart"/>
    <w:rsid w:val="00D204F2"/>
  </w:style>
  <w:style w:type="character" w:customStyle="1" w:styleId="mbin">
    <w:name w:val="mbin"/>
    <w:basedOn w:val="Absatz-Standardschriftart"/>
    <w:rsid w:val="00D204F2"/>
  </w:style>
  <w:style w:type="character" w:customStyle="1" w:styleId="mop">
    <w:name w:val="mop"/>
    <w:basedOn w:val="Absatz-Standardschriftart"/>
    <w:rsid w:val="00D204F2"/>
  </w:style>
  <w:style w:type="character" w:customStyle="1" w:styleId="vlist-s">
    <w:name w:val="vlist-s"/>
    <w:basedOn w:val="Absatz-Standardschriftart"/>
    <w:rsid w:val="00D2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308147">
      <w:bodyDiv w:val="1"/>
      <w:marLeft w:val="0"/>
      <w:marRight w:val="0"/>
      <w:marTop w:val="0"/>
      <w:marBottom w:val="0"/>
      <w:divBdr>
        <w:top w:val="none" w:sz="0" w:space="0" w:color="auto"/>
        <w:left w:val="none" w:sz="0" w:space="0" w:color="auto"/>
        <w:bottom w:val="none" w:sz="0" w:space="0" w:color="auto"/>
        <w:right w:val="none" w:sz="0" w:space="0" w:color="auto"/>
      </w:divBdr>
    </w:div>
    <w:div w:id="515194084">
      <w:bodyDiv w:val="1"/>
      <w:marLeft w:val="0"/>
      <w:marRight w:val="0"/>
      <w:marTop w:val="0"/>
      <w:marBottom w:val="0"/>
      <w:divBdr>
        <w:top w:val="none" w:sz="0" w:space="0" w:color="auto"/>
        <w:left w:val="none" w:sz="0" w:space="0" w:color="auto"/>
        <w:bottom w:val="none" w:sz="0" w:space="0" w:color="auto"/>
        <w:right w:val="none" w:sz="0" w:space="0" w:color="auto"/>
      </w:divBdr>
      <w:divsChild>
        <w:div w:id="1799837786">
          <w:marLeft w:val="0"/>
          <w:marRight w:val="0"/>
          <w:marTop w:val="0"/>
          <w:marBottom w:val="0"/>
          <w:divBdr>
            <w:top w:val="none" w:sz="0" w:space="0" w:color="auto"/>
            <w:left w:val="none" w:sz="0" w:space="0" w:color="auto"/>
            <w:bottom w:val="none" w:sz="0" w:space="0" w:color="auto"/>
            <w:right w:val="none" w:sz="0" w:space="0" w:color="auto"/>
          </w:divBdr>
          <w:divsChild>
            <w:div w:id="7903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0641">
      <w:bodyDiv w:val="1"/>
      <w:marLeft w:val="0"/>
      <w:marRight w:val="0"/>
      <w:marTop w:val="0"/>
      <w:marBottom w:val="0"/>
      <w:divBdr>
        <w:top w:val="none" w:sz="0" w:space="0" w:color="auto"/>
        <w:left w:val="none" w:sz="0" w:space="0" w:color="auto"/>
        <w:bottom w:val="none" w:sz="0" w:space="0" w:color="auto"/>
        <w:right w:val="none" w:sz="0" w:space="0" w:color="auto"/>
      </w:divBdr>
    </w:div>
    <w:div w:id="1136797213">
      <w:bodyDiv w:val="1"/>
      <w:marLeft w:val="0"/>
      <w:marRight w:val="0"/>
      <w:marTop w:val="0"/>
      <w:marBottom w:val="0"/>
      <w:divBdr>
        <w:top w:val="none" w:sz="0" w:space="0" w:color="auto"/>
        <w:left w:val="none" w:sz="0" w:space="0" w:color="auto"/>
        <w:bottom w:val="none" w:sz="0" w:space="0" w:color="auto"/>
        <w:right w:val="none" w:sz="0" w:space="0" w:color="auto"/>
      </w:divBdr>
    </w:div>
    <w:div w:id="1474374971">
      <w:bodyDiv w:val="1"/>
      <w:marLeft w:val="0"/>
      <w:marRight w:val="0"/>
      <w:marTop w:val="0"/>
      <w:marBottom w:val="0"/>
      <w:divBdr>
        <w:top w:val="none" w:sz="0" w:space="0" w:color="auto"/>
        <w:left w:val="none" w:sz="0" w:space="0" w:color="auto"/>
        <w:bottom w:val="none" w:sz="0" w:space="0" w:color="auto"/>
        <w:right w:val="none" w:sz="0" w:space="0" w:color="auto"/>
      </w:divBdr>
    </w:div>
    <w:div w:id="1540779637">
      <w:bodyDiv w:val="1"/>
      <w:marLeft w:val="0"/>
      <w:marRight w:val="0"/>
      <w:marTop w:val="0"/>
      <w:marBottom w:val="0"/>
      <w:divBdr>
        <w:top w:val="none" w:sz="0" w:space="0" w:color="auto"/>
        <w:left w:val="none" w:sz="0" w:space="0" w:color="auto"/>
        <w:bottom w:val="none" w:sz="0" w:space="0" w:color="auto"/>
        <w:right w:val="none" w:sz="0" w:space="0" w:color="auto"/>
      </w:divBdr>
    </w:div>
    <w:div w:id="197278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4164</Words>
  <Characters>26240</Characters>
  <Application>Microsoft Office Word</Application>
  <DocSecurity>0</DocSecurity>
  <Lines>218</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2025-05-27T07:15:00Z</dcterms:created>
  <dcterms:modified xsi:type="dcterms:W3CDTF">2025-05-27T07:45:00Z</dcterms:modified>
</cp:coreProperties>
</file>