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1724"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b/>
          <w:bCs/>
          <w:sz w:val="24"/>
          <w:szCs w:val="24"/>
          <w:lang w:eastAsia="de-DE"/>
        </w:rPr>
        <w:t>Kapitel X: Gruppendynamik als funktionale Struktur im Bezugssystem</w:t>
      </w:r>
    </w:p>
    <w:p w14:paraId="209584A4"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1D4BF121">
          <v:rect id="_x0000_i1025" style="width:0;height:1.5pt" o:hralign="center" o:hrstd="t" o:hr="t" fillcolor="#a0a0a0" stroked="f"/>
        </w:pict>
      </w:r>
    </w:p>
    <w:p w14:paraId="230E42C6"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X.1 Einleitung</w:t>
      </w:r>
    </w:p>
    <w:p w14:paraId="75246C6F"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Soziale Phänomene wie Gruppendynamik gelten gemeinhin als schwer messbar, da sie nicht in klar umrissenen physikalischen Einheiten ausgedrückt werden können. Das funktionale Bezugssystem bietet jedoch einen methodischen Zugang, der nicht auf objektiv fixierte Zustände, sondern auf </w:t>
      </w:r>
      <w:r w:rsidRPr="00121F94">
        <w:rPr>
          <w:rFonts w:ascii="Times New Roman" w:eastAsia="Times New Roman" w:hAnsi="Times New Roman" w:cs="Times New Roman"/>
          <w:b/>
          <w:bCs/>
          <w:sz w:val="24"/>
          <w:szCs w:val="24"/>
          <w:lang w:eastAsia="de-DE"/>
        </w:rPr>
        <w:t>Zuweisungen von Bedeutungen an Bezugspunkte</w:t>
      </w:r>
      <w:r w:rsidRPr="00121F94">
        <w:rPr>
          <w:rFonts w:ascii="Times New Roman" w:eastAsia="Times New Roman" w:hAnsi="Times New Roman" w:cs="Times New Roman"/>
          <w:sz w:val="24"/>
          <w:szCs w:val="24"/>
          <w:lang w:eastAsia="de-DE"/>
        </w:rPr>
        <w:t xml:space="preserve"> basiert. Damit können auch soziale Interaktionen modelliert werden, sofern sich deren Wirkungen als Funktionsrelationen zwischen Elementen darstellen lassen.</w:t>
      </w:r>
    </w:p>
    <w:p w14:paraId="1160DB9C"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Dieses Kapitel zeigt anhand eines vereinfachten, aber praxisnahen Beispiels, wie sich </w:t>
      </w:r>
      <w:r w:rsidRPr="00121F94">
        <w:rPr>
          <w:rFonts w:ascii="Times New Roman" w:eastAsia="Times New Roman" w:hAnsi="Times New Roman" w:cs="Times New Roman"/>
          <w:b/>
          <w:bCs/>
          <w:sz w:val="24"/>
          <w:szCs w:val="24"/>
          <w:lang w:eastAsia="de-DE"/>
        </w:rPr>
        <w:t>Gruppendynamik in einem funktionalen Bezugssystem als strukturelle Zuweisung</w:t>
      </w:r>
      <w:r w:rsidRPr="00121F94">
        <w:rPr>
          <w:rFonts w:ascii="Times New Roman" w:eastAsia="Times New Roman" w:hAnsi="Times New Roman" w:cs="Times New Roman"/>
          <w:sz w:val="24"/>
          <w:szCs w:val="24"/>
          <w:lang w:eastAsia="de-DE"/>
        </w:rPr>
        <w:t xml:space="preserve"> modellieren lässt. Im Zentrum steht eine kleine Gruppe von Individuen, deren Verhältnis zueinander durch eine Kombination aus Einfluss, Affekt, Rollenstruktur und Kohärenz dargestellt wird.</w:t>
      </w:r>
    </w:p>
    <w:p w14:paraId="4BD597C2"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056E4A5F">
          <v:rect id="_x0000_i1026" style="width:0;height:1.5pt" o:hralign="center" o:hrstd="t" o:hr="t" fillcolor="#a0a0a0" stroked="f"/>
        </w:pict>
      </w:r>
    </w:p>
    <w:p w14:paraId="5C2BCE22"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X.2 Modellansatz: Individuen als Bezugspunkte</w:t>
      </w:r>
    </w:p>
    <w:p w14:paraId="178FD455"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Die Gruppe besteht aus N=5N = 5 Mitgliedern. Jedes Mitglied </w:t>
      </w:r>
      <w:proofErr w:type="spellStart"/>
      <w:r w:rsidRPr="00121F94">
        <w:rPr>
          <w:rFonts w:ascii="Times New Roman" w:eastAsia="Times New Roman" w:hAnsi="Times New Roman" w:cs="Times New Roman"/>
          <w:sz w:val="24"/>
          <w:szCs w:val="24"/>
          <w:lang w:eastAsia="de-DE"/>
        </w:rPr>
        <w:t>Ui</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MU_i</w:t>
      </w:r>
      <w:proofErr w:type="spellEnd"/>
      <w:r w:rsidRPr="00121F94">
        <w:rPr>
          <w:rFonts w:ascii="Times New Roman" w:eastAsia="Times New Roman" w:hAnsi="Times New Roman" w:cs="Times New Roman"/>
          <w:sz w:val="24"/>
          <w:szCs w:val="24"/>
          <w:lang w:eastAsia="de-DE"/>
        </w:rPr>
        <w:t xml:space="preserve"> \in M ist ein Bezugspunkt, dem Funktionen zugewiesen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247"/>
        <w:gridCol w:w="2209"/>
      </w:tblGrid>
      <w:tr w:rsidR="00121F94" w:rsidRPr="00121F94" w14:paraId="1EAABF7B" w14:textId="77777777" w:rsidTr="00121F94">
        <w:trPr>
          <w:tblHeader/>
          <w:tblCellSpacing w:w="15" w:type="dxa"/>
        </w:trPr>
        <w:tc>
          <w:tcPr>
            <w:tcW w:w="0" w:type="auto"/>
            <w:vAlign w:val="center"/>
            <w:hideMark/>
          </w:tcPr>
          <w:p w14:paraId="03D17C87" w14:textId="77777777" w:rsidR="00121F94" w:rsidRPr="00121F94" w:rsidRDefault="00121F94" w:rsidP="00121F94">
            <w:pPr>
              <w:spacing w:after="0" w:line="240" w:lineRule="auto"/>
              <w:jc w:val="center"/>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 xml:space="preserve">Basisfunktion </w:t>
            </w:r>
            <w:proofErr w:type="spellStart"/>
            <w:r w:rsidRPr="00121F94">
              <w:rPr>
                <w:rFonts w:ascii="Times New Roman" w:eastAsia="Times New Roman" w:hAnsi="Times New Roman" w:cs="Times New Roman"/>
                <w:b/>
                <w:bCs/>
                <w:sz w:val="24"/>
                <w:szCs w:val="24"/>
                <w:lang w:eastAsia="de-DE"/>
              </w:rPr>
              <w:t>BiB_i</w:t>
            </w:r>
            <w:proofErr w:type="spellEnd"/>
          </w:p>
        </w:tc>
        <w:tc>
          <w:tcPr>
            <w:tcW w:w="0" w:type="auto"/>
            <w:vAlign w:val="center"/>
            <w:hideMark/>
          </w:tcPr>
          <w:p w14:paraId="16A2EAA3" w14:textId="77777777" w:rsidR="00121F94" w:rsidRPr="00121F94" w:rsidRDefault="00121F94" w:rsidP="00121F94">
            <w:pPr>
              <w:spacing w:after="0" w:line="240" w:lineRule="auto"/>
              <w:jc w:val="center"/>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Bedeutung</w:t>
            </w:r>
          </w:p>
        </w:tc>
        <w:tc>
          <w:tcPr>
            <w:tcW w:w="0" w:type="auto"/>
            <w:vAlign w:val="center"/>
            <w:hideMark/>
          </w:tcPr>
          <w:p w14:paraId="03102D69" w14:textId="77777777" w:rsidR="00121F94" w:rsidRPr="00121F94" w:rsidRDefault="00121F94" w:rsidP="00121F94">
            <w:pPr>
              <w:spacing w:after="0" w:line="240" w:lineRule="auto"/>
              <w:jc w:val="center"/>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 xml:space="preserve">Wertebereich </w:t>
            </w:r>
            <w:proofErr w:type="spellStart"/>
            <w:r w:rsidRPr="00121F94">
              <w:rPr>
                <w:rFonts w:ascii="Times New Roman" w:eastAsia="Times New Roman" w:hAnsi="Times New Roman" w:cs="Times New Roman"/>
                <w:b/>
                <w:bCs/>
                <w:sz w:val="24"/>
                <w:szCs w:val="24"/>
                <w:lang w:eastAsia="de-DE"/>
              </w:rPr>
              <w:t>ZiZ_i</w:t>
            </w:r>
            <w:proofErr w:type="spellEnd"/>
          </w:p>
        </w:tc>
      </w:tr>
      <w:tr w:rsidR="00121F94" w:rsidRPr="00121F94" w14:paraId="41A46AEC" w14:textId="77777777" w:rsidTr="00121F94">
        <w:trPr>
          <w:tblCellSpacing w:w="15" w:type="dxa"/>
        </w:trPr>
        <w:tc>
          <w:tcPr>
            <w:tcW w:w="0" w:type="auto"/>
            <w:vAlign w:val="center"/>
            <w:hideMark/>
          </w:tcPr>
          <w:p w14:paraId="17809D37"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α(Ui)\</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w:t>
            </w:r>
          </w:p>
        </w:tc>
        <w:tc>
          <w:tcPr>
            <w:tcW w:w="0" w:type="auto"/>
            <w:vAlign w:val="center"/>
            <w:hideMark/>
          </w:tcPr>
          <w:p w14:paraId="3C1C150E"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wahrgenommene Einflussstärke</w:t>
            </w:r>
          </w:p>
        </w:tc>
        <w:tc>
          <w:tcPr>
            <w:tcW w:w="0" w:type="auto"/>
            <w:vAlign w:val="center"/>
            <w:hideMark/>
          </w:tcPr>
          <w:p w14:paraId="1C609E44"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[0,</w:t>
            </w:r>
            <w:proofErr w:type="gramStart"/>
            <w:r w:rsidRPr="00121F94">
              <w:rPr>
                <w:rFonts w:ascii="Times New Roman" w:eastAsia="Times New Roman" w:hAnsi="Times New Roman" w:cs="Times New Roman"/>
                <w:sz w:val="24"/>
                <w:szCs w:val="24"/>
                <w:lang w:eastAsia="de-DE"/>
              </w:rPr>
              <w:t>1][</w:t>
            </w:r>
            <w:proofErr w:type="gramEnd"/>
            <w:r w:rsidRPr="00121F94">
              <w:rPr>
                <w:rFonts w:ascii="Times New Roman" w:eastAsia="Times New Roman" w:hAnsi="Times New Roman" w:cs="Times New Roman"/>
                <w:sz w:val="24"/>
                <w:szCs w:val="24"/>
                <w:lang w:eastAsia="de-DE"/>
              </w:rPr>
              <w:t>0, 1]</w:t>
            </w:r>
          </w:p>
        </w:tc>
      </w:tr>
      <w:tr w:rsidR="00121F94" w:rsidRPr="00121F94" w14:paraId="4E9D0481" w14:textId="77777777" w:rsidTr="00121F94">
        <w:trPr>
          <w:tblCellSpacing w:w="15" w:type="dxa"/>
        </w:trPr>
        <w:tc>
          <w:tcPr>
            <w:tcW w:w="0" w:type="auto"/>
            <w:vAlign w:val="center"/>
            <w:hideMark/>
          </w:tcPr>
          <w:p w14:paraId="5BA6BFDE"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β(Ui)\</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w:t>
            </w:r>
          </w:p>
        </w:tc>
        <w:tc>
          <w:tcPr>
            <w:tcW w:w="0" w:type="auto"/>
            <w:vAlign w:val="center"/>
            <w:hideMark/>
          </w:tcPr>
          <w:p w14:paraId="271B8336"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affektive Bindung zum Gruppenziel</w:t>
            </w:r>
          </w:p>
        </w:tc>
        <w:tc>
          <w:tcPr>
            <w:tcW w:w="0" w:type="auto"/>
            <w:vAlign w:val="center"/>
            <w:hideMark/>
          </w:tcPr>
          <w:p w14:paraId="6585871B"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[−1,</w:t>
            </w:r>
            <w:proofErr w:type="gramStart"/>
            <w:r w:rsidRPr="00121F94">
              <w:rPr>
                <w:rFonts w:ascii="Times New Roman" w:eastAsia="Times New Roman" w:hAnsi="Times New Roman" w:cs="Times New Roman"/>
                <w:sz w:val="24"/>
                <w:szCs w:val="24"/>
                <w:lang w:eastAsia="de-DE"/>
              </w:rPr>
              <w:t>1][</w:t>
            </w:r>
            <w:proofErr w:type="gramEnd"/>
            <w:r w:rsidRPr="00121F94">
              <w:rPr>
                <w:rFonts w:ascii="Times New Roman" w:eastAsia="Times New Roman" w:hAnsi="Times New Roman" w:cs="Times New Roman"/>
                <w:sz w:val="24"/>
                <w:szCs w:val="24"/>
                <w:lang w:eastAsia="de-DE"/>
              </w:rPr>
              <w:t>-1, 1]</w:t>
            </w:r>
          </w:p>
        </w:tc>
      </w:tr>
      <w:tr w:rsidR="00121F94" w:rsidRPr="00121F94" w14:paraId="478C40BF" w14:textId="77777777" w:rsidTr="00121F94">
        <w:trPr>
          <w:tblCellSpacing w:w="15" w:type="dxa"/>
        </w:trPr>
        <w:tc>
          <w:tcPr>
            <w:tcW w:w="0" w:type="auto"/>
            <w:vAlign w:val="center"/>
            <w:hideMark/>
          </w:tcPr>
          <w:p w14:paraId="78C29FB4"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ρ(Ui)\</w:t>
            </w:r>
            <w:proofErr w:type="spellStart"/>
            <w:r w:rsidRPr="00121F94">
              <w:rPr>
                <w:rFonts w:ascii="Times New Roman" w:eastAsia="Times New Roman" w:hAnsi="Times New Roman" w:cs="Times New Roman"/>
                <w:sz w:val="24"/>
                <w:szCs w:val="24"/>
                <w:lang w:eastAsia="de-DE"/>
              </w:rPr>
              <w:t>rho</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w:t>
            </w:r>
          </w:p>
        </w:tc>
        <w:tc>
          <w:tcPr>
            <w:tcW w:w="0" w:type="auto"/>
            <w:vAlign w:val="center"/>
            <w:hideMark/>
          </w:tcPr>
          <w:p w14:paraId="5D75AA3C"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Rollentypus (z. B. Führer, Rebell, ...)</w:t>
            </w:r>
          </w:p>
        </w:tc>
        <w:tc>
          <w:tcPr>
            <w:tcW w:w="0" w:type="auto"/>
            <w:vAlign w:val="center"/>
            <w:hideMark/>
          </w:tcPr>
          <w:p w14:paraId="0610A4BB"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symbolisch / indexiert</w:t>
            </w:r>
          </w:p>
        </w:tc>
      </w:tr>
      <w:tr w:rsidR="00121F94" w:rsidRPr="00121F94" w14:paraId="5676930F" w14:textId="77777777" w:rsidTr="00121F94">
        <w:trPr>
          <w:tblCellSpacing w:w="15" w:type="dxa"/>
        </w:trPr>
        <w:tc>
          <w:tcPr>
            <w:tcW w:w="0" w:type="auto"/>
            <w:vAlign w:val="center"/>
            <w:hideMark/>
          </w:tcPr>
          <w:p w14:paraId="6A9CBCAC"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κ(Ui)\</w:t>
            </w:r>
            <w:proofErr w:type="spellStart"/>
            <w:r w:rsidRPr="00121F94">
              <w:rPr>
                <w:rFonts w:ascii="Times New Roman" w:eastAsia="Times New Roman" w:hAnsi="Times New Roman" w:cs="Times New Roman"/>
                <w:sz w:val="24"/>
                <w:szCs w:val="24"/>
                <w:lang w:eastAsia="de-DE"/>
              </w:rPr>
              <w:t>kappa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w:t>
            </w:r>
          </w:p>
        </w:tc>
        <w:tc>
          <w:tcPr>
            <w:tcW w:w="0" w:type="auto"/>
            <w:vAlign w:val="center"/>
            <w:hideMark/>
          </w:tcPr>
          <w:p w14:paraId="19FEF1CC"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Kohärenz zum Gruppenschnitt</w:t>
            </w:r>
          </w:p>
        </w:tc>
        <w:tc>
          <w:tcPr>
            <w:tcW w:w="0" w:type="auto"/>
            <w:vAlign w:val="center"/>
            <w:hideMark/>
          </w:tcPr>
          <w:p w14:paraId="648ED462"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[0,</w:t>
            </w:r>
            <w:proofErr w:type="gramStart"/>
            <w:r w:rsidRPr="00121F94">
              <w:rPr>
                <w:rFonts w:ascii="Times New Roman" w:eastAsia="Times New Roman" w:hAnsi="Times New Roman" w:cs="Times New Roman"/>
                <w:sz w:val="24"/>
                <w:szCs w:val="24"/>
                <w:lang w:eastAsia="de-DE"/>
              </w:rPr>
              <w:t>1][</w:t>
            </w:r>
            <w:proofErr w:type="gramEnd"/>
            <w:r w:rsidRPr="00121F94">
              <w:rPr>
                <w:rFonts w:ascii="Times New Roman" w:eastAsia="Times New Roman" w:hAnsi="Times New Roman" w:cs="Times New Roman"/>
                <w:sz w:val="24"/>
                <w:szCs w:val="24"/>
                <w:lang w:eastAsia="de-DE"/>
              </w:rPr>
              <w:t>0, 1]</w:t>
            </w:r>
          </w:p>
        </w:tc>
      </w:tr>
      <w:tr w:rsidR="00121F94" w:rsidRPr="00121F94" w14:paraId="59C557A0" w14:textId="77777777" w:rsidTr="00121F94">
        <w:trPr>
          <w:tblCellSpacing w:w="15" w:type="dxa"/>
        </w:trPr>
        <w:tc>
          <w:tcPr>
            <w:tcW w:w="0" w:type="auto"/>
            <w:vAlign w:val="center"/>
            <w:hideMark/>
          </w:tcPr>
          <w:p w14:paraId="1DF49007"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ϕ(</w:t>
            </w:r>
            <w:proofErr w:type="spellStart"/>
            <w:proofErr w:type="gramStart"/>
            <w:r w:rsidRPr="00121F94">
              <w:rPr>
                <w:rFonts w:ascii="Times New Roman" w:eastAsia="Times New Roman" w:hAnsi="Times New Roman" w:cs="Times New Roman"/>
                <w:sz w:val="24"/>
                <w:szCs w:val="24"/>
                <w:lang w:eastAsia="de-DE"/>
              </w:rPr>
              <w:t>Ui,Uj</w:t>
            </w:r>
            <w:proofErr w:type="spellEnd"/>
            <w:proofErr w:type="gram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phi</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U_j</w:t>
            </w:r>
            <w:proofErr w:type="spellEnd"/>
            <w:r w:rsidRPr="00121F94">
              <w:rPr>
                <w:rFonts w:ascii="Times New Roman" w:eastAsia="Times New Roman" w:hAnsi="Times New Roman" w:cs="Times New Roman"/>
                <w:sz w:val="24"/>
                <w:szCs w:val="24"/>
                <w:lang w:eastAsia="de-DE"/>
              </w:rPr>
              <w:t>)</w:t>
            </w:r>
          </w:p>
        </w:tc>
        <w:tc>
          <w:tcPr>
            <w:tcW w:w="0" w:type="auto"/>
            <w:vAlign w:val="center"/>
            <w:hideMark/>
          </w:tcPr>
          <w:p w14:paraId="4A460D65"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Paarweise Wechselwirkung (z. B. Konflikt)</w:t>
            </w:r>
          </w:p>
        </w:tc>
        <w:tc>
          <w:tcPr>
            <w:tcW w:w="0" w:type="auto"/>
            <w:vAlign w:val="center"/>
            <w:hideMark/>
          </w:tcPr>
          <w:p w14:paraId="7C7CC603"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[−1,</w:t>
            </w:r>
            <w:proofErr w:type="gramStart"/>
            <w:r w:rsidRPr="00121F94">
              <w:rPr>
                <w:rFonts w:ascii="Times New Roman" w:eastAsia="Times New Roman" w:hAnsi="Times New Roman" w:cs="Times New Roman"/>
                <w:sz w:val="24"/>
                <w:szCs w:val="24"/>
                <w:lang w:eastAsia="de-DE"/>
              </w:rPr>
              <w:t>1][</w:t>
            </w:r>
            <w:proofErr w:type="gramEnd"/>
            <w:r w:rsidRPr="00121F94">
              <w:rPr>
                <w:rFonts w:ascii="Times New Roman" w:eastAsia="Times New Roman" w:hAnsi="Times New Roman" w:cs="Times New Roman"/>
                <w:sz w:val="24"/>
                <w:szCs w:val="24"/>
                <w:lang w:eastAsia="de-DE"/>
              </w:rPr>
              <w:t>-1, 1]</w:t>
            </w:r>
          </w:p>
        </w:tc>
      </w:tr>
    </w:tbl>
    <w:p w14:paraId="02BF7CC1"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7327C7A5">
          <v:rect id="_x0000_i1027" style="width:0;height:1.5pt" o:hralign="center" o:hrstd="t" o:hr="t" fillcolor="#a0a0a0" stroked="f"/>
        </w:pict>
      </w:r>
    </w:p>
    <w:p w14:paraId="0721B39C"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X.3 Zielgröße: Gruppenkohärenz als Funktion</w:t>
      </w:r>
    </w:p>
    <w:p w14:paraId="32F423B1"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Die Gesamtstruktur GG der Gruppe ergibt sich aus den Basisfunktionen durch eine Aggregation:</w:t>
      </w:r>
    </w:p>
    <w:p w14:paraId="5B0A1ABA"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K(G)=1N∑i=1N(α(Ui)</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β(Ui)</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κ(Ui))−1N(N−1)∑</w:t>
      </w:r>
      <w:proofErr w:type="spellStart"/>
      <w:r w:rsidRPr="00121F94">
        <w:rPr>
          <w:rFonts w:ascii="Times New Roman" w:eastAsia="Times New Roman" w:hAnsi="Times New Roman" w:cs="Times New Roman"/>
          <w:sz w:val="24"/>
          <w:szCs w:val="24"/>
          <w:lang w:eastAsia="de-DE"/>
        </w:rPr>
        <w:t>i≠j</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ϕ</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Ui,Uj</w:t>
      </w:r>
      <w:proofErr w:type="spellEnd"/>
      <w:r w:rsidRPr="00121F94">
        <w:rPr>
          <w:rFonts w:ascii="Times New Roman" w:eastAsia="Times New Roman" w:hAnsi="Times New Roman" w:cs="Times New Roman"/>
          <w:sz w:val="24"/>
          <w:szCs w:val="24"/>
          <w:lang w:eastAsia="de-DE"/>
        </w:rPr>
        <w:t>)</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K(G) = \</w:t>
      </w:r>
      <w:proofErr w:type="spellStart"/>
      <w:r w:rsidRPr="00121F94">
        <w:rPr>
          <w:rFonts w:ascii="Times New Roman" w:eastAsia="Times New Roman" w:hAnsi="Times New Roman" w:cs="Times New Roman"/>
          <w:sz w:val="24"/>
          <w:szCs w:val="24"/>
          <w:lang w:eastAsia="de-DE"/>
        </w:rPr>
        <w:t>frac</w:t>
      </w:r>
      <w:proofErr w:type="spellEnd"/>
      <w:r w:rsidRPr="00121F94">
        <w:rPr>
          <w:rFonts w:ascii="Times New Roman" w:eastAsia="Times New Roman" w:hAnsi="Times New Roman" w:cs="Times New Roman"/>
          <w:sz w:val="24"/>
          <w:szCs w:val="24"/>
          <w:lang w:eastAsia="de-DE"/>
        </w:rPr>
        <w:t>{1}{N} \</w:t>
      </w:r>
      <w:proofErr w:type="spellStart"/>
      <w:r w:rsidRPr="00121F94">
        <w:rPr>
          <w:rFonts w:ascii="Times New Roman" w:eastAsia="Times New Roman" w:hAnsi="Times New Roman" w:cs="Times New Roman"/>
          <w:sz w:val="24"/>
          <w:szCs w:val="24"/>
          <w:lang w:eastAsia="de-DE"/>
        </w:rPr>
        <w:t>sum</w:t>
      </w:r>
      <w:proofErr w:type="spellEnd"/>
      <w:r w:rsidRPr="00121F94">
        <w:rPr>
          <w:rFonts w:ascii="Times New Roman" w:eastAsia="Times New Roman" w:hAnsi="Times New Roman" w:cs="Times New Roman"/>
          <w:sz w:val="24"/>
          <w:szCs w:val="24"/>
          <w:lang w:eastAsia="de-DE"/>
        </w:rPr>
        <w:t>_{i=1}^N \</w:t>
      </w:r>
      <w:proofErr w:type="spellStart"/>
      <w:r w:rsidRPr="00121F94">
        <w:rPr>
          <w:rFonts w:ascii="Times New Roman" w:eastAsia="Times New Roman" w:hAnsi="Times New Roman" w:cs="Times New Roman"/>
          <w:sz w:val="24"/>
          <w:szCs w:val="24"/>
          <w:lang w:eastAsia="de-DE"/>
        </w:rPr>
        <w:t>left</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cdot</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cdot</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kappa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right</w:t>
      </w:r>
      <w:proofErr w:type="spellEnd"/>
      <w:r w:rsidRPr="00121F94">
        <w:rPr>
          <w:rFonts w:ascii="Times New Roman" w:eastAsia="Times New Roman" w:hAnsi="Times New Roman" w:cs="Times New Roman"/>
          <w:sz w:val="24"/>
          <w:szCs w:val="24"/>
          <w:lang w:eastAsia="de-DE"/>
        </w:rPr>
        <w:t>) - \</w:t>
      </w:r>
      <w:proofErr w:type="spellStart"/>
      <w:r w:rsidRPr="00121F94">
        <w:rPr>
          <w:rFonts w:ascii="Times New Roman" w:eastAsia="Times New Roman" w:hAnsi="Times New Roman" w:cs="Times New Roman"/>
          <w:sz w:val="24"/>
          <w:szCs w:val="24"/>
          <w:lang w:eastAsia="de-DE"/>
        </w:rPr>
        <w:t>frac</w:t>
      </w:r>
      <w:proofErr w:type="spellEnd"/>
      <w:r w:rsidRPr="00121F94">
        <w:rPr>
          <w:rFonts w:ascii="Times New Roman" w:eastAsia="Times New Roman" w:hAnsi="Times New Roman" w:cs="Times New Roman"/>
          <w:sz w:val="24"/>
          <w:szCs w:val="24"/>
          <w:lang w:eastAsia="de-DE"/>
        </w:rPr>
        <w:t>{1}{N(N-1)} \</w:t>
      </w:r>
      <w:proofErr w:type="spellStart"/>
      <w:r w:rsidRPr="00121F94">
        <w:rPr>
          <w:rFonts w:ascii="Times New Roman" w:eastAsia="Times New Roman" w:hAnsi="Times New Roman" w:cs="Times New Roman"/>
          <w:sz w:val="24"/>
          <w:szCs w:val="24"/>
          <w:lang w:eastAsia="de-DE"/>
        </w:rPr>
        <w:t>sum</w:t>
      </w:r>
      <w:proofErr w:type="spellEnd"/>
      <w:r w:rsidRPr="00121F94">
        <w:rPr>
          <w:rFonts w:ascii="Times New Roman" w:eastAsia="Times New Roman" w:hAnsi="Times New Roman" w:cs="Times New Roman"/>
          <w:sz w:val="24"/>
          <w:szCs w:val="24"/>
          <w:lang w:eastAsia="de-DE"/>
        </w:rPr>
        <w:t>_{i \</w:t>
      </w:r>
      <w:proofErr w:type="spellStart"/>
      <w:r w:rsidRPr="00121F94">
        <w:rPr>
          <w:rFonts w:ascii="Times New Roman" w:eastAsia="Times New Roman" w:hAnsi="Times New Roman" w:cs="Times New Roman"/>
          <w:sz w:val="24"/>
          <w:szCs w:val="24"/>
          <w:lang w:eastAsia="de-DE"/>
        </w:rPr>
        <w:t>neq</w:t>
      </w:r>
      <w:proofErr w:type="spellEnd"/>
      <w:r w:rsidRPr="00121F94">
        <w:rPr>
          <w:rFonts w:ascii="Times New Roman" w:eastAsia="Times New Roman" w:hAnsi="Times New Roman" w:cs="Times New Roman"/>
          <w:sz w:val="24"/>
          <w:szCs w:val="24"/>
          <w:lang w:eastAsia="de-DE"/>
        </w:rPr>
        <w:t xml:space="preserve"> j} \</w:t>
      </w:r>
      <w:proofErr w:type="spellStart"/>
      <w:r w:rsidRPr="00121F94">
        <w:rPr>
          <w:rFonts w:ascii="Times New Roman" w:eastAsia="Times New Roman" w:hAnsi="Times New Roman" w:cs="Times New Roman"/>
          <w:sz w:val="24"/>
          <w:szCs w:val="24"/>
          <w:lang w:eastAsia="de-DE"/>
        </w:rPr>
        <w:t>left</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phi</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U_j</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right</w:t>
      </w:r>
      <w:proofErr w:type="spellEnd"/>
      <w:r w:rsidRPr="00121F94">
        <w:rPr>
          <w:rFonts w:ascii="Times New Roman" w:eastAsia="Times New Roman" w:hAnsi="Times New Roman" w:cs="Times New Roman"/>
          <w:sz w:val="24"/>
          <w:szCs w:val="24"/>
          <w:lang w:eastAsia="de-DE"/>
        </w:rPr>
        <w:t xml:space="preserve">| </w:t>
      </w:r>
    </w:p>
    <w:p w14:paraId="2DB02F92"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Diese Formel balanciert die positive Konvergenz (Einfluss x Affekt x Kohärenz) gegen interpersonelle Konfliktintensität.</w:t>
      </w:r>
    </w:p>
    <w:p w14:paraId="5B1DB5AD"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5822FA6E">
          <v:rect id="_x0000_i1028" style="width:0;height:1.5pt" o:hralign="center" o:hrstd="t" o:hr="t" fillcolor="#a0a0a0" stroked="f"/>
        </w:pict>
      </w:r>
    </w:p>
    <w:p w14:paraId="1DCF8C2F"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lastRenderedPageBreak/>
        <w:t>X.4 Erweiterung: Führungsstruktur, Konsensbildung, Gruppenteilung, Rollenwechsel</w:t>
      </w:r>
    </w:p>
    <w:p w14:paraId="3E41B4DA" w14:textId="77777777" w:rsidR="00121F94" w:rsidRPr="00121F94" w:rsidRDefault="00121F94" w:rsidP="00121F94">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X.4.1 Führungsstruktur</w:t>
      </w:r>
    </w:p>
    <w:p w14:paraId="79C3D77F"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Die Führungsrolle wird funktional über den maximalen Einflusswert α(Ui)\</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xml:space="preserve">) definiert. Optional kann auch eine Führungsgewichtung </w:t>
      </w:r>
      <w:proofErr w:type="spellStart"/>
      <w:r w:rsidRPr="00121F94">
        <w:rPr>
          <w:rFonts w:ascii="Times New Roman" w:eastAsia="Times New Roman" w:hAnsi="Times New Roman" w:cs="Times New Roman"/>
          <w:sz w:val="24"/>
          <w:szCs w:val="24"/>
          <w:lang w:eastAsia="de-DE"/>
        </w:rPr>
        <w:t>λi</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lambda_i</w:t>
      </w:r>
      <w:proofErr w:type="spellEnd"/>
      <w:r w:rsidRPr="00121F94">
        <w:rPr>
          <w:rFonts w:ascii="Times New Roman" w:eastAsia="Times New Roman" w:hAnsi="Times New Roman" w:cs="Times New Roman"/>
          <w:sz w:val="24"/>
          <w:szCs w:val="24"/>
          <w:lang w:eastAsia="de-DE"/>
        </w:rPr>
        <w:t xml:space="preserve"> eingeführt werden:</w:t>
      </w:r>
    </w:p>
    <w:p w14:paraId="692F2E34"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proofErr w:type="spellStart"/>
      <w:r w:rsidRPr="00121F94">
        <w:rPr>
          <w:rFonts w:ascii="Times New Roman" w:eastAsia="Times New Roman" w:hAnsi="Times New Roman" w:cs="Times New Roman"/>
          <w:sz w:val="24"/>
          <w:szCs w:val="24"/>
          <w:lang w:eastAsia="de-DE"/>
        </w:rPr>
        <w:t>λi</w:t>
      </w:r>
      <w:proofErr w:type="spellEnd"/>
      <w:r w:rsidRPr="00121F94">
        <w:rPr>
          <w:rFonts w:ascii="Times New Roman" w:eastAsia="Times New Roman" w:hAnsi="Times New Roman" w:cs="Times New Roman"/>
          <w:sz w:val="24"/>
          <w:szCs w:val="24"/>
          <w:lang w:eastAsia="de-DE"/>
        </w:rPr>
        <w:t>=α(Ui)∑jα(</w:t>
      </w:r>
      <w:proofErr w:type="spellStart"/>
      <w:r w:rsidRPr="00121F94">
        <w:rPr>
          <w:rFonts w:ascii="Times New Roman" w:eastAsia="Times New Roman" w:hAnsi="Times New Roman" w:cs="Times New Roman"/>
          <w:sz w:val="24"/>
          <w:szCs w:val="24"/>
          <w:lang w:eastAsia="de-DE"/>
        </w:rPr>
        <w:t>Uj</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lambda_i</w:t>
      </w:r>
      <w:proofErr w:type="spellEnd"/>
      <w:r w:rsidRPr="00121F94">
        <w:rPr>
          <w:rFonts w:ascii="Times New Roman" w:eastAsia="Times New Roman" w:hAnsi="Times New Roman" w:cs="Times New Roman"/>
          <w:sz w:val="24"/>
          <w:szCs w:val="24"/>
          <w:lang w:eastAsia="de-DE"/>
        </w:rPr>
        <w:t xml:space="preserve"> = \</w:t>
      </w:r>
      <w:proofErr w:type="spellStart"/>
      <w:r w:rsidRPr="00121F94">
        <w:rPr>
          <w:rFonts w:ascii="Times New Roman" w:eastAsia="Times New Roman" w:hAnsi="Times New Roman" w:cs="Times New Roman"/>
          <w:sz w:val="24"/>
          <w:szCs w:val="24"/>
          <w:lang w:eastAsia="de-DE"/>
        </w:rPr>
        <w:t>frac</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proofErr w:type="gramStart"/>
      <w:r w:rsidRPr="00121F94">
        <w:rPr>
          <w:rFonts w:ascii="Times New Roman" w:eastAsia="Times New Roman" w:hAnsi="Times New Roman" w:cs="Times New Roman"/>
          <w:sz w:val="24"/>
          <w:szCs w:val="24"/>
          <w:lang w:eastAsia="de-DE"/>
        </w:rPr>
        <w:t>)}{</w:t>
      </w:r>
      <w:proofErr w:type="gram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sum_j</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U_j</w:t>
      </w:r>
      <w:proofErr w:type="spellEnd"/>
      <w:r w:rsidRPr="00121F94">
        <w:rPr>
          <w:rFonts w:ascii="Times New Roman" w:eastAsia="Times New Roman" w:hAnsi="Times New Roman" w:cs="Times New Roman"/>
          <w:sz w:val="24"/>
          <w:szCs w:val="24"/>
          <w:lang w:eastAsia="de-DE"/>
        </w:rPr>
        <w:t xml:space="preserve">)} </w:t>
      </w:r>
    </w:p>
    <w:p w14:paraId="520C5F86"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Diese </w:t>
      </w:r>
      <w:proofErr w:type="spellStart"/>
      <w:r w:rsidRPr="00121F94">
        <w:rPr>
          <w:rFonts w:ascii="Times New Roman" w:eastAsia="Times New Roman" w:hAnsi="Times New Roman" w:cs="Times New Roman"/>
          <w:sz w:val="24"/>
          <w:szCs w:val="24"/>
          <w:lang w:eastAsia="de-DE"/>
        </w:rPr>
        <w:t>λi</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lambda_i</w:t>
      </w:r>
      <w:proofErr w:type="spellEnd"/>
      <w:r w:rsidRPr="00121F94">
        <w:rPr>
          <w:rFonts w:ascii="Times New Roman" w:eastAsia="Times New Roman" w:hAnsi="Times New Roman" w:cs="Times New Roman"/>
          <w:sz w:val="24"/>
          <w:szCs w:val="24"/>
          <w:lang w:eastAsia="de-DE"/>
        </w:rPr>
        <w:t xml:space="preserve"> können genutzt werden, um bei Entscheidungen oder Gruppenbewegungen Richtungsgewichte zu modellieren.</w:t>
      </w:r>
    </w:p>
    <w:p w14:paraId="3FB98154" w14:textId="77777777" w:rsidR="00121F94" w:rsidRPr="00121F94" w:rsidRDefault="00121F94" w:rsidP="00121F94">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X.4.2 Konsensbildung</w:t>
      </w:r>
    </w:p>
    <w:p w14:paraId="4AA351B3"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Ein gruppenweiter Konsenswert CC ergibt sich als gewichtetes Mittel der affektiven Bindungen:</w:t>
      </w:r>
    </w:p>
    <w:p w14:paraId="7682263A"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C=∑i=1Nλi</w:t>
      </w:r>
      <w:r w:rsidRPr="00121F94">
        <w:rPr>
          <w:rFonts w:ascii="Cambria Math" w:eastAsia="Times New Roman" w:hAnsi="Cambria Math" w:cs="Cambria Math"/>
          <w:sz w:val="24"/>
          <w:szCs w:val="24"/>
          <w:lang w:eastAsia="de-DE"/>
        </w:rPr>
        <w:t>⋅</w:t>
      </w:r>
      <w:r w:rsidRPr="00121F94">
        <w:rPr>
          <w:rFonts w:ascii="Times New Roman" w:eastAsia="Times New Roman" w:hAnsi="Times New Roman" w:cs="Times New Roman"/>
          <w:sz w:val="24"/>
          <w:szCs w:val="24"/>
          <w:lang w:eastAsia="de-DE"/>
        </w:rPr>
        <w:t>β(Ui)C = \</w:t>
      </w:r>
      <w:proofErr w:type="spellStart"/>
      <w:r w:rsidRPr="00121F94">
        <w:rPr>
          <w:rFonts w:ascii="Times New Roman" w:eastAsia="Times New Roman" w:hAnsi="Times New Roman" w:cs="Times New Roman"/>
          <w:sz w:val="24"/>
          <w:szCs w:val="24"/>
          <w:lang w:eastAsia="de-DE"/>
        </w:rPr>
        <w:t>sum</w:t>
      </w:r>
      <w:proofErr w:type="spellEnd"/>
      <w:r w:rsidRPr="00121F94">
        <w:rPr>
          <w:rFonts w:ascii="Times New Roman" w:eastAsia="Times New Roman" w:hAnsi="Times New Roman" w:cs="Times New Roman"/>
          <w:sz w:val="24"/>
          <w:szCs w:val="24"/>
          <w:lang w:eastAsia="de-DE"/>
        </w:rPr>
        <w:t>_{i=</w:t>
      </w:r>
      <w:proofErr w:type="gramStart"/>
      <w:r w:rsidRPr="00121F94">
        <w:rPr>
          <w:rFonts w:ascii="Times New Roman" w:eastAsia="Times New Roman" w:hAnsi="Times New Roman" w:cs="Times New Roman"/>
          <w:sz w:val="24"/>
          <w:szCs w:val="24"/>
          <w:lang w:eastAsia="de-DE"/>
        </w:rPr>
        <w:t>1}^</w:t>
      </w:r>
      <w:proofErr w:type="gramEnd"/>
      <w:r w:rsidRPr="00121F94">
        <w:rPr>
          <w:rFonts w:ascii="Times New Roman" w:eastAsia="Times New Roman" w:hAnsi="Times New Roman" w:cs="Times New Roman"/>
          <w:sz w:val="24"/>
          <w:szCs w:val="24"/>
          <w:lang w:eastAsia="de-DE"/>
        </w:rPr>
        <w:t>N \</w:t>
      </w:r>
      <w:proofErr w:type="spellStart"/>
      <w:r w:rsidRPr="00121F94">
        <w:rPr>
          <w:rFonts w:ascii="Times New Roman" w:eastAsia="Times New Roman" w:hAnsi="Times New Roman" w:cs="Times New Roman"/>
          <w:sz w:val="24"/>
          <w:szCs w:val="24"/>
          <w:lang w:eastAsia="de-DE"/>
        </w:rPr>
        <w:t>lambda_i</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cdot</w:t>
      </w:r>
      <w:proofErr w:type="spellEnd"/>
      <w:r w:rsidRPr="00121F94">
        <w:rPr>
          <w:rFonts w:ascii="Times New Roman" w:eastAsia="Times New Roman" w:hAnsi="Times New Roman" w:cs="Times New Roman"/>
          <w:sz w:val="24"/>
          <w:szCs w:val="24"/>
          <w:lang w:eastAsia="de-DE"/>
        </w:rPr>
        <w:t xml:space="preserve"> \</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xml:space="preserve">) </w:t>
      </w:r>
    </w:p>
    <w:p w14:paraId="7A0175FA"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C≈1C \</w:t>
      </w:r>
      <w:proofErr w:type="spellStart"/>
      <w:r w:rsidRPr="00121F94">
        <w:rPr>
          <w:rFonts w:ascii="Times New Roman" w:eastAsia="Times New Roman" w:hAnsi="Times New Roman" w:cs="Times New Roman"/>
          <w:sz w:val="24"/>
          <w:szCs w:val="24"/>
          <w:lang w:eastAsia="de-DE"/>
        </w:rPr>
        <w:t>approx</w:t>
      </w:r>
      <w:proofErr w:type="spellEnd"/>
      <w:r w:rsidRPr="00121F94">
        <w:rPr>
          <w:rFonts w:ascii="Times New Roman" w:eastAsia="Times New Roman" w:hAnsi="Times New Roman" w:cs="Times New Roman"/>
          <w:sz w:val="24"/>
          <w:szCs w:val="24"/>
          <w:lang w:eastAsia="de-DE"/>
        </w:rPr>
        <w:t xml:space="preserve"> 1: starke Einigkeit, C≈0C \</w:t>
      </w:r>
      <w:proofErr w:type="spellStart"/>
      <w:r w:rsidRPr="00121F94">
        <w:rPr>
          <w:rFonts w:ascii="Times New Roman" w:eastAsia="Times New Roman" w:hAnsi="Times New Roman" w:cs="Times New Roman"/>
          <w:sz w:val="24"/>
          <w:szCs w:val="24"/>
          <w:lang w:eastAsia="de-DE"/>
        </w:rPr>
        <w:t>approx</w:t>
      </w:r>
      <w:proofErr w:type="spellEnd"/>
      <w:r w:rsidRPr="00121F94">
        <w:rPr>
          <w:rFonts w:ascii="Times New Roman" w:eastAsia="Times New Roman" w:hAnsi="Times New Roman" w:cs="Times New Roman"/>
          <w:sz w:val="24"/>
          <w:szCs w:val="24"/>
          <w:lang w:eastAsia="de-DE"/>
        </w:rPr>
        <w:t xml:space="preserve"> 0: Neutralität, C&lt;0C &lt; 0: divergente Tendenzen.</w:t>
      </w:r>
    </w:p>
    <w:p w14:paraId="25180237" w14:textId="77777777" w:rsidR="00121F94" w:rsidRPr="00121F94" w:rsidRDefault="00121F94" w:rsidP="00121F94">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X.4.3 Gruppenteilung (Spaltung)</w:t>
      </w:r>
    </w:p>
    <w:p w14:paraId="2519BE57"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Ein Schwellenwert </w:t>
      </w:r>
      <w:proofErr w:type="spellStart"/>
      <w:r w:rsidRPr="00121F94">
        <w:rPr>
          <w:rFonts w:ascii="Times New Roman" w:eastAsia="Times New Roman" w:hAnsi="Times New Roman" w:cs="Times New Roman"/>
          <w:sz w:val="24"/>
          <w:szCs w:val="24"/>
          <w:lang w:eastAsia="de-DE"/>
        </w:rPr>
        <w:t>KkritK</w:t>
      </w:r>
      <w:proofErr w:type="spellEnd"/>
      <w:r w:rsidRPr="00121F94">
        <w:rPr>
          <w:rFonts w:ascii="Times New Roman" w:eastAsia="Times New Roman" w:hAnsi="Times New Roman" w:cs="Times New Roman"/>
          <w:sz w:val="24"/>
          <w:szCs w:val="24"/>
          <w:lang w:eastAsia="de-DE"/>
        </w:rPr>
        <w:t>_{\</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krit</w:t>
      </w:r>
      <w:proofErr w:type="spellEnd"/>
      <w:r w:rsidRPr="00121F94">
        <w:rPr>
          <w:rFonts w:ascii="Times New Roman" w:eastAsia="Times New Roman" w:hAnsi="Times New Roman" w:cs="Times New Roman"/>
          <w:sz w:val="24"/>
          <w:szCs w:val="24"/>
          <w:lang w:eastAsia="de-DE"/>
        </w:rPr>
        <w:t>}} für die Gruppenkohärenz KK kann genutzt werden, um eine Gruppenspaltung zu modellieren. Bei K&lt;</w:t>
      </w:r>
      <w:proofErr w:type="spellStart"/>
      <w:r w:rsidRPr="00121F94">
        <w:rPr>
          <w:rFonts w:ascii="Times New Roman" w:eastAsia="Times New Roman" w:hAnsi="Times New Roman" w:cs="Times New Roman"/>
          <w:sz w:val="24"/>
          <w:szCs w:val="24"/>
          <w:lang w:eastAsia="de-DE"/>
        </w:rPr>
        <w:t>KkritK</w:t>
      </w:r>
      <w:proofErr w:type="spellEnd"/>
      <w:r w:rsidRPr="00121F94">
        <w:rPr>
          <w:rFonts w:ascii="Times New Roman" w:eastAsia="Times New Roman" w:hAnsi="Times New Roman" w:cs="Times New Roman"/>
          <w:sz w:val="24"/>
          <w:szCs w:val="24"/>
          <w:lang w:eastAsia="de-DE"/>
        </w:rPr>
        <w:t xml:space="preserve"> &lt; K_{\</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krit</w:t>
      </w:r>
      <w:proofErr w:type="spellEnd"/>
      <w:r w:rsidRPr="00121F94">
        <w:rPr>
          <w:rFonts w:ascii="Times New Roman" w:eastAsia="Times New Roman" w:hAnsi="Times New Roman" w:cs="Times New Roman"/>
          <w:sz w:val="24"/>
          <w:szCs w:val="24"/>
          <w:lang w:eastAsia="de-DE"/>
        </w:rPr>
        <w:t>}} werden Cluster gebildet:</w:t>
      </w:r>
    </w:p>
    <w:p w14:paraId="67A7D895" w14:textId="77777777" w:rsidR="00121F94" w:rsidRPr="00121F94" w:rsidRDefault="00121F94" w:rsidP="00121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Mitglieder mit β(Ui)&gt;0\</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&gt; 0 bilden Cluster A</w:t>
      </w:r>
    </w:p>
    <w:p w14:paraId="2D2CC930" w14:textId="77777777" w:rsidR="00121F94" w:rsidRPr="00121F94" w:rsidRDefault="00121F94" w:rsidP="00121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Mitglieder mit β(Ui)&lt;0\</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&lt; 0 bilden Cluster B</w:t>
      </w:r>
    </w:p>
    <w:p w14:paraId="2A2EEFFC" w14:textId="77777777" w:rsidR="00121F94" w:rsidRPr="00121F94" w:rsidRDefault="00121F94" w:rsidP="00121F94">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21F94">
        <w:rPr>
          <w:rFonts w:ascii="Times New Roman" w:eastAsia="Times New Roman" w:hAnsi="Times New Roman" w:cs="Times New Roman"/>
          <w:b/>
          <w:bCs/>
          <w:sz w:val="24"/>
          <w:szCs w:val="24"/>
          <w:lang w:eastAsia="de-DE"/>
        </w:rPr>
        <w:t>X.4.4 Rollenwechsel</w:t>
      </w:r>
    </w:p>
    <w:p w14:paraId="65B95D34"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Ein dynamisches Modell erlaubt den zeitabhängigen Wechsel von Rollen ρ(</w:t>
      </w:r>
      <w:proofErr w:type="spellStart"/>
      <w:proofErr w:type="gramStart"/>
      <w:r w:rsidRPr="00121F94">
        <w:rPr>
          <w:rFonts w:ascii="Times New Roman" w:eastAsia="Times New Roman" w:hAnsi="Times New Roman" w:cs="Times New Roman"/>
          <w:sz w:val="24"/>
          <w:szCs w:val="24"/>
          <w:lang w:eastAsia="de-DE"/>
        </w:rPr>
        <w:t>Ui,t</w:t>
      </w:r>
      <w:proofErr w:type="spellEnd"/>
      <w:proofErr w:type="gram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rho</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t). Eine einfache Bedingung lautet:</w:t>
      </w:r>
    </w:p>
    <w:p w14:paraId="133978BF"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ρ(</w:t>
      </w:r>
      <w:proofErr w:type="gramStart"/>
      <w:r w:rsidRPr="00121F94">
        <w:rPr>
          <w:rFonts w:ascii="Times New Roman" w:eastAsia="Times New Roman" w:hAnsi="Times New Roman" w:cs="Times New Roman"/>
          <w:sz w:val="24"/>
          <w:szCs w:val="24"/>
          <w:lang w:eastAsia="de-DE"/>
        </w:rPr>
        <w:t>Ui,t</w:t>
      </w:r>
      <w:proofErr w:type="gramEnd"/>
      <w:r w:rsidRPr="00121F94">
        <w:rPr>
          <w:rFonts w:ascii="Times New Roman" w:eastAsia="Times New Roman" w:hAnsi="Times New Roman" w:cs="Times New Roman"/>
          <w:sz w:val="24"/>
          <w:szCs w:val="24"/>
          <w:lang w:eastAsia="de-DE"/>
        </w:rPr>
        <w:t>+1)={"Fu¨hrer",wenn α(Ui)&gt;0.8"Rebell",wenn β(Ui)&lt;−0.5"Mitglied",sonst\rho(U_i, t+1) = \</w:t>
      </w:r>
      <w:proofErr w:type="spellStart"/>
      <w:r w:rsidRPr="00121F94">
        <w:rPr>
          <w:rFonts w:ascii="Times New Roman" w:eastAsia="Times New Roman" w:hAnsi="Times New Roman" w:cs="Times New Roman"/>
          <w:sz w:val="24"/>
          <w:szCs w:val="24"/>
          <w:lang w:eastAsia="de-DE"/>
        </w:rPr>
        <w:t>begin</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cases</w:t>
      </w:r>
      <w:proofErr w:type="spellEnd"/>
      <w:r w:rsidRPr="00121F94">
        <w:rPr>
          <w:rFonts w:ascii="Times New Roman" w:eastAsia="Times New Roman" w:hAnsi="Times New Roman" w:cs="Times New Roman"/>
          <w:sz w:val="24"/>
          <w:szCs w:val="24"/>
          <w:lang w:eastAsia="de-DE"/>
        </w:rPr>
        <w:t>}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{"Führer"}, &amp;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{wenn } \</w:t>
      </w:r>
      <w:proofErr w:type="spellStart"/>
      <w:r w:rsidRPr="00121F94">
        <w:rPr>
          <w:rFonts w:ascii="Times New Roman" w:eastAsia="Times New Roman" w:hAnsi="Times New Roman" w:cs="Times New Roman"/>
          <w:sz w:val="24"/>
          <w:szCs w:val="24"/>
          <w:lang w:eastAsia="de-DE"/>
        </w:rPr>
        <w:t>alpha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&gt; 0.8 \\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{"Rebell"}, &amp;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{wenn } \</w:t>
      </w:r>
      <w:proofErr w:type="spellStart"/>
      <w:r w:rsidRPr="00121F94">
        <w:rPr>
          <w:rFonts w:ascii="Times New Roman" w:eastAsia="Times New Roman" w:hAnsi="Times New Roman" w:cs="Times New Roman"/>
          <w:sz w:val="24"/>
          <w:szCs w:val="24"/>
          <w:lang w:eastAsia="de-DE"/>
        </w:rPr>
        <w:t>beta</w:t>
      </w:r>
      <w:proofErr w:type="spellEnd"/>
      <w:r w:rsidRPr="00121F94">
        <w:rPr>
          <w:rFonts w:ascii="Times New Roman" w:eastAsia="Times New Roman" w:hAnsi="Times New Roman" w:cs="Times New Roman"/>
          <w:sz w:val="24"/>
          <w:szCs w:val="24"/>
          <w:lang w:eastAsia="de-DE"/>
        </w:rPr>
        <w:t>(</w:t>
      </w:r>
      <w:proofErr w:type="spellStart"/>
      <w:r w:rsidRPr="00121F94">
        <w:rPr>
          <w:rFonts w:ascii="Times New Roman" w:eastAsia="Times New Roman" w:hAnsi="Times New Roman" w:cs="Times New Roman"/>
          <w:sz w:val="24"/>
          <w:szCs w:val="24"/>
          <w:lang w:eastAsia="de-DE"/>
        </w:rPr>
        <w:t>U_i</w:t>
      </w:r>
      <w:proofErr w:type="spellEnd"/>
      <w:r w:rsidRPr="00121F94">
        <w:rPr>
          <w:rFonts w:ascii="Times New Roman" w:eastAsia="Times New Roman" w:hAnsi="Times New Roman" w:cs="Times New Roman"/>
          <w:sz w:val="24"/>
          <w:szCs w:val="24"/>
          <w:lang w:eastAsia="de-DE"/>
        </w:rPr>
        <w:t>) &lt; -0.5 \\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{"Mitglied"}, &amp; \</w:t>
      </w:r>
      <w:proofErr w:type="spellStart"/>
      <w:r w:rsidRPr="00121F94">
        <w:rPr>
          <w:rFonts w:ascii="Times New Roman" w:eastAsia="Times New Roman" w:hAnsi="Times New Roman" w:cs="Times New Roman"/>
          <w:sz w:val="24"/>
          <w:szCs w:val="24"/>
          <w:lang w:eastAsia="de-DE"/>
        </w:rPr>
        <w:t>text</w:t>
      </w:r>
      <w:proofErr w:type="spellEnd"/>
      <w:r w:rsidRPr="00121F94">
        <w:rPr>
          <w:rFonts w:ascii="Times New Roman" w:eastAsia="Times New Roman" w:hAnsi="Times New Roman" w:cs="Times New Roman"/>
          <w:sz w:val="24"/>
          <w:szCs w:val="24"/>
          <w:lang w:eastAsia="de-DE"/>
        </w:rPr>
        <w:t>{sonst} \end{</w:t>
      </w:r>
      <w:proofErr w:type="spellStart"/>
      <w:r w:rsidRPr="00121F94">
        <w:rPr>
          <w:rFonts w:ascii="Times New Roman" w:eastAsia="Times New Roman" w:hAnsi="Times New Roman" w:cs="Times New Roman"/>
          <w:sz w:val="24"/>
          <w:szCs w:val="24"/>
          <w:lang w:eastAsia="de-DE"/>
        </w:rPr>
        <w:t>cases</w:t>
      </w:r>
      <w:proofErr w:type="spellEnd"/>
      <w:r w:rsidRPr="00121F94">
        <w:rPr>
          <w:rFonts w:ascii="Times New Roman" w:eastAsia="Times New Roman" w:hAnsi="Times New Roman" w:cs="Times New Roman"/>
          <w:sz w:val="24"/>
          <w:szCs w:val="24"/>
          <w:lang w:eastAsia="de-DE"/>
        </w:rPr>
        <w:t xml:space="preserve">} </w:t>
      </w:r>
    </w:p>
    <w:p w14:paraId="1ED9FD99"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Diese Regel kann als Entscheidungsbaum oder Markov-Übergangsmatrix programmiert werden.</w:t>
      </w:r>
    </w:p>
    <w:p w14:paraId="2BE291A1"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50EE209B">
          <v:rect id="_x0000_i1029" style="width:0;height:1.5pt" o:hralign="center" o:hrstd="t" o:hr="t" fillcolor="#a0a0a0" stroked="f"/>
        </w:pict>
      </w:r>
    </w:p>
    <w:p w14:paraId="2DF98610"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X.5 Python-Simulation einer sozialen Gruppe</w:t>
      </w:r>
    </w:p>
    <w:p w14:paraId="5898CC9B"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siehe vorheriges Skript + zusätzlich:</w:t>
      </w:r>
    </w:p>
    <w:p w14:paraId="78EE4A5F"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Konsensbildung</w:t>
      </w:r>
    </w:p>
    <w:p w14:paraId="68A80636"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21F94">
        <w:rPr>
          <w:rFonts w:ascii="Courier New" w:eastAsia="Times New Roman" w:hAnsi="Courier New" w:cs="Courier New"/>
          <w:sz w:val="20"/>
          <w:szCs w:val="20"/>
          <w:lang w:eastAsia="de-DE"/>
        </w:rPr>
        <w:t>lambda_i</w:t>
      </w:r>
      <w:proofErr w:type="spellEnd"/>
      <w:r w:rsidRPr="00121F94">
        <w:rPr>
          <w:rFonts w:ascii="Courier New" w:eastAsia="Times New Roman" w:hAnsi="Courier New" w:cs="Courier New"/>
          <w:sz w:val="20"/>
          <w:szCs w:val="20"/>
          <w:lang w:eastAsia="de-DE"/>
        </w:rPr>
        <w:t xml:space="preserve"> = </w:t>
      </w:r>
      <w:proofErr w:type="spellStart"/>
      <w:r w:rsidRPr="00121F94">
        <w:rPr>
          <w:rFonts w:ascii="Courier New" w:eastAsia="Times New Roman" w:hAnsi="Courier New" w:cs="Courier New"/>
          <w:sz w:val="20"/>
          <w:szCs w:val="20"/>
          <w:lang w:eastAsia="de-DE"/>
        </w:rPr>
        <w:t>alpha</w:t>
      </w:r>
      <w:proofErr w:type="spellEnd"/>
      <w:r w:rsidRPr="00121F94">
        <w:rPr>
          <w:rFonts w:ascii="Courier New" w:eastAsia="Times New Roman" w:hAnsi="Courier New" w:cs="Courier New"/>
          <w:sz w:val="20"/>
          <w:szCs w:val="20"/>
          <w:lang w:eastAsia="de-DE"/>
        </w:rPr>
        <w:t xml:space="preserve"> / </w:t>
      </w:r>
      <w:proofErr w:type="spellStart"/>
      <w:r w:rsidRPr="00121F94">
        <w:rPr>
          <w:rFonts w:ascii="Courier New" w:eastAsia="Times New Roman" w:hAnsi="Courier New" w:cs="Courier New"/>
          <w:sz w:val="20"/>
          <w:szCs w:val="20"/>
          <w:lang w:eastAsia="de-DE"/>
        </w:rPr>
        <w:t>np.sum</w:t>
      </w:r>
      <w:proofErr w:type="spellEnd"/>
      <w:r w:rsidRPr="00121F94">
        <w:rPr>
          <w:rFonts w:ascii="Courier New" w:eastAsia="Times New Roman" w:hAnsi="Courier New" w:cs="Courier New"/>
          <w:sz w:val="20"/>
          <w:szCs w:val="20"/>
          <w:lang w:eastAsia="de-DE"/>
        </w:rPr>
        <w:t>(</w:t>
      </w:r>
      <w:proofErr w:type="spellStart"/>
      <w:r w:rsidRPr="00121F94">
        <w:rPr>
          <w:rFonts w:ascii="Courier New" w:eastAsia="Times New Roman" w:hAnsi="Courier New" w:cs="Courier New"/>
          <w:sz w:val="20"/>
          <w:szCs w:val="20"/>
          <w:lang w:eastAsia="de-DE"/>
        </w:rPr>
        <w:t>alpha</w:t>
      </w:r>
      <w:proofErr w:type="spellEnd"/>
      <w:r w:rsidRPr="00121F94">
        <w:rPr>
          <w:rFonts w:ascii="Courier New" w:eastAsia="Times New Roman" w:hAnsi="Courier New" w:cs="Courier New"/>
          <w:sz w:val="20"/>
          <w:szCs w:val="20"/>
          <w:lang w:eastAsia="de-DE"/>
        </w:rPr>
        <w:t>)</w:t>
      </w:r>
    </w:p>
    <w:p w14:paraId="11032E72"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lastRenderedPageBreak/>
        <w:t xml:space="preserve">C = </w:t>
      </w:r>
      <w:proofErr w:type="spellStart"/>
      <w:proofErr w:type="gramStart"/>
      <w:r w:rsidRPr="00121F94">
        <w:rPr>
          <w:rFonts w:ascii="Courier New" w:eastAsia="Times New Roman" w:hAnsi="Courier New" w:cs="Courier New"/>
          <w:sz w:val="20"/>
          <w:szCs w:val="20"/>
          <w:lang w:eastAsia="de-DE"/>
        </w:rPr>
        <w:t>np.sum</w:t>
      </w:r>
      <w:proofErr w:type="spellEnd"/>
      <w:r w:rsidRPr="00121F94">
        <w:rPr>
          <w:rFonts w:ascii="Courier New" w:eastAsia="Times New Roman" w:hAnsi="Courier New" w:cs="Courier New"/>
          <w:sz w:val="20"/>
          <w:szCs w:val="20"/>
          <w:lang w:eastAsia="de-DE"/>
        </w:rPr>
        <w:t>(</w:t>
      </w:r>
      <w:proofErr w:type="spellStart"/>
      <w:proofErr w:type="gramEnd"/>
      <w:r w:rsidRPr="00121F94">
        <w:rPr>
          <w:rFonts w:ascii="Courier New" w:eastAsia="Times New Roman" w:hAnsi="Courier New" w:cs="Courier New"/>
          <w:sz w:val="20"/>
          <w:szCs w:val="20"/>
          <w:lang w:eastAsia="de-DE"/>
        </w:rPr>
        <w:t>lambda_i</w:t>
      </w:r>
      <w:proofErr w:type="spellEnd"/>
      <w:r w:rsidRPr="00121F94">
        <w:rPr>
          <w:rFonts w:ascii="Courier New" w:eastAsia="Times New Roman" w:hAnsi="Courier New" w:cs="Courier New"/>
          <w:sz w:val="20"/>
          <w:szCs w:val="20"/>
          <w:lang w:eastAsia="de-DE"/>
        </w:rPr>
        <w:t xml:space="preserve"> * </w:t>
      </w:r>
      <w:proofErr w:type="spellStart"/>
      <w:r w:rsidRPr="00121F94">
        <w:rPr>
          <w:rFonts w:ascii="Courier New" w:eastAsia="Times New Roman" w:hAnsi="Courier New" w:cs="Courier New"/>
          <w:sz w:val="20"/>
          <w:szCs w:val="20"/>
          <w:lang w:eastAsia="de-DE"/>
        </w:rPr>
        <w:t>beta</w:t>
      </w:r>
      <w:proofErr w:type="spellEnd"/>
      <w:r w:rsidRPr="00121F94">
        <w:rPr>
          <w:rFonts w:ascii="Courier New" w:eastAsia="Times New Roman" w:hAnsi="Courier New" w:cs="Courier New"/>
          <w:sz w:val="20"/>
          <w:szCs w:val="20"/>
          <w:lang w:eastAsia="de-DE"/>
        </w:rPr>
        <w:t>)</w:t>
      </w:r>
    </w:p>
    <w:p w14:paraId="42198350"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21F94">
        <w:rPr>
          <w:rFonts w:ascii="Courier New" w:eastAsia="Times New Roman" w:hAnsi="Courier New" w:cs="Courier New"/>
          <w:sz w:val="20"/>
          <w:szCs w:val="20"/>
          <w:lang w:eastAsia="de-DE"/>
        </w:rPr>
        <w:t>print</w:t>
      </w:r>
      <w:proofErr w:type="spellEnd"/>
      <w:r w:rsidRPr="00121F94">
        <w:rPr>
          <w:rFonts w:ascii="Courier New" w:eastAsia="Times New Roman" w:hAnsi="Courier New" w:cs="Courier New"/>
          <w:sz w:val="20"/>
          <w:szCs w:val="20"/>
          <w:lang w:eastAsia="de-DE"/>
        </w:rPr>
        <w:t>(</w:t>
      </w:r>
      <w:proofErr w:type="spellStart"/>
      <w:proofErr w:type="gramEnd"/>
      <w:r w:rsidRPr="00121F94">
        <w:rPr>
          <w:rFonts w:ascii="Courier New" w:eastAsia="Times New Roman" w:hAnsi="Courier New" w:cs="Courier New"/>
          <w:sz w:val="20"/>
          <w:szCs w:val="20"/>
          <w:lang w:eastAsia="de-DE"/>
        </w:rPr>
        <w:t>f"Konsenswert</w:t>
      </w:r>
      <w:proofErr w:type="spellEnd"/>
      <w:r w:rsidRPr="00121F94">
        <w:rPr>
          <w:rFonts w:ascii="Courier New" w:eastAsia="Times New Roman" w:hAnsi="Courier New" w:cs="Courier New"/>
          <w:sz w:val="20"/>
          <w:szCs w:val="20"/>
          <w:lang w:eastAsia="de-DE"/>
        </w:rPr>
        <w:t xml:space="preserve"> C = {C:.2f}")</w:t>
      </w:r>
    </w:p>
    <w:p w14:paraId="67CF5ADE"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8DDE971"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Rollenwechsel (symbolisch)</w:t>
      </w:r>
    </w:p>
    <w:p w14:paraId="14515205"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21F94">
        <w:rPr>
          <w:rFonts w:ascii="Courier New" w:eastAsia="Times New Roman" w:hAnsi="Courier New" w:cs="Courier New"/>
          <w:sz w:val="20"/>
          <w:szCs w:val="20"/>
          <w:lang w:eastAsia="de-DE"/>
        </w:rPr>
        <w:t>roles</w:t>
      </w:r>
      <w:proofErr w:type="spellEnd"/>
      <w:r w:rsidRPr="00121F94">
        <w:rPr>
          <w:rFonts w:ascii="Courier New" w:eastAsia="Times New Roman" w:hAnsi="Courier New" w:cs="Courier New"/>
          <w:sz w:val="20"/>
          <w:szCs w:val="20"/>
          <w:lang w:eastAsia="de-DE"/>
        </w:rPr>
        <w:t xml:space="preserve"> = []</w:t>
      </w:r>
    </w:p>
    <w:p w14:paraId="0EC4459D"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21F94">
        <w:rPr>
          <w:rFonts w:ascii="Courier New" w:eastAsia="Times New Roman" w:hAnsi="Courier New" w:cs="Courier New"/>
          <w:sz w:val="20"/>
          <w:szCs w:val="20"/>
          <w:lang w:eastAsia="de-DE"/>
        </w:rPr>
        <w:t>for</w:t>
      </w:r>
      <w:proofErr w:type="spellEnd"/>
      <w:r w:rsidRPr="00121F94">
        <w:rPr>
          <w:rFonts w:ascii="Courier New" w:eastAsia="Times New Roman" w:hAnsi="Courier New" w:cs="Courier New"/>
          <w:sz w:val="20"/>
          <w:szCs w:val="20"/>
          <w:lang w:eastAsia="de-DE"/>
        </w:rPr>
        <w:t xml:space="preserve"> i in </w:t>
      </w:r>
      <w:proofErr w:type="spellStart"/>
      <w:r w:rsidRPr="00121F94">
        <w:rPr>
          <w:rFonts w:ascii="Courier New" w:eastAsia="Times New Roman" w:hAnsi="Courier New" w:cs="Courier New"/>
          <w:sz w:val="20"/>
          <w:szCs w:val="20"/>
          <w:lang w:eastAsia="de-DE"/>
        </w:rPr>
        <w:t>range</w:t>
      </w:r>
      <w:proofErr w:type="spellEnd"/>
      <w:r w:rsidRPr="00121F94">
        <w:rPr>
          <w:rFonts w:ascii="Courier New" w:eastAsia="Times New Roman" w:hAnsi="Courier New" w:cs="Courier New"/>
          <w:sz w:val="20"/>
          <w:szCs w:val="20"/>
          <w:lang w:eastAsia="de-DE"/>
        </w:rPr>
        <w:t>(N):</w:t>
      </w:r>
    </w:p>
    <w:p w14:paraId="1AAF4991"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r w:rsidRPr="00121F94">
        <w:rPr>
          <w:rFonts w:ascii="Courier New" w:eastAsia="Times New Roman" w:hAnsi="Courier New" w:cs="Courier New"/>
          <w:sz w:val="20"/>
          <w:szCs w:val="20"/>
          <w:lang w:eastAsia="de-DE"/>
        </w:rPr>
        <w:t>if</w:t>
      </w:r>
      <w:proofErr w:type="spellEnd"/>
      <w:r w:rsidRPr="00121F94">
        <w:rPr>
          <w:rFonts w:ascii="Courier New" w:eastAsia="Times New Roman" w:hAnsi="Courier New" w:cs="Courier New"/>
          <w:sz w:val="20"/>
          <w:szCs w:val="20"/>
          <w:lang w:eastAsia="de-DE"/>
        </w:rPr>
        <w:t xml:space="preserve"> </w:t>
      </w:r>
      <w:proofErr w:type="spellStart"/>
      <w:r w:rsidRPr="00121F94">
        <w:rPr>
          <w:rFonts w:ascii="Courier New" w:eastAsia="Times New Roman" w:hAnsi="Courier New" w:cs="Courier New"/>
          <w:sz w:val="20"/>
          <w:szCs w:val="20"/>
          <w:lang w:eastAsia="de-DE"/>
        </w:rPr>
        <w:t>alpha</w:t>
      </w:r>
      <w:proofErr w:type="spellEnd"/>
      <w:r w:rsidRPr="00121F94">
        <w:rPr>
          <w:rFonts w:ascii="Courier New" w:eastAsia="Times New Roman" w:hAnsi="Courier New" w:cs="Courier New"/>
          <w:sz w:val="20"/>
          <w:szCs w:val="20"/>
          <w:lang w:eastAsia="de-DE"/>
        </w:rPr>
        <w:t>[i] &gt; 0.8:</w:t>
      </w:r>
    </w:p>
    <w:p w14:paraId="51A5F5A0"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proofErr w:type="gramStart"/>
      <w:r w:rsidRPr="00121F94">
        <w:rPr>
          <w:rFonts w:ascii="Courier New" w:eastAsia="Times New Roman" w:hAnsi="Courier New" w:cs="Courier New"/>
          <w:sz w:val="20"/>
          <w:szCs w:val="20"/>
          <w:lang w:eastAsia="de-DE"/>
        </w:rPr>
        <w:t>roles.append</w:t>
      </w:r>
      <w:proofErr w:type="spellEnd"/>
      <w:proofErr w:type="gramEnd"/>
      <w:r w:rsidRPr="00121F94">
        <w:rPr>
          <w:rFonts w:ascii="Courier New" w:eastAsia="Times New Roman" w:hAnsi="Courier New" w:cs="Courier New"/>
          <w:sz w:val="20"/>
          <w:szCs w:val="20"/>
          <w:lang w:eastAsia="de-DE"/>
        </w:rPr>
        <w:t>("Führer")</w:t>
      </w:r>
    </w:p>
    <w:p w14:paraId="66CCCC92"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r w:rsidRPr="00121F94">
        <w:rPr>
          <w:rFonts w:ascii="Courier New" w:eastAsia="Times New Roman" w:hAnsi="Courier New" w:cs="Courier New"/>
          <w:sz w:val="20"/>
          <w:szCs w:val="20"/>
          <w:lang w:eastAsia="de-DE"/>
        </w:rPr>
        <w:t>elif</w:t>
      </w:r>
      <w:proofErr w:type="spellEnd"/>
      <w:r w:rsidRPr="00121F94">
        <w:rPr>
          <w:rFonts w:ascii="Courier New" w:eastAsia="Times New Roman" w:hAnsi="Courier New" w:cs="Courier New"/>
          <w:sz w:val="20"/>
          <w:szCs w:val="20"/>
          <w:lang w:eastAsia="de-DE"/>
        </w:rPr>
        <w:t xml:space="preserve"> </w:t>
      </w:r>
      <w:proofErr w:type="spellStart"/>
      <w:r w:rsidRPr="00121F94">
        <w:rPr>
          <w:rFonts w:ascii="Courier New" w:eastAsia="Times New Roman" w:hAnsi="Courier New" w:cs="Courier New"/>
          <w:sz w:val="20"/>
          <w:szCs w:val="20"/>
          <w:lang w:eastAsia="de-DE"/>
        </w:rPr>
        <w:t>beta</w:t>
      </w:r>
      <w:proofErr w:type="spellEnd"/>
      <w:r w:rsidRPr="00121F94">
        <w:rPr>
          <w:rFonts w:ascii="Courier New" w:eastAsia="Times New Roman" w:hAnsi="Courier New" w:cs="Courier New"/>
          <w:sz w:val="20"/>
          <w:szCs w:val="20"/>
          <w:lang w:eastAsia="de-DE"/>
        </w:rPr>
        <w:t>[i] &lt; -0.5:</w:t>
      </w:r>
    </w:p>
    <w:p w14:paraId="59D0E7E3"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proofErr w:type="gramStart"/>
      <w:r w:rsidRPr="00121F94">
        <w:rPr>
          <w:rFonts w:ascii="Courier New" w:eastAsia="Times New Roman" w:hAnsi="Courier New" w:cs="Courier New"/>
          <w:sz w:val="20"/>
          <w:szCs w:val="20"/>
          <w:lang w:eastAsia="de-DE"/>
        </w:rPr>
        <w:t>roles.append</w:t>
      </w:r>
      <w:proofErr w:type="spellEnd"/>
      <w:proofErr w:type="gramEnd"/>
      <w:r w:rsidRPr="00121F94">
        <w:rPr>
          <w:rFonts w:ascii="Courier New" w:eastAsia="Times New Roman" w:hAnsi="Courier New" w:cs="Courier New"/>
          <w:sz w:val="20"/>
          <w:szCs w:val="20"/>
          <w:lang w:eastAsia="de-DE"/>
        </w:rPr>
        <w:t>("Rebell")</w:t>
      </w:r>
    </w:p>
    <w:p w14:paraId="3E5CCA0E"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r w:rsidRPr="00121F94">
        <w:rPr>
          <w:rFonts w:ascii="Courier New" w:eastAsia="Times New Roman" w:hAnsi="Courier New" w:cs="Courier New"/>
          <w:sz w:val="20"/>
          <w:szCs w:val="20"/>
          <w:lang w:eastAsia="de-DE"/>
        </w:rPr>
        <w:t>else</w:t>
      </w:r>
      <w:proofErr w:type="spellEnd"/>
      <w:r w:rsidRPr="00121F94">
        <w:rPr>
          <w:rFonts w:ascii="Courier New" w:eastAsia="Times New Roman" w:hAnsi="Courier New" w:cs="Courier New"/>
          <w:sz w:val="20"/>
          <w:szCs w:val="20"/>
          <w:lang w:eastAsia="de-DE"/>
        </w:rPr>
        <w:t>:</w:t>
      </w:r>
    </w:p>
    <w:p w14:paraId="08C045B8"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21F94">
        <w:rPr>
          <w:rFonts w:ascii="Courier New" w:eastAsia="Times New Roman" w:hAnsi="Courier New" w:cs="Courier New"/>
          <w:sz w:val="20"/>
          <w:szCs w:val="20"/>
          <w:lang w:eastAsia="de-DE"/>
        </w:rPr>
        <w:t xml:space="preserve">        </w:t>
      </w:r>
      <w:proofErr w:type="spellStart"/>
      <w:proofErr w:type="gramStart"/>
      <w:r w:rsidRPr="00121F94">
        <w:rPr>
          <w:rFonts w:ascii="Courier New" w:eastAsia="Times New Roman" w:hAnsi="Courier New" w:cs="Courier New"/>
          <w:sz w:val="20"/>
          <w:szCs w:val="20"/>
          <w:lang w:eastAsia="de-DE"/>
        </w:rPr>
        <w:t>roles.append</w:t>
      </w:r>
      <w:proofErr w:type="spellEnd"/>
      <w:proofErr w:type="gramEnd"/>
      <w:r w:rsidRPr="00121F94">
        <w:rPr>
          <w:rFonts w:ascii="Courier New" w:eastAsia="Times New Roman" w:hAnsi="Courier New" w:cs="Courier New"/>
          <w:sz w:val="20"/>
          <w:szCs w:val="20"/>
          <w:lang w:eastAsia="de-DE"/>
        </w:rPr>
        <w:t>("Mitglied")</w:t>
      </w:r>
    </w:p>
    <w:p w14:paraId="533F5406" w14:textId="77777777" w:rsidR="00121F94" w:rsidRPr="00121F94" w:rsidRDefault="00121F94" w:rsidP="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21F94">
        <w:rPr>
          <w:rFonts w:ascii="Courier New" w:eastAsia="Times New Roman" w:hAnsi="Courier New" w:cs="Courier New"/>
          <w:sz w:val="20"/>
          <w:szCs w:val="20"/>
          <w:lang w:eastAsia="de-DE"/>
        </w:rPr>
        <w:t>print</w:t>
      </w:r>
      <w:proofErr w:type="spellEnd"/>
      <w:r w:rsidRPr="00121F94">
        <w:rPr>
          <w:rFonts w:ascii="Courier New" w:eastAsia="Times New Roman" w:hAnsi="Courier New" w:cs="Courier New"/>
          <w:sz w:val="20"/>
          <w:szCs w:val="20"/>
          <w:lang w:eastAsia="de-DE"/>
        </w:rPr>
        <w:t>(</w:t>
      </w:r>
      <w:proofErr w:type="gramEnd"/>
      <w:r w:rsidRPr="00121F94">
        <w:rPr>
          <w:rFonts w:ascii="Courier New" w:eastAsia="Times New Roman" w:hAnsi="Courier New" w:cs="Courier New"/>
          <w:sz w:val="20"/>
          <w:szCs w:val="20"/>
          <w:lang w:eastAsia="de-DE"/>
        </w:rPr>
        <w:t xml:space="preserve">"Rollenverteilung:", </w:t>
      </w:r>
      <w:proofErr w:type="spellStart"/>
      <w:r w:rsidRPr="00121F94">
        <w:rPr>
          <w:rFonts w:ascii="Courier New" w:eastAsia="Times New Roman" w:hAnsi="Courier New" w:cs="Courier New"/>
          <w:sz w:val="20"/>
          <w:szCs w:val="20"/>
          <w:lang w:eastAsia="de-DE"/>
        </w:rPr>
        <w:t>roles</w:t>
      </w:r>
      <w:proofErr w:type="spellEnd"/>
      <w:r w:rsidRPr="00121F94">
        <w:rPr>
          <w:rFonts w:ascii="Courier New" w:eastAsia="Times New Roman" w:hAnsi="Courier New" w:cs="Courier New"/>
          <w:sz w:val="20"/>
          <w:szCs w:val="20"/>
          <w:lang w:eastAsia="de-DE"/>
        </w:rPr>
        <w:t>)</w:t>
      </w:r>
    </w:p>
    <w:p w14:paraId="3F873C27"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5A65C18F">
          <v:rect id="_x0000_i1030" style="width:0;height:1.5pt" o:hralign="center" o:hrstd="t" o:hr="t" fillcolor="#a0a0a0" stroked="f"/>
        </w:pict>
      </w:r>
    </w:p>
    <w:p w14:paraId="421B7311"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X.6 Didaktische Perspektive</w:t>
      </w:r>
    </w:p>
    <w:p w14:paraId="321A3748" w14:textId="77777777" w:rsidR="00121F94" w:rsidRPr="00121F94" w:rsidRDefault="00121F94" w:rsidP="00121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Soziale Rollen, Konsens und Spaltungen werden aus klaren Zuweisungen abgeleitet.</w:t>
      </w:r>
    </w:p>
    <w:p w14:paraId="32C79269" w14:textId="77777777" w:rsidR="00121F94" w:rsidRPr="00121F94" w:rsidRDefault="00121F94" w:rsidP="00121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Der Modellaufbau verdeutlicht systemisch-dynamische Prozesse.</w:t>
      </w:r>
    </w:p>
    <w:p w14:paraId="2D488409" w14:textId="77777777" w:rsidR="00121F94" w:rsidRPr="00121F94" w:rsidRDefault="00121F94" w:rsidP="00121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Das Modell erlaubt didaktisch wertvolle Szenarien: Konfliktlösung, Meinungsbildung, Führungswechsel.</w:t>
      </w:r>
    </w:p>
    <w:p w14:paraId="51FE2875" w14:textId="77777777" w:rsidR="00121F94" w:rsidRPr="00121F94" w:rsidRDefault="00121F94" w:rsidP="00121F94">
      <w:pPr>
        <w:spacing w:after="0"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pict w14:anchorId="0CBF7055">
          <v:rect id="_x0000_i1031" style="width:0;height:1.5pt" o:hralign="center" o:hrstd="t" o:hr="t" fillcolor="#a0a0a0" stroked="f"/>
        </w:pict>
      </w:r>
    </w:p>
    <w:p w14:paraId="1E62EC85" w14:textId="77777777" w:rsidR="00121F94" w:rsidRPr="00121F94" w:rsidRDefault="00121F94" w:rsidP="00121F9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21F94">
        <w:rPr>
          <w:rFonts w:ascii="Times New Roman" w:eastAsia="Times New Roman" w:hAnsi="Times New Roman" w:cs="Times New Roman"/>
          <w:b/>
          <w:bCs/>
          <w:sz w:val="27"/>
          <w:szCs w:val="27"/>
          <w:lang w:eastAsia="de-DE"/>
        </w:rPr>
        <w:t>X.7 Fazit: Soziales als funktionale Struktur</w:t>
      </w:r>
    </w:p>
    <w:p w14:paraId="54185FE4" w14:textId="77777777" w:rsidR="00121F94" w:rsidRPr="00121F94" w:rsidRDefault="00121F94" w:rsidP="00121F94">
      <w:pPr>
        <w:spacing w:before="100" w:beforeAutospacing="1" w:after="100" w:afterAutospacing="1" w:line="240" w:lineRule="auto"/>
        <w:rPr>
          <w:rFonts w:ascii="Times New Roman" w:eastAsia="Times New Roman" w:hAnsi="Times New Roman" w:cs="Times New Roman"/>
          <w:sz w:val="24"/>
          <w:szCs w:val="24"/>
          <w:lang w:eastAsia="de-DE"/>
        </w:rPr>
      </w:pPr>
      <w:r w:rsidRPr="00121F94">
        <w:rPr>
          <w:rFonts w:ascii="Times New Roman" w:eastAsia="Times New Roman" w:hAnsi="Times New Roman" w:cs="Times New Roman"/>
          <w:sz w:val="24"/>
          <w:szCs w:val="24"/>
          <w:lang w:eastAsia="de-DE"/>
        </w:rPr>
        <w:t xml:space="preserve">Dieses Beispiel zeigt, dass auch soziale Systeme modellierbar sind, wenn ihre Elemente und Beziehungen durch Zuweisungen beschrieben werden. Der funktionale Zugriff erlaubt es, soziale Komplexität auf eine strukturierte, regelhafte Form zu reduzieren, ohne sie zu trivialisieren. Gruppendynamik erscheint so nicht als Verhalten, sondern als </w:t>
      </w:r>
      <w:r w:rsidRPr="00121F94">
        <w:rPr>
          <w:rFonts w:ascii="Times New Roman" w:eastAsia="Times New Roman" w:hAnsi="Times New Roman" w:cs="Times New Roman"/>
          <w:b/>
          <w:bCs/>
          <w:sz w:val="24"/>
          <w:szCs w:val="24"/>
          <w:lang w:eastAsia="de-DE"/>
        </w:rPr>
        <w:t>Raum von Zuweisungen</w:t>
      </w:r>
      <w:r w:rsidRPr="00121F94">
        <w:rPr>
          <w:rFonts w:ascii="Times New Roman" w:eastAsia="Times New Roman" w:hAnsi="Times New Roman" w:cs="Times New Roman"/>
          <w:sz w:val="24"/>
          <w:szCs w:val="24"/>
          <w:lang w:eastAsia="de-DE"/>
        </w:rPr>
        <w:t xml:space="preserve"> mit strukturellen Konsequenzen – inklusive Führungsstruktur, Konsensverlauf, Rollenflexibilität und Systemspaltung.</w:t>
      </w:r>
    </w:p>
    <w:p w14:paraId="101398E3" w14:textId="77777777" w:rsidR="00EB5B0E" w:rsidRDefault="00EB5B0E"/>
    <w:sectPr w:rsidR="00EB5B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701F0"/>
    <w:multiLevelType w:val="multilevel"/>
    <w:tmpl w:val="E33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04363"/>
    <w:multiLevelType w:val="multilevel"/>
    <w:tmpl w:val="DA7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94"/>
    <w:rsid w:val="00121F94"/>
    <w:rsid w:val="008871CF"/>
    <w:rsid w:val="00E6450A"/>
    <w:rsid w:val="00EB5B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3FA2"/>
  <w15:chartTrackingRefBased/>
  <w15:docId w15:val="{9191B187-F747-4316-9B1B-3FC33FED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21F9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121F94"/>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21F9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121F94"/>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121F9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21F94"/>
    <w:rPr>
      <w:b/>
      <w:bCs/>
    </w:rPr>
  </w:style>
  <w:style w:type="character" w:customStyle="1" w:styleId="katex">
    <w:name w:val="katex"/>
    <w:basedOn w:val="Absatz-Standardschriftart"/>
    <w:rsid w:val="00121F94"/>
  </w:style>
  <w:style w:type="paragraph" w:styleId="HTMLVorformatiert">
    <w:name w:val="HTML Preformatted"/>
    <w:basedOn w:val="Standard"/>
    <w:link w:val="HTMLVorformatiertZchn"/>
    <w:uiPriority w:val="99"/>
    <w:semiHidden/>
    <w:unhideWhenUsed/>
    <w:rsid w:val="00121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21F94"/>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121F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42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650</Words>
  <Characters>4100</Characters>
  <Application>Microsoft Office Word</Application>
  <DocSecurity>0</DocSecurity>
  <Lines>34</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2025-05-27T10:10:00Z</dcterms:created>
  <dcterms:modified xsi:type="dcterms:W3CDTF">2025-05-27T10:11:00Z</dcterms:modified>
</cp:coreProperties>
</file>