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1EF6B" w14:textId="0BEC2614" w:rsidR="004E31BB" w:rsidRPr="00607033" w:rsidRDefault="004E31BB" w:rsidP="00607033">
      <w:pPr>
        <w:pStyle w:val="berschrift1"/>
      </w:pPr>
      <w:r w:rsidRPr="00607033">
        <w:t>Anlage 4.D – Beobachtungsoperatoren: Systematische Typologie</w:t>
      </w:r>
    </w:p>
    <w:p w14:paraId="6EEAC165" w14:textId="77777777" w:rsidR="004E31BB" w:rsidRPr="00607033" w:rsidRDefault="004E31BB" w:rsidP="00607033">
      <w:r w:rsidRPr="00607033">
        <w:t>Diese Anlage dokumentiert die systematische Typologie von Beobachtungsformen im FRZK. Beobachtung wird im Modell nicht als passiver Akt verstanden, sondern als funktionale Operation, die Realität konstruiert und rekursiv auf sich selbst bezogen werden kann. Die folgende Tabelle differenziert die Beobachtungsstufen funktional, erkenntnistheoretisch und modelllogisch.</w:t>
      </w:r>
    </w:p>
    <w:tbl>
      <w:tblPr>
        <w:tblStyle w:val="Tabellenraster"/>
        <w:tblW w:w="0" w:type="auto"/>
        <w:tblLook w:val="04A0" w:firstRow="1" w:lastRow="0" w:firstColumn="1" w:lastColumn="0" w:noHBand="0" w:noVBand="1"/>
      </w:tblPr>
      <w:tblGrid>
        <w:gridCol w:w="1696"/>
        <w:gridCol w:w="2132"/>
        <w:gridCol w:w="3833"/>
        <w:gridCol w:w="3171"/>
        <w:gridCol w:w="3445"/>
      </w:tblGrid>
      <w:tr w:rsidR="004E31BB" w:rsidRPr="00607033" w14:paraId="31D76DDA" w14:textId="77777777" w:rsidTr="00607033">
        <w:tc>
          <w:tcPr>
            <w:tcW w:w="1696" w:type="dxa"/>
            <w:hideMark/>
          </w:tcPr>
          <w:p w14:paraId="5B7C8203" w14:textId="77777777" w:rsidR="00607033" w:rsidRDefault="004E31BB" w:rsidP="00607033">
            <w:pPr>
              <w:pStyle w:val="Tabellenberschrift"/>
            </w:pPr>
            <w:r w:rsidRPr="00607033">
              <w:t xml:space="preserve">Operator </w:t>
            </w:r>
          </w:p>
          <w:p w14:paraId="3F0A449D" w14:textId="2895D84A" w:rsidR="004E31BB" w:rsidRPr="00607033" w:rsidRDefault="004E31BB" w:rsidP="00607033">
            <w:pPr>
              <w:pStyle w:val="Tabellenberschrift"/>
            </w:pPr>
            <w:r w:rsidRPr="00607033">
              <w:t>Symbol</w:t>
            </w:r>
          </w:p>
        </w:tc>
        <w:tc>
          <w:tcPr>
            <w:tcW w:w="1247" w:type="dxa"/>
            <w:hideMark/>
          </w:tcPr>
          <w:p w14:paraId="07F71DDF" w14:textId="77777777" w:rsidR="004E31BB" w:rsidRPr="00607033" w:rsidRDefault="004E31BB" w:rsidP="00607033">
            <w:pPr>
              <w:pStyle w:val="Tabellenberschrift"/>
            </w:pPr>
            <w:r w:rsidRPr="00607033">
              <w:t>Beobachtungsstufe</w:t>
            </w:r>
          </w:p>
        </w:tc>
        <w:tc>
          <w:tcPr>
            <w:tcW w:w="0" w:type="auto"/>
            <w:hideMark/>
          </w:tcPr>
          <w:p w14:paraId="2E419787" w14:textId="77777777" w:rsidR="004E31BB" w:rsidRPr="00607033" w:rsidRDefault="004E31BB" w:rsidP="00607033">
            <w:pPr>
              <w:pStyle w:val="Tabellenberschrift"/>
            </w:pPr>
            <w:r w:rsidRPr="00607033">
              <w:t>Funktionale Beschreibung</w:t>
            </w:r>
          </w:p>
        </w:tc>
        <w:tc>
          <w:tcPr>
            <w:tcW w:w="0" w:type="auto"/>
            <w:hideMark/>
          </w:tcPr>
          <w:p w14:paraId="255EF3A1" w14:textId="77777777" w:rsidR="004E31BB" w:rsidRPr="00607033" w:rsidRDefault="004E31BB" w:rsidP="00607033">
            <w:pPr>
              <w:pStyle w:val="Tabellenberschrift"/>
            </w:pPr>
            <w:r w:rsidRPr="00607033">
              <w:t>Modellinterner Stellenwert</w:t>
            </w:r>
          </w:p>
        </w:tc>
        <w:tc>
          <w:tcPr>
            <w:tcW w:w="0" w:type="auto"/>
            <w:hideMark/>
          </w:tcPr>
          <w:p w14:paraId="46B53C4F" w14:textId="77777777" w:rsidR="004E31BB" w:rsidRPr="00607033" w:rsidRDefault="004E31BB" w:rsidP="00607033">
            <w:pPr>
              <w:pStyle w:val="Tabellenberschrift"/>
            </w:pPr>
            <w:r w:rsidRPr="00607033">
              <w:t>Erkenntnistheoretischer Bezug</w:t>
            </w:r>
          </w:p>
        </w:tc>
      </w:tr>
      <w:tr w:rsidR="004E31BB" w:rsidRPr="00607033" w14:paraId="0EDD3374" w14:textId="77777777" w:rsidTr="00607033">
        <w:tc>
          <w:tcPr>
            <w:tcW w:w="1696" w:type="dxa"/>
            <w:hideMark/>
          </w:tcPr>
          <w:p w14:paraId="309E2527" w14:textId="77777777" w:rsidR="004E31BB" w:rsidRPr="00607033" w:rsidRDefault="004E31BB" w:rsidP="00607033">
            <w:r w:rsidRPr="00607033">
              <w:t>Obs₁(x)</w:t>
            </w:r>
          </w:p>
        </w:tc>
        <w:tc>
          <w:tcPr>
            <w:tcW w:w="1247" w:type="dxa"/>
            <w:hideMark/>
          </w:tcPr>
          <w:p w14:paraId="3E0424A8" w14:textId="77777777" w:rsidR="004E31BB" w:rsidRPr="00607033" w:rsidRDefault="004E31BB" w:rsidP="00607033">
            <w:r w:rsidRPr="00607033">
              <w:t>Beobachtung erster Ordnung</w:t>
            </w:r>
          </w:p>
        </w:tc>
        <w:tc>
          <w:tcPr>
            <w:tcW w:w="0" w:type="auto"/>
            <w:hideMark/>
          </w:tcPr>
          <w:p w14:paraId="3FFF128E" w14:textId="77777777" w:rsidR="004E31BB" w:rsidRPr="00607033" w:rsidRDefault="004E31BB" w:rsidP="00607033">
            <w:r w:rsidRPr="00607033">
              <w:t>Funktionale Zuweisung eines Objekts / Zustands durch das System (z. B. „dies ist A“)</w:t>
            </w:r>
          </w:p>
        </w:tc>
        <w:tc>
          <w:tcPr>
            <w:tcW w:w="0" w:type="auto"/>
            <w:hideMark/>
          </w:tcPr>
          <w:p w14:paraId="37779D0A" w14:textId="77777777" w:rsidR="004E31BB" w:rsidRPr="00607033" w:rsidRDefault="004E31BB" w:rsidP="00607033">
            <w:r w:rsidRPr="00607033">
              <w:t>Erzeugt die Referenzstruktur eines Modells; Basis aller funktionalen Koordination</w:t>
            </w:r>
          </w:p>
        </w:tc>
        <w:tc>
          <w:tcPr>
            <w:tcW w:w="0" w:type="auto"/>
            <w:hideMark/>
          </w:tcPr>
          <w:p w14:paraId="02D05F1B" w14:textId="77777777" w:rsidR="004E31BB" w:rsidRPr="00607033" w:rsidRDefault="004E31BB" w:rsidP="00607033">
            <w:r w:rsidRPr="00607033">
              <w:t>Konstruktivistische Wahrnehmung, Basisschicht der operativen Erkenntnis</w:t>
            </w:r>
          </w:p>
        </w:tc>
      </w:tr>
      <w:tr w:rsidR="004E31BB" w:rsidRPr="00607033" w14:paraId="3052EE78" w14:textId="77777777" w:rsidTr="00607033">
        <w:tc>
          <w:tcPr>
            <w:tcW w:w="1696" w:type="dxa"/>
            <w:hideMark/>
          </w:tcPr>
          <w:p w14:paraId="570B95CD" w14:textId="77777777" w:rsidR="004E31BB" w:rsidRPr="00607033" w:rsidRDefault="004E31BB" w:rsidP="00607033">
            <w:r w:rsidRPr="00607033">
              <w:t>Obs₂(x)</w:t>
            </w:r>
          </w:p>
        </w:tc>
        <w:tc>
          <w:tcPr>
            <w:tcW w:w="1247" w:type="dxa"/>
            <w:hideMark/>
          </w:tcPr>
          <w:p w14:paraId="727EADD7" w14:textId="77777777" w:rsidR="004E31BB" w:rsidRPr="00607033" w:rsidRDefault="004E31BB" w:rsidP="00607033">
            <w:r w:rsidRPr="00607033">
              <w:t>Beobachtung zweiter Ordnung</w:t>
            </w:r>
          </w:p>
        </w:tc>
        <w:tc>
          <w:tcPr>
            <w:tcW w:w="0" w:type="auto"/>
            <w:hideMark/>
          </w:tcPr>
          <w:p w14:paraId="00DFFF2E" w14:textId="77777777" w:rsidR="004E31BB" w:rsidRPr="00607033" w:rsidRDefault="004E31BB" w:rsidP="00607033">
            <w:r w:rsidRPr="00607033">
              <w:t>Beobachtung einer Beobachtung (z. B. „dieser Beobachter bezeichnet etwas als A“)</w:t>
            </w:r>
          </w:p>
        </w:tc>
        <w:tc>
          <w:tcPr>
            <w:tcW w:w="0" w:type="auto"/>
            <w:hideMark/>
          </w:tcPr>
          <w:p w14:paraId="2C4D34BF" w14:textId="77777777" w:rsidR="004E31BB" w:rsidRPr="00607033" w:rsidRDefault="004E31BB" w:rsidP="00607033">
            <w:r w:rsidRPr="00607033">
              <w:t>Erlaubt Reflexion von Perspektiven, Kontextualisierung und Differenzbewusstsein</w:t>
            </w:r>
          </w:p>
        </w:tc>
        <w:tc>
          <w:tcPr>
            <w:tcW w:w="0" w:type="auto"/>
            <w:hideMark/>
          </w:tcPr>
          <w:p w14:paraId="28ED3D3C" w14:textId="77777777" w:rsidR="004E31BB" w:rsidRPr="00607033" w:rsidRDefault="004E31BB" w:rsidP="00607033">
            <w:r w:rsidRPr="00607033">
              <w:t>Kybernetik zweiter Ordnung, Luhmann, Maturana, systemische Kognition</w:t>
            </w:r>
          </w:p>
        </w:tc>
      </w:tr>
      <w:tr w:rsidR="004E31BB" w:rsidRPr="00607033" w14:paraId="3AEBFB03" w14:textId="77777777" w:rsidTr="00607033">
        <w:tc>
          <w:tcPr>
            <w:tcW w:w="1696" w:type="dxa"/>
            <w:hideMark/>
          </w:tcPr>
          <w:p w14:paraId="78932E3F" w14:textId="77777777" w:rsidR="004E31BB" w:rsidRPr="00607033" w:rsidRDefault="004E31BB" w:rsidP="00607033">
            <w:proofErr w:type="spellStart"/>
            <w:proofErr w:type="gramStart"/>
            <w:r w:rsidRPr="00607033">
              <w:t>Meta</w:t>
            </w:r>
            <w:proofErr w:type="spellEnd"/>
            <w:r w:rsidRPr="00607033">
              <w:t>(</w:t>
            </w:r>
            <w:proofErr w:type="gramEnd"/>
            <w:r w:rsidRPr="00607033">
              <w:t>Obs(x))</w:t>
            </w:r>
          </w:p>
        </w:tc>
        <w:tc>
          <w:tcPr>
            <w:tcW w:w="1247" w:type="dxa"/>
            <w:hideMark/>
          </w:tcPr>
          <w:p w14:paraId="4162155E" w14:textId="77777777" w:rsidR="004E31BB" w:rsidRPr="00607033" w:rsidRDefault="004E31BB" w:rsidP="00607033">
            <w:r w:rsidRPr="00607033">
              <w:t>Meta-Beobachtung (rekursive Reflexion)</w:t>
            </w:r>
          </w:p>
        </w:tc>
        <w:tc>
          <w:tcPr>
            <w:tcW w:w="0" w:type="auto"/>
            <w:hideMark/>
          </w:tcPr>
          <w:p w14:paraId="6ADA9DB9" w14:textId="77777777" w:rsidR="004E31BB" w:rsidRPr="00607033" w:rsidRDefault="004E31BB" w:rsidP="00607033">
            <w:r w:rsidRPr="00607033">
              <w:t>Funktionsanwendung auf Beobachtungsoperator selbst; z. B. Analyse, Kritik, Transformation von Obs₂(x)</w:t>
            </w:r>
          </w:p>
        </w:tc>
        <w:tc>
          <w:tcPr>
            <w:tcW w:w="0" w:type="auto"/>
            <w:hideMark/>
          </w:tcPr>
          <w:p w14:paraId="5FE1B598" w14:textId="77777777" w:rsidR="004E31BB" w:rsidRPr="00607033" w:rsidRDefault="004E31BB" w:rsidP="00607033">
            <w:r w:rsidRPr="00607033">
              <w:t xml:space="preserve">Ermöglicht semantische Verschiebung, Diskursanalyse, </w:t>
            </w:r>
            <w:proofErr w:type="spellStart"/>
            <w:r w:rsidRPr="00607033">
              <w:t>Umcodierung</w:t>
            </w:r>
            <w:proofErr w:type="spellEnd"/>
          </w:p>
        </w:tc>
        <w:tc>
          <w:tcPr>
            <w:tcW w:w="0" w:type="auto"/>
            <w:hideMark/>
          </w:tcPr>
          <w:p w14:paraId="71007DEE" w14:textId="77777777" w:rsidR="004E31BB" w:rsidRPr="00607033" w:rsidRDefault="004E31BB" w:rsidP="00607033">
            <w:r w:rsidRPr="00607033">
              <w:t>Diskurstheorie, Systemische Reflexion, Bildungspsychologie</w:t>
            </w:r>
          </w:p>
        </w:tc>
      </w:tr>
      <w:tr w:rsidR="004E31BB" w:rsidRPr="00607033" w14:paraId="4F4EA6EB" w14:textId="77777777" w:rsidTr="00607033">
        <w:tc>
          <w:tcPr>
            <w:tcW w:w="1696" w:type="dxa"/>
            <w:hideMark/>
          </w:tcPr>
          <w:p w14:paraId="0A097D22" w14:textId="77777777" w:rsidR="004E31BB" w:rsidRPr="00607033" w:rsidRDefault="004E31BB" w:rsidP="00607033">
            <w:r w:rsidRPr="00607033">
              <w:t>Obsⁿ(x)</w:t>
            </w:r>
          </w:p>
        </w:tc>
        <w:tc>
          <w:tcPr>
            <w:tcW w:w="1247" w:type="dxa"/>
            <w:hideMark/>
          </w:tcPr>
          <w:p w14:paraId="29122911" w14:textId="77777777" w:rsidR="004E31BB" w:rsidRPr="00607033" w:rsidRDefault="004E31BB" w:rsidP="00607033">
            <w:r w:rsidRPr="00607033">
              <w:t>n-stufige Beobachtung</w:t>
            </w:r>
          </w:p>
        </w:tc>
        <w:tc>
          <w:tcPr>
            <w:tcW w:w="0" w:type="auto"/>
            <w:hideMark/>
          </w:tcPr>
          <w:p w14:paraId="38BE2EFE" w14:textId="77777777" w:rsidR="004E31BB" w:rsidRPr="00607033" w:rsidRDefault="004E31BB" w:rsidP="00607033">
            <w:r w:rsidRPr="00607033">
              <w:t>Iterierte Anwendung von Beobachtungsoperatoren (z. B. „Beobachtung einer Metareflexion“)</w:t>
            </w:r>
          </w:p>
        </w:tc>
        <w:tc>
          <w:tcPr>
            <w:tcW w:w="0" w:type="auto"/>
            <w:hideMark/>
          </w:tcPr>
          <w:p w14:paraId="731D9A7D" w14:textId="77777777" w:rsidR="004E31BB" w:rsidRPr="00607033" w:rsidRDefault="004E31BB" w:rsidP="00607033">
            <w:r w:rsidRPr="00607033">
              <w:t>Modellierung komplexer Reflexivität in adaptiven Systemen</w:t>
            </w:r>
          </w:p>
        </w:tc>
        <w:tc>
          <w:tcPr>
            <w:tcW w:w="0" w:type="auto"/>
            <w:hideMark/>
          </w:tcPr>
          <w:p w14:paraId="51BCB3E8" w14:textId="77777777" w:rsidR="004E31BB" w:rsidRPr="00607033" w:rsidRDefault="004E31BB" w:rsidP="00607033">
            <w:r w:rsidRPr="00607033">
              <w:t>Transdisziplinäre Semantiktheorie, kognitive Schleifen (Reframing, Metakognition)</w:t>
            </w:r>
          </w:p>
        </w:tc>
      </w:tr>
    </w:tbl>
    <w:p w14:paraId="176664D5" w14:textId="77777777" w:rsidR="004E31BB" w:rsidRPr="00607033" w:rsidRDefault="00B61E1D" w:rsidP="00607033">
      <w:r w:rsidRPr="00607033">
        <w:pict w14:anchorId="131704E1">
          <v:rect id="_x0000_i1025" style="width:0;height:1.5pt" o:hralign="center" o:hrstd="t" o:hr="t" fillcolor="#a0a0a0" stroked="f"/>
        </w:pict>
      </w:r>
    </w:p>
    <w:p w14:paraId="4E370297" w14:textId="735C3181" w:rsidR="004E31BB" w:rsidRPr="00607033" w:rsidRDefault="004E31BB" w:rsidP="00B61E1D">
      <w:pPr>
        <w:pStyle w:val="berschrift3"/>
      </w:pPr>
      <w:r w:rsidRPr="00607033">
        <w:t>Ergänzende Hinweise:</w:t>
      </w:r>
    </w:p>
    <w:p w14:paraId="2F6B3213" w14:textId="77777777" w:rsidR="004E31BB" w:rsidRPr="00607033" w:rsidRDefault="004E31BB" w:rsidP="00607033">
      <w:r w:rsidRPr="00607033">
        <w:t>Die Operatoren folgen der Modellnotation aus Kapitel 3 und den Strukturschritten aus Anlage 4.C.</w:t>
      </w:r>
    </w:p>
    <w:p w14:paraId="3E6CC6DD" w14:textId="77777777" w:rsidR="004E31BB" w:rsidRPr="00607033" w:rsidRDefault="004E31BB" w:rsidP="00607033">
      <w:r w:rsidRPr="00607033">
        <w:lastRenderedPageBreak/>
        <w:t xml:space="preserve">Die Abgrenzung zwischen Obs₁, Obs₂ und </w:t>
      </w:r>
      <w:proofErr w:type="spellStart"/>
      <w:proofErr w:type="gramStart"/>
      <w:r w:rsidRPr="00607033">
        <w:t>Meta</w:t>
      </w:r>
      <w:proofErr w:type="spellEnd"/>
      <w:r w:rsidRPr="00607033">
        <w:t>(</w:t>
      </w:r>
      <w:proofErr w:type="gramEnd"/>
      <w:r w:rsidRPr="00607033">
        <w:t>Obs) ist funktional präzise, aber auch erkenntnistheoretisch anschlussfähig.</w:t>
      </w:r>
    </w:p>
    <w:p w14:paraId="6E15DC75" w14:textId="77777777" w:rsidR="004E31BB" w:rsidRPr="00607033" w:rsidRDefault="004E31BB" w:rsidP="00607033">
      <w:r w:rsidRPr="00607033">
        <w:t>In Anlage 4.E (optional) könnten diese Operatoren mit diskursiven Beispielen oder Anwendungsszenarien ergänzt werden (z. B. in Bildung, KI, Recht, Therapie).</w:t>
      </w:r>
    </w:p>
    <w:p w14:paraId="57B75BFB" w14:textId="77777777" w:rsidR="004E31BB" w:rsidRPr="00607033" w:rsidRDefault="00B61E1D" w:rsidP="00607033">
      <w:r w:rsidRPr="00607033">
        <w:pict w14:anchorId="7522E116">
          <v:rect id="_x0000_i1026" style="width:0;height:1.5pt" o:hralign="center" o:hrstd="t" o:hr="t" fillcolor="#a0a0a0" stroked="f"/>
        </w:pict>
      </w:r>
    </w:p>
    <w:p w14:paraId="3B05F21D" w14:textId="2E733B43" w:rsidR="004E31BB" w:rsidRPr="00607033" w:rsidRDefault="004E31BB" w:rsidP="00607033">
      <w:r w:rsidRPr="00607033">
        <w:t xml:space="preserve">Die Typologie dient zur Verankerung rekursiver Beobachtungslogik </w:t>
      </w:r>
      <w:r w:rsidR="00B61E1D">
        <w:t>im FRZK</w:t>
      </w:r>
      <w:r w:rsidRPr="00607033">
        <w:t>.</w:t>
      </w:r>
      <w:r w:rsidR="00B61E1D">
        <w:t xml:space="preserve"> </w:t>
      </w:r>
      <w:r w:rsidRPr="00607033">
        <w:t>Sie schafft Anschluss an systemische, erkenntnistheoretische und kognitive Forschungsfelder.</w:t>
      </w:r>
    </w:p>
    <w:p w14:paraId="73CBC926" w14:textId="77777777" w:rsidR="00106528" w:rsidRPr="00607033" w:rsidRDefault="00106528" w:rsidP="00607033"/>
    <w:sectPr w:rsidR="00106528" w:rsidRPr="00607033" w:rsidSect="00607033">
      <w:pgSz w:w="16838" w:h="11906" w:orient="landscape"/>
      <w:pgMar w:top="1417" w:right="1417" w:bottom="1417" w:left="1134"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13609DB"/>
    <w:multiLevelType w:val="multilevel"/>
    <w:tmpl w:val="AB6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166E5"/>
    <w:multiLevelType w:val="multilevel"/>
    <w:tmpl w:val="75B03C18"/>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86595F"/>
    <w:multiLevelType w:val="multilevel"/>
    <w:tmpl w:val="D572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5"/>
  </w:num>
  <w:num w:numId="5">
    <w:abstractNumId w:val="2"/>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1BB"/>
    <w:rsid w:val="000467F2"/>
    <w:rsid w:val="00082214"/>
    <w:rsid w:val="00106528"/>
    <w:rsid w:val="001830F2"/>
    <w:rsid w:val="0019229D"/>
    <w:rsid w:val="002B03D4"/>
    <w:rsid w:val="002D4202"/>
    <w:rsid w:val="00324306"/>
    <w:rsid w:val="00433ECB"/>
    <w:rsid w:val="00436FC4"/>
    <w:rsid w:val="00446557"/>
    <w:rsid w:val="004E31BB"/>
    <w:rsid w:val="00500020"/>
    <w:rsid w:val="005454E6"/>
    <w:rsid w:val="005B5EFD"/>
    <w:rsid w:val="005E4CED"/>
    <w:rsid w:val="006016DC"/>
    <w:rsid w:val="00607033"/>
    <w:rsid w:val="007A3369"/>
    <w:rsid w:val="007B7DE7"/>
    <w:rsid w:val="007E333F"/>
    <w:rsid w:val="008871CF"/>
    <w:rsid w:val="008B0C43"/>
    <w:rsid w:val="008C4935"/>
    <w:rsid w:val="009032D7"/>
    <w:rsid w:val="00997246"/>
    <w:rsid w:val="00A307C9"/>
    <w:rsid w:val="00AA4222"/>
    <w:rsid w:val="00AF6392"/>
    <w:rsid w:val="00B53EE0"/>
    <w:rsid w:val="00B61E1D"/>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ADEED"/>
  <w15:chartTrackingRefBased/>
  <w15:docId w15:val="{BAE02E98-C539-49DF-94CB-444EC995B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07033"/>
    <w:pPr>
      <w:spacing w:after="120"/>
    </w:pPr>
    <w:rPr>
      <w:rFonts w:asciiTheme="minorHAnsi" w:eastAsia="Times New Roman" w:hAnsiTheme="minorHAnsi"/>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outlineLvl w:val="3"/>
    </w:pPr>
    <w:rPr>
      <w:rFonts w:ascii="Calibri" w:eastAsia="Calibri" w:hAnsi="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ascii="Calibri" w:eastAsia="Calibri" w:hAnsi="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ascii="Calibri" w:eastAsia="Calibri" w:hAnsi="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ascii="Calibri" w:eastAsia="Calibri" w:hAnsi="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6"/>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TMLCode">
    <w:name w:val="HTML Code"/>
    <w:uiPriority w:val="99"/>
    <w:semiHidden/>
    <w:unhideWhenUsed/>
    <w:rsid w:val="004E31BB"/>
    <w:rPr>
      <w:rFonts w:ascii="Courier New" w:eastAsia="Times New Roman" w:hAnsi="Courier New" w:cs="Courier New"/>
      <w:sz w:val="20"/>
      <w:szCs w:val="20"/>
    </w:rPr>
  </w:style>
  <w:style w:type="character" w:styleId="Hervorhebung">
    <w:name w:val="Emphasis"/>
    <w:uiPriority w:val="20"/>
    <w:qFormat/>
    <w:rsid w:val="004E31BB"/>
    <w:rPr>
      <w:i/>
      <w:iCs/>
    </w:rPr>
  </w:style>
  <w:style w:type="table" w:styleId="Tabellenraster">
    <w:name w:val="Table Grid"/>
    <w:basedOn w:val="NormaleTabelle"/>
    <w:uiPriority w:val="39"/>
    <w:rsid w:val="006070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nberschrift">
    <w:name w:val="Tabellenüberschrift"/>
    <w:basedOn w:val="Standard"/>
    <w:link w:val="TabellenberschriftZchn"/>
    <w:qFormat/>
    <w:rsid w:val="00607033"/>
    <w:rPr>
      <w:b/>
      <w:bCs/>
    </w:rPr>
  </w:style>
  <w:style w:type="character" w:customStyle="1" w:styleId="TabellenberschriftZchn">
    <w:name w:val="Tabellenüberschrift Zchn"/>
    <w:basedOn w:val="Absatz-Standardschriftart"/>
    <w:link w:val="Tabellenberschrift"/>
    <w:rsid w:val="00607033"/>
    <w:rPr>
      <w:rFonts w:ascii="Times New Roman" w:eastAsia="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10976951">
      <w:bodyDiv w:val="1"/>
      <w:marLeft w:val="0"/>
      <w:marRight w:val="0"/>
      <w:marTop w:val="0"/>
      <w:marBottom w:val="0"/>
      <w:divBdr>
        <w:top w:val="none" w:sz="0" w:space="0" w:color="auto"/>
        <w:left w:val="none" w:sz="0" w:space="0" w:color="auto"/>
        <w:bottom w:val="none" w:sz="0" w:space="0" w:color="auto"/>
        <w:right w:val="none" w:sz="0" w:space="0" w:color="auto"/>
      </w:divBdr>
      <w:divsChild>
        <w:div w:id="317657706">
          <w:marLeft w:val="0"/>
          <w:marRight w:val="0"/>
          <w:marTop w:val="0"/>
          <w:marBottom w:val="0"/>
          <w:divBdr>
            <w:top w:val="none" w:sz="0" w:space="0" w:color="auto"/>
            <w:left w:val="none" w:sz="0" w:space="0" w:color="auto"/>
            <w:bottom w:val="none" w:sz="0" w:space="0" w:color="auto"/>
            <w:right w:val="none" w:sz="0" w:space="0" w:color="auto"/>
          </w:divBdr>
          <w:divsChild>
            <w:div w:id="161987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301</Words>
  <Characters>1897</Characters>
  <Application>Microsoft Office Word</Application>
  <DocSecurity>0</DocSecurity>
  <Lines>15</Lines>
  <Paragraphs>4</Paragraphs>
  <ScaleCrop>false</ScaleCrop>
  <HeadingPairs>
    <vt:vector size="4" baseType="variant">
      <vt:variant>
        <vt:lpstr>Titel</vt:lpstr>
      </vt:variant>
      <vt:variant>
        <vt:i4>1</vt:i4>
      </vt:variant>
      <vt:variant>
        <vt:lpstr>Überschriften</vt:lpstr>
      </vt:variant>
      <vt:variant>
        <vt:i4>1</vt:i4>
      </vt:variant>
    </vt:vector>
  </HeadingPairs>
  <TitlesOfParts>
    <vt:vector size="2" baseType="lpstr">
      <vt:lpstr/>
      <vt:lpstr>Anlage 4.D – Beobachtungsoperatoren: Systematische Typologie</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2025-06-27T06:16:00Z</dcterms:created>
  <dcterms:modified xsi:type="dcterms:W3CDTF">2025-06-29T07:09:00Z</dcterms:modified>
</cp:coreProperties>
</file>