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E7AE8" w14:textId="6F8663D8" w:rsidR="0036584E" w:rsidRPr="00B77CF3" w:rsidRDefault="0036584E" w:rsidP="0036584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4.</w:t>
      </w:r>
      <w:r w:rsidRPr="00B77CF3">
        <w:rPr>
          <w:rFonts w:ascii="Times New Roman" w:eastAsia="Times New Roman" w:hAnsi="Times New Roman" w:cs="Times New Roman"/>
          <w:b/>
          <w:bCs/>
          <w:sz w:val="27"/>
          <w:szCs w:val="27"/>
          <w:lang w:eastAsia="de-DE"/>
        </w:rPr>
        <w:t>3 Iterative Bedeutungszuweisung</w:t>
      </w:r>
      <w:r>
        <w:rPr>
          <w:rFonts w:ascii="Times New Roman" w:eastAsia="Times New Roman" w:hAnsi="Times New Roman" w:cs="Times New Roman"/>
          <w:b/>
          <w:bCs/>
          <w:sz w:val="27"/>
          <w:szCs w:val="27"/>
          <w:lang w:eastAsia="de-DE"/>
        </w:rPr>
        <w:t xml:space="preserve"> mit </w:t>
      </w:r>
      <w:r>
        <w:rPr>
          <w:rStyle w:val="Fett"/>
        </w:rPr>
        <w:t>funktionaler Modellierung</w:t>
      </w:r>
    </w:p>
    <w:p w14:paraId="4F3A2192" w14:textId="2144D7C3" w:rsidR="00B57491" w:rsidRDefault="0036584E">
      <w:r>
        <w:t xml:space="preserve">Dieses Beispiel zeigt, wie </w:t>
      </w:r>
      <w:r>
        <w:rPr>
          <w:rStyle w:val="Fett"/>
        </w:rPr>
        <w:t>funktionale Modellierung</w:t>
      </w:r>
      <w:r>
        <w:t xml:space="preserve"> auch auf soziale, kognitive oder kulturelle Prozesse angewendet werden kann – </w:t>
      </w:r>
      <w:r>
        <w:rPr>
          <w:rStyle w:val="Fett"/>
        </w:rPr>
        <w:t>ohne ontologische Vorannahmen</w:t>
      </w:r>
      <w:r>
        <w:t xml:space="preserve">, allein durch Zuweisung, Ableitung und Rückkopplung von Funktionen. Es eignet sich besonders für </w:t>
      </w:r>
      <w:r>
        <w:rPr>
          <w:rStyle w:val="Fett"/>
        </w:rPr>
        <w:t>didaktische, philosophische und KI-nahe Kontexte</w:t>
      </w:r>
      <w:r>
        <w:t>.</w:t>
      </w:r>
    </w:p>
    <w:p w14:paraId="691614A7" w14:textId="0F232915" w:rsidR="0036584E" w:rsidRDefault="0036584E"/>
    <w:p w14:paraId="33B7C2B4"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Ein allgemeineres Beispiel für </w:t>
      </w:r>
      <w:r w:rsidRPr="0036584E">
        <w:rPr>
          <w:rFonts w:ascii="Times New Roman" w:eastAsia="Times New Roman" w:hAnsi="Times New Roman" w:cs="Times New Roman"/>
          <w:b/>
          <w:bCs/>
          <w:sz w:val="24"/>
          <w:szCs w:val="24"/>
          <w:lang w:eastAsia="de-DE"/>
        </w:rPr>
        <w:t>iterative Bedeutungszuweisung</w:t>
      </w:r>
      <w:r w:rsidRPr="0036584E">
        <w:rPr>
          <w:rFonts w:ascii="Times New Roman" w:eastAsia="Times New Roman" w:hAnsi="Times New Roman" w:cs="Times New Roman"/>
          <w:sz w:val="24"/>
          <w:szCs w:val="24"/>
          <w:lang w:eastAsia="de-DE"/>
        </w:rPr>
        <w:t xml:space="preserve"> im Sinne funktionaler Modellierung – analog zum Raketenflug, aber ohne physikalisches Spezialwissen vorauszusetzen – lässt sich gut anhand eines </w:t>
      </w:r>
      <w:r w:rsidRPr="0036584E">
        <w:rPr>
          <w:rFonts w:ascii="Times New Roman" w:eastAsia="Times New Roman" w:hAnsi="Times New Roman" w:cs="Times New Roman"/>
          <w:b/>
          <w:bCs/>
          <w:sz w:val="24"/>
          <w:szCs w:val="24"/>
          <w:lang w:eastAsia="de-DE"/>
        </w:rPr>
        <w:t>sozialen Kommunikationsprozesses</w:t>
      </w:r>
      <w:r w:rsidRPr="0036584E">
        <w:rPr>
          <w:rFonts w:ascii="Times New Roman" w:eastAsia="Times New Roman" w:hAnsi="Times New Roman" w:cs="Times New Roman"/>
          <w:sz w:val="24"/>
          <w:szCs w:val="24"/>
          <w:lang w:eastAsia="de-DE"/>
        </w:rPr>
        <w:t xml:space="preserve"> illustrieren. Das Beispiel zeigt, wie man von einem bedeutungslosen Ausgangspunkt durch systematische Funktionszuweisungen eine semantisch strukturierte Wirklichkeit erzeugen kann:</w:t>
      </w:r>
    </w:p>
    <w:p w14:paraId="2BB53A93"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1A3E403">
          <v:rect id="_x0000_i1025" style="width:0;height:1.5pt" o:hralign="center" o:hrstd="t" o:hr="t" fillcolor="#a0a0a0" stroked="f"/>
        </w:pict>
      </w:r>
    </w:p>
    <w:p w14:paraId="6294E24E" w14:textId="77777777" w:rsidR="0036584E" w:rsidRPr="0036584E" w:rsidRDefault="0036584E" w:rsidP="0036584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584E">
        <w:rPr>
          <w:rFonts w:ascii="Segoe UI Emoji" w:eastAsia="Times New Roman" w:hAnsi="Segoe UI Emoji" w:cs="Segoe UI Emoji"/>
          <w:b/>
          <w:bCs/>
          <w:sz w:val="27"/>
          <w:szCs w:val="27"/>
          <w:lang w:eastAsia="de-DE"/>
        </w:rPr>
        <w:t>🧠</w:t>
      </w:r>
      <w:r w:rsidRPr="0036584E">
        <w:rPr>
          <w:rFonts w:ascii="Times New Roman" w:eastAsia="Times New Roman" w:hAnsi="Times New Roman" w:cs="Times New Roman"/>
          <w:b/>
          <w:bCs/>
          <w:sz w:val="27"/>
          <w:szCs w:val="27"/>
          <w:lang w:eastAsia="de-DE"/>
        </w:rPr>
        <w:t xml:space="preserve"> Iterative Bedeutungszuweisung am Beispiel einer Gesprächssituation</w:t>
      </w:r>
    </w:p>
    <w:p w14:paraId="04BAC06D"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 xml:space="preserve">4.3.1 Initialpunkt und </w:t>
      </w:r>
      <w:proofErr w:type="spellStart"/>
      <w:r w:rsidRPr="0036584E">
        <w:rPr>
          <w:rFonts w:ascii="Times New Roman" w:eastAsia="Times New Roman" w:hAnsi="Times New Roman" w:cs="Times New Roman"/>
          <w:b/>
          <w:bCs/>
          <w:sz w:val="24"/>
          <w:szCs w:val="24"/>
          <w:lang w:eastAsia="de-DE"/>
        </w:rPr>
        <w:t>Temporalisierung</w:t>
      </w:r>
      <w:proofErr w:type="spellEnd"/>
    </w:p>
    <w:p w14:paraId="0B74D344"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Ausgangspunkt ist ein abstrakter Kommunikationspunkt U</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MU \in MU</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M, der keinerlei semantische Struktur besitzt. Es handelt sich um ein „leeres Ereignis“, das noch nicht als Gespräch, Botschaft oder Information interpretiert werden kann.</w:t>
      </w:r>
    </w:p>
    <w:p w14:paraId="1BD99DFD"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b/>
          <w:bCs/>
          <w:sz w:val="24"/>
          <w:szCs w:val="24"/>
          <w:lang w:eastAsia="de-DE"/>
        </w:rPr>
        <w:t>Erste Zuweisung</w:t>
      </w:r>
      <w:r w:rsidRPr="0036584E">
        <w:rPr>
          <w:rFonts w:ascii="Times New Roman" w:eastAsia="Times New Roman" w:hAnsi="Times New Roman" w:cs="Times New Roman"/>
          <w:sz w:val="24"/>
          <w:szCs w:val="24"/>
          <w:lang w:eastAsia="de-DE"/>
        </w:rPr>
        <w:t>:</w:t>
      </w:r>
      <w:r w:rsidRPr="0036584E">
        <w:rPr>
          <w:rFonts w:ascii="Times New Roman" w:eastAsia="Times New Roman" w:hAnsi="Times New Roman" w:cs="Times New Roman"/>
          <w:sz w:val="24"/>
          <w:szCs w:val="24"/>
          <w:lang w:eastAsia="de-DE"/>
        </w:rPr>
        <w:br/>
        <w:t xml:space="preserve">Wir weisen diesem Punkt eine </w:t>
      </w:r>
      <w:r w:rsidRPr="0036584E">
        <w:rPr>
          <w:rFonts w:ascii="Times New Roman" w:eastAsia="Times New Roman" w:hAnsi="Times New Roman" w:cs="Times New Roman"/>
          <w:b/>
          <w:bCs/>
          <w:sz w:val="24"/>
          <w:szCs w:val="24"/>
          <w:lang w:eastAsia="de-DE"/>
        </w:rPr>
        <w:t>Zeitfunktion</w:t>
      </w:r>
      <w:r w:rsidRPr="0036584E">
        <w:rPr>
          <w:rFonts w:ascii="Times New Roman" w:eastAsia="Times New Roman" w:hAnsi="Times New Roman" w:cs="Times New Roman"/>
          <w:sz w:val="24"/>
          <w:szCs w:val="24"/>
          <w:lang w:eastAsia="de-DE"/>
        </w:rPr>
        <w:t xml:space="preserve"> τ(U)=t\tau(U) = </w:t>
      </w:r>
      <w:proofErr w:type="spellStart"/>
      <w:r w:rsidRPr="0036584E">
        <w:rPr>
          <w:rFonts w:ascii="Times New Roman" w:eastAsia="Times New Roman" w:hAnsi="Times New Roman" w:cs="Times New Roman"/>
          <w:sz w:val="24"/>
          <w:szCs w:val="24"/>
          <w:lang w:eastAsia="de-DE"/>
        </w:rPr>
        <w:t>tτ</w:t>
      </w:r>
      <w:proofErr w:type="spellEnd"/>
      <w:r w:rsidRPr="0036584E">
        <w:rPr>
          <w:rFonts w:ascii="Times New Roman" w:eastAsia="Times New Roman" w:hAnsi="Times New Roman" w:cs="Times New Roman"/>
          <w:sz w:val="24"/>
          <w:szCs w:val="24"/>
          <w:lang w:eastAsia="de-DE"/>
        </w:rPr>
        <w:t>(U)=t zu. Dadurch entsteht ein zeitlich strukturierter Kommunikationsverlauf. Zeit ist hier nicht physikalisch zu verstehen, sondern als Abfolge von Bedeutungsakten: „Was geschieht wann?“</w:t>
      </w:r>
    </w:p>
    <w:p w14:paraId="068EB4ED"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76F0F06">
          <v:rect id="_x0000_i1026" style="width:0;height:1.5pt" o:hralign="center" o:hrstd="t" o:hr="t" fillcolor="#a0a0a0" stroked="f"/>
        </w:pict>
      </w:r>
    </w:p>
    <w:p w14:paraId="2BBF9C8D"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4.3.2 Kommunikative Funktionserweiterung</w:t>
      </w:r>
    </w:p>
    <w:p w14:paraId="70E58664"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Der nächste Schritt ist die </w:t>
      </w:r>
      <w:r w:rsidRPr="0036584E">
        <w:rPr>
          <w:rFonts w:ascii="Times New Roman" w:eastAsia="Times New Roman" w:hAnsi="Times New Roman" w:cs="Times New Roman"/>
          <w:b/>
          <w:bCs/>
          <w:sz w:val="24"/>
          <w:szCs w:val="24"/>
          <w:lang w:eastAsia="de-DE"/>
        </w:rPr>
        <w:t>Zuweisung kommunikativer Funktionen</w:t>
      </w:r>
      <w:r w:rsidRPr="0036584E">
        <w:rPr>
          <w:rFonts w:ascii="Times New Roman" w:eastAsia="Times New Roman" w:hAnsi="Times New Roman" w:cs="Times New Roman"/>
          <w:sz w:val="24"/>
          <w:szCs w:val="24"/>
          <w:lang w:eastAsia="de-DE"/>
        </w:rPr>
        <w:t>:</w:t>
      </w:r>
    </w:p>
    <w:p w14:paraId="30619ADF" w14:textId="77777777" w:rsidR="0036584E" w:rsidRPr="0036584E" w:rsidRDefault="0036584E" w:rsidP="0036584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s(t)s(t)s(t): Sprecherwechselfunktion</w:t>
      </w:r>
    </w:p>
    <w:p w14:paraId="2B7F3042" w14:textId="77777777" w:rsidR="0036584E" w:rsidRPr="0036584E" w:rsidRDefault="0036584E" w:rsidP="0036584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m(t)m(t)m(t): Mitteilungsintention (z. B. informierend, fragend, befehlend)</w:t>
      </w:r>
    </w:p>
    <w:p w14:paraId="496B263F" w14:textId="77777777" w:rsidR="0036584E" w:rsidRPr="0036584E" w:rsidRDefault="0036584E" w:rsidP="0036584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c(t)c(t)c(t): Kommunikationskanal (z. B. Sprache, Mimik, Schrift)</w:t>
      </w:r>
    </w:p>
    <w:p w14:paraId="2EA729A9"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Beispielhafte Modellierung:</w:t>
      </w:r>
    </w:p>
    <w:p w14:paraId="5DF60C03" w14:textId="77777777" w:rsidR="0036584E" w:rsidRPr="0036584E" w:rsidRDefault="0036584E" w:rsidP="0036584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s(t)=1</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s(t) = 1 \</w:t>
      </w:r>
      <w:proofErr w:type="spellStart"/>
      <w:r w:rsidRPr="0036584E">
        <w:rPr>
          <w:rFonts w:ascii="Times New Roman" w:eastAsia="Times New Roman" w:hAnsi="Times New Roman" w:cs="Times New Roman"/>
          <w:sz w:val="24"/>
          <w:szCs w:val="24"/>
          <w:lang w:eastAsia="de-DE"/>
        </w:rPr>
        <w:t>Rightarrows</w:t>
      </w:r>
      <w:proofErr w:type="spellEnd"/>
      <w:r w:rsidRPr="0036584E">
        <w:rPr>
          <w:rFonts w:ascii="Times New Roman" w:eastAsia="Times New Roman" w:hAnsi="Times New Roman" w:cs="Times New Roman"/>
          <w:sz w:val="24"/>
          <w:szCs w:val="24"/>
          <w:lang w:eastAsia="de-DE"/>
        </w:rPr>
        <w:t>(t)=1</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 xml:space="preserve"> Sprecher A aktiv</w:t>
      </w:r>
    </w:p>
    <w:p w14:paraId="4337C434" w14:textId="77777777" w:rsidR="0036584E" w:rsidRPr="0036584E" w:rsidRDefault="0036584E" w:rsidP="0036584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m(t)="</w:t>
      </w:r>
      <w:proofErr w:type="spellStart"/>
      <w:r w:rsidRPr="0036584E">
        <w:rPr>
          <w:rFonts w:ascii="Times New Roman" w:eastAsia="Times New Roman" w:hAnsi="Times New Roman" w:cs="Times New Roman"/>
          <w:sz w:val="24"/>
          <w:szCs w:val="24"/>
          <w:lang w:eastAsia="de-DE"/>
        </w:rPr>
        <w:t>Frage"</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m</w:t>
      </w:r>
      <w:proofErr w:type="spellEnd"/>
      <w:r w:rsidRPr="0036584E">
        <w:rPr>
          <w:rFonts w:ascii="Times New Roman" w:eastAsia="Times New Roman" w:hAnsi="Times New Roman" w:cs="Times New Roman"/>
          <w:sz w:val="24"/>
          <w:szCs w:val="24"/>
          <w:lang w:eastAsia="de-DE"/>
        </w:rPr>
        <w:t>(t) = \</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{"Frage"} \</w:t>
      </w:r>
      <w:proofErr w:type="spellStart"/>
      <w:r w:rsidRPr="0036584E">
        <w:rPr>
          <w:rFonts w:ascii="Times New Roman" w:eastAsia="Times New Roman" w:hAnsi="Times New Roman" w:cs="Times New Roman"/>
          <w:sz w:val="24"/>
          <w:szCs w:val="24"/>
          <w:lang w:eastAsia="de-DE"/>
        </w:rPr>
        <w:t>Rightarrowm</w:t>
      </w:r>
      <w:proofErr w:type="spellEnd"/>
      <w:r w:rsidRPr="0036584E">
        <w:rPr>
          <w:rFonts w:ascii="Times New Roman" w:eastAsia="Times New Roman" w:hAnsi="Times New Roman" w:cs="Times New Roman"/>
          <w:sz w:val="24"/>
          <w:szCs w:val="24"/>
          <w:lang w:eastAsia="de-DE"/>
        </w:rPr>
        <w:t>(t)="Frage"</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 xml:space="preserve"> Intention: Informationsbeschaffung</w:t>
      </w:r>
    </w:p>
    <w:p w14:paraId="4D6ED50F" w14:textId="77777777" w:rsidR="0036584E" w:rsidRPr="0036584E" w:rsidRDefault="0036584E" w:rsidP="0036584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c(t)="</w:t>
      </w:r>
      <w:proofErr w:type="spellStart"/>
      <w:r w:rsidRPr="0036584E">
        <w:rPr>
          <w:rFonts w:ascii="Times New Roman" w:eastAsia="Times New Roman" w:hAnsi="Times New Roman" w:cs="Times New Roman"/>
          <w:sz w:val="24"/>
          <w:szCs w:val="24"/>
          <w:lang w:eastAsia="de-DE"/>
        </w:rPr>
        <w:t>Sprache"</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c</w:t>
      </w:r>
      <w:proofErr w:type="spellEnd"/>
      <w:r w:rsidRPr="0036584E">
        <w:rPr>
          <w:rFonts w:ascii="Times New Roman" w:eastAsia="Times New Roman" w:hAnsi="Times New Roman" w:cs="Times New Roman"/>
          <w:sz w:val="24"/>
          <w:szCs w:val="24"/>
          <w:lang w:eastAsia="de-DE"/>
        </w:rPr>
        <w:t>(t) = \</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{"Sprache"} \</w:t>
      </w:r>
      <w:proofErr w:type="spellStart"/>
      <w:r w:rsidRPr="0036584E">
        <w:rPr>
          <w:rFonts w:ascii="Times New Roman" w:eastAsia="Times New Roman" w:hAnsi="Times New Roman" w:cs="Times New Roman"/>
          <w:sz w:val="24"/>
          <w:szCs w:val="24"/>
          <w:lang w:eastAsia="de-DE"/>
        </w:rPr>
        <w:t>Rightarrowc</w:t>
      </w:r>
      <w:proofErr w:type="spellEnd"/>
      <w:r w:rsidRPr="0036584E">
        <w:rPr>
          <w:rFonts w:ascii="Times New Roman" w:eastAsia="Times New Roman" w:hAnsi="Times New Roman" w:cs="Times New Roman"/>
          <w:sz w:val="24"/>
          <w:szCs w:val="24"/>
          <w:lang w:eastAsia="de-DE"/>
        </w:rPr>
        <w:t>(t)="Sprache"</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 xml:space="preserve"> mündliche Übertragung</w:t>
      </w:r>
    </w:p>
    <w:p w14:paraId="2FF075F2"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lastRenderedPageBreak/>
        <w:t>Diese Zuordnungen erzeugen eine Modellstruktur, in der Kommunikationsereignisse dynamisch entstehen – ohne ontologische Vorannahmen über „Sprache“ oder „Kommunikation“.</w:t>
      </w:r>
    </w:p>
    <w:p w14:paraId="36E9820E"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AA01B0A">
          <v:rect id="_x0000_i1027" style="width:0;height:1.5pt" o:hralign="center" o:hrstd="t" o:hr="t" fillcolor="#a0a0a0" stroked="f"/>
        </w:pict>
      </w:r>
    </w:p>
    <w:p w14:paraId="372F3551"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4.3.3 Dynamische Struktur durch Ableitung</w:t>
      </w:r>
    </w:p>
    <w:p w14:paraId="291D4349"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Aus den Grundfunktionen lassen sich </w:t>
      </w:r>
      <w:r w:rsidRPr="0036584E">
        <w:rPr>
          <w:rFonts w:ascii="Times New Roman" w:eastAsia="Times New Roman" w:hAnsi="Times New Roman" w:cs="Times New Roman"/>
          <w:b/>
          <w:bCs/>
          <w:sz w:val="24"/>
          <w:szCs w:val="24"/>
          <w:lang w:eastAsia="de-DE"/>
        </w:rPr>
        <w:t>dynamische Kommunikationsparameter</w:t>
      </w:r>
      <w:r w:rsidRPr="0036584E">
        <w:rPr>
          <w:rFonts w:ascii="Times New Roman" w:eastAsia="Times New Roman" w:hAnsi="Times New Roman" w:cs="Times New Roman"/>
          <w:sz w:val="24"/>
          <w:szCs w:val="24"/>
          <w:lang w:eastAsia="de-DE"/>
        </w:rPr>
        <w:t xml:space="preserve"> ableiten:</w:t>
      </w:r>
    </w:p>
    <w:p w14:paraId="62AB1FB5" w14:textId="77777777" w:rsidR="0036584E" w:rsidRPr="0036584E" w:rsidRDefault="0036584E" w:rsidP="00365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Wechselgeschwindigkeit der Sprecher s˙(t)\</w:t>
      </w:r>
      <w:proofErr w:type="spellStart"/>
      <w:r w:rsidRPr="0036584E">
        <w:rPr>
          <w:rFonts w:ascii="Times New Roman" w:eastAsia="Times New Roman" w:hAnsi="Times New Roman" w:cs="Times New Roman"/>
          <w:sz w:val="24"/>
          <w:szCs w:val="24"/>
          <w:lang w:eastAsia="de-DE"/>
        </w:rPr>
        <w:t>dot</w:t>
      </w:r>
      <w:proofErr w:type="spellEnd"/>
      <w:r w:rsidRPr="0036584E">
        <w:rPr>
          <w:rFonts w:ascii="Times New Roman" w:eastAsia="Times New Roman" w:hAnsi="Times New Roman" w:cs="Times New Roman"/>
          <w:sz w:val="24"/>
          <w:szCs w:val="24"/>
          <w:lang w:eastAsia="de-DE"/>
        </w:rPr>
        <w:t>{s}(</w:t>
      </w:r>
      <w:proofErr w:type="gramStart"/>
      <w:r w:rsidRPr="0036584E">
        <w:rPr>
          <w:rFonts w:ascii="Times New Roman" w:eastAsia="Times New Roman" w:hAnsi="Times New Roman" w:cs="Times New Roman"/>
          <w:sz w:val="24"/>
          <w:szCs w:val="24"/>
          <w:lang w:eastAsia="de-DE"/>
        </w:rPr>
        <w:t>t)s</w:t>
      </w:r>
      <w:proofErr w:type="gramEnd"/>
      <w:r w:rsidRPr="0036584E">
        <w:rPr>
          <w:rFonts w:ascii="Times New Roman" w:eastAsia="Times New Roman" w:hAnsi="Times New Roman" w:cs="Times New Roman"/>
          <w:sz w:val="24"/>
          <w:szCs w:val="24"/>
          <w:lang w:eastAsia="de-DE"/>
        </w:rPr>
        <w:t>˙(t)</w:t>
      </w:r>
    </w:p>
    <w:p w14:paraId="59EC5AF0" w14:textId="77777777" w:rsidR="0036584E" w:rsidRPr="0036584E" w:rsidRDefault="0036584E" w:rsidP="00365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Änderungsrate der Intention m˙(t)\</w:t>
      </w:r>
      <w:proofErr w:type="spellStart"/>
      <w:r w:rsidRPr="0036584E">
        <w:rPr>
          <w:rFonts w:ascii="Times New Roman" w:eastAsia="Times New Roman" w:hAnsi="Times New Roman" w:cs="Times New Roman"/>
          <w:sz w:val="24"/>
          <w:szCs w:val="24"/>
          <w:lang w:eastAsia="de-DE"/>
        </w:rPr>
        <w:t>dot</w:t>
      </w:r>
      <w:proofErr w:type="spellEnd"/>
      <w:r w:rsidRPr="0036584E">
        <w:rPr>
          <w:rFonts w:ascii="Times New Roman" w:eastAsia="Times New Roman" w:hAnsi="Times New Roman" w:cs="Times New Roman"/>
          <w:sz w:val="24"/>
          <w:szCs w:val="24"/>
          <w:lang w:eastAsia="de-DE"/>
        </w:rPr>
        <w:t>{m}(</w:t>
      </w:r>
      <w:proofErr w:type="gramStart"/>
      <w:r w:rsidRPr="0036584E">
        <w:rPr>
          <w:rFonts w:ascii="Times New Roman" w:eastAsia="Times New Roman" w:hAnsi="Times New Roman" w:cs="Times New Roman"/>
          <w:sz w:val="24"/>
          <w:szCs w:val="24"/>
          <w:lang w:eastAsia="de-DE"/>
        </w:rPr>
        <w:t>t)m</w:t>
      </w:r>
      <w:proofErr w:type="gramEnd"/>
      <w:r w:rsidRPr="0036584E">
        <w:rPr>
          <w:rFonts w:ascii="Times New Roman" w:eastAsia="Times New Roman" w:hAnsi="Times New Roman" w:cs="Times New Roman"/>
          <w:sz w:val="24"/>
          <w:szCs w:val="24"/>
          <w:lang w:eastAsia="de-DE"/>
        </w:rPr>
        <w:t>˙(t): z. B. wie schnell sich die Absicht wandelt</w:t>
      </w:r>
    </w:p>
    <w:p w14:paraId="5B699083" w14:textId="77777777" w:rsidR="0036584E" w:rsidRPr="0036584E" w:rsidRDefault="0036584E" w:rsidP="0036584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Intensität oder Lautstärke als Ableitung aus c(t)c(t)c(t): z. B. </w:t>
      </w:r>
      <w:proofErr w:type="spellStart"/>
      <w:r w:rsidRPr="0036584E">
        <w:rPr>
          <w:rFonts w:ascii="Times New Roman" w:eastAsia="Times New Roman" w:hAnsi="Times New Roman" w:cs="Times New Roman"/>
          <w:sz w:val="24"/>
          <w:szCs w:val="24"/>
          <w:lang w:eastAsia="de-DE"/>
        </w:rPr>
        <w:t>Lautsta¨rke</w:t>
      </w:r>
      <w:proofErr w:type="spellEnd"/>
      <w:r w:rsidRPr="0036584E">
        <w:rPr>
          <w:rFonts w:ascii="Times New Roman" w:eastAsia="Times New Roman" w:hAnsi="Times New Roman" w:cs="Times New Roman"/>
          <w:sz w:val="24"/>
          <w:szCs w:val="24"/>
          <w:lang w:eastAsia="de-DE"/>
        </w:rPr>
        <w:t>(t)=</w:t>
      </w:r>
      <w:proofErr w:type="spellStart"/>
      <w:r w:rsidRPr="0036584E">
        <w:rPr>
          <w:rFonts w:ascii="Times New Roman" w:eastAsia="Times New Roman" w:hAnsi="Times New Roman" w:cs="Times New Roman"/>
          <w:sz w:val="24"/>
          <w:szCs w:val="24"/>
          <w:lang w:eastAsia="de-DE"/>
        </w:rPr>
        <w:t>ddtKanalaktivita¨t</w:t>
      </w:r>
      <w:proofErr w:type="spellEnd"/>
      <w:r w:rsidRPr="0036584E">
        <w:rPr>
          <w:rFonts w:ascii="Times New Roman" w:eastAsia="Times New Roman" w:hAnsi="Times New Roman" w:cs="Times New Roman"/>
          <w:sz w:val="24"/>
          <w:szCs w:val="24"/>
          <w:lang w:eastAsia="de-DE"/>
        </w:rPr>
        <w:t>(t)\</w:t>
      </w:r>
      <w:proofErr w:type="spellStart"/>
      <w:proofErr w:type="gram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w:t>
      </w:r>
      <w:proofErr w:type="gramEnd"/>
      <w:r w:rsidRPr="0036584E">
        <w:rPr>
          <w:rFonts w:ascii="Times New Roman" w:eastAsia="Times New Roman" w:hAnsi="Times New Roman" w:cs="Times New Roman"/>
          <w:sz w:val="24"/>
          <w:szCs w:val="24"/>
          <w:lang w:eastAsia="de-DE"/>
        </w:rPr>
        <w:t>Lautstärke}(t) = \</w:t>
      </w:r>
      <w:proofErr w:type="spellStart"/>
      <w:r w:rsidRPr="0036584E">
        <w:rPr>
          <w:rFonts w:ascii="Times New Roman" w:eastAsia="Times New Roman" w:hAnsi="Times New Roman" w:cs="Times New Roman"/>
          <w:sz w:val="24"/>
          <w:szCs w:val="24"/>
          <w:lang w:eastAsia="de-DE"/>
        </w:rPr>
        <w:t>frac</w:t>
      </w:r>
      <w:proofErr w:type="spellEnd"/>
      <w:r w:rsidRPr="0036584E">
        <w:rPr>
          <w:rFonts w:ascii="Times New Roman" w:eastAsia="Times New Roman" w:hAnsi="Times New Roman" w:cs="Times New Roman"/>
          <w:sz w:val="24"/>
          <w:szCs w:val="24"/>
          <w:lang w:eastAsia="de-DE"/>
        </w:rPr>
        <w:t>{d}{</w:t>
      </w:r>
      <w:proofErr w:type="spellStart"/>
      <w:r w:rsidRPr="0036584E">
        <w:rPr>
          <w:rFonts w:ascii="Times New Roman" w:eastAsia="Times New Roman" w:hAnsi="Times New Roman" w:cs="Times New Roman"/>
          <w:sz w:val="24"/>
          <w:szCs w:val="24"/>
          <w:lang w:eastAsia="de-DE"/>
        </w:rPr>
        <w:t>dt</w:t>
      </w:r>
      <w:proofErr w:type="spellEnd"/>
      <w:r w:rsidRPr="0036584E">
        <w:rPr>
          <w:rFonts w:ascii="Times New Roman" w:eastAsia="Times New Roman" w:hAnsi="Times New Roman" w:cs="Times New Roman"/>
          <w:sz w:val="24"/>
          <w:szCs w:val="24"/>
          <w:lang w:eastAsia="de-DE"/>
        </w:rPr>
        <w:t>} \</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{Kanalaktivität}(t)</w:t>
      </w:r>
      <w:proofErr w:type="spellStart"/>
      <w:r w:rsidRPr="0036584E">
        <w:rPr>
          <w:rFonts w:ascii="Times New Roman" w:eastAsia="Times New Roman" w:hAnsi="Times New Roman" w:cs="Times New Roman"/>
          <w:sz w:val="24"/>
          <w:szCs w:val="24"/>
          <w:lang w:eastAsia="de-DE"/>
        </w:rPr>
        <w:t>Lautsta¨rke</w:t>
      </w:r>
      <w:proofErr w:type="spellEnd"/>
      <w:r w:rsidRPr="0036584E">
        <w:rPr>
          <w:rFonts w:ascii="Times New Roman" w:eastAsia="Times New Roman" w:hAnsi="Times New Roman" w:cs="Times New Roman"/>
          <w:sz w:val="24"/>
          <w:szCs w:val="24"/>
          <w:lang w:eastAsia="de-DE"/>
        </w:rPr>
        <w:t>(t)=</w:t>
      </w:r>
      <w:proofErr w:type="spellStart"/>
      <w:r w:rsidRPr="0036584E">
        <w:rPr>
          <w:rFonts w:ascii="Times New Roman" w:eastAsia="Times New Roman" w:hAnsi="Times New Roman" w:cs="Times New Roman"/>
          <w:sz w:val="24"/>
          <w:szCs w:val="24"/>
          <w:lang w:eastAsia="de-DE"/>
        </w:rPr>
        <w:t>dtd</w:t>
      </w:r>
      <w:proofErr w:type="spellEnd"/>
      <w:r w:rsidRPr="0036584E">
        <w:rPr>
          <w:rFonts w:ascii="Times New Roman" w:eastAsia="Times New Roman" w:hAnsi="Times New Roman" w:cs="Times New Roman"/>
          <w:sz w:val="24"/>
          <w:szCs w:val="24"/>
          <w:lang w:eastAsia="de-DE"/>
        </w:rPr>
        <w:t>​</w:t>
      </w:r>
      <w:proofErr w:type="spellStart"/>
      <w:r w:rsidRPr="0036584E">
        <w:rPr>
          <w:rFonts w:ascii="Times New Roman" w:eastAsia="Times New Roman" w:hAnsi="Times New Roman" w:cs="Times New Roman"/>
          <w:sz w:val="24"/>
          <w:szCs w:val="24"/>
          <w:lang w:eastAsia="de-DE"/>
        </w:rPr>
        <w:t>Kanalaktivita¨t</w:t>
      </w:r>
      <w:proofErr w:type="spellEnd"/>
      <w:r w:rsidRPr="0036584E">
        <w:rPr>
          <w:rFonts w:ascii="Times New Roman" w:eastAsia="Times New Roman" w:hAnsi="Times New Roman" w:cs="Times New Roman"/>
          <w:sz w:val="24"/>
          <w:szCs w:val="24"/>
          <w:lang w:eastAsia="de-DE"/>
        </w:rPr>
        <w:t>(t)</w:t>
      </w:r>
    </w:p>
    <w:p w14:paraId="7BD9DDEF"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Diese Ableitungen erzeugen ein „kommunikatives Bewegungsfeld“ – ähnlich wie Geschwindigkeit im Raketenmodell.</w:t>
      </w:r>
    </w:p>
    <w:p w14:paraId="70240CB0"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B3A41E0">
          <v:rect id="_x0000_i1028" style="width:0;height:1.5pt" o:hralign="center" o:hrstd="t" o:hr="t" fillcolor="#a0a0a0" stroked="f"/>
        </w:pict>
      </w:r>
    </w:p>
    <w:p w14:paraId="3207A750"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4.3.4 Semantische Energiezuweisung als Sekundärstruktur</w:t>
      </w:r>
    </w:p>
    <w:p w14:paraId="6AAA66C6"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Analog zur Energie im physikalischen Modell lässt sich hier eine </w:t>
      </w:r>
      <w:r w:rsidRPr="0036584E">
        <w:rPr>
          <w:rFonts w:ascii="Times New Roman" w:eastAsia="Times New Roman" w:hAnsi="Times New Roman" w:cs="Times New Roman"/>
          <w:b/>
          <w:bCs/>
          <w:sz w:val="24"/>
          <w:szCs w:val="24"/>
          <w:lang w:eastAsia="de-DE"/>
        </w:rPr>
        <w:t>semantische Gewichtung</w:t>
      </w:r>
      <w:r w:rsidRPr="0036584E">
        <w:rPr>
          <w:rFonts w:ascii="Times New Roman" w:eastAsia="Times New Roman" w:hAnsi="Times New Roman" w:cs="Times New Roman"/>
          <w:sz w:val="24"/>
          <w:szCs w:val="24"/>
          <w:lang w:eastAsia="de-DE"/>
        </w:rPr>
        <w:t xml:space="preserve"> zuweisen:</w:t>
      </w:r>
    </w:p>
    <w:p w14:paraId="2635BB68" w14:textId="77777777" w:rsidR="0036584E" w:rsidRPr="0036584E" w:rsidRDefault="0036584E" w:rsidP="00365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6584E">
        <w:rPr>
          <w:rFonts w:ascii="Times New Roman" w:eastAsia="Times New Roman" w:hAnsi="Times New Roman" w:cs="Times New Roman"/>
          <w:sz w:val="24"/>
          <w:szCs w:val="24"/>
          <w:lang w:eastAsia="de-DE"/>
        </w:rPr>
        <w:t>Einfo</w:t>
      </w:r>
      <w:proofErr w:type="spellEnd"/>
      <w:r w:rsidRPr="0036584E">
        <w:rPr>
          <w:rFonts w:ascii="Times New Roman" w:eastAsia="Times New Roman" w:hAnsi="Times New Roman" w:cs="Times New Roman"/>
          <w:sz w:val="24"/>
          <w:szCs w:val="24"/>
          <w:lang w:eastAsia="de-DE"/>
        </w:rPr>
        <w:t>(t)=α</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Neuigkeit(t)E_{\</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w:t>
      </w:r>
      <w:proofErr w:type="spellStart"/>
      <w:r w:rsidRPr="0036584E">
        <w:rPr>
          <w:rFonts w:ascii="Times New Roman" w:eastAsia="Times New Roman" w:hAnsi="Times New Roman" w:cs="Times New Roman"/>
          <w:sz w:val="24"/>
          <w:szCs w:val="24"/>
          <w:lang w:eastAsia="de-DE"/>
        </w:rPr>
        <w:t>info</w:t>
      </w:r>
      <w:proofErr w:type="spellEnd"/>
      <w:proofErr w:type="gramStart"/>
      <w:r w:rsidRPr="0036584E">
        <w:rPr>
          <w:rFonts w:ascii="Times New Roman" w:eastAsia="Times New Roman" w:hAnsi="Times New Roman" w:cs="Times New Roman"/>
          <w:sz w:val="24"/>
          <w:szCs w:val="24"/>
          <w:lang w:eastAsia="de-DE"/>
        </w:rPr>
        <w:t>}}(</w:t>
      </w:r>
      <w:proofErr w:type="gramEnd"/>
      <w:r w:rsidRPr="0036584E">
        <w:rPr>
          <w:rFonts w:ascii="Times New Roman" w:eastAsia="Times New Roman" w:hAnsi="Times New Roman" w:cs="Times New Roman"/>
          <w:sz w:val="24"/>
          <w:szCs w:val="24"/>
          <w:lang w:eastAsia="de-DE"/>
        </w:rPr>
        <w:t>t) = \</w:t>
      </w:r>
      <w:proofErr w:type="spellStart"/>
      <w:r w:rsidRPr="0036584E">
        <w:rPr>
          <w:rFonts w:ascii="Times New Roman" w:eastAsia="Times New Roman" w:hAnsi="Times New Roman" w:cs="Times New Roman"/>
          <w:sz w:val="24"/>
          <w:szCs w:val="24"/>
          <w:lang w:eastAsia="de-DE"/>
        </w:rPr>
        <w:t>alpha</w:t>
      </w:r>
      <w:proofErr w:type="spellEnd"/>
      <w:r w:rsidRPr="0036584E">
        <w:rPr>
          <w:rFonts w:ascii="Times New Roman" w:eastAsia="Times New Roman" w:hAnsi="Times New Roman" w:cs="Times New Roman"/>
          <w:sz w:val="24"/>
          <w:szCs w:val="24"/>
          <w:lang w:eastAsia="de-DE"/>
        </w:rPr>
        <w:t xml:space="preserve"> \</w:t>
      </w:r>
      <w:proofErr w:type="spellStart"/>
      <w:r w:rsidRPr="0036584E">
        <w:rPr>
          <w:rFonts w:ascii="Times New Roman" w:eastAsia="Times New Roman" w:hAnsi="Times New Roman" w:cs="Times New Roman"/>
          <w:sz w:val="24"/>
          <w:szCs w:val="24"/>
          <w:lang w:eastAsia="de-DE"/>
        </w:rPr>
        <w:t>cdot</w:t>
      </w:r>
      <w:proofErr w:type="spellEnd"/>
      <w:r w:rsidRPr="0036584E">
        <w:rPr>
          <w:rFonts w:ascii="Times New Roman" w:eastAsia="Times New Roman" w:hAnsi="Times New Roman" w:cs="Times New Roman"/>
          <w:sz w:val="24"/>
          <w:szCs w:val="24"/>
          <w:lang w:eastAsia="de-DE"/>
        </w:rPr>
        <w:t xml:space="preserve"> \</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{Neuigkeit}(t)</w:t>
      </w:r>
      <w:proofErr w:type="spellStart"/>
      <w:r w:rsidRPr="0036584E">
        <w:rPr>
          <w:rFonts w:ascii="Times New Roman" w:eastAsia="Times New Roman" w:hAnsi="Times New Roman" w:cs="Times New Roman"/>
          <w:sz w:val="24"/>
          <w:szCs w:val="24"/>
          <w:lang w:eastAsia="de-DE"/>
        </w:rPr>
        <w:t>Einfo</w:t>
      </w:r>
      <w:proofErr w:type="spellEnd"/>
      <w:r w:rsidRPr="0036584E">
        <w:rPr>
          <w:rFonts w:ascii="Times New Roman" w:eastAsia="Times New Roman" w:hAnsi="Times New Roman" w:cs="Times New Roman"/>
          <w:sz w:val="24"/>
          <w:szCs w:val="24"/>
          <w:lang w:eastAsia="de-DE"/>
        </w:rPr>
        <w:t>​(t)=α</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Neuigkeit(t)</w:t>
      </w:r>
    </w:p>
    <w:p w14:paraId="766359D2" w14:textId="77777777" w:rsidR="0036584E" w:rsidRPr="0036584E" w:rsidRDefault="0036584E" w:rsidP="0036584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6584E">
        <w:rPr>
          <w:rFonts w:ascii="Times New Roman" w:eastAsia="Times New Roman" w:hAnsi="Times New Roman" w:cs="Times New Roman"/>
          <w:sz w:val="24"/>
          <w:szCs w:val="24"/>
          <w:lang w:eastAsia="de-DE"/>
        </w:rPr>
        <w:t>Eaffekt</w:t>
      </w:r>
      <w:proofErr w:type="spellEnd"/>
      <w:r w:rsidRPr="0036584E">
        <w:rPr>
          <w:rFonts w:ascii="Times New Roman" w:eastAsia="Times New Roman" w:hAnsi="Times New Roman" w:cs="Times New Roman"/>
          <w:sz w:val="24"/>
          <w:szCs w:val="24"/>
          <w:lang w:eastAsia="de-DE"/>
        </w:rPr>
        <w:t>(t)=β</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emotionale Ladung(t)E_{\</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w:t>
      </w:r>
      <w:proofErr w:type="spellStart"/>
      <w:r w:rsidRPr="0036584E">
        <w:rPr>
          <w:rFonts w:ascii="Times New Roman" w:eastAsia="Times New Roman" w:hAnsi="Times New Roman" w:cs="Times New Roman"/>
          <w:sz w:val="24"/>
          <w:szCs w:val="24"/>
          <w:lang w:eastAsia="de-DE"/>
        </w:rPr>
        <w:t>affekt</w:t>
      </w:r>
      <w:proofErr w:type="spellEnd"/>
      <w:proofErr w:type="gramStart"/>
      <w:r w:rsidRPr="0036584E">
        <w:rPr>
          <w:rFonts w:ascii="Times New Roman" w:eastAsia="Times New Roman" w:hAnsi="Times New Roman" w:cs="Times New Roman"/>
          <w:sz w:val="24"/>
          <w:szCs w:val="24"/>
          <w:lang w:eastAsia="de-DE"/>
        </w:rPr>
        <w:t>}}(</w:t>
      </w:r>
      <w:proofErr w:type="gramEnd"/>
      <w:r w:rsidRPr="0036584E">
        <w:rPr>
          <w:rFonts w:ascii="Times New Roman" w:eastAsia="Times New Roman" w:hAnsi="Times New Roman" w:cs="Times New Roman"/>
          <w:sz w:val="24"/>
          <w:szCs w:val="24"/>
          <w:lang w:eastAsia="de-DE"/>
        </w:rPr>
        <w:t>t) = \</w:t>
      </w:r>
      <w:proofErr w:type="spellStart"/>
      <w:r w:rsidRPr="0036584E">
        <w:rPr>
          <w:rFonts w:ascii="Times New Roman" w:eastAsia="Times New Roman" w:hAnsi="Times New Roman" w:cs="Times New Roman"/>
          <w:sz w:val="24"/>
          <w:szCs w:val="24"/>
          <w:lang w:eastAsia="de-DE"/>
        </w:rPr>
        <w:t>beta</w:t>
      </w:r>
      <w:proofErr w:type="spellEnd"/>
      <w:r w:rsidRPr="0036584E">
        <w:rPr>
          <w:rFonts w:ascii="Times New Roman" w:eastAsia="Times New Roman" w:hAnsi="Times New Roman" w:cs="Times New Roman"/>
          <w:sz w:val="24"/>
          <w:szCs w:val="24"/>
          <w:lang w:eastAsia="de-DE"/>
        </w:rPr>
        <w:t xml:space="preserve"> \</w:t>
      </w:r>
      <w:proofErr w:type="spellStart"/>
      <w:r w:rsidRPr="0036584E">
        <w:rPr>
          <w:rFonts w:ascii="Times New Roman" w:eastAsia="Times New Roman" w:hAnsi="Times New Roman" w:cs="Times New Roman"/>
          <w:sz w:val="24"/>
          <w:szCs w:val="24"/>
          <w:lang w:eastAsia="de-DE"/>
        </w:rPr>
        <w:t>cdot</w:t>
      </w:r>
      <w:proofErr w:type="spellEnd"/>
      <w:r w:rsidRPr="0036584E">
        <w:rPr>
          <w:rFonts w:ascii="Times New Roman" w:eastAsia="Times New Roman" w:hAnsi="Times New Roman" w:cs="Times New Roman"/>
          <w:sz w:val="24"/>
          <w:szCs w:val="24"/>
          <w:lang w:eastAsia="de-DE"/>
        </w:rPr>
        <w:t xml:space="preserve"> \</w:t>
      </w:r>
      <w:proofErr w:type="spellStart"/>
      <w:r w:rsidRPr="0036584E">
        <w:rPr>
          <w:rFonts w:ascii="Times New Roman" w:eastAsia="Times New Roman" w:hAnsi="Times New Roman" w:cs="Times New Roman"/>
          <w:sz w:val="24"/>
          <w:szCs w:val="24"/>
          <w:lang w:eastAsia="de-DE"/>
        </w:rPr>
        <w:t>text</w:t>
      </w:r>
      <w:proofErr w:type="spellEnd"/>
      <w:r w:rsidRPr="0036584E">
        <w:rPr>
          <w:rFonts w:ascii="Times New Roman" w:eastAsia="Times New Roman" w:hAnsi="Times New Roman" w:cs="Times New Roman"/>
          <w:sz w:val="24"/>
          <w:szCs w:val="24"/>
          <w:lang w:eastAsia="de-DE"/>
        </w:rPr>
        <w:t>{emotionale Ladung}(t)</w:t>
      </w:r>
      <w:proofErr w:type="spellStart"/>
      <w:r w:rsidRPr="0036584E">
        <w:rPr>
          <w:rFonts w:ascii="Times New Roman" w:eastAsia="Times New Roman" w:hAnsi="Times New Roman" w:cs="Times New Roman"/>
          <w:sz w:val="24"/>
          <w:szCs w:val="24"/>
          <w:lang w:eastAsia="de-DE"/>
        </w:rPr>
        <w:t>Eaffekt</w:t>
      </w:r>
      <w:proofErr w:type="spellEnd"/>
      <w:r w:rsidRPr="0036584E">
        <w:rPr>
          <w:rFonts w:ascii="Times New Roman" w:eastAsia="Times New Roman" w:hAnsi="Times New Roman" w:cs="Times New Roman"/>
          <w:sz w:val="24"/>
          <w:szCs w:val="24"/>
          <w:lang w:eastAsia="de-DE"/>
        </w:rPr>
        <w:t>​(t)=β</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emotionale Ladung(t)</w:t>
      </w:r>
    </w:p>
    <w:p w14:paraId="5C79D3B6"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Diese Größen beschreiben die „semantische Dichte“ einer Äußerung. Sie sind nicht objektiv messbar, sondern modellinterne Zuschreibungen durch das beobachtende Subjekt (oder ein KI-System, das Dialoge bewertet).</w:t>
      </w:r>
    </w:p>
    <w:p w14:paraId="48BBC1DC"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4FDEFCA">
          <v:rect id="_x0000_i1029" style="width:0;height:1.5pt" o:hralign="center" o:hrstd="t" o:hr="t" fillcolor="#a0a0a0" stroked="f"/>
        </w:pict>
      </w:r>
    </w:p>
    <w:p w14:paraId="6608FF78"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4.3.5 Zwischenfazit</w:t>
      </w:r>
    </w:p>
    <w:p w14:paraId="023D83AD"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 xml:space="preserve">Auch ein Gespräch lässt sich </w:t>
      </w:r>
      <w:r w:rsidRPr="0036584E">
        <w:rPr>
          <w:rFonts w:ascii="Times New Roman" w:eastAsia="Times New Roman" w:hAnsi="Times New Roman" w:cs="Times New Roman"/>
          <w:b/>
          <w:bCs/>
          <w:sz w:val="24"/>
          <w:szCs w:val="24"/>
          <w:lang w:eastAsia="de-DE"/>
        </w:rPr>
        <w:t>vollständig funktional modellieren</w:t>
      </w:r>
      <w:r w:rsidRPr="0036584E">
        <w:rPr>
          <w:rFonts w:ascii="Times New Roman" w:eastAsia="Times New Roman" w:hAnsi="Times New Roman" w:cs="Times New Roman"/>
          <w:sz w:val="24"/>
          <w:szCs w:val="24"/>
          <w:lang w:eastAsia="de-DE"/>
        </w:rPr>
        <w:t>:</w:t>
      </w:r>
    </w:p>
    <w:p w14:paraId="0CF1389A" w14:textId="77777777" w:rsidR="0036584E" w:rsidRPr="0036584E" w:rsidRDefault="0036584E" w:rsidP="0036584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Zeit entsteht durch Abfolge von Sprechakten</w:t>
      </w:r>
    </w:p>
    <w:p w14:paraId="1D151AA1" w14:textId="77777777" w:rsidR="0036584E" w:rsidRPr="0036584E" w:rsidRDefault="0036584E" w:rsidP="0036584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Bedeutung entsteht durch Zuweisung von Intentionen, Rollen und emotionalem Kontext</w:t>
      </w:r>
    </w:p>
    <w:p w14:paraId="4DAB632D" w14:textId="77777777" w:rsidR="0036584E" w:rsidRPr="0036584E" w:rsidRDefault="0036584E" w:rsidP="0036584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Struktur entsteht aus dynamischen Ableitungen</w:t>
      </w:r>
    </w:p>
    <w:p w14:paraId="430897FE" w14:textId="77777777" w:rsidR="0036584E" w:rsidRPr="0036584E" w:rsidRDefault="0036584E" w:rsidP="0036584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Tiefe und Gewicht entstehen durch sekundäre Bewertungen</w:t>
      </w:r>
    </w:p>
    <w:p w14:paraId="3BBBB6F4" w14:textId="77777777" w:rsidR="0036584E" w:rsidRPr="0036584E" w:rsidRDefault="00225EFF" w:rsidP="0036584E">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CE4E1D0">
          <v:rect id="_x0000_i1030" style="width:0;height:1.5pt" o:hralign="center" o:hrstd="t" o:hr="t" fillcolor="#a0a0a0" stroked="f"/>
        </w:pict>
      </w:r>
    </w:p>
    <w:p w14:paraId="2B6673A7" w14:textId="77777777" w:rsidR="0036584E" w:rsidRPr="0036584E" w:rsidRDefault="0036584E" w:rsidP="0036584E">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584E">
        <w:rPr>
          <w:rFonts w:ascii="Times New Roman" w:eastAsia="Times New Roman" w:hAnsi="Times New Roman" w:cs="Times New Roman"/>
          <w:b/>
          <w:bCs/>
          <w:sz w:val="24"/>
          <w:szCs w:val="24"/>
          <w:lang w:eastAsia="de-DE"/>
        </w:rPr>
        <w:t>4.3.6 Erweiterung zur Rückkopplung: Gespräch als Selbstsystem</w:t>
      </w:r>
    </w:p>
    <w:p w14:paraId="146F8C50"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lastRenderedPageBreak/>
        <w:t>Nun führen wir eine Rückkopplung ein:</w:t>
      </w:r>
      <w:r w:rsidRPr="0036584E">
        <w:rPr>
          <w:rFonts w:ascii="Times New Roman" w:eastAsia="Times New Roman" w:hAnsi="Times New Roman" w:cs="Times New Roman"/>
          <w:sz w:val="24"/>
          <w:szCs w:val="24"/>
          <w:lang w:eastAsia="de-DE"/>
        </w:rPr>
        <w:br/>
        <w:t>Die durch das Modell erzeugte Unsicherheit (z. B. über die Absicht des anderen) wirkt zurück auf die nächste Aussage.</w:t>
      </w:r>
    </w:p>
    <w:p w14:paraId="166686D9" w14:textId="77777777" w:rsidR="0036584E" w:rsidRPr="0036584E" w:rsidRDefault="0036584E" w:rsidP="0036584E">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p0(t)p_0(t)p0​(t): Wahrscheinlichkeit, dass Sprecher A antwortet</w:t>
      </w:r>
    </w:p>
    <w:p w14:paraId="764FE5A1" w14:textId="77777777" w:rsidR="0036584E" w:rsidRPr="0036584E" w:rsidRDefault="0036584E" w:rsidP="0036584E">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S(t)=−p0(t)</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log⁡(p0(t</w:t>
      </w:r>
      <w:proofErr w:type="gramStart"/>
      <w:r w:rsidRPr="0036584E">
        <w:rPr>
          <w:rFonts w:ascii="Times New Roman" w:eastAsia="Times New Roman" w:hAnsi="Times New Roman" w:cs="Times New Roman"/>
          <w:sz w:val="24"/>
          <w:szCs w:val="24"/>
          <w:lang w:eastAsia="de-DE"/>
        </w:rPr>
        <w:t>))S</w:t>
      </w:r>
      <w:proofErr w:type="gramEnd"/>
      <w:r w:rsidRPr="0036584E">
        <w:rPr>
          <w:rFonts w:ascii="Times New Roman" w:eastAsia="Times New Roman" w:hAnsi="Times New Roman" w:cs="Times New Roman"/>
          <w:sz w:val="24"/>
          <w:szCs w:val="24"/>
          <w:lang w:eastAsia="de-DE"/>
        </w:rPr>
        <w:t>(t) = -p_0(t) \</w:t>
      </w:r>
      <w:proofErr w:type="spellStart"/>
      <w:r w:rsidRPr="0036584E">
        <w:rPr>
          <w:rFonts w:ascii="Times New Roman" w:eastAsia="Times New Roman" w:hAnsi="Times New Roman" w:cs="Times New Roman"/>
          <w:sz w:val="24"/>
          <w:szCs w:val="24"/>
          <w:lang w:eastAsia="de-DE"/>
        </w:rPr>
        <w:t>cdot</w:t>
      </w:r>
      <w:proofErr w:type="spellEnd"/>
      <w:r w:rsidRPr="0036584E">
        <w:rPr>
          <w:rFonts w:ascii="Times New Roman" w:eastAsia="Times New Roman" w:hAnsi="Times New Roman" w:cs="Times New Roman"/>
          <w:sz w:val="24"/>
          <w:szCs w:val="24"/>
          <w:lang w:eastAsia="de-DE"/>
        </w:rPr>
        <w:t xml:space="preserve"> \log(p_0(t))S(t)=−p0​(t)</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log(p0​(t)): kognitive/soziale Entropie</w:t>
      </w:r>
    </w:p>
    <w:p w14:paraId="72295788" w14:textId="77777777" w:rsidR="0036584E" w:rsidRPr="0036584E" w:rsidRDefault="0036584E" w:rsidP="0036584E">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sz w:val="24"/>
          <w:szCs w:val="24"/>
          <w:lang w:eastAsia="de-DE"/>
        </w:rPr>
        <w:t>p1(t)=p0(t)</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(1−β</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S(t</w:t>
      </w:r>
      <w:proofErr w:type="gramStart"/>
      <w:r w:rsidRPr="0036584E">
        <w:rPr>
          <w:rFonts w:ascii="Times New Roman" w:eastAsia="Times New Roman" w:hAnsi="Times New Roman" w:cs="Times New Roman"/>
          <w:sz w:val="24"/>
          <w:szCs w:val="24"/>
          <w:lang w:eastAsia="de-DE"/>
        </w:rPr>
        <w:t>))p</w:t>
      </w:r>
      <w:proofErr w:type="gramEnd"/>
      <w:r w:rsidRPr="0036584E">
        <w:rPr>
          <w:rFonts w:ascii="Times New Roman" w:eastAsia="Times New Roman" w:hAnsi="Times New Roman" w:cs="Times New Roman"/>
          <w:sz w:val="24"/>
          <w:szCs w:val="24"/>
          <w:lang w:eastAsia="de-DE"/>
        </w:rPr>
        <w:t>_1(t) = p_0(t) \</w:t>
      </w:r>
      <w:proofErr w:type="spellStart"/>
      <w:r w:rsidRPr="0036584E">
        <w:rPr>
          <w:rFonts w:ascii="Times New Roman" w:eastAsia="Times New Roman" w:hAnsi="Times New Roman" w:cs="Times New Roman"/>
          <w:sz w:val="24"/>
          <w:szCs w:val="24"/>
          <w:lang w:eastAsia="de-DE"/>
        </w:rPr>
        <w:t>cdot</w:t>
      </w:r>
      <w:proofErr w:type="spellEnd"/>
      <w:r w:rsidRPr="0036584E">
        <w:rPr>
          <w:rFonts w:ascii="Times New Roman" w:eastAsia="Times New Roman" w:hAnsi="Times New Roman" w:cs="Times New Roman"/>
          <w:sz w:val="24"/>
          <w:szCs w:val="24"/>
          <w:lang w:eastAsia="de-DE"/>
        </w:rPr>
        <w:t xml:space="preserve"> (1 - \</w:t>
      </w:r>
      <w:proofErr w:type="spellStart"/>
      <w:r w:rsidRPr="0036584E">
        <w:rPr>
          <w:rFonts w:ascii="Times New Roman" w:eastAsia="Times New Roman" w:hAnsi="Times New Roman" w:cs="Times New Roman"/>
          <w:sz w:val="24"/>
          <w:szCs w:val="24"/>
          <w:lang w:eastAsia="de-DE"/>
        </w:rPr>
        <w:t>beta</w:t>
      </w:r>
      <w:proofErr w:type="spellEnd"/>
      <w:r w:rsidRPr="0036584E">
        <w:rPr>
          <w:rFonts w:ascii="Times New Roman" w:eastAsia="Times New Roman" w:hAnsi="Times New Roman" w:cs="Times New Roman"/>
          <w:sz w:val="24"/>
          <w:szCs w:val="24"/>
          <w:lang w:eastAsia="de-DE"/>
        </w:rPr>
        <w:t xml:space="preserve"> \</w:t>
      </w:r>
      <w:proofErr w:type="spellStart"/>
      <w:r w:rsidRPr="0036584E">
        <w:rPr>
          <w:rFonts w:ascii="Times New Roman" w:eastAsia="Times New Roman" w:hAnsi="Times New Roman" w:cs="Times New Roman"/>
          <w:sz w:val="24"/>
          <w:szCs w:val="24"/>
          <w:lang w:eastAsia="de-DE"/>
        </w:rPr>
        <w:t>cdot</w:t>
      </w:r>
      <w:proofErr w:type="spellEnd"/>
      <w:r w:rsidRPr="0036584E">
        <w:rPr>
          <w:rFonts w:ascii="Times New Roman" w:eastAsia="Times New Roman" w:hAnsi="Times New Roman" w:cs="Times New Roman"/>
          <w:sz w:val="24"/>
          <w:szCs w:val="24"/>
          <w:lang w:eastAsia="de-DE"/>
        </w:rPr>
        <w:t xml:space="preserve"> S(t))p1​(t)=p0​(t)</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(1−β</w:t>
      </w:r>
      <w:r w:rsidRPr="0036584E">
        <w:rPr>
          <w:rFonts w:ascii="Cambria Math" w:eastAsia="Times New Roman" w:hAnsi="Cambria Math" w:cs="Cambria Math"/>
          <w:sz w:val="24"/>
          <w:szCs w:val="24"/>
          <w:lang w:eastAsia="de-DE"/>
        </w:rPr>
        <w:t>⋅</w:t>
      </w:r>
      <w:r w:rsidRPr="0036584E">
        <w:rPr>
          <w:rFonts w:ascii="Times New Roman" w:eastAsia="Times New Roman" w:hAnsi="Times New Roman" w:cs="Times New Roman"/>
          <w:sz w:val="24"/>
          <w:szCs w:val="24"/>
          <w:lang w:eastAsia="de-DE"/>
        </w:rPr>
        <w:t>S(t)): rückgekoppelte Antworttendenz</w:t>
      </w:r>
    </w:p>
    <w:p w14:paraId="370FFAF6" w14:textId="77777777" w:rsidR="0036584E" w:rsidRPr="0036584E" w:rsidRDefault="0036584E" w:rsidP="0036584E">
      <w:pPr>
        <w:spacing w:before="100" w:beforeAutospacing="1" w:after="100" w:afterAutospacing="1" w:line="240" w:lineRule="auto"/>
        <w:rPr>
          <w:rFonts w:ascii="Times New Roman" w:eastAsia="Times New Roman" w:hAnsi="Times New Roman" w:cs="Times New Roman"/>
          <w:sz w:val="24"/>
          <w:szCs w:val="24"/>
          <w:lang w:eastAsia="de-DE"/>
        </w:rPr>
      </w:pPr>
      <w:r w:rsidRPr="0036584E">
        <w:rPr>
          <w:rFonts w:ascii="Times New Roman" w:eastAsia="Times New Roman" w:hAnsi="Times New Roman" w:cs="Times New Roman"/>
          <w:b/>
          <w:bCs/>
          <w:sz w:val="24"/>
          <w:szCs w:val="24"/>
          <w:lang w:eastAsia="de-DE"/>
        </w:rPr>
        <w:t>Interpretation</w:t>
      </w:r>
      <w:r w:rsidRPr="0036584E">
        <w:rPr>
          <w:rFonts w:ascii="Times New Roman" w:eastAsia="Times New Roman" w:hAnsi="Times New Roman" w:cs="Times New Roman"/>
          <w:sz w:val="24"/>
          <w:szCs w:val="24"/>
          <w:lang w:eastAsia="de-DE"/>
        </w:rPr>
        <w:t>:</w:t>
      </w:r>
      <w:r w:rsidRPr="0036584E">
        <w:rPr>
          <w:rFonts w:ascii="Times New Roman" w:eastAsia="Times New Roman" w:hAnsi="Times New Roman" w:cs="Times New Roman"/>
          <w:sz w:val="24"/>
          <w:szCs w:val="24"/>
          <w:lang w:eastAsia="de-DE"/>
        </w:rPr>
        <w:br/>
        <w:t>Bei hoher Unsicherheit (S(t) groß) sinkt die Neigung zu handeln oder zu antworten. Kommunikation „stockt“. Das Modell erklärt so Phänomene wie Missverständnisse, Schweigen, oder Überreaktionen aus der Dynamik des Systems selbst.</w:t>
      </w:r>
    </w:p>
    <w:p w14:paraId="52EBB902" w14:textId="2ED4F5E5" w:rsidR="0036584E" w:rsidRDefault="00225EFF">
      <w:r>
        <w:t>CHATGPT</w:t>
      </w:r>
    </w:p>
    <w:p w14:paraId="3AEA2BBB" w14:textId="449C8118" w:rsidR="00225EFF" w:rsidRDefault="00225EFF"/>
    <w:p w14:paraId="1BD41060" w14:textId="77777777" w:rsidR="00225EFF" w:rsidRDefault="00225EFF" w:rsidP="00225EFF">
      <w:pPr>
        <w:pStyle w:val="berschrift2"/>
      </w:pPr>
      <w:r>
        <w:rPr>
          <w:rFonts w:ascii="Segoe UI Emoji" w:hAnsi="Segoe UI Emoji" w:cs="Segoe UI Emoji"/>
        </w:rPr>
        <w:t>📘</w:t>
      </w:r>
      <w:r>
        <w:t xml:space="preserve"> 4.3 Iterative Bedeutungszuweisung am Beispiel einer Gesprächssituation</w:t>
      </w:r>
    </w:p>
    <w:p w14:paraId="3185060C" w14:textId="77777777" w:rsidR="00225EFF" w:rsidRDefault="00225EFF" w:rsidP="00225EFF">
      <w:pPr>
        <w:pStyle w:val="StandardWeb"/>
      </w:pPr>
      <w:r>
        <w:t>Dieses Beispiel zeigt, wie sich funktionale Modellierung auf nicht-physikalische Kontexte – insbesondere auf soziale, kommunikative oder kognitive Prozesse – anwenden lässt. Der Ausgangspunkt ist wieder ein bedeutungsloser Punkt im Modellraum, der schrittweise mit Struktur und Semantik angereichert wird. Das Vorgehen ist vollständig funktional, d.h. ohne ontologische Vorannahmen über „Sprache“, „Person“, „Bedeutung“ oder „Intention“.</w:t>
      </w:r>
    </w:p>
    <w:p w14:paraId="5745C5A9" w14:textId="77777777" w:rsidR="00225EFF" w:rsidRDefault="00225EFF" w:rsidP="00225EFF">
      <w:r>
        <w:pict w14:anchorId="44130B50">
          <v:rect id="_x0000_i1031" style="width:0;height:1.5pt" o:hralign="center" o:hrstd="t" o:hr="t" fillcolor="#a0a0a0" stroked="f"/>
        </w:pict>
      </w:r>
    </w:p>
    <w:p w14:paraId="2ABCD34A" w14:textId="77777777" w:rsidR="00225EFF" w:rsidRDefault="00225EFF" w:rsidP="00225EFF">
      <w:pPr>
        <w:pStyle w:val="berschrift3"/>
      </w:pPr>
      <w:r>
        <w:rPr>
          <w:rStyle w:val="Fett"/>
          <w:b/>
          <w:bCs/>
        </w:rPr>
        <w:t xml:space="preserve">4.3.1 Initialpunkt und </w:t>
      </w:r>
      <w:proofErr w:type="spellStart"/>
      <w:r>
        <w:rPr>
          <w:rStyle w:val="Fett"/>
          <w:b/>
          <w:bCs/>
        </w:rPr>
        <w:t>Temporalisierung</w:t>
      </w:r>
      <w:proofErr w:type="spellEnd"/>
    </w:p>
    <w:p w14:paraId="29029121" w14:textId="77777777" w:rsidR="00225EFF" w:rsidRDefault="00225EFF" w:rsidP="00225EFF">
      <w:pPr>
        <w:pStyle w:val="StandardWeb"/>
      </w:pPr>
      <w:r>
        <w:t xml:space="preserve">Wie im physikalischen Beispiel beginnt das Modell mit einem strukturfreien 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eastAsiaTheme="majorEastAsia" w:hAnsi="Cambria Math" w:cs="Cambria Math"/>
        </w:rPr>
        <w:t>∈</w:t>
      </w:r>
      <w:r>
        <w:rPr>
          <w:rStyle w:val="mord"/>
        </w:rPr>
        <w:t>M</w:t>
      </w:r>
      <w:r>
        <w:t>, dem durch eine erste funktionale Operation eine Zeitstruktur zugewiesen wird:</w:t>
      </w:r>
    </w:p>
    <w:p w14:paraId="62867142" w14:textId="77777777" w:rsidR="00225EFF" w:rsidRDefault="00225EFF" w:rsidP="00225EFF">
      <w:r>
        <w:rPr>
          <w:rStyle w:val="katex-mathml"/>
        </w:rPr>
        <w:t xml:space="preserve">τ(U)=t\tau(U) = </w:t>
      </w:r>
      <w:proofErr w:type="spellStart"/>
      <w:r>
        <w:rPr>
          <w:rStyle w:val="katex-mathml"/>
        </w:rPr>
        <w:t>t</w:t>
      </w:r>
      <w:r>
        <w:rPr>
          <w:rStyle w:val="mord"/>
        </w:rPr>
        <w:t>τ</w:t>
      </w:r>
      <w:proofErr w:type="spellEnd"/>
      <w:r>
        <w:rPr>
          <w:rStyle w:val="mopen"/>
        </w:rPr>
        <w:t>(</w:t>
      </w:r>
      <w:r>
        <w:rPr>
          <w:rStyle w:val="mord"/>
        </w:rPr>
        <w:t>U</w:t>
      </w:r>
      <w:r>
        <w:rPr>
          <w:rStyle w:val="mclose"/>
        </w:rPr>
        <w:t>)</w:t>
      </w:r>
      <w:r>
        <w:rPr>
          <w:rStyle w:val="mrel"/>
        </w:rPr>
        <w:t>=</w:t>
      </w:r>
      <w:r>
        <w:rPr>
          <w:rStyle w:val="mord"/>
        </w:rPr>
        <w:t>t</w:t>
      </w:r>
      <w:r>
        <w:t xml:space="preserve"> </w:t>
      </w:r>
    </w:p>
    <w:p w14:paraId="5AB3DBC0" w14:textId="77777777" w:rsidR="00225EFF" w:rsidRDefault="00225EFF" w:rsidP="00225EFF">
      <w:pPr>
        <w:pStyle w:val="StandardWeb"/>
      </w:pPr>
      <w:r>
        <w:t xml:space="preserve">Zeit wird hier nicht physikalisch interpretiert, sondern als Abfolge semantischer Akte im Kommunikationsverlauf. Die Einführung von </w:t>
      </w:r>
      <w:proofErr w:type="spellStart"/>
      <w:r>
        <w:rPr>
          <w:rStyle w:val="katex-mathml"/>
        </w:rPr>
        <w:t>tt</w:t>
      </w:r>
      <w:r>
        <w:rPr>
          <w:rStyle w:val="mord"/>
        </w:rPr>
        <w:t>t</w:t>
      </w:r>
      <w:proofErr w:type="spellEnd"/>
      <w:r>
        <w:t xml:space="preserve"> markiert den Beginn eines semantisch offenen, aber formal differenzierbaren Raumes für kommunikative Prozesse.</w:t>
      </w:r>
    </w:p>
    <w:p w14:paraId="4102285F" w14:textId="77777777" w:rsidR="00225EFF" w:rsidRDefault="00225EFF" w:rsidP="00225EFF">
      <w:r>
        <w:pict w14:anchorId="29A5D05C">
          <v:rect id="_x0000_i1032" style="width:0;height:1.5pt" o:hralign="center" o:hrstd="t" o:hr="t" fillcolor="#a0a0a0" stroked="f"/>
        </w:pict>
      </w:r>
    </w:p>
    <w:p w14:paraId="0AD39344" w14:textId="77777777" w:rsidR="00225EFF" w:rsidRDefault="00225EFF" w:rsidP="00225EFF">
      <w:pPr>
        <w:pStyle w:val="berschrift3"/>
      </w:pPr>
      <w:r>
        <w:rPr>
          <w:rStyle w:val="Fett"/>
          <w:b/>
          <w:bCs/>
        </w:rPr>
        <w:t>4.3.2 Kommunikative Funktionserweiterung</w:t>
      </w:r>
    </w:p>
    <w:p w14:paraId="71C54781" w14:textId="77777777" w:rsidR="00225EFF" w:rsidRDefault="00225EFF" w:rsidP="00225EFF">
      <w:pPr>
        <w:pStyle w:val="StandardWeb"/>
      </w:pPr>
      <w:r>
        <w:t>Analog zur Raumfunktion im physikalischen Modell erfolgt nun eine Erweiterung des Modells durch die Zuweisung kommunikativer Basisfunktionen. Diese repräsentieren keine objektiven Größen, sondern interpretative Zuschreibungen im Modellraum.</w:t>
      </w:r>
    </w:p>
    <w:p w14:paraId="38551BB8" w14:textId="77777777" w:rsidR="00225EFF" w:rsidRDefault="00225EFF" w:rsidP="00225EFF">
      <w:pPr>
        <w:pStyle w:val="StandardWeb"/>
        <w:numPr>
          <w:ilvl w:val="0"/>
          <w:numId w:val="7"/>
        </w:numPr>
      </w:pPr>
      <w:r>
        <w:rPr>
          <w:rStyle w:val="Fett"/>
        </w:rPr>
        <w:t>Sprecherfunktion</w:t>
      </w:r>
      <w:r>
        <w:t xml:space="preserve"> </w:t>
      </w:r>
      <w:r>
        <w:rPr>
          <w:rStyle w:val="katex-mathml"/>
        </w:rPr>
        <w:t>s(t)</w:t>
      </w:r>
      <w:r>
        <w:rPr>
          <w:rStyle w:val="katex-mathml"/>
          <w:rFonts w:ascii="Cambria Math" w:hAnsi="Cambria Math" w:cs="Cambria Math"/>
        </w:rPr>
        <w:t>∈</w:t>
      </w:r>
      <w:r>
        <w:rPr>
          <w:rStyle w:val="katex-mathml"/>
        </w:rPr>
        <w:t>{0,</w:t>
      </w:r>
      <w:proofErr w:type="gramStart"/>
      <w:r>
        <w:rPr>
          <w:rStyle w:val="katex-mathml"/>
        </w:rPr>
        <w:t>1}s</w:t>
      </w:r>
      <w:proofErr w:type="gramEnd"/>
      <w:r>
        <w:rPr>
          <w:rStyle w:val="katex-mathml"/>
        </w:rPr>
        <w:t>(t) \in \{0,1\}</w:t>
      </w:r>
      <w:r>
        <w:rPr>
          <w:rStyle w:val="mord"/>
        </w:rPr>
        <w:t>s</w:t>
      </w:r>
      <w:r>
        <w:rPr>
          <w:rStyle w:val="mopen"/>
        </w:rPr>
        <w:t>(</w:t>
      </w:r>
      <w:r>
        <w:rPr>
          <w:rStyle w:val="mord"/>
        </w:rPr>
        <w:t>t</w:t>
      </w:r>
      <w:r>
        <w:rPr>
          <w:rStyle w:val="mclose"/>
        </w:rPr>
        <w:t>)</w:t>
      </w:r>
      <w:r>
        <w:rPr>
          <w:rStyle w:val="mrel"/>
          <w:rFonts w:ascii="Cambria Math" w:eastAsiaTheme="majorEastAsia" w:hAnsi="Cambria Math" w:cs="Cambria Math"/>
        </w:rPr>
        <w:t>∈</w:t>
      </w:r>
      <w:r>
        <w:rPr>
          <w:rStyle w:val="mopen"/>
        </w:rPr>
        <w:t>{</w:t>
      </w:r>
      <w:r>
        <w:rPr>
          <w:rStyle w:val="mord"/>
        </w:rPr>
        <w:t>0</w:t>
      </w:r>
      <w:r>
        <w:rPr>
          <w:rStyle w:val="mpunct"/>
        </w:rPr>
        <w:t>,</w:t>
      </w:r>
      <w:r>
        <w:rPr>
          <w:rStyle w:val="mord"/>
        </w:rPr>
        <w:t>1</w:t>
      </w:r>
      <w:r>
        <w:rPr>
          <w:rStyle w:val="mclose"/>
        </w:rPr>
        <w:t>}</w:t>
      </w:r>
      <w:r>
        <w:t>:</w:t>
      </w:r>
    </w:p>
    <w:p w14:paraId="3415456D" w14:textId="77777777" w:rsidR="00225EFF" w:rsidRDefault="00225EFF" w:rsidP="00225EFF">
      <w:pPr>
        <w:spacing w:beforeAutospacing="1" w:afterAutospacing="1"/>
        <w:ind w:left="720"/>
      </w:pPr>
      <w:r>
        <w:rPr>
          <w:rStyle w:val="katex-mathml"/>
        </w:rPr>
        <w:lastRenderedPageBreak/>
        <w:t>s(t)</w:t>
      </w:r>
      <w:proofErr w:type="gramStart"/>
      <w:r>
        <w:rPr>
          <w:rStyle w:val="katex-mathml"/>
        </w:rPr>
        <w:t>={</w:t>
      </w:r>
      <w:proofErr w:type="gramEnd"/>
      <w:r>
        <w:rPr>
          <w:rStyle w:val="katex-mathml"/>
        </w:rPr>
        <w:t>0Sprecher A aktiv1Sprecher B </w:t>
      </w:r>
      <w:proofErr w:type="spellStart"/>
      <w:r>
        <w:rPr>
          <w:rStyle w:val="katex-mathml"/>
        </w:rPr>
        <w:t>aktivs</w:t>
      </w:r>
      <w:proofErr w:type="spellEnd"/>
      <w:r>
        <w:rPr>
          <w:rStyle w:val="katex-mathml"/>
        </w:rPr>
        <w:t>(t)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0 &amp; \</w:t>
      </w:r>
      <w:proofErr w:type="spellStart"/>
      <w:r>
        <w:rPr>
          <w:rStyle w:val="katex-mathml"/>
        </w:rPr>
        <w:t>text</w:t>
      </w:r>
      <w:proofErr w:type="spellEnd"/>
      <w:r>
        <w:rPr>
          <w:rStyle w:val="katex-mathml"/>
        </w:rPr>
        <w:t>{Sprecher A aktiv} \\ 1 &amp; \</w:t>
      </w:r>
      <w:proofErr w:type="spellStart"/>
      <w:r>
        <w:rPr>
          <w:rStyle w:val="katex-mathml"/>
        </w:rPr>
        <w:t>text</w:t>
      </w:r>
      <w:proofErr w:type="spellEnd"/>
      <w:r>
        <w:rPr>
          <w:rStyle w:val="katex-mathml"/>
        </w:rPr>
        <w:t>{Sprecher B aktiv} \end{</w:t>
      </w:r>
      <w:proofErr w:type="spellStart"/>
      <w:r>
        <w:rPr>
          <w:rStyle w:val="katex-mathml"/>
        </w:rPr>
        <w:t>cases</w:t>
      </w:r>
      <w:proofErr w:type="spellEnd"/>
      <w:r>
        <w:rPr>
          <w:rStyle w:val="katex-mathml"/>
        </w:rPr>
        <w:t>}</w:t>
      </w:r>
      <w:r>
        <w:rPr>
          <w:rStyle w:val="mord"/>
        </w:rPr>
        <w:t>s</w:t>
      </w:r>
      <w:r>
        <w:rPr>
          <w:rStyle w:val="mopen"/>
        </w:rPr>
        <w:t>(</w:t>
      </w:r>
      <w:r>
        <w:rPr>
          <w:rStyle w:val="mord"/>
        </w:rPr>
        <w:t>t</w:t>
      </w:r>
      <w:r>
        <w:rPr>
          <w:rStyle w:val="mclose"/>
        </w:rPr>
        <w:t>)</w:t>
      </w:r>
      <w:r>
        <w:rPr>
          <w:rStyle w:val="mrel"/>
        </w:rPr>
        <w:t>=</w:t>
      </w:r>
      <w:r>
        <w:rPr>
          <w:rStyle w:val="delimsizing"/>
        </w:rPr>
        <w:t>{</w:t>
      </w:r>
      <w:r>
        <w:rPr>
          <w:rStyle w:val="mord"/>
        </w:rPr>
        <w:t>01</w:t>
      </w:r>
      <w:r>
        <w:rPr>
          <w:rStyle w:val="vlist-s"/>
        </w:rPr>
        <w:t>​</w:t>
      </w:r>
      <w:r>
        <w:rPr>
          <w:rStyle w:val="mord"/>
        </w:rPr>
        <w:t>Sprecher A </w:t>
      </w:r>
      <w:proofErr w:type="spellStart"/>
      <w:r>
        <w:rPr>
          <w:rStyle w:val="mord"/>
        </w:rPr>
        <w:t>aktivSprecher</w:t>
      </w:r>
      <w:proofErr w:type="spellEnd"/>
      <w:r>
        <w:rPr>
          <w:rStyle w:val="mord"/>
        </w:rPr>
        <w:t> B aktiv</w:t>
      </w:r>
      <w:r>
        <w:rPr>
          <w:rStyle w:val="vlist-s"/>
        </w:rPr>
        <w:t>​</w:t>
      </w:r>
      <w:r>
        <w:t xml:space="preserve"> </w:t>
      </w:r>
    </w:p>
    <w:p w14:paraId="2F15296F" w14:textId="77777777" w:rsidR="00225EFF" w:rsidRDefault="00225EFF" w:rsidP="00225EFF">
      <w:pPr>
        <w:pStyle w:val="StandardWeb"/>
        <w:numPr>
          <w:ilvl w:val="0"/>
          <w:numId w:val="7"/>
        </w:numPr>
      </w:pPr>
      <w:r>
        <w:rPr>
          <w:rStyle w:val="Fett"/>
        </w:rPr>
        <w:t>Intention</w:t>
      </w:r>
      <w:r>
        <w:t xml:space="preserve"> </w:t>
      </w:r>
      <w:r>
        <w:rPr>
          <w:rStyle w:val="katex-mathml"/>
        </w:rPr>
        <w:t>m(t)</w:t>
      </w:r>
      <w:r>
        <w:rPr>
          <w:rStyle w:val="katex-mathml"/>
          <w:rFonts w:ascii="Cambria Math" w:hAnsi="Cambria Math" w:cs="Cambria Math"/>
        </w:rPr>
        <w:t>∈</w:t>
      </w:r>
      <w:r>
        <w:rPr>
          <w:rStyle w:val="katex-mathml"/>
        </w:rPr>
        <w:t>{"</w:t>
      </w:r>
      <w:proofErr w:type="spellStart"/>
      <w:r>
        <w:rPr>
          <w:rStyle w:val="katex-mathml"/>
        </w:rPr>
        <w:t>Frage","Aussage","Befehl</w:t>
      </w:r>
      <w:proofErr w:type="spellEnd"/>
      <w:r>
        <w:rPr>
          <w:rStyle w:val="katex-mathml"/>
        </w:rPr>
        <w:t>"}m(t) \in \{\</w:t>
      </w:r>
      <w:proofErr w:type="spellStart"/>
      <w:r>
        <w:rPr>
          <w:rStyle w:val="katex-mathml"/>
        </w:rPr>
        <w:t>text</w:t>
      </w:r>
      <w:proofErr w:type="spellEnd"/>
      <w:r>
        <w:rPr>
          <w:rStyle w:val="katex-mathml"/>
        </w:rPr>
        <w:t>{"Frage"}, \</w:t>
      </w:r>
      <w:proofErr w:type="spellStart"/>
      <w:r>
        <w:rPr>
          <w:rStyle w:val="katex-mathml"/>
        </w:rPr>
        <w:t>text</w:t>
      </w:r>
      <w:proofErr w:type="spellEnd"/>
      <w:r>
        <w:rPr>
          <w:rStyle w:val="katex-mathml"/>
        </w:rPr>
        <w:t>{"Aussage"}, \</w:t>
      </w:r>
      <w:proofErr w:type="spellStart"/>
      <w:r>
        <w:rPr>
          <w:rStyle w:val="katex-mathml"/>
        </w:rPr>
        <w:t>text</w:t>
      </w:r>
      <w:proofErr w:type="spellEnd"/>
      <w:r>
        <w:rPr>
          <w:rStyle w:val="katex-mathml"/>
        </w:rPr>
        <w:t>{"Befehl</w:t>
      </w:r>
      <w:proofErr w:type="gramStart"/>
      <w:r>
        <w:rPr>
          <w:rStyle w:val="katex-mathml"/>
        </w:rPr>
        <w:t>"}\</w:t>
      </w:r>
      <w:proofErr w:type="gramEnd"/>
      <w:r>
        <w:rPr>
          <w:rStyle w:val="katex-mathml"/>
        </w:rPr>
        <w:t>}</w:t>
      </w:r>
      <w:r>
        <w:rPr>
          <w:rStyle w:val="mord"/>
        </w:rPr>
        <w:t>m</w:t>
      </w:r>
      <w:r>
        <w:rPr>
          <w:rStyle w:val="mopen"/>
        </w:rPr>
        <w:t>(</w:t>
      </w:r>
      <w:r>
        <w:rPr>
          <w:rStyle w:val="mord"/>
        </w:rPr>
        <w:t>t</w:t>
      </w:r>
      <w:r>
        <w:rPr>
          <w:rStyle w:val="mclose"/>
        </w:rPr>
        <w:t>)</w:t>
      </w:r>
      <w:r>
        <w:rPr>
          <w:rStyle w:val="mrel"/>
          <w:rFonts w:ascii="Cambria Math" w:eastAsiaTheme="majorEastAsia" w:hAnsi="Cambria Math" w:cs="Cambria Math"/>
        </w:rPr>
        <w:t>∈</w:t>
      </w:r>
      <w:r>
        <w:rPr>
          <w:rStyle w:val="mopen"/>
        </w:rPr>
        <w:t>{</w:t>
      </w:r>
      <w:r>
        <w:rPr>
          <w:rStyle w:val="mord"/>
        </w:rPr>
        <w:t>"</w:t>
      </w:r>
      <w:proofErr w:type="spellStart"/>
      <w:r>
        <w:rPr>
          <w:rStyle w:val="mord"/>
        </w:rPr>
        <w:t>Frage"</w:t>
      </w:r>
      <w:r>
        <w:rPr>
          <w:rStyle w:val="mpunct"/>
        </w:rPr>
        <w:t>,</w:t>
      </w:r>
      <w:r>
        <w:rPr>
          <w:rStyle w:val="mord"/>
        </w:rPr>
        <w:t>"Aussage"</w:t>
      </w:r>
      <w:r>
        <w:rPr>
          <w:rStyle w:val="mpunct"/>
        </w:rPr>
        <w:t>,</w:t>
      </w:r>
      <w:r>
        <w:rPr>
          <w:rStyle w:val="mord"/>
        </w:rPr>
        <w:t>"Befehl</w:t>
      </w:r>
      <w:proofErr w:type="spellEnd"/>
      <w:r>
        <w:rPr>
          <w:rStyle w:val="mord"/>
        </w:rPr>
        <w:t>"</w:t>
      </w:r>
      <w:r>
        <w:rPr>
          <w:rStyle w:val="mclose"/>
        </w:rPr>
        <w:t>}</w:t>
      </w:r>
    </w:p>
    <w:p w14:paraId="59E36210" w14:textId="77777777" w:rsidR="00225EFF" w:rsidRDefault="00225EFF" w:rsidP="00225EFF">
      <w:pPr>
        <w:pStyle w:val="StandardWeb"/>
        <w:numPr>
          <w:ilvl w:val="0"/>
          <w:numId w:val="7"/>
        </w:numPr>
      </w:pPr>
      <w:r>
        <w:rPr>
          <w:rStyle w:val="Fett"/>
        </w:rPr>
        <w:t>Kanalaktivität</w:t>
      </w:r>
      <w:r>
        <w:t xml:space="preserve"> </w:t>
      </w:r>
      <w:r>
        <w:rPr>
          <w:rStyle w:val="katex-mathml"/>
        </w:rPr>
        <w:t>c(t)</w:t>
      </w:r>
      <w:r>
        <w:rPr>
          <w:rStyle w:val="katex-mathml"/>
          <w:rFonts w:ascii="Cambria Math" w:hAnsi="Cambria Math" w:cs="Cambria Math"/>
        </w:rPr>
        <w:t>∈</w:t>
      </w:r>
      <w:r>
        <w:rPr>
          <w:rStyle w:val="katex-mathml"/>
        </w:rPr>
        <w:t>[0,1]c(t) \in [0,1]</w:t>
      </w:r>
      <w:r>
        <w:rPr>
          <w:rStyle w:val="mord"/>
        </w:rPr>
        <w:t>c</w:t>
      </w:r>
      <w:r>
        <w:rPr>
          <w:rStyle w:val="mopen"/>
        </w:rPr>
        <w:t>(</w:t>
      </w:r>
      <w:r>
        <w:rPr>
          <w:rStyle w:val="mord"/>
        </w:rPr>
        <w:t>t</w:t>
      </w:r>
      <w:r>
        <w:rPr>
          <w:rStyle w:val="mclose"/>
        </w:rPr>
        <w:t>)</w:t>
      </w:r>
      <w:proofErr w:type="gramStart"/>
      <w:r>
        <w:rPr>
          <w:rStyle w:val="mrel"/>
          <w:rFonts w:ascii="Cambria Math" w:eastAsiaTheme="majorEastAsia" w:hAnsi="Cambria Math" w:cs="Cambria Math"/>
        </w:rPr>
        <w:t>∈</w:t>
      </w:r>
      <w:r>
        <w:rPr>
          <w:rStyle w:val="mopen"/>
        </w:rPr>
        <w:t>[</w:t>
      </w:r>
      <w:proofErr w:type="gramEnd"/>
      <w:r>
        <w:rPr>
          <w:rStyle w:val="mord"/>
        </w:rPr>
        <w:t>0</w:t>
      </w:r>
      <w:r>
        <w:rPr>
          <w:rStyle w:val="mpunct"/>
        </w:rPr>
        <w:t>,</w:t>
      </w:r>
      <w:r>
        <w:rPr>
          <w:rStyle w:val="mord"/>
        </w:rPr>
        <w:t>1</w:t>
      </w:r>
      <w:r>
        <w:rPr>
          <w:rStyle w:val="mclose"/>
        </w:rPr>
        <w:t>]</w:t>
      </w:r>
      <w:r>
        <w:t>: z. B. als relative Intensität eines Übertragungskanals (Sprache, Text, Mimik)</w:t>
      </w:r>
    </w:p>
    <w:p w14:paraId="0335D862" w14:textId="77777777" w:rsidR="00225EFF" w:rsidRDefault="00225EFF" w:rsidP="00225EFF">
      <w:pPr>
        <w:pStyle w:val="StandardWeb"/>
      </w:pPr>
      <w:r>
        <w:t>Diese Funktionen erzeugen eine kontextabhängige Kommunikationsgeometrie, in der Gesprächsereignisse nicht beobachtet, sondern durch funktionale Zuweisung konstruiert werden.</w:t>
      </w:r>
    </w:p>
    <w:p w14:paraId="43BACF8A" w14:textId="77777777" w:rsidR="00225EFF" w:rsidRDefault="00225EFF" w:rsidP="00225EFF">
      <w:r>
        <w:pict w14:anchorId="59371A29">
          <v:rect id="_x0000_i1033" style="width:0;height:1.5pt" o:hralign="center" o:hrstd="t" o:hr="t" fillcolor="#a0a0a0" stroked="f"/>
        </w:pict>
      </w:r>
    </w:p>
    <w:p w14:paraId="70B8B3DA" w14:textId="77777777" w:rsidR="00225EFF" w:rsidRDefault="00225EFF" w:rsidP="00225EFF">
      <w:pPr>
        <w:pStyle w:val="berschrift3"/>
      </w:pPr>
      <w:r>
        <w:rPr>
          <w:rStyle w:val="Fett"/>
          <w:b/>
          <w:bCs/>
        </w:rPr>
        <w:t>4.3.3 Dynamische Struktur durch Ableitung</w:t>
      </w:r>
    </w:p>
    <w:p w14:paraId="78D8B76A" w14:textId="77777777" w:rsidR="00225EFF" w:rsidRDefault="00225EFF" w:rsidP="00225EFF">
      <w:pPr>
        <w:pStyle w:val="StandardWeb"/>
      </w:pPr>
      <w:r>
        <w:t>Die zeitlichen Ableitungen der Basisfunktionen erzeugen ein Kommunikationsfeld mit interner Dynamik:</w:t>
      </w:r>
    </w:p>
    <w:p w14:paraId="2D015C37" w14:textId="77777777" w:rsidR="00225EFF" w:rsidRDefault="00225EFF" w:rsidP="00225EFF">
      <w:pPr>
        <w:pStyle w:val="StandardWeb"/>
        <w:numPr>
          <w:ilvl w:val="0"/>
          <w:numId w:val="8"/>
        </w:numPr>
      </w:pPr>
      <w:r>
        <w:t>Wechselrate des Sprechers:</w:t>
      </w:r>
    </w:p>
    <w:p w14:paraId="283B6374" w14:textId="77777777" w:rsidR="00225EFF" w:rsidRDefault="00225EFF" w:rsidP="00225EFF">
      <w:pPr>
        <w:spacing w:beforeAutospacing="1" w:afterAutospacing="1"/>
        <w:ind w:left="720"/>
      </w:pPr>
      <w:r>
        <w:rPr>
          <w:rStyle w:val="katex-mathml"/>
        </w:rPr>
        <w:t>s˙(t)\</w:t>
      </w:r>
      <w:proofErr w:type="spellStart"/>
      <w:r>
        <w:rPr>
          <w:rStyle w:val="katex-mathml"/>
        </w:rPr>
        <w:t>dot</w:t>
      </w:r>
      <w:proofErr w:type="spellEnd"/>
      <w:r>
        <w:rPr>
          <w:rStyle w:val="katex-mathml"/>
        </w:rPr>
        <w:t>{s}(</w:t>
      </w:r>
      <w:proofErr w:type="gramStart"/>
      <w:r>
        <w:rPr>
          <w:rStyle w:val="katex-mathml"/>
        </w:rPr>
        <w:t>t)</w:t>
      </w:r>
      <w:r>
        <w:rPr>
          <w:rStyle w:val="mord"/>
        </w:rPr>
        <w:t>s</w:t>
      </w:r>
      <w:proofErr w:type="gramEnd"/>
      <w:r>
        <w:rPr>
          <w:rStyle w:val="mord"/>
        </w:rPr>
        <w:t>˙</w:t>
      </w:r>
      <w:r>
        <w:rPr>
          <w:rStyle w:val="mopen"/>
        </w:rPr>
        <w:t>(</w:t>
      </w:r>
      <w:r>
        <w:rPr>
          <w:rStyle w:val="mord"/>
        </w:rPr>
        <w:t>t</w:t>
      </w:r>
      <w:r>
        <w:rPr>
          <w:rStyle w:val="mclose"/>
        </w:rPr>
        <w:t>)</w:t>
      </w:r>
      <w:r>
        <w:t xml:space="preserve"> </w:t>
      </w:r>
    </w:p>
    <w:p w14:paraId="096318D5" w14:textId="77777777" w:rsidR="00225EFF" w:rsidRDefault="00225EFF" w:rsidP="00225EFF">
      <w:pPr>
        <w:pStyle w:val="StandardWeb"/>
        <w:numPr>
          <w:ilvl w:val="0"/>
          <w:numId w:val="8"/>
        </w:numPr>
      </w:pPr>
      <w:r>
        <w:t>Änderungsrate der Intention (Intentionsdynamik):</w:t>
      </w:r>
    </w:p>
    <w:p w14:paraId="39BC65FE" w14:textId="77777777" w:rsidR="00225EFF" w:rsidRDefault="00225EFF" w:rsidP="00225EFF">
      <w:pPr>
        <w:spacing w:beforeAutospacing="1" w:afterAutospacing="1"/>
        <w:ind w:left="720"/>
      </w:pPr>
      <w:r>
        <w:rPr>
          <w:rStyle w:val="katex-mathml"/>
        </w:rPr>
        <w:t>m˙(t)\</w:t>
      </w:r>
      <w:proofErr w:type="spellStart"/>
      <w:r>
        <w:rPr>
          <w:rStyle w:val="katex-mathml"/>
        </w:rPr>
        <w:t>dot</w:t>
      </w:r>
      <w:proofErr w:type="spellEnd"/>
      <w:r>
        <w:rPr>
          <w:rStyle w:val="katex-mathml"/>
        </w:rPr>
        <w:t>{m}(</w:t>
      </w:r>
      <w:proofErr w:type="gramStart"/>
      <w:r>
        <w:rPr>
          <w:rStyle w:val="katex-mathml"/>
        </w:rPr>
        <w:t>t)</w:t>
      </w:r>
      <w:r>
        <w:rPr>
          <w:rStyle w:val="mord"/>
        </w:rPr>
        <w:t>m</w:t>
      </w:r>
      <w:proofErr w:type="gramEnd"/>
      <w:r>
        <w:rPr>
          <w:rStyle w:val="mord"/>
        </w:rPr>
        <w:t>˙</w:t>
      </w:r>
      <w:r>
        <w:rPr>
          <w:rStyle w:val="mopen"/>
        </w:rPr>
        <w:t>(</w:t>
      </w:r>
      <w:r>
        <w:rPr>
          <w:rStyle w:val="mord"/>
        </w:rPr>
        <w:t>t</w:t>
      </w:r>
      <w:r>
        <w:rPr>
          <w:rStyle w:val="mclose"/>
        </w:rPr>
        <w:t>)</w:t>
      </w:r>
      <w:r>
        <w:t xml:space="preserve"> </w:t>
      </w:r>
    </w:p>
    <w:p w14:paraId="0BA1871C" w14:textId="77777777" w:rsidR="00225EFF" w:rsidRDefault="00225EFF" w:rsidP="00225EFF">
      <w:pPr>
        <w:pStyle w:val="StandardWeb"/>
        <w:numPr>
          <w:ilvl w:val="0"/>
          <w:numId w:val="8"/>
        </w:numPr>
      </w:pPr>
      <w:r>
        <w:t>Kommunikationsintensität als Ableitung der Kanalaktivität:</w:t>
      </w:r>
    </w:p>
    <w:p w14:paraId="4EC8FBBD" w14:textId="77777777" w:rsidR="00225EFF" w:rsidRDefault="00225EFF" w:rsidP="00225EFF">
      <w:pPr>
        <w:spacing w:beforeAutospacing="1" w:afterAutospacing="1"/>
        <w:ind w:left="720"/>
      </w:pPr>
      <w:proofErr w:type="spellStart"/>
      <w:r>
        <w:rPr>
          <w:rStyle w:val="katex-mathml"/>
        </w:rPr>
        <w:t>Lautsta¨rke</w:t>
      </w:r>
      <w:proofErr w:type="spellEnd"/>
      <w:r>
        <w:rPr>
          <w:rStyle w:val="katex-mathml"/>
        </w:rPr>
        <w:t>(t)=</w:t>
      </w:r>
      <w:proofErr w:type="spellStart"/>
      <w:r>
        <w:rPr>
          <w:rStyle w:val="katex-mathml"/>
        </w:rPr>
        <w:t>ddtc</w:t>
      </w:r>
      <w:proofErr w:type="spellEnd"/>
      <w:r>
        <w:rPr>
          <w:rStyle w:val="katex-mathml"/>
        </w:rPr>
        <w:t>(t)\</w:t>
      </w:r>
      <w:proofErr w:type="spellStart"/>
      <w:proofErr w:type="gramStart"/>
      <w:r>
        <w:rPr>
          <w:rStyle w:val="katex-mathml"/>
        </w:rPr>
        <w:t>text</w:t>
      </w:r>
      <w:proofErr w:type="spellEnd"/>
      <w:r>
        <w:rPr>
          <w:rStyle w:val="katex-mathml"/>
        </w:rPr>
        <w:t>{</w:t>
      </w:r>
      <w:proofErr w:type="gramEnd"/>
      <w:r>
        <w:rPr>
          <w:rStyle w:val="katex-mathml"/>
        </w:rPr>
        <w:t>Lautstärke}(t)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c(t)</w:t>
      </w:r>
      <w:proofErr w:type="spellStart"/>
      <w:r>
        <w:rPr>
          <w:rStyle w:val="mord"/>
        </w:rPr>
        <w:t>Lautsta¨rke</w:t>
      </w:r>
      <w:proofErr w:type="spellEnd"/>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c</w:t>
      </w:r>
      <w:r>
        <w:rPr>
          <w:rStyle w:val="mopen"/>
        </w:rPr>
        <w:t>(</w:t>
      </w:r>
      <w:r>
        <w:rPr>
          <w:rStyle w:val="mord"/>
        </w:rPr>
        <w:t>t</w:t>
      </w:r>
      <w:r>
        <w:rPr>
          <w:rStyle w:val="mclose"/>
        </w:rPr>
        <w:t>)</w:t>
      </w:r>
      <w:r>
        <w:t xml:space="preserve"> </w:t>
      </w:r>
    </w:p>
    <w:p w14:paraId="0F6E4ED7" w14:textId="77777777" w:rsidR="00225EFF" w:rsidRDefault="00225EFF" w:rsidP="00225EFF">
      <w:pPr>
        <w:pStyle w:val="StandardWeb"/>
      </w:pPr>
      <w:r>
        <w:t>Diese abgeleiteten Größen entsprechen im sozialen Raum den „Bewegungen“ des Gesprächs – analog zu Geschwindigkeit oder Beschleunigung in der Physik.</w:t>
      </w:r>
    </w:p>
    <w:p w14:paraId="15D34508" w14:textId="77777777" w:rsidR="00225EFF" w:rsidRDefault="00225EFF" w:rsidP="00225EFF">
      <w:r>
        <w:pict w14:anchorId="31F36E56">
          <v:rect id="_x0000_i1034" style="width:0;height:1.5pt" o:hralign="center" o:hrstd="t" o:hr="t" fillcolor="#a0a0a0" stroked="f"/>
        </w:pict>
      </w:r>
    </w:p>
    <w:p w14:paraId="650BFCDA" w14:textId="77777777" w:rsidR="00225EFF" w:rsidRDefault="00225EFF" w:rsidP="00225EFF">
      <w:pPr>
        <w:pStyle w:val="berschrift3"/>
      </w:pPr>
      <w:r>
        <w:rPr>
          <w:rStyle w:val="Fett"/>
          <w:b/>
          <w:bCs/>
        </w:rPr>
        <w:t>4.3.4 Semantische Energiezuweisung als Sekundärstruktur</w:t>
      </w:r>
    </w:p>
    <w:p w14:paraId="17F012D6" w14:textId="77777777" w:rsidR="00225EFF" w:rsidRDefault="00225EFF" w:rsidP="00225EFF">
      <w:pPr>
        <w:pStyle w:val="StandardWeb"/>
      </w:pPr>
      <w:r>
        <w:t>Wie in der physikalischen Energiezuweisung werden nun sekundäre semantische Größen eingeführt, die sich aus den Basisfunktionen ableiten, aber inhaltlich neue Bedeutungsebenen eröffnen:</w:t>
      </w:r>
    </w:p>
    <w:p w14:paraId="700F54D6" w14:textId="77777777" w:rsidR="00225EFF" w:rsidRDefault="00225EFF" w:rsidP="00225EFF">
      <w:pPr>
        <w:pStyle w:val="StandardWeb"/>
        <w:numPr>
          <w:ilvl w:val="0"/>
          <w:numId w:val="9"/>
        </w:numPr>
      </w:pPr>
      <w:r>
        <w:rPr>
          <w:rStyle w:val="Fett"/>
        </w:rPr>
        <w:t>Informationsenergie</w:t>
      </w:r>
      <w:r>
        <w:t>:</w:t>
      </w:r>
    </w:p>
    <w:p w14:paraId="17367F52" w14:textId="77777777" w:rsidR="00225EFF" w:rsidRDefault="00225EFF" w:rsidP="00225EFF">
      <w:pPr>
        <w:spacing w:beforeAutospacing="1" w:afterAutospacing="1"/>
        <w:ind w:left="720"/>
      </w:pPr>
      <w:proofErr w:type="spellStart"/>
      <w:r>
        <w:rPr>
          <w:rStyle w:val="katex-mathml"/>
        </w:rPr>
        <w:t>Einfo</w:t>
      </w:r>
      <w:proofErr w:type="spellEnd"/>
      <w:r>
        <w:rPr>
          <w:rStyle w:val="katex-mathml"/>
        </w:rPr>
        <w:t>(t)=α</w:t>
      </w:r>
      <w:r>
        <w:rPr>
          <w:rStyle w:val="katex-mathml"/>
          <w:rFonts w:ascii="Cambria Math" w:hAnsi="Cambria Math" w:cs="Cambria Math"/>
        </w:rPr>
        <w:t>⋅</w:t>
      </w:r>
      <w:r>
        <w:rPr>
          <w:rStyle w:val="katex-mathml"/>
        </w:rPr>
        <w:t>Neuigkeit(t)E_{\</w:t>
      </w:r>
      <w:proofErr w:type="spellStart"/>
      <w:r>
        <w:rPr>
          <w:rStyle w:val="katex-mathml"/>
        </w:rPr>
        <w:t>text</w:t>
      </w:r>
      <w:proofErr w:type="spellEnd"/>
      <w:r>
        <w:rPr>
          <w:rStyle w:val="katex-mathml"/>
        </w:rPr>
        <w:t>{</w:t>
      </w:r>
      <w:proofErr w:type="spellStart"/>
      <w:r>
        <w:rPr>
          <w:rStyle w:val="katex-mathml"/>
        </w:rPr>
        <w:t>info</w:t>
      </w:r>
      <w:proofErr w:type="spellEnd"/>
      <w:proofErr w:type="gramStart"/>
      <w:r>
        <w:rPr>
          <w:rStyle w:val="katex-mathml"/>
        </w:rPr>
        <w:t>}}(</w:t>
      </w:r>
      <w:proofErr w:type="gramEnd"/>
      <w:r>
        <w:rPr>
          <w:rStyle w:val="katex-mathml"/>
        </w:rPr>
        <w:t>t) = \</w:t>
      </w:r>
      <w:proofErr w:type="spellStart"/>
      <w:r>
        <w:rPr>
          <w:rStyle w:val="katex-mathml"/>
        </w:rPr>
        <w:t>alpha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text</w:t>
      </w:r>
      <w:proofErr w:type="spellEnd"/>
      <w:r>
        <w:rPr>
          <w:rStyle w:val="katex-mathml"/>
        </w:rPr>
        <w:t>{Neuigkeit}(t)</w:t>
      </w:r>
      <w:proofErr w:type="spellStart"/>
      <w:r>
        <w:rPr>
          <w:rStyle w:val="mord"/>
        </w:rPr>
        <w:t>Einfo</w:t>
      </w:r>
      <w:proofErr w:type="spellEnd"/>
      <w:r>
        <w:rPr>
          <w:rStyle w:val="vlist-s"/>
        </w:rPr>
        <w:t>​</w:t>
      </w:r>
      <w:r>
        <w:rPr>
          <w:rStyle w:val="mopen"/>
        </w:rPr>
        <w:t>(</w:t>
      </w:r>
      <w:r>
        <w:rPr>
          <w:rStyle w:val="mord"/>
        </w:rPr>
        <w:t>t</w:t>
      </w:r>
      <w:r>
        <w:rPr>
          <w:rStyle w:val="mclose"/>
        </w:rPr>
        <w:t>)</w:t>
      </w:r>
      <w:r>
        <w:rPr>
          <w:rStyle w:val="mrel"/>
        </w:rPr>
        <w:t>=</w:t>
      </w:r>
      <w:r>
        <w:rPr>
          <w:rStyle w:val="mord"/>
        </w:rPr>
        <w:t>α</w:t>
      </w:r>
      <w:r>
        <w:rPr>
          <w:rStyle w:val="mbin"/>
          <w:rFonts w:ascii="Cambria Math" w:hAnsi="Cambria Math" w:cs="Cambria Math"/>
        </w:rPr>
        <w:t>⋅</w:t>
      </w:r>
      <w:r>
        <w:rPr>
          <w:rStyle w:val="mord"/>
        </w:rPr>
        <w:t>Neuigkeit</w:t>
      </w:r>
      <w:r>
        <w:rPr>
          <w:rStyle w:val="mopen"/>
        </w:rPr>
        <w:t>(</w:t>
      </w:r>
      <w:r>
        <w:rPr>
          <w:rStyle w:val="mord"/>
        </w:rPr>
        <w:t>t</w:t>
      </w:r>
      <w:r>
        <w:rPr>
          <w:rStyle w:val="mclose"/>
        </w:rPr>
        <w:t>)</w:t>
      </w:r>
      <w:r>
        <w:t xml:space="preserve"> </w:t>
      </w:r>
    </w:p>
    <w:p w14:paraId="20BF1DB8" w14:textId="77777777" w:rsidR="00225EFF" w:rsidRDefault="00225EFF" w:rsidP="00225EFF">
      <w:pPr>
        <w:pStyle w:val="StandardWeb"/>
        <w:numPr>
          <w:ilvl w:val="0"/>
          <w:numId w:val="9"/>
        </w:numPr>
      </w:pPr>
      <w:r>
        <w:rPr>
          <w:rStyle w:val="Fett"/>
        </w:rPr>
        <w:t>Affektenergie</w:t>
      </w:r>
      <w:r>
        <w:t>:</w:t>
      </w:r>
    </w:p>
    <w:p w14:paraId="5EE3E6C5" w14:textId="77777777" w:rsidR="00225EFF" w:rsidRDefault="00225EFF" w:rsidP="00225EFF">
      <w:pPr>
        <w:spacing w:beforeAutospacing="1" w:afterAutospacing="1"/>
        <w:ind w:left="720"/>
      </w:pPr>
      <w:proofErr w:type="spellStart"/>
      <w:r>
        <w:rPr>
          <w:rStyle w:val="katex-mathml"/>
        </w:rPr>
        <w:lastRenderedPageBreak/>
        <w:t>Eaffekt</w:t>
      </w:r>
      <w:proofErr w:type="spellEnd"/>
      <w:r>
        <w:rPr>
          <w:rStyle w:val="katex-mathml"/>
        </w:rPr>
        <w:t>(t)=β</w:t>
      </w:r>
      <w:r>
        <w:rPr>
          <w:rStyle w:val="katex-mathml"/>
          <w:rFonts w:ascii="Cambria Math" w:hAnsi="Cambria Math" w:cs="Cambria Math"/>
        </w:rPr>
        <w:t>⋅</w:t>
      </w:r>
      <w:r>
        <w:rPr>
          <w:rStyle w:val="katex-mathml"/>
        </w:rPr>
        <w:t>emotionale Ladung(t)E_{\</w:t>
      </w:r>
      <w:proofErr w:type="spellStart"/>
      <w:r>
        <w:rPr>
          <w:rStyle w:val="katex-mathml"/>
        </w:rPr>
        <w:t>text</w:t>
      </w:r>
      <w:proofErr w:type="spellEnd"/>
      <w:r>
        <w:rPr>
          <w:rStyle w:val="katex-mathml"/>
        </w:rPr>
        <w:t>{</w:t>
      </w:r>
      <w:proofErr w:type="spellStart"/>
      <w:r>
        <w:rPr>
          <w:rStyle w:val="katex-mathml"/>
        </w:rPr>
        <w:t>affekt</w:t>
      </w:r>
      <w:proofErr w:type="spellEnd"/>
      <w:proofErr w:type="gramStart"/>
      <w:r>
        <w:rPr>
          <w:rStyle w:val="katex-mathml"/>
        </w:rPr>
        <w:t>}}(</w:t>
      </w:r>
      <w:proofErr w:type="gramEnd"/>
      <w:r>
        <w:rPr>
          <w:rStyle w:val="katex-mathml"/>
        </w:rPr>
        <w:t>t) = \</w:t>
      </w:r>
      <w:proofErr w:type="spellStart"/>
      <w:r>
        <w:rPr>
          <w:rStyle w:val="katex-mathml"/>
        </w:rPr>
        <w:t>beta</w:t>
      </w:r>
      <w:proofErr w:type="spellEnd"/>
      <w:r>
        <w:rPr>
          <w:rStyle w:val="katex-mathml"/>
        </w:rPr>
        <w:t xml:space="preserve"> \</w:t>
      </w:r>
      <w:proofErr w:type="spellStart"/>
      <w:r>
        <w:rPr>
          <w:rStyle w:val="katex-mathml"/>
        </w:rPr>
        <w:t>cdot</w:t>
      </w:r>
      <w:proofErr w:type="spellEnd"/>
      <w:r>
        <w:rPr>
          <w:rStyle w:val="katex-mathml"/>
        </w:rPr>
        <w:t xml:space="preserve"> \</w:t>
      </w:r>
      <w:proofErr w:type="spellStart"/>
      <w:r>
        <w:rPr>
          <w:rStyle w:val="katex-mathml"/>
        </w:rPr>
        <w:t>text</w:t>
      </w:r>
      <w:proofErr w:type="spellEnd"/>
      <w:r>
        <w:rPr>
          <w:rStyle w:val="katex-mathml"/>
        </w:rPr>
        <w:t>{emotionale Ladung}(t)</w:t>
      </w:r>
      <w:proofErr w:type="spellStart"/>
      <w:r>
        <w:rPr>
          <w:rStyle w:val="mord"/>
        </w:rPr>
        <w:t>Eaffekt</w:t>
      </w:r>
      <w:proofErr w:type="spellEnd"/>
      <w:r>
        <w:rPr>
          <w:rStyle w:val="vlist-s"/>
        </w:rPr>
        <w:t>​</w:t>
      </w:r>
      <w:r>
        <w:rPr>
          <w:rStyle w:val="mopen"/>
        </w:rPr>
        <w:t>(</w:t>
      </w:r>
      <w:r>
        <w:rPr>
          <w:rStyle w:val="mord"/>
        </w:rPr>
        <w:t>t</w:t>
      </w:r>
      <w:r>
        <w:rPr>
          <w:rStyle w:val="mclose"/>
        </w:rPr>
        <w:t>)</w:t>
      </w:r>
      <w:r>
        <w:rPr>
          <w:rStyle w:val="mrel"/>
        </w:rPr>
        <w:t>=</w:t>
      </w:r>
      <w:r>
        <w:rPr>
          <w:rStyle w:val="mord"/>
        </w:rPr>
        <w:t>β</w:t>
      </w:r>
      <w:r>
        <w:rPr>
          <w:rStyle w:val="mbin"/>
          <w:rFonts w:ascii="Cambria Math" w:hAnsi="Cambria Math" w:cs="Cambria Math"/>
        </w:rPr>
        <w:t>⋅</w:t>
      </w:r>
      <w:r>
        <w:rPr>
          <w:rStyle w:val="mord"/>
        </w:rPr>
        <w:t>emotionale Ladung</w:t>
      </w:r>
      <w:r>
        <w:rPr>
          <w:rStyle w:val="mopen"/>
        </w:rPr>
        <w:t>(</w:t>
      </w:r>
      <w:r>
        <w:rPr>
          <w:rStyle w:val="mord"/>
        </w:rPr>
        <w:t>t</w:t>
      </w:r>
      <w:r>
        <w:rPr>
          <w:rStyle w:val="mclose"/>
        </w:rPr>
        <w:t>)</w:t>
      </w:r>
      <w:r>
        <w:t xml:space="preserve"> </w:t>
      </w:r>
    </w:p>
    <w:p w14:paraId="681905FB" w14:textId="77777777" w:rsidR="00225EFF" w:rsidRDefault="00225EFF" w:rsidP="00225EFF">
      <w:pPr>
        <w:pStyle w:val="StandardWeb"/>
      </w:pPr>
      <w:r>
        <w:t>Diese Funktionen erzeugen ein semantisches Energiefeld, in dem jede Aussage eine spezifische Dichte oder Relevanz im Gespräch erhält. Wie bei „</w:t>
      </w:r>
      <w:proofErr w:type="spellStart"/>
      <w:r>
        <w:t>Brane</w:t>
      </w:r>
      <w:proofErr w:type="spellEnd"/>
      <w:r>
        <w:t>“-Strukturen in der Differentialgeometrie entstehen semantische „Krümmungen“ im Kommunikationsraum.</w:t>
      </w:r>
    </w:p>
    <w:p w14:paraId="23075609" w14:textId="77777777" w:rsidR="00225EFF" w:rsidRDefault="00225EFF" w:rsidP="00225EFF">
      <w:r>
        <w:pict w14:anchorId="62DCB21B">
          <v:rect id="_x0000_i1035" style="width:0;height:1.5pt" o:hralign="center" o:hrstd="t" o:hr="t" fillcolor="#a0a0a0" stroked="f"/>
        </w:pict>
      </w:r>
    </w:p>
    <w:p w14:paraId="6B7C67AA" w14:textId="77777777" w:rsidR="00225EFF" w:rsidRDefault="00225EFF" w:rsidP="00225EFF">
      <w:pPr>
        <w:pStyle w:val="berschrift3"/>
      </w:pPr>
      <w:r>
        <w:rPr>
          <w:rStyle w:val="Fett"/>
          <w:b/>
          <w:bCs/>
        </w:rPr>
        <w:t>4.3.5 Zwischenfazit</w:t>
      </w:r>
    </w:p>
    <w:p w14:paraId="1EA1E124" w14:textId="77777777" w:rsidR="00225EFF" w:rsidRDefault="00225EFF" w:rsidP="00225EFF">
      <w:pPr>
        <w:pStyle w:val="StandardWeb"/>
      </w:pPr>
      <w:r>
        <w:t>Die bisherige Modellierung zeigt, dass sich Gesprächsverläufe vollständig funktional strukturieren lassen:</w:t>
      </w:r>
    </w:p>
    <w:p w14:paraId="4346E9A3" w14:textId="77777777" w:rsidR="00225EFF" w:rsidRDefault="00225EFF" w:rsidP="00225EFF">
      <w:pPr>
        <w:pStyle w:val="StandardWeb"/>
        <w:numPr>
          <w:ilvl w:val="0"/>
          <w:numId w:val="10"/>
        </w:numPr>
      </w:pPr>
      <w:r>
        <w:t>Zeit: durch die Folge semantischer Zustände</w:t>
      </w:r>
    </w:p>
    <w:p w14:paraId="127DD79A" w14:textId="77777777" w:rsidR="00225EFF" w:rsidRDefault="00225EFF" w:rsidP="00225EFF">
      <w:pPr>
        <w:pStyle w:val="StandardWeb"/>
        <w:numPr>
          <w:ilvl w:val="0"/>
          <w:numId w:val="10"/>
        </w:numPr>
      </w:pPr>
      <w:r>
        <w:t>Raum: durch kommunikative Rollen- und Intensionsfunktionen</w:t>
      </w:r>
    </w:p>
    <w:p w14:paraId="00C4EA11" w14:textId="77777777" w:rsidR="00225EFF" w:rsidRDefault="00225EFF" w:rsidP="00225EFF">
      <w:pPr>
        <w:pStyle w:val="StandardWeb"/>
        <w:numPr>
          <w:ilvl w:val="0"/>
          <w:numId w:val="10"/>
        </w:numPr>
      </w:pPr>
      <w:r>
        <w:t>Bewegung: durch Änderungsraten dieser Zustände</w:t>
      </w:r>
    </w:p>
    <w:p w14:paraId="1D544DB8" w14:textId="77777777" w:rsidR="00225EFF" w:rsidRDefault="00225EFF" w:rsidP="00225EFF">
      <w:pPr>
        <w:pStyle w:val="StandardWeb"/>
        <w:numPr>
          <w:ilvl w:val="0"/>
          <w:numId w:val="10"/>
        </w:numPr>
      </w:pPr>
      <w:r>
        <w:t>Energie: durch sekundäre Bewertung der semantischen Dichte</w:t>
      </w:r>
    </w:p>
    <w:p w14:paraId="46364085" w14:textId="77777777" w:rsidR="00225EFF" w:rsidRDefault="00225EFF" w:rsidP="00225EFF">
      <w:pPr>
        <w:pStyle w:val="StandardWeb"/>
      </w:pPr>
      <w:r>
        <w:t>Damit ist ein vollständiges Kommunikationsmodell konstruiert, das ohne ontologische Annahmen funktioniert – lediglich durch iterative Zuweisung und Ableitung.</w:t>
      </w:r>
    </w:p>
    <w:p w14:paraId="2A5607E5" w14:textId="77777777" w:rsidR="00225EFF" w:rsidRDefault="00225EFF" w:rsidP="00225EFF">
      <w:r>
        <w:pict w14:anchorId="47A99FFB">
          <v:rect id="_x0000_i1036" style="width:0;height:1.5pt" o:hralign="center" o:hrstd="t" o:hr="t" fillcolor="#a0a0a0" stroked="f"/>
        </w:pict>
      </w:r>
    </w:p>
    <w:p w14:paraId="4179A89E" w14:textId="77777777" w:rsidR="00225EFF" w:rsidRDefault="00225EFF" w:rsidP="00225EFF">
      <w:pPr>
        <w:pStyle w:val="berschrift3"/>
      </w:pPr>
      <w:r>
        <w:rPr>
          <w:rStyle w:val="Fett"/>
          <w:b/>
          <w:bCs/>
        </w:rPr>
        <w:t>4.3.6 Rückgekoppelte Entscheidungsdynamik: Gespräch als semantisches Selbstsystem</w:t>
      </w:r>
    </w:p>
    <w:p w14:paraId="734699BA" w14:textId="77777777" w:rsidR="00225EFF" w:rsidRDefault="00225EFF" w:rsidP="00225EFF">
      <w:pPr>
        <w:pStyle w:val="StandardWeb"/>
      </w:pPr>
      <w:r>
        <w:t>Analog zur Rückkopplung im Raketenmodell wird nun ein selbstreferenzieller Regelkreis eingeführt. Die Entscheidung, ob ein Sprecher antwortet oder nicht, hängt nicht nur von externen Faktoren ab, sondern auch von intern erzeugter Unsicherheit:</w:t>
      </w:r>
    </w:p>
    <w:p w14:paraId="768456B9" w14:textId="77777777" w:rsidR="00225EFF" w:rsidRDefault="00225EFF" w:rsidP="00225EFF">
      <w:pPr>
        <w:pStyle w:val="berschrift4"/>
      </w:pPr>
      <w:r>
        <w:t>(a) Konstruktion des Wahrscheinlichkeitsmodells</w:t>
      </w:r>
    </w:p>
    <w:p w14:paraId="4DFFF59C" w14:textId="77777777" w:rsidR="00225EFF" w:rsidRDefault="00225EFF" w:rsidP="00225EFF">
      <w:pPr>
        <w:pStyle w:val="StandardWeb"/>
      </w:pPr>
      <w:r>
        <w:t>Ausgangsgröße: räumlich-emotionale Distanz im Kommunikationsraum:</w:t>
      </w:r>
    </w:p>
    <w:p w14:paraId="6F7E4BFE" w14:textId="77777777" w:rsidR="00225EFF" w:rsidRDefault="00225EFF" w:rsidP="00225EFF">
      <w:r>
        <w:rPr>
          <w:rStyle w:val="katex-mathml"/>
        </w:rPr>
        <w:t>p0(t)=11+e−k</w:t>
      </w:r>
      <w:r>
        <w:rPr>
          <w:rStyle w:val="katex-mathml"/>
          <w:rFonts w:ascii="Cambria Math" w:hAnsi="Cambria Math" w:cs="Cambria Math"/>
        </w:rPr>
        <w:t>⋅</w:t>
      </w:r>
      <w:r>
        <w:rPr>
          <w:rStyle w:val="katex-mathml"/>
        </w:rPr>
        <w:t>(x(t)−y(t</w:t>
      </w:r>
      <w:proofErr w:type="gramStart"/>
      <w:r>
        <w:rPr>
          <w:rStyle w:val="katex-mathml"/>
        </w:rPr>
        <w:t>))p</w:t>
      </w:r>
      <w:proofErr w:type="gramEnd"/>
      <w:r>
        <w:rPr>
          <w:rStyle w:val="katex-mathml"/>
        </w:rPr>
        <w:t>_0(t) = \</w:t>
      </w:r>
      <w:proofErr w:type="spellStart"/>
      <w:r>
        <w:rPr>
          <w:rStyle w:val="katex-mathml"/>
        </w:rPr>
        <w:t>frac</w:t>
      </w:r>
      <w:proofErr w:type="spellEnd"/>
      <w:r>
        <w:rPr>
          <w:rStyle w:val="katex-mathml"/>
        </w:rPr>
        <w:t>{1}{1 + e^{-k \</w:t>
      </w:r>
      <w:proofErr w:type="spellStart"/>
      <w:r>
        <w:rPr>
          <w:rStyle w:val="katex-mathml"/>
        </w:rPr>
        <w:t>cdot</w:t>
      </w:r>
      <w:proofErr w:type="spellEnd"/>
      <w:r>
        <w:rPr>
          <w:rStyle w:val="katex-mathml"/>
        </w:rPr>
        <w:t xml:space="preserve"> (x(t) - y(t))}}</w:t>
      </w:r>
      <w:r>
        <w:rPr>
          <w:rStyle w:val="mord"/>
        </w:rPr>
        <w:t>p0</w:t>
      </w:r>
      <w:r>
        <w:rPr>
          <w:rStyle w:val="vlist-s"/>
        </w:rPr>
        <w:t>​</w:t>
      </w:r>
      <w:r>
        <w:rPr>
          <w:rStyle w:val="mopen"/>
        </w:rPr>
        <w:t>(</w:t>
      </w:r>
      <w:r>
        <w:rPr>
          <w:rStyle w:val="mord"/>
        </w:rPr>
        <w:t>t</w:t>
      </w:r>
      <w:r>
        <w:rPr>
          <w:rStyle w:val="mclose"/>
        </w:rPr>
        <w:t>)</w:t>
      </w:r>
      <w:r>
        <w:rPr>
          <w:rStyle w:val="mrel"/>
        </w:rPr>
        <w:t>=</w:t>
      </w:r>
      <w:r>
        <w:rPr>
          <w:rStyle w:val="mord"/>
        </w:rPr>
        <w:t>1</w:t>
      </w:r>
      <w:r>
        <w:rPr>
          <w:rStyle w:val="mbin"/>
        </w:rPr>
        <w:t>+</w:t>
      </w:r>
      <w:r>
        <w:rPr>
          <w:rStyle w:val="mord"/>
        </w:rPr>
        <w:t>e−k</w:t>
      </w:r>
      <w:r>
        <w:rPr>
          <w:rStyle w:val="mbin"/>
          <w:rFonts w:ascii="Cambria Math" w:hAnsi="Cambria Math" w:cs="Cambria Math"/>
        </w:rPr>
        <w:t>⋅</w:t>
      </w:r>
      <w:r>
        <w:rPr>
          <w:rStyle w:val="mopen"/>
        </w:rPr>
        <w:t>(</w:t>
      </w:r>
      <w:r>
        <w:rPr>
          <w:rStyle w:val="mord"/>
        </w:rPr>
        <w:t>x</w:t>
      </w:r>
      <w:r>
        <w:rPr>
          <w:rStyle w:val="mopen"/>
        </w:rPr>
        <w:t>(</w:t>
      </w:r>
      <w:r>
        <w:rPr>
          <w:rStyle w:val="mord"/>
        </w:rPr>
        <w:t>t</w:t>
      </w:r>
      <w:r>
        <w:rPr>
          <w:rStyle w:val="mclose"/>
        </w:rPr>
        <w:t>)</w:t>
      </w:r>
      <w:r>
        <w:rPr>
          <w:rStyle w:val="mbin"/>
        </w:rPr>
        <w:t>−</w:t>
      </w:r>
      <w:r>
        <w:rPr>
          <w:rStyle w:val="mord"/>
        </w:rPr>
        <w:t>y</w:t>
      </w:r>
      <w:r>
        <w:rPr>
          <w:rStyle w:val="mopen"/>
        </w:rPr>
        <w:t>(</w:t>
      </w:r>
      <w:r>
        <w:rPr>
          <w:rStyle w:val="mord"/>
        </w:rPr>
        <w:t>t</w:t>
      </w:r>
      <w:r>
        <w:rPr>
          <w:rStyle w:val="mclose"/>
        </w:rPr>
        <w:t>))</w:t>
      </w:r>
      <w:r>
        <w:rPr>
          <w:rStyle w:val="mord"/>
        </w:rPr>
        <w:t>1</w:t>
      </w:r>
      <w:r>
        <w:rPr>
          <w:rStyle w:val="vlist-s"/>
        </w:rPr>
        <w:t>​</w:t>
      </w:r>
      <w:r>
        <w:t xml:space="preserve"> </w:t>
      </w:r>
    </w:p>
    <w:p w14:paraId="5B3645CF" w14:textId="77777777" w:rsidR="00225EFF" w:rsidRDefault="00225EFF" w:rsidP="00225EFF">
      <w:pPr>
        <w:pStyle w:val="StandardWeb"/>
      </w:pPr>
      <w:r>
        <w:t xml:space="preserve">Dabei steht </w:t>
      </w:r>
      <w:r>
        <w:rPr>
          <w:rStyle w:val="katex-mathml"/>
        </w:rPr>
        <w:t>x(t)x(t)</w:t>
      </w:r>
      <w:r>
        <w:rPr>
          <w:rStyle w:val="mord"/>
        </w:rPr>
        <w:t>x</w:t>
      </w:r>
      <w:r>
        <w:rPr>
          <w:rStyle w:val="mopen"/>
        </w:rPr>
        <w:t>(</w:t>
      </w:r>
      <w:r>
        <w:rPr>
          <w:rStyle w:val="mord"/>
        </w:rPr>
        <w:t>t</w:t>
      </w:r>
      <w:r>
        <w:rPr>
          <w:rStyle w:val="mclose"/>
        </w:rPr>
        <w:t>)</w:t>
      </w:r>
      <w:r>
        <w:t xml:space="preserve"> für die Position des Sprechers im kommunikativen Raum (z. B. Nähe zur Frage), </w:t>
      </w:r>
      <w:r>
        <w:rPr>
          <w:rStyle w:val="katex-mathml"/>
        </w:rPr>
        <w:t>y(t)y(t)</w:t>
      </w:r>
      <w:r>
        <w:rPr>
          <w:rStyle w:val="mord"/>
        </w:rPr>
        <w:t>y</w:t>
      </w:r>
      <w:r>
        <w:rPr>
          <w:rStyle w:val="mopen"/>
        </w:rPr>
        <w:t>(</w:t>
      </w:r>
      <w:r>
        <w:rPr>
          <w:rStyle w:val="mord"/>
        </w:rPr>
        <w:t>t</w:t>
      </w:r>
      <w:r>
        <w:rPr>
          <w:rStyle w:val="mclose"/>
        </w:rPr>
        <w:t>)</w:t>
      </w:r>
      <w:r>
        <w:t xml:space="preserve"> für die wahrgenommene Relevanz der Aussage, und </w:t>
      </w:r>
      <w:proofErr w:type="spellStart"/>
      <w:r>
        <w:rPr>
          <w:rStyle w:val="katex-mathml"/>
        </w:rPr>
        <w:t>kk</w:t>
      </w:r>
      <w:r>
        <w:rPr>
          <w:rStyle w:val="mord"/>
        </w:rPr>
        <w:t>k</w:t>
      </w:r>
      <w:proofErr w:type="spellEnd"/>
      <w:r>
        <w:t xml:space="preserve"> als Sensitivitätsparameter.</w:t>
      </w:r>
    </w:p>
    <w:p w14:paraId="4C20FDD3" w14:textId="77777777" w:rsidR="00225EFF" w:rsidRDefault="00225EFF" w:rsidP="00225EFF">
      <w:pPr>
        <w:pStyle w:val="StandardWeb"/>
      </w:pPr>
      <w:r>
        <w:t>Die Entropie als Maß der Unsicherheit:</w:t>
      </w:r>
    </w:p>
    <w:p w14:paraId="28B66983" w14:textId="77777777" w:rsidR="00225EFF" w:rsidRDefault="00225EFF" w:rsidP="00225EFF">
      <w:r>
        <w:rPr>
          <w:rStyle w:val="katex-mathml"/>
        </w:rPr>
        <w:t>S(t)=−p0(t)</w:t>
      </w:r>
      <w:r>
        <w:rPr>
          <w:rStyle w:val="katex-mathml"/>
          <w:rFonts w:ascii="Cambria Math" w:hAnsi="Cambria Math" w:cs="Cambria Math"/>
        </w:rPr>
        <w:t>⋅</w:t>
      </w:r>
      <w:r>
        <w:rPr>
          <w:rStyle w:val="katex-mathml"/>
        </w:rPr>
        <w:t>log</w:t>
      </w:r>
      <w:r>
        <w:rPr>
          <w:rStyle w:val="katex-mathml"/>
          <w:rFonts w:ascii="Cambria Math" w:hAnsi="Cambria Math" w:cs="Cambria Math"/>
        </w:rPr>
        <w:t>⁡</w:t>
      </w:r>
      <w:r>
        <w:rPr>
          <w:rStyle w:val="katex-mathml"/>
        </w:rPr>
        <w:t>(p0(t</w:t>
      </w:r>
      <w:proofErr w:type="gramStart"/>
      <w:r>
        <w:rPr>
          <w:rStyle w:val="katex-mathml"/>
        </w:rPr>
        <w:t>))S</w:t>
      </w:r>
      <w:proofErr w:type="gramEnd"/>
      <w:r>
        <w:rPr>
          <w:rStyle w:val="katex-mathml"/>
        </w:rPr>
        <w:t>(t) = -p_0(t) \</w:t>
      </w:r>
      <w:proofErr w:type="spellStart"/>
      <w:r>
        <w:rPr>
          <w:rStyle w:val="katex-mathml"/>
        </w:rPr>
        <w:t>cdot</w:t>
      </w:r>
      <w:proofErr w:type="spellEnd"/>
      <w:r>
        <w:rPr>
          <w:rStyle w:val="katex-mathml"/>
        </w:rPr>
        <w:t xml:space="preserve"> \log(p_0(t))</w:t>
      </w:r>
      <w:r>
        <w:rPr>
          <w:rStyle w:val="mord"/>
        </w:rPr>
        <w:t>S</w:t>
      </w:r>
      <w:r>
        <w:rPr>
          <w:rStyle w:val="mopen"/>
        </w:rPr>
        <w:t>(</w:t>
      </w:r>
      <w:r>
        <w:rPr>
          <w:rStyle w:val="mord"/>
        </w:rPr>
        <w:t>t</w:t>
      </w:r>
      <w:r>
        <w:rPr>
          <w:rStyle w:val="mclose"/>
        </w:rPr>
        <w:t>)</w:t>
      </w:r>
      <w:r>
        <w:rPr>
          <w:rStyle w:val="mrel"/>
        </w:rPr>
        <w:t>=</w:t>
      </w:r>
      <w:r>
        <w:rPr>
          <w:rStyle w:val="mord"/>
        </w:rPr>
        <w:t>−p0</w:t>
      </w:r>
      <w:r>
        <w:rPr>
          <w:rStyle w:val="vlist-s"/>
        </w:rPr>
        <w:t>​</w:t>
      </w:r>
      <w:r>
        <w:rPr>
          <w:rStyle w:val="mopen"/>
        </w:rPr>
        <w:t>(</w:t>
      </w:r>
      <w:r>
        <w:rPr>
          <w:rStyle w:val="mord"/>
        </w:rPr>
        <w:t>t</w:t>
      </w:r>
      <w:r>
        <w:rPr>
          <w:rStyle w:val="mclose"/>
        </w:rPr>
        <w:t>)</w:t>
      </w:r>
      <w:r>
        <w:rPr>
          <w:rStyle w:val="mbin"/>
          <w:rFonts w:ascii="Cambria Math" w:hAnsi="Cambria Math" w:cs="Cambria Math"/>
        </w:rPr>
        <w:t>⋅</w:t>
      </w:r>
      <w:r>
        <w:rPr>
          <w:rStyle w:val="mop"/>
        </w:rPr>
        <w:t>log</w:t>
      </w:r>
      <w:r>
        <w:rPr>
          <w:rStyle w:val="mopen"/>
        </w:rPr>
        <w:t>(</w:t>
      </w:r>
      <w:r>
        <w:rPr>
          <w:rStyle w:val="mord"/>
        </w:rPr>
        <w:t>p0</w:t>
      </w:r>
      <w:r>
        <w:rPr>
          <w:rStyle w:val="vlist-s"/>
        </w:rPr>
        <w:t>​</w:t>
      </w:r>
      <w:r>
        <w:rPr>
          <w:rStyle w:val="mopen"/>
        </w:rPr>
        <w:t>(</w:t>
      </w:r>
      <w:r>
        <w:rPr>
          <w:rStyle w:val="mord"/>
        </w:rPr>
        <w:t>t</w:t>
      </w:r>
      <w:r>
        <w:rPr>
          <w:rStyle w:val="mclose"/>
        </w:rPr>
        <w:t>))</w:t>
      </w:r>
      <w:r>
        <w:t xml:space="preserve"> </w:t>
      </w:r>
    </w:p>
    <w:p w14:paraId="78FA829B" w14:textId="77777777" w:rsidR="00225EFF" w:rsidRDefault="00225EFF" w:rsidP="00225EFF">
      <w:pPr>
        <w:pStyle w:val="berschrift4"/>
      </w:pPr>
      <w:r>
        <w:t>(b) Rückgekoppelte Entscheidungswahrscheinlichkeit</w:t>
      </w:r>
    </w:p>
    <w:p w14:paraId="3D71611B" w14:textId="77777777" w:rsidR="00225EFF" w:rsidRDefault="00225EFF" w:rsidP="00225EFF">
      <w:pPr>
        <w:pStyle w:val="StandardWeb"/>
      </w:pPr>
      <w:r>
        <w:t>Die Entscheidungstendenz wird durch die Unsicherheit moduliert:</w:t>
      </w:r>
    </w:p>
    <w:p w14:paraId="41A718C2" w14:textId="77777777" w:rsidR="00225EFF" w:rsidRDefault="00225EFF" w:rsidP="00225EFF">
      <w:r>
        <w:rPr>
          <w:rStyle w:val="katex-mathml"/>
        </w:rPr>
        <w:t>p1(t)=p0(t)</w:t>
      </w:r>
      <w:r>
        <w:rPr>
          <w:rStyle w:val="katex-mathml"/>
          <w:rFonts w:ascii="Cambria Math" w:hAnsi="Cambria Math" w:cs="Cambria Math"/>
        </w:rPr>
        <w:t>⋅</w:t>
      </w:r>
      <w:r>
        <w:rPr>
          <w:rStyle w:val="katex-mathml"/>
        </w:rPr>
        <w:t>(1−β</w:t>
      </w:r>
      <w:r>
        <w:rPr>
          <w:rStyle w:val="katex-mathml"/>
          <w:rFonts w:ascii="Cambria Math" w:hAnsi="Cambria Math" w:cs="Cambria Math"/>
        </w:rPr>
        <w:t>⋅</w:t>
      </w:r>
      <w:r>
        <w:rPr>
          <w:rStyle w:val="katex-mathml"/>
        </w:rPr>
        <w:t>S(t</w:t>
      </w:r>
      <w:proofErr w:type="gramStart"/>
      <w:r>
        <w:rPr>
          <w:rStyle w:val="katex-mathml"/>
        </w:rPr>
        <w:t>))p</w:t>
      </w:r>
      <w:proofErr w:type="gramEnd"/>
      <w:r>
        <w:rPr>
          <w:rStyle w:val="katex-mathml"/>
        </w:rPr>
        <w:t>_1(t) = p_0(t) \</w:t>
      </w:r>
      <w:proofErr w:type="spellStart"/>
      <w:r>
        <w:rPr>
          <w:rStyle w:val="katex-mathml"/>
        </w:rPr>
        <w:t>cdot</w:t>
      </w:r>
      <w:proofErr w:type="spellEnd"/>
      <w:r>
        <w:rPr>
          <w:rStyle w:val="katex-mathml"/>
        </w:rPr>
        <w:t xml:space="preserve"> (1 - \</w:t>
      </w:r>
      <w:proofErr w:type="spellStart"/>
      <w:r>
        <w:rPr>
          <w:rStyle w:val="katex-mathml"/>
        </w:rPr>
        <w:t>beta</w:t>
      </w:r>
      <w:proofErr w:type="spellEnd"/>
      <w:r>
        <w:rPr>
          <w:rStyle w:val="katex-mathml"/>
        </w:rPr>
        <w:t xml:space="preserve"> \</w:t>
      </w:r>
      <w:proofErr w:type="spellStart"/>
      <w:r>
        <w:rPr>
          <w:rStyle w:val="katex-mathml"/>
        </w:rPr>
        <w:t>cdot</w:t>
      </w:r>
      <w:proofErr w:type="spellEnd"/>
      <w:r>
        <w:rPr>
          <w:rStyle w:val="katex-mathml"/>
        </w:rPr>
        <w:t xml:space="preserve"> S(t))</w:t>
      </w:r>
      <w:r>
        <w:rPr>
          <w:rStyle w:val="mord"/>
        </w:rPr>
        <w:t>p1</w:t>
      </w:r>
      <w:r>
        <w:rPr>
          <w:rStyle w:val="vlist-s"/>
        </w:rPr>
        <w:t>​</w:t>
      </w:r>
      <w:r>
        <w:rPr>
          <w:rStyle w:val="mopen"/>
        </w:rPr>
        <w:t>(</w:t>
      </w:r>
      <w:r>
        <w:rPr>
          <w:rStyle w:val="mord"/>
        </w:rPr>
        <w:t>t</w:t>
      </w:r>
      <w:r>
        <w:rPr>
          <w:rStyle w:val="mclose"/>
        </w:rPr>
        <w:t>)</w:t>
      </w:r>
      <w:r>
        <w:rPr>
          <w:rStyle w:val="mrel"/>
        </w:rPr>
        <w:t>=</w:t>
      </w:r>
      <w:r>
        <w:rPr>
          <w:rStyle w:val="mord"/>
        </w:rPr>
        <w:t>p0</w:t>
      </w:r>
      <w:r>
        <w:rPr>
          <w:rStyle w:val="vlist-s"/>
        </w:rPr>
        <w:t>​</w:t>
      </w:r>
      <w:r>
        <w:rPr>
          <w:rStyle w:val="mopen"/>
        </w:rPr>
        <w:t>(</w:t>
      </w:r>
      <w:r>
        <w:rPr>
          <w:rStyle w:val="mord"/>
        </w:rPr>
        <w:t>t</w:t>
      </w:r>
      <w:r>
        <w:rPr>
          <w:rStyle w:val="mclose"/>
        </w:rPr>
        <w:t>)</w:t>
      </w:r>
      <w:r>
        <w:rPr>
          <w:rStyle w:val="mbin"/>
          <w:rFonts w:ascii="Cambria Math" w:hAnsi="Cambria Math" w:cs="Cambria Math"/>
        </w:rPr>
        <w:t>⋅</w:t>
      </w:r>
      <w:r>
        <w:rPr>
          <w:rStyle w:val="mopen"/>
        </w:rPr>
        <w:t>(</w:t>
      </w:r>
      <w:r>
        <w:rPr>
          <w:rStyle w:val="mord"/>
        </w:rPr>
        <w:t>1</w:t>
      </w:r>
      <w:r>
        <w:rPr>
          <w:rStyle w:val="mbin"/>
        </w:rPr>
        <w:t>−</w:t>
      </w:r>
      <w:r>
        <w:rPr>
          <w:rStyle w:val="mord"/>
        </w:rPr>
        <w:t>β</w:t>
      </w:r>
      <w:r>
        <w:rPr>
          <w:rStyle w:val="mbin"/>
          <w:rFonts w:ascii="Cambria Math" w:hAnsi="Cambria Math" w:cs="Cambria Math"/>
        </w:rPr>
        <w:t>⋅</w:t>
      </w:r>
      <w:r>
        <w:rPr>
          <w:rStyle w:val="mord"/>
        </w:rPr>
        <w:t>S</w:t>
      </w:r>
      <w:r>
        <w:rPr>
          <w:rStyle w:val="mopen"/>
        </w:rPr>
        <w:t>(</w:t>
      </w:r>
      <w:r>
        <w:rPr>
          <w:rStyle w:val="mord"/>
        </w:rPr>
        <w:t>t</w:t>
      </w:r>
      <w:r>
        <w:rPr>
          <w:rStyle w:val="mclose"/>
        </w:rPr>
        <w:t>))</w:t>
      </w:r>
      <w:r>
        <w:t xml:space="preserve"> </w:t>
      </w:r>
    </w:p>
    <w:p w14:paraId="426D9D0C" w14:textId="77777777" w:rsidR="00225EFF" w:rsidRDefault="00225EFF" w:rsidP="00225EFF">
      <w:pPr>
        <w:pStyle w:val="StandardWeb"/>
      </w:pPr>
      <w:r>
        <w:lastRenderedPageBreak/>
        <w:t xml:space="preserve">Mit </w:t>
      </w:r>
      <w:r>
        <w:rPr>
          <w:rStyle w:val="katex-mathml"/>
        </w:rPr>
        <w:t>β</w:t>
      </w:r>
      <w:proofErr w:type="gramStart"/>
      <w:r>
        <w:rPr>
          <w:rStyle w:val="katex-mathml"/>
          <w:rFonts w:ascii="Cambria Math" w:hAnsi="Cambria Math" w:cs="Cambria Math"/>
        </w:rPr>
        <w:t>∈</w:t>
      </w:r>
      <w:r>
        <w:rPr>
          <w:rStyle w:val="katex-mathml"/>
        </w:rPr>
        <w:t>[</w:t>
      </w:r>
      <w:proofErr w:type="gramEnd"/>
      <w:r>
        <w:rPr>
          <w:rStyle w:val="katex-mathml"/>
        </w:rPr>
        <w:t>0,1]\</w:t>
      </w:r>
      <w:proofErr w:type="spellStart"/>
      <w:r>
        <w:rPr>
          <w:rStyle w:val="katex-mathml"/>
        </w:rPr>
        <w:t>beta</w:t>
      </w:r>
      <w:proofErr w:type="spellEnd"/>
      <w:r>
        <w:rPr>
          <w:rStyle w:val="katex-mathml"/>
        </w:rPr>
        <w:t xml:space="preserve"> \in [0,1]</w:t>
      </w:r>
      <w:r>
        <w:rPr>
          <w:rStyle w:val="mord"/>
        </w:rPr>
        <w:t>β</w:t>
      </w:r>
      <w:r>
        <w:rPr>
          <w:rStyle w:val="mrel"/>
          <w:rFonts w:ascii="Cambria Math" w:eastAsiaTheme="majorEastAsia" w:hAnsi="Cambria Math" w:cs="Cambria Math"/>
        </w:rPr>
        <w:t>∈</w:t>
      </w:r>
      <w:r>
        <w:rPr>
          <w:rStyle w:val="mopen"/>
        </w:rPr>
        <w:t>[</w:t>
      </w:r>
      <w:r>
        <w:rPr>
          <w:rStyle w:val="mord"/>
        </w:rPr>
        <w:t>0</w:t>
      </w:r>
      <w:r>
        <w:rPr>
          <w:rStyle w:val="mpunct"/>
        </w:rPr>
        <w:t>,</w:t>
      </w:r>
      <w:r>
        <w:rPr>
          <w:rStyle w:val="mord"/>
        </w:rPr>
        <w:t>1</w:t>
      </w:r>
      <w:r>
        <w:rPr>
          <w:rStyle w:val="mclose"/>
        </w:rPr>
        <w:t>]</w:t>
      </w:r>
      <w:r>
        <w:t xml:space="preserve"> als Kopplungsparameter. Für </w:t>
      </w:r>
      <w:r>
        <w:rPr>
          <w:rStyle w:val="katex-mathml"/>
        </w:rPr>
        <w:t>β=0\</w:t>
      </w:r>
      <w:proofErr w:type="spellStart"/>
      <w:r>
        <w:rPr>
          <w:rStyle w:val="katex-mathml"/>
        </w:rPr>
        <w:t>beta</w:t>
      </w:r>
      <w:proofErr w:type="spellEnd"/>
      <w:r>
        <w:rPr>
          <w:rStyle w:val="katex-mathml"/>
        </w:rPr>
        <w:t xml:space="preserve"> = 0</w:t>
      </w:r>
      <w:r>
        <w:rPr>
          <w:rStyle w:val="mord"/>
        </w:rPr>
        <w:t>β</w:t>
      </w:r>
      <w:r>
        <w:rPr>
          <w:rStyle w:val="mrel"/>
          <w:rFonts w:eastAsiaTheme="majorEastAsia"/>
        </w:rPr>
        <w:t>=</w:t>
      </w:r>
      <w:r>
        <w:rPr>
          <w:rStyle w:val="mord"/>
        </w:rPr>
        <w:t>0</w:t>
      </w:r>
      <w:r>
        <w:t xml:space="preserve"> bleibt das System offen-linear, für </w:t>
      </w:r>
      <w:r>
        <w:rPr>
          <w:rStyle w:val="katex-mathml"/>
        </w:rPr>
        <w:t>β&gt;0\</w:t>
      </w:r>
      <w:proofErr w:type="spellStart"/>
      <w:r>
        <w:rPr>
          <w:rStyle w:val="katex-mathml"/>
        </w:rPr>
        <w:t>beta</w:t>
      </w:r>
      <w:proofErr w:type="spellEnd"/>
      <w:r>
        <w:rPr>
          <w:rStyle w:val="katex-mathml"/>
        </w:rPr>
        <w:t xml:space="preserve"> &gt; 0</w:t>
      </w:r>
      <w:r>
        <w:rPr>
          <w:rStyle w:val="mord"/>
        </w:rPr>
        <w:t>β</w:t>
      </w:r>
      <w:r>
        <w:rPr>
          <w:rStyle w:val="mrel"/>
          <w:rFonts w:eastAsiaTheme="majorEastAsia"/>
        </w:rPr>
        <w:t>&gt;</w:t>
      </w:r>
      <w:r>
        <w:rPr>
          <w:rStyle w:val="mord"/>
        </w:rPr>
        <w:t>0</w:t>
      </w:r>
      <w:r>
        <w:t xml:space="preserve"> entsteht eine autoregulative Dynamik.</w:t>
      </w:r>
    </w:p>
    <w:p w14:paraId="022EB5A5" w14:textId="77777777" w:rsidR="00225EFF" w:rsidRDefault="00225EFF" w:rsidP="00225EFF">
      <w:pPr>
        <w:pStyle w:val="berschrift4"/>
      </w:pPr>
      <w:r>
        <w:t>(c) Interpretation der Rückkopplung</w:t>
      </w:r>
    </w:p>
    <w:p w14:paraId="54FB3E14" w14:textId="77777777" w:rsidR="00225EFF" w:rsidRDefault="00225EFF" w:rsidP="00225EFF">
      <w:pPr>
        <w:pStyle w:val="StandardWeb"/>
      </w:pPr>
      <w:r>
        <w:t>Dieses Modell bildet ein semantisches Selbstsystem:</w:t>
      </w:r>
    </w:p>
    <w:p w14:paraId="45895584" w14:textId="77777777" w:rsidR="00225EFF" w:rsidRDefault="00225EFF" w:rsidP="00225EFF">
      <w:pPr>
        <w:pStyle w:val="StandardWeb"/>
        <w:numPr>
          <w:ilvl w:val="0"/>
          <w:numId w:val="11"/>
        </w:numPr>
      </w:pPr>
      <w:r>
        <w:t>Kommunikation wirkt nicht linear aufeinander, sondern rekursiv</w:t>
      </w:r>
    </w:p>
    <w:p w14:paraId="40A2880A" w14:textId="77777777" w:rsidR="00225EFF" w:rsidRDefault="00225EFF" w:rsidP="00225EFF">
      <w:pPr>
        <w:pStyle w:val="StandardWeb"/>
        <w:numPr>
          <w:ilvl w:val="0"/>
          <w:numId w:val="11"/>
        </w:numPr>
      </w:pPr>
      <w:r>
        <w:t>Unsicherheit bremst die Aussagebereitschaft</w:t>
      </w:r>
    </w:p>
    <w:p w14:paraId="3649AE5E" w14:textId="77777777" w:rsidR="00225EFF" w:rsidRDefault="00225EFF" w:rsidP="00225EFF">
      <w:pPr>
        <w:pStyle w:val="StandardWeb"/>
        <w:numPr>
          <w:ilvl w:val="0"/>
          <w:numId w:val="11"/>
        </w:numPr>
      </w:pPr>
      <w:r>
        <w:t>Bedeutung entsteht durch den Wechsel von Zuschreibung und Rückwirkung</w:t>
      </w:r>
    </w:p>
    <w:p w14:paraId="43B3119B" w14:textId="77777777" w:rsidR="00225EFF" w:rsidRDefault="00225EFF" w:rsidP="00225EFF">
      <w:pPr>
        <w:pStyle w:val="StandardWeb"/>
      </w:pPr>
      <w:r>
        <w:t>Das Modell erklärt Phänomene wie:</w:t>
      </w:r>
    </w:p>
    <w:p w14:paraId="47B74FC2" w14:textId="77777777" w:rsidR="00225EFF" w:rsidRDefault="00225EFF" w:rsidP="00225EFF">
      <w:pPr>
        <w:pStyle w:val="StandardWeb"/>
        <w:numPr>
          <w:ilvl w:val="0"/>
          <w:numId w:val="12"/>
        </w:numPr>
      </w:pPr>
      <w:r>
        <w:t>Gesprächspausen</w:t>
      </w:r>
    </w:p>
    <w:p w14:paraId="5E7BA742" w14:textId="77777777" w:rsidR="00225EFF" w:rsidRDefault="00225EFF" w:rsidP="00225EFF">
      <w:pPr>
        <w:pStyle w:val="StandardWeb"/>
        <w:numPr>
          <w:ilvl w:val="0"/>
          <w:numId w:val="12"/>
        </w:numPr>
      </w:pPr>
      <w:r>
        <w:t>Missverständnisse</w:t>
      </w:r>
    </w:p>
    <w:p w14:paraId="48CC6A64" w14:textId="77777777" w:rsidR="00225EFF" w:rsidRDefault="00225EFF" w:rsidP="00225EFF">
      <w:pPr>
        <w:pStyle w:val="StandardWeb"/>
        <w:numPr>
          <w:ilvl w:val="0"/>
          <w:numId w:val="12"/>
        </w:numPr>
      </w:pPr>
      <w:r>
        <w:t>Eskalationen (bei zu starker Rückkopplung)</w:t>
      </w:r>
    </w:p>
    <w:p w14:paraId="651A48E1" w14:textId="77777777" w:rsidR="00225EFF" w:rsidRDefault="00225EFF" w:rsidP="00225EFF">
      <w:pPr>
        <w:pStyle w:val="berschrift4"/>
      </w:pPr>
      <w:r>
        <w:t>(d) Mathematisch-semantischer Kommentar</w:t>
      </w:r>
    </w:p>
    <w:p w14:paraId="3C6AD5AD" w14:textId="77777777" w:rsidR="00225EFF" w:rsidRDefault="00225EFF" w:rsidP="00225EFF">
      <w:pPr>
        <w:pStyle w:val="StandardWeb"/>
      </w:pPr>
      <w:r>
        <w:t xml:space="preserve">Die Funktion </w:t>
      </w:r>
      <w:r>
        <w:rPr>
          <w:rStyle w:val="katex-mathml"/>
        </w:rPr>
        <w:t>S(t)S(t)</w:t>
      </w:r>
      <w:r>
        <w:rPr>
          <w:rStyle w:val="mord"/>
        </w:rPr>
        <w:t>S</w:t>
      </w:r>
      <w:r>
        <w:rPr>
          <w:rStyle w:val="mopen"/>
        </w:rPr>
        <w:t>(</w:t>
      </w:r>
      <w:r>
        <w:rPr>
          <w:rStyle w:val="mord"/>
        </w:rPr>
        <w:t>t</w:t>
      </w:r>
      <w:r>
        <w:rPr>
          <w:rStyle w:val="mclose"/>
        </w:rPr>
        <w:t>)</w:t>
      </w:r>
      <w:r>
        <w:t xml:space="preserve"> ist nicht bloß Bewertung, sondern Zuweisungsbedingung:</w:t>
      </w:r>
    </w:p>
    <w:p w14:paraId="699423F0" w14:textId="77777777" w:rsidR="00225EFF" w:rsidRDefault="00225EFF" w:rsidP="00225EFF">
      <w:pPr>
        <w:pStyle w:val="StandardWeb"/>
        <w:numPr>
          <w:ilvl w:val="0"/>
          <w:numId w:val="13"/>
        </w:numPr>
      </w:pPr>
      <w:r>
        <w:t xml:space="preserve">Sie erzeugt eine </w:t>
      </w:r>
      <w:r>
        <w:rPr>
          <w:rStyle w:val="Fett"/>
        </w:rPr>
        <w:t>semantische Metastruktur</w:t>
      </w:r>
    </w:p>
    <w:p w14:paraId="7333A313" w14:textId="77777777" w:rsidR="00225EFF" w:rsidRDefault="00225EFF" w:rsidP="00225EFF">
      <w:pPr>
        <w:pStyle w:val="StandardWeb"/>
        <w:numPr>
          <w:ilvl w:val="0"/>
          <w:numId w:val="13"/>
        </w:numPr>
      </w:pPr>
      <w:r>
        <w:t xml:space="preserve">Bedeutung ist </w:t>
      </w:r>
      <w:r>
        <w:rPr>
          <w:rStyle w:val="Fett"/>
        </w:rPr>
        <w:t>rekursiv emergent</w:t>
      </w:r>
    </w:p>
    <w:p w14:paraId="1F03F788" w14:textId="77777777" w:rsidR="00225EFF" w:rsidRDefault="00225EFF" w:rsidP="00225EFF">
      <w:pPr>
        <w:pStyle w:val="StandardWeb"/>
        <w:numPr>
          <w:ilvl w:val="0"/>
          <w:numId w:val="13"/>
        </w:numPr>
      </w:pPr>
      <w:r>
        <w:t xml:space="preserve">Das Modell kann als Grundlage für </w:t>
      </w:r>
      <w:r>
        <w:rPr>
          <w:rStyle w:val="Fett"/>
        </w:rPr>
        <w:t>autonome Kommunikationsagenten</w:t>
      </w:r>
      <w:r>
        <w:t xml:space="preserve">, </w:t>
      </w:r>
      <w:r>
        <w:rPr>
          <w:rStyle w:val="Fett"/>
        </w:rPr>
        <w:t>kognitive KI-Systeme</w:t>
      </w:r>
      <w:r>
        <w:t xml:space="preserve"> oder </w:t>
      </w:r>
      <w:r>
        <w:rPr>
          <w:rStyle w:val="Fett"/>
        </w:rPr>
        <w:t>dialogdidaktische Szenarien</w:t>
      </w:r>
      <w:r>
        <w:t xml:space="preserve"> verwendet werden</w:t>
      </w:r>
    </w:p>
    <w:p w14:paraId="763BD7F9" w14:textId="77777777" w:rsidR="00225EFF" w:rsidRDefault="00225EFF" w:rsidP="00225EFF">
      <w:r>
        <w:pict w14:anchorId="516B48C8">
          <v:rect id="_x0000_i1037" style="width:0;height:1.5pt" o:hralign="center" o:hrstd="t" o:hr="t" fillcolor="#a0a0a0" stroked="f"/>
        </w:pict>
      </w:r>
    </w:p>
    <w:p w14:paraId="70D954CE" w14:textId="77777777" w:rsidR="00225EFF" w:rsidRDefault="00225EFF" w:rsidP="00225EFF">
      <w:pPr>
        <w:pStyle w:val="berschrift2"/>
      </w:pPr>
      <w:r>
        <w:rPr>
          <w:rFonts w:ascii="Segoe UI Emoji" w:hAnsi="Segoe UI Emoji" w:cs="Segoe UI Emoji"/>
        </w:rPr>
        <w:t>📎</w:t>
      </w:r>
      <w:r>
        <w:t xml:space="preserve"> Anhang: Vergleich beider Modelle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3882"/>
        <w:gridCol w:w="3619"/>
      </w:tblGrid>
      <w:tr w:rsidR="00225EFF" w14:paraId="6D04A56C" w14:textId="77777777" w:rsidTr="00225EFF">
        <w:trPr>
          <w:tblHeader/>
          <w:tblCellSpacing w:w="15" w:type="dxa"/>
        </w:trPr>
        <w:tc>
          <w:tcPr>
            <w:tcW w:w="0" w:type="auto"/>
            <w:vAlign w:val="center"/>
            <w:hideMark/>
          </w:tcPr>
          <w:p w14:paraId="5C974BA9" w14:textId="77777777" w:rsidR="00225EFF" w:rsidRDefault="00225EFF">
            <w:pPr>
              <w:jc w:val="center"/>
              <w:rPr>
                <w:b/>
                <w:bCs/>
              </w:rPr>
            </w:pPr>
            <w:r>
              <w:rPr>
                <w:b/>
                <w:bCs/>
              </w:rPr>
              <w:t>Komponente</w:t>
            </w:r>
          </w:p>
        </w:tc>
        <w:tc>
          <w:tcPr>
            <w:tcW w:w="0" w:type="auto"/>
            <w:vAlign w:val="center"/>
            <w:hideMark/>
          </w:tcPr>
          <w:p w14:paraId="333E70BB" w14:textId="77777777" w:rsidR="00225EFF" w:rsidRDefault="00225EFF">
            <w:pPr>
              <w:jc w:val="center"/>
              <w:rPr>
                <w:b/>
                <w:bCs/>
              </w:rPr>
            </w:pPr>
            <w:r>
              <w:rPr>
                <w:b/>
                <w:bCs/>
              </w:rPr>
              <w:t>Physikalisches Modell</w:t>
            </w:r>
          </w:p>
        </w:tc>
        <w:tc>
          <w:tcPr>
            <w:tcW w:w="0" w:type="auto"/>
            <w:vAlign w:val="center"/>
            <w:hideMark/>
          </w:tcPr>
          <w:p w14:paraId="7D7783B5" w14:textId="77777777" w:rsidR="00225EFF" w:rsidRDefault="00225EFF">
            <w:pPr>
              <w:jc w:val="center"/>
              <w:rPr>
                <w:b/>
                <w:bCs/>
              </w:rPr>
            </w:pPr>
            <w:r>
              <w:rPr>
                <w:b/>
                <w:bCs/>
              </w:rPr>
              <w:t>Kommunikatives Modell</w:t>
            </w:r>
          </w:p>
        </w:tc>
      </w:tr>
      <w:tr w:rsidR="00225EFF" w14:paraId="3A781D77" w14:textId="77777777" w:rsidTr="00225EFF">
        <w:trPr>
          <w:tblCellSpacing w:w="15" w:type="dxa"/>
        </w:trPr>
        <w:tc>
          <w:tcPr>
            <w:tcW w:w="0" w:type="auto"/>
            <w:vAlign w:val="center"/>
            <w:hideMark/>
          </w:tcPr>
          <w:p w14:paraId="664B0503" w14:textId="77777777" w:rsidR="00225EFF" w:rsidRDefault="00225EFF">
            <w:r>
              <w:t>Initialpunkt</w:t>
            </w:r>
          </w:p>
        </w:tc>
        <w:tc>
          <w:tcPr>
            <w:tcW w:w="0" w:type="auto"/>
            <w:vAlign w:val="center"/>
            <w:hideMark/>
          </w:tcPr>
          <w:p w14:paraId="670C29C4" w14:textId="77777777" w:rsidR="00225EFF" w:rsidRDefault="00225EFF">
            <w:r>
              <w:t xml:space="preserve">strukturfreier 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p>
        </w:tc>
        <w:tc>
          <w:tcPr>
            <w:tcW w:w="0" w:type="auto"/>
            <w:vAlign w:val="center"/>
            <w:hideMark/>
          </w:tcPr>
          <w:p w14:paraId="58AB30B3" w14:textId="77777777" w:rsidR="00225EFF" w:rsidRDefault="00225EFF">
            <w:r>
              <w:t xml:space="preserve">strukturfreier Kommunikationspunkt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p>
        </w:tc>
      </w:tr>
      <w:tr w:rsidR="00225EFF" w14:paraId="3FC7ECE4" w14:textId="77777777" w:rsidTr="00225EFF">
        <w:trPr>
          <w:tblCellSpacing w:w="15" w:type="dxa"/>
        </w:trPr>
        <w:tc>
          <w:tcPr>
            <w:tcW w:w="0" w:type="auto"/>
            <w:vAlign w:val="center"/>
            <w:hideMark/>
          </w:tcPr>
          <w:p w14:paraId="2D0F414A" w14:textId="77777777" w:rsidR="00225EFF" w:rsidRDefault="00225EFF">
            <w:r>
              <w:t>Zeitfunktion</w:t>
            </w:r>
          </w:p>
        </w:tc>
        <w:tc>
          <w:tcPr>
            <w:tcW w:w="0" w:type="auto"/>
            <w:vAlign w:val="center"/>
            <w:hideMark/>
          </w:tcPr>
          <w:p w14:paraId="3D486C4E" w14:textId="77777777" w:rsidR="00225EFF" w:rsidRDefault="00225EFF">
            <w:r>
              <w:rPr>
                <w:rStyle w:val="katex-mathml"/>
              </w:rPr>
              <w:t xml:space="preserve">τ(U)=t\tau(U) = </w:t>
            </w:r>
            <w:proofErr w:type="spellStart"/>
            <w:r>
              <w:rPr>
                <w:rStyle w:val="katex-mathml"/>
              </w:rPr>
              <w:t>t</w:t>
            </w:r>
            <w:r>
              <w:rPr>
                <w:rStyle w:val="mord"/>
              </w:rPr>
              <w:t>τ</w:t>
            </w:r>
            <w:proofErr w:type="spellEnd"/>
            <w:r>
              <w:rPr>
                <w:rStyle w:val="mopen"/>
              </w:rPr>
              <w:t>(</w:t>
            </w:r>
            <w:r>
              <w:rPr>
                <w:rStyle w:val="mord"/>
              </w:rPr>
              <w:t>U</w:t>
            </w:r>
            <w:r>
              <w:rPr>
                <w:rStyle w:val="mclose"/>
              </w:rPr>
              <w:t>)</w:t>
            </w:r>
            <w:r>
              <w:rPr>
                <w:rStyle w:val="mrel"/>
              </w:rPr>
              <w:t>=</w:t>
            </w:r>
            <w:r>
              <w:rPr>
                <w:rStyle w:val="mord"/>
              </w:rPr>
              <w:t>t</w:t>
            </w:r>
          </w:p>
        </w:tc>
        <w:tc>
          <w:tcPr>
            <w:tcW w:w="0" w:type="auto"/>
            <w:vAlign w:val="center"/>
            <w:hideMark/>
          </w:tcPr>
          <w:p w14:paraId="1E6FBD90" w14:textId="77777777" w:rsidR="00225EFF" w:rsidRDefault="00225EFF">
            <w:r>
              <w:rPr>
                <w:rStyle w:val="katex-mathml"/>
              </w:rPr>
              <w:t xml:space="preserve">τ(U)=t\tau(U) = </w:t>
            </w:r>
            <w:proofErr w:type="spellStart"/>
            <w:r>
              <w:rPr>
                <w:rStyle w:val="katex-mathml"/>
              </w:rPr>
              <w:t>t</w:t>
            </w:r>
            <w:r>
              <w:rPr>
                <w:rStyle w:val="mord"/>
              </w:rPr>
              <w:t>τ</w:t>
            </w:r>
            <w:proofErr w:type="spellEnd"/>
            <w:r>
              <w:rPr>
                <w:rStyle w:val="mopen"/>
              </w:rPr>
              <w:t>(</w:t>
            </w:r>
            <w:r>
              <w:rPr>
                <w:rStyle w:val="mord"/>
              </w:rPr>
              <w:t>U</w:t>
            </w:r>
            <w:r>
              <w:rPr>
                <w:rStyle w:val="mclose"/>
              </w:rPr>
              <w:t>)</w:t>
            </w:r>
            <w:r>
              <w:rPr>
                <w:rStyle w:val="mrel"/>
              </w:rPr>
              <w:t>=</w:t>
            </w:r>
            <w:r>
              <w:rPr>
                <w:rStyle w:val="mord"/>
              </w:rPr>
              <w:t>t</w:t>
            </w:r>
          </w:p>
        </w:tc>
      </w:tr>
      <w:tr w:rsidR="00225EFF" w14:paraId="3A084A4C" w14:textId="77777777" w:rsidTr="00225EFF">
        <w:trPr>
          <w:tblCellSpacing w:w="15" w:type="dxa"/>
        </w:trPr>
        <w:tc>
          <w:tcPr>
            <w:tcW w:w="0" w:type="auto"/>
            <w:vAlign w:val="center"/>
            <w:hideMark/>
          </w:tcPr>
          <w:p w14:paraId="73D7CDC7" w14:textId="77777777" w:rsidR="00225EFF" w:rsidRDefault="00225EFF">
            <w:r>
              <w:t>Raumfunktionen</w:t>
            </w:r>
          </w:p>
        </w:tc>
        <w:tc>
          <w:tcPr>
            <w:tcW w:w="0" w:type="auto"/>
            <w:vAlign w:val="center"/>
            <w:hideMark/>
          </w:tcPr>
          <w:p w14:paraId="38FE3B29" w14:textId="77777777" w:rsidR="00225EFF" w:rsidRDefault="00225EFF">
            <w:r>
              <w:rPr>
                <w:rStyle w:val="katex-mathml"/>
              </w:rPr>
              <w:t>x(t</w:t>
            </w:r>
            <w:proofErr w:type="gramStart"/>
            <w:r>
              <w:rPr>
                <w:rStyle w:val="katex-mathml"/>
              </w:rPr>
              <w:t>),y</w:t>
            </w:r>
            <w:proofErr w:type="gramEnd"/>
            <w:r>
              <w:rPr>
                <w:rStyle w:val="katex-mathml"/>
              </w:rPr>
              <w:t>(t)x(t), y(t)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p>
        </w:tc>
        <w:tc>
          <w:tcPr>
            <w:tcW w:w="0" w:type="auto"/>
            <w:vAlign w:val="center"/>
            <w:hideMark/>
          </w:tcPr>
          <w:p w14:paraId="0C307514" w14:textId="77777777" w:rsidR="00225EFF" w:rsidRDefault="00225EFF">
            <w:r>
              <w:rPr>
                <w:rStyle w:val="katex-mathml"/>
              </w:rPr>
              <w:t>s(t</w:t>
            </w:r>
            <w:proofErr w:type="gramStart"/>
            <w:r>
              <w:rPr>
                <w:rStyle w:val="katex-mathml"/>
              </w:rPr>
              <w:t>),m</w:t>
            </w:r>
            <w:proofErr w:type="gramEnd"/>
            <w:r>
              <w:rPr>
                <w:rStyle w:val="katex-mathml"/>
              </w:rPr>
              <w:t>(t),c(t)s(t), m(t), c(t)</w:t>
            </w:r>
            <w:r>
              <w:rPr>
                <w:rStyle w:val="mord"/>
              </w:rPr>
              <w:t>s</w:t>
            </w:r>
            <w:r>
              <w:rPr>
                <w:rStyle w:val="mopen"/>
              </w:rPr>
              <w:t>(</w:t>
            </w:r>
            <w:r>
              <w:rPr>
                <w:rStyle w:val="mord"/>
              </w:rPr>
              <w:t>t</w:t>
            </w:r>
            <w:r>
              <w:rPr>
                <w:rStyle w:val="mclose"/>
              </w:rPr>
              <w:t>)</w:t>
            </w:r>
            <w:r>
              <w:rPr>
                <w:rStyle w:val="mpunct"/>
              </w:rPr>
              <w:t>,</w:t>
            </w:r>
            <w:r>
              <w:rPr>
                <w:rStyle w:val="mord"/>
              </w:rPr>
              <w:t>m</w:t>
            </w:r>
            <w:r>
              <w:rPr>
                <w:rStyle w:val="mopen"/>
              </w:rPr>
              <w:t>(</w:t>
            </w:r>
            <w:r>
              <w:rPr>
                <w:rStyle w:val="mord"/>
              </w:rPr>
              <w:t>t</w:t>
            </w:r>
            <w:r>
              <w:rPr>
                <w:rStyle w:val="mclose"/>
              </w:rPr>
              <w:t>)</w:t>
            </w:r>
            <w:r>
              <w:rPr>
                <w:rStyle w:val="mpunct"/>
              </w:rPr>
              <w:t>,</w:t>
            </w:r>
            <w:r>
              <w:rPr>
                <w:rStyle w:val="mord"/>
              </w:rPr>
              <w:t>c</w:t>
            </w:r>
            <w:r>
              <w:rPr>
                <w:rStyle w:val="mopen"/>
              </w:rPr>
              <w:t>(</w:t>
            </w:r>
            <w:r>
              <w:rPr>
                <w:rStyle w:val="mord"/>
              </w:rPr>
              <w:t>t</w:t>
            </w:r>
            <w:r>
              <w:rPr>
                <w:rStyle w:val="mclose"/>
              </w:rPr>
              <w:t>)</w:t>
            </w:r>
          </w:p>
        </w:tc>
      </w:tr>
      <w:tr w:rsidR="00225EFF" w14:paraId="3FBAF8B3" w14:textId="77777777" w:rsidTr="00225EFF">
        <w:trPr>
          <w:tblCellSpacing w:w="15" w:type="dxa"/>
        </w:trPr>
        <w:tc>
          <w:tcPr>
            <w:tcW w:w="0" w:type="auto"/>
            <w:vAlign w:val="center"/>
            <w:hideMark/>
          </w:tcPr>
          <w:p w14:paraId="6B170AC4" w14:textId="77777777" w:rsidR="00225EFF" w:rsidRDefault="00225EFF">
            <w:r>
              <w:t>Dynamik</w:t>
            </w:r>
          </w:p>
        </w:tc>
        <w:tc>
          <w:tcPr>
            <w:tcW w:w="0" w:type="auto"/>
            <w:vAlign w:val="center"/>
            <w:hideMark/>
          </w:tcPr>
          <w:p w14:paraId="6E04F424" w14:textId="77777777" w:rsidR="00225EFF" w:rsidRDefault="00225EFF">
            <w:r>
              <w:t>Geschwindigkeit, Beschleunigung</w:t>
            </w:r>
          </w:p>
        </w:tc>
        <w:tc>
          <w:tcPr>
            <w:tcW w:w="0" w:type="auto"/>
            <w:vAlign w:val="center"/>
            <w:hideMark/>
          </w:tcPr>
          <w:p w14:paraId="4F16FB7E" w14:textId="77777777" w:rsidR="00225EFF" w:rsidRDefault="00225EFF">
            <w:r>
              <w:t>Wechselrate, Intention, Intensität</w:t>
            </w:r>
          </w:p>
        </w:tc>
      </w:tr>
      <w:tr w:rsidR="00225EFF" w14:paraId="14914453" w14:textId="77777777" w:rsidTr="00225EFF">
        <w:trPr>
          <w:tblCellSpacing w:w="15" w:type="dxa"/>
        </w:trPr>
        <w:tc>
          <w:tcPr>
            <w:tcW w:w="0" w:type="auto"/>
            <w:vAlign w:val="center"/>
            <w:hideMark/>
          </w:tcPr>
          <w:p w14:paraId="02E3C266" w14:textId="77777777" w:rsidR="00225EFF" w:rsidRDefault="00225EFF">
            <w:r>
              <w:t>Energie</w:t>
            </w:r>
          </w:p>
        </w:tc>
        <w:tc>
          <w:tcPr>
            <w:tcW w:w="0" w:type="auto"/>
            <w:vAlign w:val="center"/>
            <w:hideMark/>
          </w:tcPr>
          <w:p w14:paraId="76A56E96" w14:textId="77777777" w:rsidR="00225EFF" w:rsidRDefault="00225EFF">
            <w:proofErr w:type="spellStart"/>
            <w:proofErr w:type="gramStart"/>
            <w:r>
              <w:rPr>
                <w:rStyle w:val="katex-mathml"/>
              </w:rPr>
              <w:t>Ekin,EpotE</w:t>
            </w:r>
            <w:proofErr w:type="spellEnd"/>
            <w:proofErr w:type="gramEnd"/>
            <w:r>
              <w:rPr>
                <w:rStyle w:val="katex-mathml"/>
              </w:rPr>
              <w:t>_{\</w:t>
            </w:r>
            <w:proofErr w:type="spellStart"/>
            <w:r>
              <w:rPr>
                <w:rStyle w:val="katex-mathml"/>
              </w:rPr>
              <w:t>text</w:t>
            </w:r>
            <w:proofErr w:type="spellEnd"/>
            <w:r>
              <w:rPr>
                <w:rStyle w:val="katex-mathml"/>
              </w:rPr>
              <w:t>{</w:t>
            </w:r>
            <w:proofErr w:type="spellStart"/>
            <w:r>
              <w:rPr>
                <w:rStyle w:val="katex-mathml"/>
              </w:rPr>
              <w:t>kin</w:t>
            </w:r>
            <w:proofErr w:type="spellEnd"/>
            <w:r>
              <w:rPr>
                <w:rStyle w:val="katex-mathml"/>
              </w:rPr>
              <w:t>}}, E_{\</w:t>
            </w:r>
            <w:proofErr w:type="spellStart"/>
            <w:r>
              <w:rPr>
                <w:rStyle w:val="katex-mathml"/>
              </w:rPr>
              <w:t>text</w:t>
            </w:r>
            <w:proofErr w:type="spellEnd"/>
            <w:r>
              <w:rPr>
                <w:rStyle w:val="katex-mathml"/>
              </w:rPr>
              <w:t>{</w:t>
            </w:r>
            <w:proofErr w:type="spellStart"/>
            <w:r>
              <w:rPr>
                <w:rStyle w:val="katex-mathml"/>
              </w:rPr>
              <w:t>pot</w:t>
            </w:r>
            <w:proofErr w:type="spellEnd"/>
            <w:r>
              <w:rPr>
                <w:rStyle w:val="katex-mathml"/>
              </w:rPr>
              <w:t>}}</w:t>
            </w:r>
            <w:r>
              <w:rPr>
                <w:rStyle w:val="mord"/>
              </w:rPr>
              <w:t>Ekin</w:t>
            </w:r>
            <w:r>
              <w:rPr>
                <w:rStyle w:val="vlist-s"/>
              </w:rPr>
              <w:t>​</w:t>
            </w:r>
            <w:r>
              <w:rPr>
                <w:rStyle w:val="mpunct"/>
              </w:rPr>
              <w:t>,</w:t>
            </w:r>
            <w:proofErr w:type="spellStart"/>
            <w:r>
              <w:rPr>
                <w:rStyle w:val="mord"/>
              </w:rPr>
              <w:t>Epot</w:t>
            </w:r>
            <w:proofErr w:type="spellEnd"/>
            <w:r>
              <w:rPr>
                <w:rStyle w:val="vlist-s"/>
              </w:rPr>
              <w:t>​</w:t>
            </w:r>
          </w:p>
        </w:tc>
        <w:tc>
          <w:tcPr>
            <w:tcW w:w="0" w:type="auto"/>
            <w:vAlign w:val="center"/>
            <w:hideMark/>
          </w:tcPr>
          <w:p w14:paraId="43905ECA" w14:textId="77777777" w:rsidR="00225EFF" w:rsidRDefault="00225EFF">
            <w:proofErr w:type="spellStart"/>
            <w:proofErr w:type="gramStart"/>
            <w:r>
              <w:rPr>
                <w:rStyle w:val="katex-mathml"/>
              </w:rPr>
              <w:t>Einfo,EaffektE</w:t>
            </w:r>
            <w:proofErr w:type="spellEnd"/>
            <w:proofErr w:type="gramEnd"/>
            <w:r>
              <w:rPr>
                <w:rStyle w:val="katex-mathml"/>
              </w:rPr>
              <w:t>_{\</w:t>
            </w:r>
            <w:proofErr w:type="spellStart"/>
            <w:r>
              <w:rPr>
                <w:rStyle w:val="katex-mathml"/>
              </w:rPr>
              <w:t>text</w:t>
            </w:r>
            <w:proofErr w:type="spellEnd"/>
            <w:r>
              <w:rPr>
                <w:rStyle w:val="katex-mathml"/>
              </w:rPr>
              <w:t>{</w:t>
            </w:r>
            <w:proofErr w:type="spellStart"/>
            <w:r>
              <w:rPr>
                <w:rStyle w:val="katex-mathml"/>
              </w:rPr>
              <w:t>info</w:t>
            </w:r>
            <w:proofErr w:type="spellEnd"/>
            <w:r>
              <w:rPr>
                <w:rStyle w:val="katex-mathml"/>
              </w:rPr>
              <w:t>}}, E_{\</w:t>
            </w:r>
            <w:proofErr w:type="spellStart"/>
            <w:r>
              <w:rPr>
                <w:rStyle w:val="katex-mathml"/>
              </w:rPr>
              <w:t>text</w:t>
            </w:r>
            <w:proofErr w:type="spellEnd"/>
            <w:r>
              <w:rPr>
                <w:rStyle w:val="katex-mathml"/>
              </w:rPr>
              <w:t>{</w:t>
            </w:r>
            <w:proofErr w:type="spellStart"/>
            <w:r>
              <w:rPr>
                <w:rStyle w:val="katex-mathml"/>
              </w:rPr>
              <w:t>affekt</w:t>
            </w:r>
            <w:proofErr w:type="spellEnd"/>
            <w:r>
              <w:rPr>
                <w:rStyle w:val="katex-mathml"/>
              </w:rPr>
              <w:t>}}</w:t>
            </w:r>
            <w:proofErr w:type="spellStart"/>
            <w:r>
              <w:rPr>
                <w:rStyle w:val="mord"/>
              </w:rPr>
              <w:t>Einfo</w:t>
            </w:r>
            <w:proofErr w:type="spellEnd"/>
            <w:r>
              <w:rPr>
                <w:rStyle w:val="vlist-s"/>
              </w:rPr>
              <w:t>​</w:t>
            </w:r>
            <w:r>
              <w:rPr>
                <w:rStyle w:val="mpunct"/>
              </w:rPr>
              <w:t>,</w:t>
            </w:r>
            <w:proofErr w:type="spellStart"/>
            <w:r>
              <w:rPr>
                <w:rStyle w:val="mord"/>
              </w:rPr>
              <w:t>Eaffekt</w:t>
            </w:r>
            <w:proofErr w:type="spellEnd"/>
            <w:r>
              <w:rPr>
                <w:rStyle w:val="vlist-s"/>
              </w:rPr>
              <w:t>​</w:t>
            </w:r>
          </w:p>
        </w:tc>
      </w:tr>
      <w:tr w:rsidR="00225EFF" w14:paraId="29DDA8CF" w14:textId="77777777" w:rsidTr="00225EFF">
        <w:trPr>
          <w:tblCellSpacing w:w="15" w:type="dxa"/>
        </w:trPr>
        <w:tc>
          <w:tcPr>
            <w:tcW w:w="0" w:type="auto"/>
            <w:vAlign w:val="center"/>
            <w:hideMark/>
          </w:tcPr>
          <w:p w14:paraId="23F6EEEF" w14:textId="77777777" w:rsidR="00225EFF" w:rsidRDefault="00225EFF">
            <w:r>
              <w:t>Rückkopplung</w:t>
            </w:r>
          </w:p>
        </w:tc>
        <w:tc>
          <w:tcPr>
            <w:tcW w:w="0" w:type="auto"/>
            <w:vAlign w:val="center"/>
            <w:hideMark/>
          </w:tcPr>
          <w:p w14:paraId="533904F0" w14:textId="77777777" w:rsidR="00225EFF" w:rsidRDefault="00225EFF">
            <w:r>
              <w:rPr>
                <w:rStyle w:val="katex-mathml"/>
              </w:rPr>
              <w:t>p1(t)=p0(t)(1−βS(t</w:t>
            </w:r>
            <w:proofErr w:type="gramStart"/>
            <w:r>
              <w:rPr>
                <w:rStyle w:val="katex-mathml"/>
              </w:rPr>
              <w:t>))p</w:t>
            </w:r>
            <w:proofErr w:type="gramEnd"/>
            <w:r>
              <w:rPr>
                <w:rStyle w:val="katex-mathml"/>
              </w:rPr>
              <w:t>_1(t) = p_0(t)(1 - \</w:t>
            </w:r>
            <w:proofErr w:type="spellStart"/>
            <w:r>
              <w:rPr>
                <w:rStyle w:val="katex-mathml"/>
              </w:rPr>
              <w:t>beta</w:t>
            </w:r>
            <w:proofErr w:type="spellEnd"/>
            <w:r>
              <w:rPr>
                <w:rStyle w:val="katex-mathml"/>
              </w:rPr>
              <w:t xml:space="preserve"> S(t))</w:t>
            </w:r>
            <w:r>
              <w:rPr>
                <w:rStyle w:val="mord"/>
              </w:rPr>
              <w:t>p1</w:t>
            </w:r>
            <w:r>
              <w:rPr>
                <w:rStyle w:val="vlist-s"/>
              </w:rPr>
              <w:t>​</w:t>
            </w:r>
            <w:r>
              <w:rPr>
                <w:rStyle w:val="mopen"/>
              </w:rPr>
              <w:t>(</w:t>
            </w:r>
            <w:r>
              <w:rPr>
                <w:rStyle w:val="mord"/>
              </w:rPr>
              <w:t>t</w:t>
            </w:r>
            <w:r>
              <w:rPr>
                <w:rStyle w:val="mclose"/>
              </w:rPr>
              <w:t>)</w:t>
            </w:r>
            <w:r>
              <w:rPr>
                <w:rStyle w:val="mrel"/>
              </w:rPr>
              <w:t>=</w:t>
            </w:r>
            <w:r>
              <w:rPr>
                <w:rStyle w:val="mord"/>
              </w:rPr>
              <w:t>p0</w:t>
            </w:r>
            <w:r>
              <w:rPr>
                <w:rStyle w:val="vlist-s"/>
              </w:rPr>
              <w:t>​</w:t>
            </w:r>
            <w:r>
              <w:rPr>
                <w:rStyle w:val="mopen"/>
              </w:rPr>
              <w:t>(</w:t>
            </w:r>
            <w:r>
              <w:rPr>
                <w:rStyle w:val="mord"/>
              </w:rPr>
              <w:t>t</w:t>
            </w:r>
            <w:r>
              <w:rPr>
                <w:rStyle w:val="mclose"/>
              </w:rPr>
              <w:t>)</w:t>
            </w:r>
            <w:r>
              <w:rPr>
                <w:rStyle w:val="mopen"/>
              </w:rPr>
              <w:t>(</w:t>
            </w:r>
            <w:r>
              <w:rPr>
                <w:rStyle w:val="mord"/>
              </w:rPr>
              <w:t>1</w:t>
            </w:r>
            <w:r>
              <w:rPr>
                <w:rStyle w:val="mbin"/>
              </w:rPr>
              <w:t>−</w:t>
            </w:r>
            <w:r>
              <w:rPr>
                <w:rStyle w:val="mord"/>
              </w:rPr>
              <w:t>βS</w:t>
            </w:r>
            <w:r>
              <w:rPr>
                <w:rStyle w:val="mopen"/>
              </w:rPr>
              <w:t>(</w:t>
            </w:r>
            <w:r>
              <w:rPr>
                <w:rStyle w:val="mord"/>
              </w:rPr>
              <w:t>t</w:t>
            </w:r>
            <w:r>
              <w:rPr>
                <w:rStyle w:val="mclose"/>
              </w:rPr>
              <w:t>))</w:t>
            </w:r>
          </w:p>
        </w:tc>
        <w:tc>
          <w:tcPr>
            <w:tcW w:w="0" w:type="auto"/>
            <w:vAlign w:val="center"/>
            <w:hideMark/>
          </w:tcPr>
          <w:p w14:paraId="4D7F5B48" w14:textId="77777777" w:rsidR="00225EFF" w:rsidRDefault="00225EFF">
            <w:r>
              <w:t>analog</w:t>
            </w:r>
          </w:p>
        </w:tc>
      </w:tr>
    </w:tbl>
    <w:p w14:paraId="43115F98" w14:textId="77777777" w:rsidR="00225EFF" w:rsidRDefault="00225EFF"/>
    <w:sectPr w:rsidR="00225E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5D2"/>
    <w:multiLevelType w:val="multilevel"/>
    <w:tmpl w:val="90D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262C6"/>
    <w:multiLevelType w:val="multilevel"/>
    <w:tmpl w:val="291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41E1"/>
    <w:multiLevelType w:val="multilevel"/>
    <w:tmpl w:val="1E3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143A"/>
    <w:multiLevelType w:val="multilevel"/>
    <w:tmpl w:val="6108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0E6D"/>
    <w:multiLevelType w:val="multilevel"/>
    <w:tmpl w:val="37E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3044C"/>
    <w:multiLevelType w:val="multilevel"/>
    <w:tmpl w:val="24F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426D"/>
    <w:multiLevelType w:val="multilevel"/>
    <w:tmpl w:val="2EC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C46C2"/>
    <w:multiLevelType w:val="multilevel"/>
    <w:tmpl w:val="9EE2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44884"/>
    <w:multiLevelType w:val="multilevel"/>
    <w:tmpl w:val="6CB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158EC"/>
    <w:multiLevelType w:val="multilevel"/>
    <w:tmpl w:val="3720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66069"/>
    <w:multiLevelType w:val="multilevel"/>
    <w:tmpl w:val="C04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71586"/>
    <w:multiLevelType w:val="multilevel"/>
    <w:tmpl w:val="CC3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42C4A"/>
    <w:multiLevelType w:val="multilevel"/>
    <w:tmpl w:val="ACB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1"/>
  </w:num>
  <w:num w:numId="4">
    <w:abstractNumId w:val="2"/>
  </w:num>
  <w:num w:numId="5">
    <w:abstractNumId w:val="12"/>
  </w:num>
  <w:num w:numId="6">
    <w:abstractNumId w:val="7"/>
  </w:num>
  <w:num w:numId="7">
    <w:abstractNumId w:val="5"/>
  </w:num>
  <w:num w:numId="8">
    <w:abstractNumId w:val="4"/>
  </w:num>
  <w:num w:numId="9">
    <w:abstractNumId w:val="11"/>
  </w:num>
  <w:num w:numId="10">
    <w:abstractNumId w:val="3"/>
  </w:num>
  <w:num w:numId="11">
    <w:abstractNumId w:val="8"/>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4E"/>
    <w:rsid w:val="00225EFF"/>
    <w:rsid w:val="0036584E"/>
    <w:rsid w:val="008871CF"/>
    <w:rsid w:val="00B5749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37A94"/>
  <w15:chartTrackingRefBased/>
  <w15:docId w15:val="{DF7E2DB5-2A1F-40AC-83D3-E4B12363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225E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36584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36584E"/>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36584E"/>
    <w:rPr>
      <w:b/>
      <w:bCs/>
    </w:rPr>
  </w:style>
  <w:style w:type="character" w:customStyle="1" w:styleId="berschrift3Zchn">
    <w:name w:val="Überschrift 3 Zchn"/>
    <w:basedOn w:val="Absatz-Standardschriftart"/>
    <w:link w:val="berschrift3"/>
    <w:uiPriority w:val="9"/>
    <w:rsid w:val="0036584E"/>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36584E"/>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36584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36584E"/>
  </w:style>
  <w:style w:type="character" w:customStyle="1" w:styleId="mord">
    <w:name w:val="mord"/>
    <w:basedOn w:val="Absatz-Standardschriftart"/>
    <w:rsid w:val="0036584E"/>
  </w:style>
  <w:style w:type="character" w:customStyle="1" w:styleId="mrel">
    <w:name w:val="mrel"/>
    <w:basedOn w:val="Absatz-Standardschriftart"/>
    <w:rsid w:val="0036584E"/>
  </w:style>
  <w:style w:type="character" w:customStyle="1" w:styleId="mopen">
    <w:name w:val="mopen"/>
    <w:basedOn w:val="Absatz-Standardschriftart"/>
    <w:rsid w:val="0036584E"/>
  </w:style>
  <w:style w:type="character" w:customStyle="1" w:styleId="mclose">
    <w:name w:val="mclose"/>
    <w:basedOn w:val="Absatz-Standardschriftart"/>
    <w:rsid w:val="0036584E"/>
  </w:style>
  <w:style w:type="character" w:customStyle="1" w:styleId="vlist-s">
    <w:name w:val="vlist-s"/>
    <w:basedOn w:val="Absatz-Standardschriftart"/>
    <w:rsid w:val="0036584E"/>
  </w:style>
  <w:style w:type="character" w:customStyle="1" w:styleId="mbin">
    <w:name w:val="mbin"/>
    <w:basedOn w:val="Absatz-Standardschriftart"/>
    <w:rsid w:val="0036584E"/>
  </w:style>
  <w:style w:type="character" w:customStyle="1" w:styleId="mop">
    <w:name w:val="mop"/>
    <w:basedOn w:val="Absatz-Standardschriftart"/>
    <w:rsid w:val="0036584E"/>
  </w:style>
  <w:style w:type="character" w:customStyle="1" w:styleId="berschrift2Zchn">
    <w:name w:val="Überschrift 2 Zchn"/>
    <w:basedOn w:val="Absatz-Standardschriftart"/>
    <w:link w:val="berschrift2"/>
    <w:uiPriority w:val="9"/>
    <w:semiHidden/>
    <w:rsid w:val="00225EFF"/>
    <w:rPr>
      <w:rFonts w:asciiTheme="majorHAnsi" w:eastAsiaTheme="majorEastAsia" w:hAnsiTheme="majorHAnsi" w:cstheme="majorBidi"/>
      <w:color w:val="2F5496" w:themeColor="accent1" w:themeShade="BF"/>
      <w:sz w:val="26"/>
      <w:szCs w:val="26"/>
    </w:rPr>
  </w:style>
  <w:style w:type="character" w:customStyle="1" w:styleId="mpunct">
    <w:name w:val="mpunct"/>
    <w:basedOn w:val="Absatz-Standardschriftart"/>
    <w:rsid w:val="00225EFF"/>
  </w:style>
  <w:style w:type="character" w:customStyle="1" w:styleId="delimsizing">
    <w:name w:val="delimsizing"/>
    <w:basedOn w:val="Absatz-Standardschriftart"/>
    <w:rsid w:val="00225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355156">
      <w:bodyDiv w:val="1"/>
      <w:marLeft w:val="0"/>
      <w:marRight w:val="0"/>
      <w:marTop w:val="0"/>
      <w:marBottom w:val="0"/>
      <w:divBdr>
        <w:top w:val="none" w:sz="0" w:space="0" w:color="auto"/>
        <w:left w:val="none" w:sz="0" w:space="0" w:color="auto"/>
        <w:bottom w:val="none" w:sz="0" w:space="0" w:color="auto"/>
        <w:right w:val="none" w:sz="0" w:space="0" w:color="auto"/>
      </w:divBdr>
    </w:div>
    <w:div w:id="1519852177">
      <w:bodyDiv w:val="1"/>
      <w:marLeft w:val="0"/>
      <w:marRight w:val="0"/>
      <w:marTop w:val="0"/>
      <w:marBottom w:val="0"/>
      <w:divBdr>
        <w:top w:val="none" w:sz="0" w:space="0" w:color="auto"/>
        <w:left w:val="none" w:sz="0" w:space="0" w:color="auto"/>
        <w:bottom w:val="none" w:sz="0" w:space="0" w:color="auto"/>
        <w:right w:val="none" w:sz="0" w:space="0" w:color="auto"/>
      </w:divBdr>
      <w:divsChild>
        <w:div w:id="2128309188">
          <w:marLeft w:val="0"/>
          <w:marRight w:val="0"/>
          <w:marTop w:val="0"/>
          <w:marBottom w:val="0"/>
          <w:divBdr>
            <w:top w:val="none" w:sz="0" w:space="0" w:color="auto"/>
            <w:left w:val="none" w:sz="0" w:space="0" w:color="auto"/>
            <w:bottom w:val="none" w:sz="0" w:space="0" w:color="auto"/>
            <w:right w:val="none" w:sz="0" w:space="0" w:color="auto"/>
          </w:divBdr>
          <w:divsChild>
            <w:div w:id="18830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1472</Words>
  <Characters>9278</Characters>
  <Application>Microsoft Office Word</Application>
  <DocSecurity>0</DocSecurity>
  <Lines>77</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2025-05-28T06:09:00Z</dcterms:created>
  <dcterms:modified xsi:type="dcterms:W3CDTF">2025-05-28T06:50:00Z</dcterms:modified>
</cp:coreProperties>
</file>