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D4F5C3" w14:textId="77777777" w:rsidR="009D2568" w:rsidRPr="009D2568" w:rsidRDefault="009D2568" w:rsidP="009D2568">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9D2568">
        <w:rPr>
          <w:rFonts w:ascii="Times New Roman" w:eastAsia="Times New Roman" w:hAnsi="Times New Roman" w:cs="Times New Roman"/>
          <w:b/>
          <w:bCs/>
          <w:sz w:val="36"/>
          <w:szCs w:val="36"/>
          <w:lang w:eastAsia="de-DE"/>
        </w:rPr>
        <w:t>Kapitel: Entstehung, Modellierung und Konkretisierung des adaptiven Betrachtungsdreiecks</w:t>
      </w:r>
    </w:p>
    <w:p w14:paraId="6AE4F7A7" w14:textId="77777777" w:rsidR="009D2568" w:rsidRPr="009D2568" w:rsidRDefault="009D2568" w:rsidP="009D2568">
      <w:pPr>
        <w:spacing w:after="0" w:line="240" w:lineRule="auto"/>
        <w:rPr>
          <w:rFonts w:ascii="Times New Roman" w:eastAsia="Times New Roman" w:hAnsi="Times New Roman" w:cs="Times New Roman"/>
          <w:sz w:val="24"/>
          <w:szCs w:val="24"/>
          <w:lang w:eastAsia="de-DE"/>
        </w:rPr>
      </w:pPr>
      <w:r w:rsidRPr="009D2568">
        <w:rPr>
          <w:rFonts w:ascii="Times New Roman" w:eastAsia="Times New Roman" w:hAnsi="Times New Roman" w:cs="Times New Roman"/>
          <w:sz w:val="24"/>
          <w:szCs w:val="24"/>
          <w:lang w:eastAsia="de-DE"/>
        </w:rPr>
        <w:pict w14:anchorId="5089A1D4">
          <v:rect id="_x0000_i1025" style="width:0;height:1.5pt" o:hralign="center" o:hrstd="t" o:hr="t" fillcolor="#a0a0a0" stroked="f"/>
        </w:pict>
      </w:r>
    </w:p>
    <w:p w14:paraId="6CFDBC40" w14:textId="77777777" w:rsidR="009D2568" w:rsidRPr="009D2568" w:rsidRDefault="009D2568" w:rsidP="009D2568">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9D2568">
        <w:rPr>
          <w:rFonts w:ascii="Times New Roman" w:eastAsia="Times New Roman" w:hAnsi="Times New Roman" w:cs="Times New Roman"/>
          <w:b/>
          <w:bCs/>
          <w:sz w:val="27"/>
          <w:szCs w:val="27"/>
          <w:lang w:eastAsia="de-DE"/>
        </w:rPr>
        <w:t>1. Einleitung</w:t>
      </w:r>
    </w:p>
    <w:p w14:paraId="5D2BC362" w14:textId="77777777" w:rsidR="009D2568" w:rsidRPr="009D2568" w:rsidRDefault="009D2568" w:rsidP="009D2568">
      <w:pPr>
        <w:spacing w:before="100" w:beforeAutospacing="1" w:after="100" w:afterAutospacing="1" w:line="240" w:lineRule="auto"/>
        <w:rPr>
          <w:rFonts w:ascii="Times New Roman" w:eastAsia="Times New Roman" w:hAnsi="Times New Roman" w:cs="Times New Roman"/>
          <w:sz w:val="24"/>
          <w:szCs w:val="24"/>
          <w:lang w:eastAsia="de-DE"/>
        </w:rPr>
      </w:pPr>
      <w:r w:rsidRPr="009D2568">
        <w:rPr>
          <w:rFonts w:ascii="Times New Roman" w:eastAsia="Times New Roman" w:hAnsi="Times New Roman" w:cs="Times New Roman"/>
          <w:sz w:val="24"/>
          <w:szCs w:val="24"/>
          <w:lang w:eastAsia="de-DE"/>
        </w:rPr>
        <w:t xml:space="preserve">Die vorliegende Erfindung eines adaptiven Betrachtungsdreiecks zur zeitkritischen Flächenabtastung und modellgestützten SPAD-Auswertung entstand im Rahmen einer grundlagen- und anwendungsorientierten Untersuchung zur photonischen 3D-Erfassung in Echtzeitsystemen. Der Impuls zur Entwicklung ging von konkreten Einschränkungen aktueller Nahfeldsensoren aus, insbesondere deren mangelnde geometrische Anpassbarkeit und unzureichende Verknüpfung von Sensordaten mit </w:t>
      </w:r>
      <w:proofErr w:type="spellStart"/>
      <w:r w:rsidRPr="009D2568">
        <w:rPr>
          <w:rFonts w:ascii="Times New Roman" w:eastAsia="Times New Roman" w:hAnsi="Times New Roman" w:cs="Times New Roman"/>
          <w:sz w:val="24"/>
          <w:szCs w:val="24"/>
          <w:lang w:eastAsia="de-DE"/>
        </w:rPr>
        <w:t>Aktorentscheidungen</w:t>
      </w:r>
      <w:proofErr w:type="spellEnd"/>
      <w:r w:rsidRPr="009D2568">
        <w:rPr>
          <w:rFonts w:ascii="Times New Roman" w:eastAsia="Times New Roman" w:hAnsi="Times New Roman" w:cs="Times New Roman"/>
          <w:sz w:val="24"/>
          <w:szCs w:val="24"/>
          <w:lang w:eastAsia="de-DE"/>
        </w:rPr>
        <w:t>.</w:t>
      </w:r>
    </w:p>
    <w:p w14:paraId="72F3623C" w14:textId="77777777" w:rsidR="009D2568" w:rsidRPr="009D2568" w:rsidRDefault="009D2568" w:rsidP="009D2568">
      <w:pPr>
        <w:spacing w:before="100" w:beforeAutospacing="1" w:after="100" w:afterAutospacing="1" w:line="240" w:lineRule="auto"/>
        <w:rPr>
          <w:rFonts w:ascii="Times New Roman" w:eastAsia="Times New Roman" w:hAnsi="Times New Roman" w:cs="Times New Roman"/>
          <w:sz w:val="24"/>
          <w:szCs w:val="24"/>
          <w:lang w:eastAsia="de-DE"/>
        </w:rPr>
      </w:pPr>
      <w:r w:rsidRPr="009D2568">
        <w:rPr>
          <w:rFonts w:ascii="Times New Roman" w:eastAsia="Times New Roman" w:hAnsi="Times New Roman" w:cs="Times New Roman"/>
          <w:sz w:val="24"/>
          <w:szCs w:val="24"/>
          <w:lang w:eastAsia="de-DE"/>
        </w:rPr>
        <w:t xml:space="preserve">Ziel war die Entwicklung eines integrierten Systems, das sowohl strukturell als auch algorithmisch adaptiv arbeitet, modellbasierte Echtzeitanalyse ermöglicht und hardwareseitig </w:t>
      </w:r>
      <w:proofErr w:type="spellStart"/>
      <w:r w:rsidRPr="009D2568">
        <w:rPr>
          <w:rFonts w:ascii="Times New Roman" w:eastAsia="Times New Roman" w:hAnsi="Times New Roman" w:cs="Times New Roman"/>
          <w:sz w:val="24"/>
          <w:szCs w:val="24"/>
          <w:lang w:eastAsia="de-DE"/>
        </w:rPr>
        <w:t>miniaturisierbar</w:t>
      </w:r>
      <w:proofErr w:type="spellEnd"/>
      <w:r w:rsidRPr="009D2568">
        <w:rPr>
          <w:rFonts w:ascii="Times New Roman" w:eastAsia="Times New Roman" w:hAnsi="Times New Roman" w:cs="Times New Roman"/>
          <w:sz w:val="24"/>
          <w:szCs w:val="24"/>
          <w:lang w:eastAsia="de-DE"/>
        </w:rPr>
        <w:t xml:space="preserve"> ist.</w:t>
      </w:r>
    </w:p>
    <w:p w14:paraId="7E0C9D9E" w14:textId="77777777" w:rsidR="009D2568" w:rsidRPr="009D2568" w:rsidRDefault="009D2568" w:rsidP="009D2568">
      <w:pPr>
        <w:spacing w:after="0" w:line="240" w:lineRule="auto"/>
        <w:rPr>
          <w:rFonts w:ascii="Times New Roman" w:eastAsia="Times New Roman" w:hAnsi="Times New Roman" w:cs="Times New Roman"/>
          <w:sz w:val="24"/>
          <w:szCs w:val="24"/>
          <w:lang w:eastAsia="de-DE"/>
        </w:rPr>
      </w:pPr>
      <w:r w:rsidRPr="009D2568">
        <w:rPr>
          <w:rFonts w:ascii="Times New Roman" w:eastAsia="Times New Roman" w:hAnsi="Times New Roman" w:cs="Times New Roman"/>
          <w:sz w:val="24"/>
          <w:szCs w:val="24"/>
          <w:lang w:eastAsia="de-DE"/>
        </w:rPr>
        <w:pict w14:anchorId="4B121509">
          <v:rect id="_x0000_i1026" style="width:0;height:1.5pt" o:hralign="center" o:hrstd="t" o:hr="t" fillcolor="#a0a0a0" stroked="f"/>
        </w:pict>
      </w:r>
    </w:p>
    <w:p w14:paraId="4507A01F" w14:textId="77777777" w:rsidR="009D2568" w:rsidRPr="009D2568" w:rsidRDefault="009D2568" w:rsidP="009D2568">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9D2568">
        <w:rPr>
          <w:rFonts w:ascii="Times New Roman" w:eastAsia="Times New Roman" w:hAnsi="Times New Roman" w:cs="Times New Roman"/>
          <w:b/>
          <w:bCs/>
          <w:sz w:val="27"/>
          <w:szCs w:val="27"/>
          <w:lang w:eastAsia="de-DE"/>
        </w:rPr>
        <w:t>2. Problemstellung und Innovationsbedarf</w:t>
      </w:r>
    </w:p>
    <w:p w14:paraId="5096AA7D" w14:textId="77777777" w:rsidR="009D2568" w:rsidRPr="009D2568" w:rsidRDefault="009D2568" w:rsidP="009D2568">
      <w:pPr>
        <w:spacing w:before="100" w:beforeAutospacing="1" w:after="100" w:afterAutospacing="1" w:line="240" w:lineRule="auto"/>
        <w:rPr>
          <w:rFonts w:ascii="Times New Roman" w:eastAsia="Times New Roman" w:hAnsi="Times New Roman" w:cs="Times New Roman"/>
          <w:sz w:val="24"/>
          <w:szCs w:val="24"/>
          <w:lang w:eastAsia="de-DE"/>
        </w:rPr>
      </w:pPr>
      <w:r w:rsidRPr="009D2568">
        <w:rPr>
          <w:rFonts w:ascii="Times New Roman" w:eastAsia="Times New Roman" w:hAnsi="Times New Roman" w:cs="Times New Roman"/>
          <w:sz w:val="24"/>
          <w:szCs w:val="24"/>
          <w:lang w:eastAsia="de-DE"/>
        </w:rPr>
        <w:t>Konventionelle 3D-Sensorik basiert häufig auf festen Geometrien (z. B. Stereoskopie, LIDAR) und ist auf bewegte oder gekrümmte Oberflächen nur begrenzt adaptierbar. Zudem wird die Signalverarbeitung weitgehend entkoppelt von der Erfassungseinheit realisiert, was zu Latenzen, Systemträgheit und eingeschränkter Aktionsfähigkeit führt.</w:t>
      </w:r>
    </w:p>
    <w:p w14:paraId="3F176676" w14:textId="77777777" w:rsidR="009D2568" w:rsidRPr="009D2568" w:rsidRDefault="009D2568" w:rsidP="009D2568">
      <w:pPr>
        <w:spacing w:before="100" w:beforeAutospacing="1" w:after="100" w:afterAutospacing="1" w:line="240" w:lineRule="auto"/>
        <w:rPr>
          <w:rFonts w:ascii="Times New Roman" w:eastAsia="Times New Roman" w:hAnsi="Times New Roman" w:cs="Times New Roman"/>
          <w:sz w:val="24"/>
          <w:szCs w:val="24"/>
          <w:lang w:eastAsia="de-DE"/>
        </w:rPr>
      </w:pPr>
      <w:r w:rsidRPr="009D2568">
        <w:rPr>
          <w:rFonts w:ascii="Times New Roman" w:eastAsia="Times New Roman" w:hAnsi="Times New Roman" w:cs="Times New Roman"/>
          <w:sz w:val="24"/>
          <w:szCs w:val="24"/>
          <w:lang w:eastAsia="de-DE"/>
        </w:rPr>
        <w:t>Eine adaptive Lösung, welche geometrische Selbstanpassung und modellgeführte Verarbeitung in einem sensornahen Aufbau integriert, war Stand der Technik bislang nicht verfügbar. Hier setzt die Erfindung an.</w:t>
      </w:r>
    </w:p>
    <w:p w14:paraId="7FC289AA" w14:textId="77777777" w:rsidR="009D2568" w:rsidRPr="009D2568" w:rsidRDefault="009D2568" w:rsidP="009D2568">
      <w:pPr>
        <w:spacing w:after="0" w:line="240" w:lineRule="auto"/>
        <w:rPr>
          <w:rFonts w:ascii="Times New Roman" w:eastAsia="Times New Roman" w:hAnsi="Times New Roman" w:cs="Times New Roman"/>
          <w:sz w:val="24"/>
          <w:szCs w:val="24"/>
          <w:lang w:eastAsia="de-DE"/>
        </w:rPr>
      </w:pPr>
      <w:r w:rsidRPr="009D2568">
        <w:rPr>
          <w:rFonts w:ascii="Times New Roman" w:eastAsia="Times New Roman" w:hAnsi="Times New Roman" w:cs="Times New Roman"/>
          <w:sz w:val="24"/>
          <w:szCs w:val="24"/>
          <w:lang w:eastAsia="de-DE"/>
        </w:rPr>
        <w:pict w14:anchorId="0FBDDE01">
          <v:rect id="_x0000_i1027" style="width:0;height:1.5pt" o:hralign="center" o:hrstd="t" o:hr="t" fillcolor="#a0a0a0" stroked="f"/>
        </w:pict>
      </w:r>
    </w:p>
    <w:p w14:paraId="652845ED" w14:textId="77777777" w:rsidR="009D2568" w:rsidRPr="009D2568" w:rsidRDefault="009D2568" w:rsidP="009D2568">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9D2568">
        <w:rPr>
          <w:rFonts w:ascii="Times New Roman" w:eastAsia="Times New Roman" w:hAnsi="Times New Roman" w:cs="Times New Roman"/>
          <w:b/>
          <w:bCs/>
          <w:sz w:val="27"/>
          <w:szCs w:val="27"/>
          <w:lang w:eastAsia="de-DE"/>
        </w:rPr>
        <w:t>3. Ausgangspunkt: Geometrisches Basismodell</w:t>
      </w:r>
    </w:p>
    <w:p w14:paraId="550F8903" w14:textId="77777777" w:rsidR="009D2568" w:rsidRPr="009D2568" w:rsidRDefault="009D2568" w:rsidP="009D2568">
      <w:pPr>
        <w:spacing w:before="100" w:beforeAutospacing="1" w:after="100" w:afterAutospacing="1" w:line="240" w:lineRule="auto"/>
        <w:rPr>
          <w:rFonts w:ascii="Times New Roman" w:eastAsia="Times New Roman" w:hAnsi="Times New Roman" w:cs="Times New Roman"/>
          <w:sz w:val="24"/>
          <w:szCs w:val="24"/>
          <w:lang w:eastAsia="de-DE"/>
        </w:rPr>
      </w:pPr>
      <w:r w:rsidRPr="009D2568">
        <w:rPr>
          <w:rFonts w:ascii="Times New Roman" w:eastAsia="Times New Roman" w:hAnsi="Times New Roman" w:cs="Times New Roman"/>
          <w:sz w:val="24"/>
          <w:szCs w:val="24"/>
          <w:lang w:eastAsia="de-DE"/>
        </w:rPr>
        <w:t xml:space="preserve">Der Konstruktionsbeginn erfolgte mit der Definition einer elementaren Empfangsfläche in Form eines gleichseitigen Dreiecks. Dieses erlaubt eine symmetrische Sensorstruktur und bildet die Grundlage für eine reproduzierbare Teilung und Anpassung. Die Kantenlänge wurde zunächst normiert, sodass alle weiteren Skalen auf die </w:t>
      </w:r>
      <w:proofErr w:type="spellStart"/>
      <w:r w:rsidRPr="009D2568">
        <w:rPr>
          <w:rFonts w:ascii="Times New Roman" w:eastAsia="Times New Roman" w:hAnsi="Times New Roman" w:cs="Times New Roman"/>
          <w:sz w:val="24"/>
          <w:szCs w:val="24"/>
          <w:lang w:eastAsia="de-DE"/>
        </w:rPr>
        <w:t>Miniaturisierbarkeit</w:t>
      </w:r>
      <w:proofErr w:type="spellEnd"/>
      <w:r w:rsidRPr="009D2568">
        <w:rPr>
          <w:rFonts w:ascii="Times New Roman" w:eastAsia="Times New Roman" w:hAnsi="Times New Roman" w:cs="Times New Roman"/>
          <w:sz w:val="24"/>
          <w:szCs w:val="24"/>
          <w:lang w:eastAsia="de-DE"/>
        </w:rPr>
        <w:t xml:space="preserve"> hin überprüfbar blieben.</w:t>
      </w:r>
    </w:p>
    <w:p w14:paraId="500811DA" w14:textId="77777777" w:rsidR="009D2568" w:rsidRPr="009D2568" w:rsidRDefault="009D2568" w:rsidP="009D2568">
      <w:pPr>
        <w:spacing w:before="100" w:beforeAutospacing="1" w:after="100" w:afterAutospacing="1" w:line="240" w:lineRule="auto"/>
        <w:rPr>
          <w:rFonts w:ascii="Times New Roman" w:eastAsia="Times New Roman" w:hAnsi="Times New Roman" w:cs="Times New Roman"/>
          <w:sz w:val="24"/>
          <w:szCs w:val="24"/>
          <w:lang w:eastAsia="de-DE"/>
        </w:rPr>
      </w:pPr>
      <w:r w:rsidRPr="009D2568">
        <w:rPr>
          <w:rFonts w:ascii="Times New Roman" w:eastAsia="Times New Roman" w:hAnsi="Times New Roman" w:cs="Times New Roman"/>
          <w:sz w:val="24"/>
          <w:szCs w:val="24"/>
          <w:lang w:eastAsia="de-DE"/>
        </w:rPr>
        <w:t>Durch Kopplung des Dreiecks mit einem rückseitigen Punkt (ursprünglich Ursprungspunkt in einem Tetraeder) konnte die räumliche Wahrnehmung modelliert werden. Dabei wurde die Beobachtungsfläche als funktionaler Teil einer sphärisch gekrümmten Umgebung verstanden, deren Lichtstrahlen auf definierte Sensorpunkte treffen.</w:t>
      </w:r>
    </w:p>
    <w:p w14:paraId="60A1C943" w14:textId="77777777" w:rsidR="009D2568" w:rsidRPr="009D2568" w:rsidRDefault="009D2568" w:rsidP="009D2568">
      <w:pPr>
        <w:spacing w:after="0" w:line="240" w:lineRule="auto"/>
        <w:rPr>
          <w:rFonts w:ascii="Times New Roman" w:eastAsia="Times New Roman" w:hAnsi="Times New Roman" w:cs="Times New Roman"/>
          <w:sz w:val="24"/>
          <w:szCs w:val="24"/>
          <w:lang w:eastAsia="de-DE"/>
        </w:rPr>
      </w:pPr>
      <w:r w:rsidRPr="009D2568">
        <w:rPr>
          <w:rFonts w:ascii="Times New Roman" w:eastAsia="Times New Roman" w:hAnsi="Times New Roman" w:cs="Times New Roman"/>
          <w:sz w:val="24"/>
          <w:szCs w:val="24"/>
          <w:lang w:eastAsia="de-DE"/>
        </w:rPr>
        <w:pict w14:anchorId="01FA76C7">
          <v:rect id="_x0000_i1028" style="width:0;height:1.5pt" o:hralign="center" o:hrstd="t" o:hr="t" fillcolor="#a0a0a0" stroked="f"/>
        </w:pict>
      </w:r>
    </w:p>
    <w:p w14:paraId="39B2ECDA" w14:textId="77777777" w:rsidR="009D2568" w:rsidRPr="009D2568" w:rsidRDefault="009D2568" w:rsidP="009D2568">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9D2568">
        <w:rPr>
          <w:rFonts w:ascii="Times New Roman" w:eastAsia="Times New Roman" w:hAnsi="Times New Roman" w:cs="Times New Roman"/>
          <w:b/>
          <w:bCs/>
          <w:sz w:val="27"/>
          <w:szCs w:val="27"/>
          <w:lang w:eastAsia="de-DE"/>
        </w:rPr>
        <w:t>4. Aufbau der Sensorstruktur</w:t>
      </w:r>
    </w:p>
    <w:p w14:paraId="2035350C" w14:textId="77777777" w:rsidR="009D2568" w:rsidRPr="009D2568" w:rsidRDefault="009D2568" w:rsidP="009D2568">
      <w:pPr>
        <w:spacing w:before="100" w:beforeAutospacing="1" w:after="100" w:afterAutospacing="1" w:line="240" w:lineRule="auto"/>
        <w:rPr>
          <w:rFonts w:ascii="Times New Roman" w:eastAsia="Times New Roman" w:hAnsi="Times New Roman" w:cs="Times New Roman"/>
          <w:sz w:val="24"/>
          <w:szCs w:val="24"/>
          <w:lang w:eastAsia="de-DE"/>
        </w:rPr>
      </w:pPr>
      <w:r w:rsidRPr="009D2568">
        <w:rPr>
          <w:rFonts w:ascii="Times New Roman" w:eastAsia="Times New Roman" w:hAnsi="Times New Roman" w:cs="Times New Roman"/>
          <w:sz w:val="24"/>
          <w:szCs w:val="24"/>
          <w:lang w:eastAsia="de-DE"/>
        </w:rPr>
        <w:lastRenderedPageBreak/>
        <w:t>Die strukturierte Sensorfläche wurde schrittweise in einem 4-Schicht-Modell entwickelt:</w:t>
      </w:r>
    </w:p>
    <w:p w14:paraId="3440DCA2" w14:textId="77777777" w:rsidR="009D2568" w:rsidRPr="009D2568" w:rsidRDefault="009D2568" w:rsidP="009D2568">
      <w:pPr>
        <w:numPr>
          <w:ilvl w:val="0"/>
          <w:numId w:val="1"/>
        </w:numPr>
        <w:spacing w:before="100" w:beforeAutospacing="1" w:after="100" w:afterAutospacing="1" w:line="240" w:lineRule="auto"/>
        <w:rPr>
          <w:rFonts w:ascii="Times New Roman" w:eastAsia="Times New Roman" w:hAnsi="Times New Roman" w:cs="Times New Roman"/>
          <w:sz w:val="24"/>
          <w:szCs w:val="24"/>
          <w:lang w:eastAsia="de-DE"/>
        </w:rPr>
      </w:pPr>
      <w:r w:rsidRPr="009D2568">
        <w:rPr>
          <w:rFonts w:ascii="Times New Roman" w:eastAsia="Times New Roman" w:hAnsi="Times New Roman" w:cs="Times New Roman"/>
          <w:b/>
          <w:bCs/>
          <w:sz w:val="24"/>
          <w:szCs w:val="24"/>
          <w:lang w:eastAsia="de-DE"/>
        </w:rPr>
        <w:t>Schicht 1:</w:t>
      </w:r>
      <w:r w:rsidRPr="009D2568">
        <w:rPr>
          <w:rFonts w:ascii="Times New Roman" w:eastAsia="Times New Roman" w:hAnsi="Times New Roman" w:cs="Times New Roman"/>
          <w:sz w:val="24"/>
          <w:szCs w:val="24"/>
          <w:lang w:eastAsia="de-DE"/>
        </w:rPr>
        <w:t xml:space="preserve"> SPAD-Array zur Einzelphotonendetektion und Zeitstempelung (TDC-Basis)</w:t>
      </w:r>
    </w:p>
    <w:p w14:paraId="375D136F" w14:textId="77777777" w:rsidR="009D2568" w:rsidRPr="009D2568" w:rsidRDefault="009D2568" w:rsidP="009D2568">
      <w:pPr>
        <w:numPr>
          <w:ilvl w:val="0"/>
          <w:numId w:val="1"/>
        </w:numPr>
        <w:spacing w:before="100" w:beforeAutospacing="1" w:after="100" w:afterAutospacing="1" w:line="240" w:lineRule="auto"/>
        <w:rPr>
          <w:rFonts w:ascii="Times New Roman" w:eastAsia="Times New Roman" w:hAnsi="Times New Roman" w:cs="Times New Roman"/>
          <w:sz w:val="24"/>
          <w:szCs w:val="24"/>
          <w:lang w:eastAsia="de-DE"/>
        </w:rPr>
      </w:pPr>
      <w:r w:rsidRPr="009D2568">
        <w:rPr>
          <w:rFonts w:ascii="Times New Roman" w:eastAsia="Times New Roman" w:hAnsi="Times New Roman" w:cs="Times New Roman"/>
          <w:b/>
          <w:bCs/>
          <w:sz w:val="24"/>
          <w:szCs w:val="24"/>
          <w:lang w:eastAsia="de-DE"/>
        </w:rPr>
        <w:t>Schicht 2:</w:t>
      </w:r>
      <w:r w:rsidRPr="009D2568">
        <w:rPr>
          <w:rFonts w:ascii="Times New Roman" w:eastAsia="Times New Roman" w:hAnsi="Times New Roman" w:cs="Times New Roman"/>
          <w:sz w:val="24"/>
          <w:szCs w:val="24"/>
          <w:lang w:eastAsia="de-DE"/>
        </w:rPr>
        <w:t xml:space="preserve"> Daten- und Steuersignalleitungen zur Ansteuerung und Auslesung</w:t>
      </w:r>
    </w:p>
    <w:p w14:paraId="08BF6856" w14:textId="77777777" w:rsidR="009D2568" w:rsidRPr="009D2568" w:rsidRDefault="009D2568" w:rsidP="009D2568">
      <w:pPr>
        <w:numPr>
          <w:ilvl w:val="0"/>
          <w:numId w:val="1"/>
        </w:numPr>
        <w:spacing w:before="100" w:beforeAutospacing="1" w:after="100" w:afterAutospacing="1" w:line="240" w:lineRule="auto"/>
        <w:rPr>
          <w:rFonts w:ascii="Times New Roman" w:eastAsia="Times New Roman" w:hAnsi="Times New Roman" w:cs="Times New Roman"/>
          <w:sz w:val="24"/>
          <w:szCs w:val="24"/>
          <w:lang w:eastAsia="de-DE"/>
        </w:rPr>
      </w:pPr>
      <w:r w:rsidRPr="009D2568">
        <w:rPr>
          <w:rFonts w:ascii="Times New Roman" w:eastAsia="Times New Roman" w:hAnsi="Times New Roman" w:cs="Times New Roman"/>
          <w:b/>
          <w:bCs/>
          <w:sz w:val="24"/>
          <w:szCs w:val="24"/>
          <w:lang w:eastAsia="de-DE"/>
        </w:rPr>
        <w:t>Schicht 3:</w:t>
      </w:r>
      <w:r w:rsidRPr="009D2568">
        <w:rPr>
          <w:rFonts w:ascii="Times New Roman" w:eastAsia="Times New Roman" w:hAnsi="Times New Roman" w:cs="Times New Roman"/>
          <w:sz w:val="24"/>
          <w:szCs w:val="24"/>
          <w:lang w:eastAsia="de-DE"/>
        </w:rPr>
        <w:t xml:space="preserve"> Heizleiterstrukturen zur thermischen Formveränderung der Fläche</w:t>
      </w:r>
    </w:p>
    <w:p w14:paraId="32126B02" w14:textId="77777777" w:rsidR="009D2568" w:rsidRPr="009D2568" w:rsidRDefault="009D2568" w:rsidP="009D2568">
      <w:pPr>
        <w:numPr>
          <w:ilvl w:val="0"/>
          <w:numId w:val="1"/>
        </w:numPr>
        <w:spacing w:before="100" w:beforeAutospacing="1" w:after="100" w:afterAutospacing="1" w:line="240" w:lineRule="auto"/>
        <w:rPr>
          <w:rFonts w:ascii="Times New Roman" w:eastAsia="Times New Roman" w:hAnsi="Times New Roman" w:cs="Times New Roman"/>
          <w:sz w:val="24"/>
          <w:szCs w:val="24"/>
          <w:lang w:eastAsia="de-DE"/>
        </w:rPr>
      </w:pPr>
      <w:r w:rsidRPr="009D2568">
        <w:rPr>
          <w:rFonts w:ascii="Times New Roman" w:eastAsia="Times New Roman" w:hAnsi="Times New Roman" w:cs="Times New Roman"/>
          <w:b/>
          <w:bCs/>
          <w:sz w:val="24"/>
          <w:szCs w:val="24"/>
          <w:lang w:eastAsia="de-DE"/>
        </w:rPr>
        <w:t>Schicht 4:</w:t>
      </w:r>
      <w:r w:rsidRPr="009D2568">
        <w:rPr>
          <w:rFonts w:ascii="Times New Roman" w:eastAsia="Times New Roman" w:hAnsi="Times New Roman" w:cs="Times New Roman"/>
          <w:sz w:val="24"/>
          <w:szCs w:val="24"/>
          <w:lang w:eastAsia="de-DE"/>
        </w:rPr>
        <w:t xml:space="preserve"> Steuerlogikschicht mit Temperatursensoren zur Verformungsregelung</w:t>
      </w:r>
    </w:p>
    <w:p w14:paraId="079FF54F" w14:textId="77777777" w:rsidR="009D2568" w:rsidRPr="009D2568" w:rsidRDefault="009D2568" w:rsidP="009D2568">
      <w:pPr>
        <w:spacing w:before="100" w:beforeAutospacing="1" w:after="100" w:afterAutospacing="1" w:line="240" w:lineRule="auto"/>
        <w:rPr>
          <w:rFonts w:ascii="Times New Roman" w:eastAsia="Times New Roman" w:hAnsi="Times New Roman" w:cs="Times New Roman"/>
          <w:sz w:val="24"/>
          <w:szCs w:val="24"/>
          <w:lang w:eastAsia="de-DE"/>
        </w:rPr>
      </w:pPr>
      <w:r w:rsidRPr="009D2568">
        <w:rPr>
          <w:rFonts w:ascii="Times New Roman" w:eastAsia="Times New Roman" w:hAnsi="Times New Roman" w:cs="Times New Roman"/>
          <w:sz w:val="24"/>
          <w:szCs w:val="24"/>
          <w:lang w:eastAsia="de-DE"/>
        </w:rPr>
        <w:t xml:space="preserve">In einer späteren Erweiterung wurde eine </w:t>
      </w:r>
      <w:r w:rsidRPr="009D2568">
        <w:rPr>
          <w:rFonts w:ascii="Times New Roman" w:eastAsia="Times New Roman" w:hAnsi="Times New Roman" w:cs="Times New Roman"/>
          <w:b/>
          <w:bCs/>
          <w:sz w:val="24"/>
          <w:szCs w:val="24"/>
          <w:lang w:eastAsia="de-DE"/>
        </w:rPr>
        <w:t>fünfte Schicht</w:t>
      </w:r>
      <w:r w:rsidRPr="009D2568">
        <w:rPr>
          <w:rFonts w:ascii="Times New Roman" w:eastAsia="Times New Roman" w:hAnsi="Times New Roman" w:cs="Times New Roman"/>
          <w:sz w:val="24"/>
          <w:szCs w:val="24"/>
          <w:lang w:eastAsia="de-DE"/>
        </w:rPr>
        <w:t xml:space="preserve"> ergänzt, die lokal wirkende Thermoelemente zur präzisen Rückkopplung jeder Heiz-/Kühleinheit enthält. Dadurch wurde eine geschlossene Regelstruktur zur Formanpassung ermöglicht.</w:t>
      </w:r>
    </w:p>
    <w:p w14:paraId="1E92996A" w14:textId="77777777" w:rsidR="009D2568" w:rsidRPr="009D2568" w:rsidRDefault="009D2568" w:rsidP="009D2568">
      <w:pPr>
        <w:spacing w:after="0" w:line="240" w:lineRule="auto"/>
        <w:rPr>
          <w:rFonts w:ascii="Times New Roman" w:eastAsia="Times New Roman" w:hAnsi="Times New Roman" w:cs="Times New Roman"/>
          <w:sz w:val="24"/>
          <w:szCs w:val="24"/>
          <w:lang w:eastAsia="de-DE"/>
        </w:rPr>
      </w:pPr>
      <w:r w:rsidRPr="009D2568">
        <w:rPr>
          <w:rFonts w:ascii="Times New Roman" w:eastAsia="Times New Roman" w:hAnsi="Times New Roman" w:cs="Times New Roman"/>
          <w:sz w:val="24"/>
          <w:szCs w:val="24"/>
          <w:lang w:eastAsia="de-DE"/>
        </w:rPr>
        <w:pict w14:anchorId="00AB5C6E">
          <v:rect id="_x0000_i1029" style="width:0;height:1.5pt" o:hralign="center" o:hrstd="t" o:hr="t" fillcolor="#a0a0a0" stroked="f"/>
        </w:pict>
      </w:r>
    </w:p>
    <w:p w14:paraId="79143672" w14:textId="77777777" w:rsidR="009D2568" w:rsidRPr="009D2568" w:rsidRDefault="009D2568" w:rsidP="009D2568">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9D2568">
        <w:rPr>
          <w:rFonts w:ascii="Times New Roman" w:eastAsia="Times New Roman" w:hAnsi="Times New Roman" w:cs="Times New Roman"/>
          <w:b/>
          <w:bCs/>
          <w:sz w:val="27"/>
          <w:szCs w:val="27"/>
          <w:lang w:eastAsia="de-DE"/>
        </w:rPr>
        <w:t>5. Modellierungsansatz und rekursive Flächenanalyse</w:t>
      </w:r>
    </w:p>
    <w:p w14:paraId="1779A36F" w14:textId="77777777" w:rsidR="009D2568" w:rsidRPr="009D2568" w:rsidRDefault="009D2568" w:rsidP="009D2568">
      <w:pPr>
        <w:spacing w:before="100" w:beforeAutospacing="1" w:after="100" w:afterAutospacing="1" w:line="240" w:lineRule="auto"/>
        <w:rPr>
          <w:rFonts w:ascii="Times New Roman" w:eastAsia="Times New Roman" w:hAnsi="Times New Roman" w:cs="Times New Roman"/>
          <w:sz w:val="24"/>
          <w:szCs w:val="24"/>
          <w:lang w:eastAsia="de-DE"/>
        </w:rPr>
      </w:pPr>
      <w:r w:rsidRPr="009D2568">
        <w:rPr>
          <w:rFonts w:ascii="Times New Roman" w:eastAsia="Times New Roman" w:hAnsi="Times New Roman" w:cs="Times New Roman"/>
          <w:sz w:val="24"/>
          <w:szCs w:val="24"/>
          <w:lang w:eastAsia="de-DE"/>
        </w:rPr>
        <w:t>Die Rekonstruktion der Oberfläche erfolgt durch die Auswertung der photonischen Zeitdaten und deren Zuordnung zu geometrischen Punkten. Die Modellierung basiert auf:</w:t>
      </w:r>
    </w:p>
    <w:p w14:paraId="307FA215" w14:textId="77777777" w:rsidR="009D2568" w:rsidRPr="009D2568" w:rsidRDefault="009D2568" w:rsidP="009D2568">
      <w:pPr>
        <w:numPr>
          <w:ilvl w:val="0"/>
          <w:numId w:val="2"/>
        </w:numPr>
        <w:spacing w:before="100" w:beforeAutospacing="1" w:after="100" w:afterAutospacing="1" w:line="240" w:lineRule="auto"/>
        <w:rPr>
          <w:rFonts w:ascii="Times New Roman" w:eastAsia="Times New Roman" w:hAnsi="Times New Roman" w:cs="Times New Roman"/>
          <w:sz w:val="24"/>
          <w:szCs w:val="24"/>
          <w:lang w:eastAsia="de-DE"/>
        </w:rPr>
      </w:pPr>
      <w:r w:rsidRPr="009D2568">
        <w:rPr>
          <w:rFonts w:ascii="Times New Roman" w:eastAsia="Times New Roman" w:hAnsi="Times New Roman" w:cs="Times New Roman"/>
          <w:sz w:val="24"/>
          <w:szCs w:val="24"/>
          <w:lang w:eastAsia="de-DE"/>
        </w:rPr>
        <w:t>Funktionsapproximation durch Polynome, Sinus-/</w:t>
      </w:r>
      <w:proofErr w:type="spellStart"/>
      <w:r w:rsidRPr="009D2568">
        <w:rPr>
          <w:rFonts w:ascii="Times New Roman" w:eastAsia="Times New Roman" w:hAnsi="Times New Roman" w:cs="Times New Roman"/>
          <w:sz w:val="24"/>
          <w:szCs w:val="24"/>
          <w:lang w:eastAsia="de-DE"/>
        </w:rPr>
        <w:t>Kosinusfunktionen</w:t>
      </w:r>
      <w:proofErr w:type="spellEnd"/>
      <w:r w:rsidRPr="009D2568">
        <w:rPr>
          <w:rFonts w:ascii="Times New Roman" w:eastAsia="Times New Roman" w:hAnsi="Times New Roman" w:cs="Times New Roman"/>
          <w:sz w:val="24"/>
          <w:szCs w:val="24"/>
          <w:lang w:eastAsia="de-DE"/>
        </w:rPr>
        <w:t>, Exponential- und Logarithmusfunktionen, Hyperbelfunktionen sowie inverse Potenzen,</w:t>
      </w:r>
    </w:p>
    <w:p w14:paraId="2B79C16B" w14:textId="77777777" w:rsidR="009D2568" w:rsidRPr="009D2568" w:rsidRDefault="009D2568" w:rsidP="009D2568">
      <w:pPr>
        <w:numPr>
          <w:ilvl w:val="0"/>
          <w:numId w:val="2"/>
        </w:numPr>
        <w:spacing w:before="100" w:beforeAutospacing="1" w:after="100" w:afterAutospacing="1" w:line="240" w:lineRule="auto"/>
        <w:rPr>
          <w:rFonts w:ascii="Times New Roman" w:eastAsia="Times New Roman" w:hAnsi="Times New Roman" w:cs="Times New Roman"/>
          <w:sz w:val="24"/>
          <w:szCs w:val="24"/>
          <w:lang w:eastAsia="de-DE"/>
        </w:rPr>
      </w:pPr>
      <w:r w:rsidRPr="009D2568">
        <w:rPr>
          <w:rFonts w:ascii="Times New Roman" w:eastAsia="Times New Roman" w:hAnsi="Times New Roman" w:cs="Times New Roman"/>
          <w:sz w:val="24"/>
          <w:szCs w:val="24"/>
          <w:lang w:eastAsia="de-DE"/>
        </w:rPr>
        <w:t xml:space="preserve">Bewertung der </w:t>
      </w:r>
      <w:proofErr w:type="spellStart"/>
      <w:r w:rsidRPr="009D2568">
        <w:rPr>
          <w:rFonts w:ascii="Times New Roman" w:eastAsia="Times New Roman" w:hAnsi="Times New Roman" w:cs="Times New Roman"/>
          <w:sz w:val="24"/>
          <w:szCs w:val="24"/>
          <w:lang w:eastAsia="de-DE"/>
        </w:rPr>
        <w:t>Fitgüte</w:t>
      </w:r>
      <w:proofErr w:type="spellEnd"/>
      <w:r w:rsidRPr="009D2568">
        <w:rPr>
          <w:rFonts w:ascii="Times New Roman" w:eastAsia="Times New Roman" w:hAnsi="Times New Roman" w:cs="Times New Roman"/>
          <w:sz w:val="24"/>
          <w:szCs w:val="24"/>
          <w:lang w:eastAsia="de-DE"/>
        </w:rPr>
        <w:t xml:space="preserve"> durch Fehlermaße (z. B. mittlere quadratische Abweichung),</w:t>
      </w:r>
    </w:p>
    <w:p w14:paraId="78FDEBC7" w14:textId="77777777" w:rsidR="009D2568" w:rsidRPr="009D2568" w:rsidRDefault="009D2568" w:rsidP="009D2568">
      <w:pPr>
        <w:numPr>
          <w:ilvl w:val="0"/>
          <w:numId w:val="2"/>
        </w:numPr>
        <w:spacing w:before="100" w:beforeAutospacing="1" w:after="100" w:afterAutospacing="1" w:line="240" w:lineRule="auto"/>
        <w:rPr>
          <w:rFonts w:ascii="Times New Roman" w:eastAsia="Times New Roman" w:hAnsi="Times New Roman" w:cs="Times New Roman"/>
          <w:sz w:val="24"/>
          <w:szCs w:val="24"/>
          <w:lang w:eastAsia="de-DE"/>
        </w:rPr>
      </w:pPr>
      <w:r w:rsidRPr="009D2568">
        <w:rPr>
          <w:rFonts w:ascii="Times New Roman" w:eastAsia="Times New Roman" w:hAnsi="Times New Roman" w:cs="Times New Roman"/>
          <w:sz w:val="24"/>
          <w:szCs w:val="24"/>
          <w:lang w:eastAsia="de-DE"/>
        </w:rPr>
        <w:t>rekursiver Unterteilung der Sensorfläche in Teilflächen bei nicht erfolgreicher Modellierung.</w:t>
      </w:r>
    </w:p>
    <w:p w14:paraId="404B1D31" w14:textId="77777777" w:rsidR="009D2568" w:rsidRPr="009D2568" w:rsidRDefault="009D2568" w:rsidP="009D2568">
      <w:pPr>
        <w:spacing w:before="100" w:beforeAutospacing="1" w:after="100" w:afterAutospacing="1" w:line="240" w:lineRule="auto"/>
        <w:rPr>
          <w:rFonts w:ascii="Times New Roman" w:eastAsia="Times New Roman" w:hAnsi="Times New Roman" w:cs="Times New Roman"/>
          <w:sz w:val="24"/>
          <w:szCs w:val="24"/>
          <w:lang w:eastAsia="de-DE"/>
        </w:rPr>
      </w:pPr>
      <w:r w:rsidRPr="009D2568">
        <w:rPr>
          <w:rFonts w:ascii="Times New Roman" w:eastAsia="Times New Roman" w:hAnsi="Times New Roman" w:cs="Times New Roman"/>
          <w:sz w:val="24"/>
          <w:szCs w:val="24"/>
          <w:lang w:eastAsia="de-DE"/>
        </w:rPr>
        <w:t xml:space="preserve">Ein besonderer Ansatz wurde durch die </w:t>
      </w:r>
      <w:r w:rsidRPr="009D2568">
        <w:rPr>
          <w:rFonts w:ascii="Times New Roman" w:eastAsia="Times New Roman" w:hAnsi="Times New Roman" w:cs="Times New Roman"/>
          <w:b/>
          <w:bCs/>
          <w:sz w:val="24"/>
          <w:szCs w:val="24"/>
          <w:lang w:eastAsia="de-DE"/>
        </w:rPr>
        <w:t>richtungsgeführte Fitting-Methode</w:t>
      </w:r>
      <w:r w:rsidRPr="009D2568">
        <w:rPr>
          <w:rFonts w:ascii="Times New Roman" w:eastAsia="Times New Roman" w:hAnsi="Times New Roman" w:cs="Times New Roman"/>
          <w:sz w:val="24"/>
          <w:szCs w:val="24"/>
          <w:lang w:eastAsia="de-DE"/>
        </w:rPr>
        <w:t xml:space="preserve"> entlang der drei Winkelhalbierenden jedes Sensor-Dreiecks realisiert. Hierbei wird entlang jeder Richtung ein 1D-Fit durchgeführt. Die resultierenden Funktionen werden dann zu einem lokalen 2D-Flächenmodell kombiniert.</w:t>
      </w:r>
    </w:p>
    <w:p w14:paraId="1CABA9DC" w14:textId="77777777" w:rsidR="009D2568" w:rsidRPr="009D2568" w:rsidRDefault="009D2568" w:rsidP="009D2568">
      <w:pPr>
        <w:spacing w:after="0" w:line="240" w:lineRule="auto"/>
        <w:rPr>
          <w:rFonts w:ascii="Times New Roman" w:eastAsia="Times New Roman" w:hAnsi="Times New Roman" w:cs="Times New Roman"/>
          <w:sz w:val="24"/>
          <w:szCs w:val="24"/>
          <w:lang w:eastAsia="de-DE"/>
        </w:rPr>
      </w:pPr>
      <w:r w:rsidRPr="009D2568">
        <w:rPr>
          <w:rFonts w:ascii="Times New Roman" w:eastAsia="Times New Roman" w:hAnsi="Times New Roman" w:cs="Times New Roman"/>
          <w:sz w:val="24"/>
          <w:szCs w:val="24"/>
          <w:lang w:eastAsia="de-DE"/>
        </w:rPr>
        <w:pict w14:anchorId="49059AEA">
          <v:rect id="_x0000_i1030" style="width:0;height:1.5pt" o:hralign="center" o:hrstd="t" o:hr="t" fillcolor="#a0a0a0" stroked="f"/>
        </w:pict>
      </w:r>
    </w:p>
    <w:p w14:paraId="00A01439" w14:textId="77777777" w:rsidR="009D2568" w:rsidRPr="009D2568" w:rsidRDefault="009D2568" w:rsidP="009D2568">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9D2568">
        <w:rPr>
          <w:rFonts w:ascii="Times New Roman" w:eastAsia="Times New Roman" w:hAnsi="Times New Roman" w:cs="Times New Roman"/>
          <w:b/>
          <w:bCs/>
          <w:sz w:val="27"/>
          <w:szCs w:val="27"/>
          <w:lang w:eastAsia="de-DE"/>
        </w:rPr>
        <w:t>6. Integration der Lichtquelle und Raumgeometrie</w:t>
      </w:r>
    </w:p>
    <w:p w14:paraId="18348422" w14:textId="77777777" w:rsidR="009D2568" w:rsidRPr="009D2568" w:rsidRDefault="009D2568" w:rsidP="009D2568">
      <w:pPr>
        <w:spacing w:before="100" w:beforeAutospacing="1" w:after="100" w:afterAutospacing="1" w:line="240" w:lineRule="auto"/>
        <w:rPr>
          <w:rFonts w:ascii="Times New Roman" w:eastAsia="Times New Roman" w:hAnsi="Times New Roman" w:cs="Times New Roman"/>
          <w:sz w:val="24"/>
          <w:szCs w:val="24"/>
          <w:lang w:eastAsia="de-DE"/>
        </w:rPr>
      </w:pPr>
      <w:r w:rsidRPr="009D2568">
        <w:rPr>
          <w:rFonts w:ascii="Times New Roman" w:eastAsia="Times New Roman" w:hAnsi="Times New Roman" w:cs="Times New Roman"/>
          <w:sz w:val="24"/>
          <w:szCs w:val="24"/>
          <w:lang w:eastAsia="de-DE"/>
        </w:rPr>
        <w:t>Die Lichtquelle wurde so konzipiert, dass sie hinter dem Betrachtungsdreieck platziert ist. Ihr Licht wird durch eine optische Blende gerichtet abgegeben und trifft auf die Zieloberfläche, bevor es reflektiert und an der Sensorfläche detektiert wird. Die Geometrie erlaubt eine einseitige, flächige Erfassung bei minimalem Streuverlust.</w:t>
      </w:r>
    </w:p>
    <w:p w14:paraId="31BDD363" w14:textId="77777777" w:rsidR="009D2568" w:rsidRPr="009D2568" w:rsidRDefault="009D2568" w:rsidP="009D2568">
      <w:pPr>
        <w:spacing w:before="100" w:beforeAutospacing="1" w:after="100" w:afterAutospacing="1" w:line="240" w:lineRule="auto"/>
        <w:rPr>
          <w:rFonts w:ascii="Times New Roman" w:eastAsia="Times New Roman" w:hAnsi="Times New Roman" w:cs="Times New Roman"/>
          <w:sz w:val="24"/>
          <w:szCs w:val="24"/>
          <w:lang w:eastAsia="de-DE"/>
        </w:rPr>
      </w:pPr>
      <w:r w:rsidRPr="009D2568">
        <w:rPr>
          <w:rFonts w:ascii="Times New Roman" w:eastAsia="Times New Roman" w:hAnsi="Times New Roman" w:cs="Times New Roman"/>
          <w:sz w:val="24"/>
          <w:szCs w:val="24"/>
          <w:lang w:eastAsia="de-DE"/>
        </w:rPr>
        <w:t>Die Integration des Kegels und der Blende wurde in mehreren Visualisierungen (2D- und 3D-Ansicht) simuliert und in den digitalen Modellen evaluiert. Die Kegelform und deren Schnitt mit der Empfangsfläche konnten in GeoGebra konstruktiv überprüft werden.</w:t>
      </w:r>
    </w:p>
    <w:p w14:paraId="5A63436F" w14:textId="77777777" w:rsidR="009D2568" w:rsidRPr="009D2568" w:rsidRDefault="009D2568" w:rsidP="009D2568">
      <w:pPr>
        <w:spacing w:after="0" w:line="240" w:lineRule="auto"/>
        <w:rPr>
          <w:rFonts w:ascii="Times New Roman" w:eastAsia="Times New Roman" w:hAnsi="Times New Roman" w:cs="Times New Roman"/>
          <w:sz w:val="24"/>
          <w:szCs w:val="24"/>
          <w:lang w:eastAsia="de-DE"/>
        </w:rPr>
      </w:pPr>
      <w:r w:rsidRPr="009D2568">
        <w:rPr>
          <w:rFonts w:ascii="Times New Roman" w:eastAsia="Times New Roman" w:hAnsi="Times New Roman" w:cs="Times New Roman"/>
          <w:sz w:val="24"/>
          <w:szCs w:val="24"/>
          <w:lang w:eastAsia="de-DE"/>
        </w:rPr>
        <w:pict w14:anchorId="7714E142">
          <v:rect id="_x0000_i1031" style="width:0;height:1.5pt" o:hralign="center" o:hrstd="t" o:hr="t" fillcolor="#a0a0a0" stroked="f"/>
        </w:pict>
      </w:r>
    </w:p>
    <w:p w14:paraId="2D1EDFF1" w14:textId="77777777" w:rsidR="009D2568" w:rsidRPr="009D2568" w:rsidRDefault="009D2568" w:rsidP="009D2568">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9D2568">
        <w:rPr>
          <w:rFonts w:ascii="Times New Roman" w:eastAsia="Times New Roman" w:hAnsi="Times New Roman" w:cs="Times New Roman"/>
          <w:b/>
          <w:bCs/>
          <w:sz w:val="27"/>
          <w:szCs w:val="27"/>
          <w:lang w:eastAsia="de-DE"/>
        </w:rPr>
        <w:t>7. Simulationsgestützte Validierung</w:t>
      </w:r>
    </w:p>
    <w:p w14:paraId="1481DDD8" w14:textId="77777777" w:rsidR="009D2568" w:rsidRPr="009D2568" w:rsidRDefault="009D2568" w:rsidP="009D2568">
      <w:pPr>
        <w:spacing w:before="100" w:beforeAutospacing="1" w:after="100" w:afterAutospacing="1" w:line="240" w:lineRule="auto"/>
        <w:rPr>
          <w:rFonts w:ascii="Times New Roman" w:eastAsia="Times New Roman" w:hAnsi="Times New Roman" w:cs="Times New Roman"/>
          <w:sz w:val="24"/>
          <w:szCs w:val="24"/>
          <w:lang w:eastAsia="de-DE"/>
        </w:rPr>
      </w:pPr>
      <w:r w:rsidRPr="009D2568">
        <w:rPr>
          <w:rFonts w:ascii="Times New Roman" w:eastAsia="Times New Roman" w:hAnsi="Times New Roman" w:cs="Times New Roman"/>
          <w:sz w:val="24"/>
          <w:szCs w:val="24"/>
          <w:lang w:eastAsia="de-DE"/>
        </w:rPr>
        <w:t>Zur Validierung des Systems wurde ein Python-basiertes Framework entwickelt, das:</w:t>
      </w:r>
    </w:p>
    <w:p w14:paraId="55287146" w14:textId="77777777" w:rsidR="009D2568" w:rsidRPr="009D2568" w:rsidRDefault="009D2568" w:rsidP="009D2568">
      <w:pPr>
        <w:numPr>
          <w:ilvl w:val="0"/>
          <w:numId w:val="3"/>
        </w:numPr>
        <w:spacing w:before="100" w:beforeAutospacing="1" w:after="100" w:afterAutospacing="1" w:line="240" w:lineRule="auto"/>
        <w:rPr>
          <w:rFonts w:ascii="Times New Roman" w:eastAsia="Times New Roman" w:hAnsi="Times New Roman" w:cs="Times New Roman"/>
          <w:sz w:val="24"/>
          <w:szCs w:val="24"/>
          <w:lang w:eastAsia="de-DE"/>
        </w:rPr>
      </w:pPr>
      <w:r w:rsidRPr="009D2568">
        <w:rPr>
          <w:rFonts w:ascii="Times New Roman" w:eastAsia="Times New Roman" w:hAnsi="Times New Roman" w:cs="Times New Roman"/>
          <w:sz w:val="24"/>
          <w:szCs w:val="24"/>
          <w:lang w:eastAsia="de-DE"/>
        </w:rPr>
        <w:t>SPAD-Punktwolken erzeugt,</w:t>
      </w:r>
    </w:p>
    <w:p w14:paraId="0B8E610D" w14:textId="77777777" w:rsidR="009D2568" w:rsidRPr="009D2568" w:rsidRDefault="009D2568" w:rsidP="009D2568">
      <w:pPr>
        <w:numPr>
          <w:ilvl w:val="0"/>
          <w:numId w:val="3"/>
        </w:numPr>
        <w:spacing w:before="100" w:beforeAutospacing="1" w:after="100" w:afterAutospacing="1" w:line="240" w:lineRule="auto"/>
        <w:rPr>
          <w:rFonts w:ascii="Times New Roman" w:eastAsia="Times New Roman" w:hAnsi="Times New Roman" w:cs="Times New Roman"/>
          <w:sz w:val="24"/>
          <w:szCs w:val="24"/>
          <w:lang w:eastAsia="de-DE"/>
        </w:rPr>
      </w:pPr>
      <w:r w:rsidRPr="009D2568">
        <w:rPr>
          <w:rFonts w:ascii="Times New Roman" w:eastAsia="Times New Roman" w:hAnsi="Times New Roman" w:cs="Times New Roman"/>
          <w:sz w:val="24"/>
          <w:szCs w:val="24"/>
          <w:lang w:eastAsia="de-DE"/>
        </w:rPr>
        <w:t>Fitfunktionen automatisch auswählt,</w:t>
      </w:r>
    </w:p>
    <w:p w14:paraId="702DE24C" w14:textId="77777777" w:rsidR="009D2568" w:rsidRPr="009D2568" w:rsidRDefault="009D2568" w:rsidP="009D2568">
      <w:pPr>
        <w:numPr>
          <w:ilvl w:val="0"/>
          <w:numId w:val="3"/>
        </w:numPr>
        <w:spacing w:before="100" w:beforeAutospacing="1" w:after="100" w:afterAutospacing="1" w:line="240" w:lineRule="auto"/>
        <w:rPr>
          <w:rFonts w:ascii="Times New Roman" w:eastAsia="Times New Roman" w:hAnsi="Times New Roman" w:cs="Times New Roman"/>
          <w:sz w:val="24"/>
          <w:szCs w:val="24"/>
          <w:lang w:eastAsia="de-DE"/>
        </w:rPr>
      </w:pPr>
      <w:r w:rsidRPr="009D2568">
        <w:rPr>
          <w:rFonts w:ascii="Times New Roman" w:eastAsia="Times New Roman" w:hAnsi="Times New Roman" w:cs="Times New Roman"/>
          <w:sz w:val="24"/>
          <w:szCs w:val="24"/>
          <w:lang w:eastAsia="de-DE"/>
        </w:rPr>
        <w:lastRenderedPageBreak/>
        <w:t>rekursive Unterteilungen durchführt,</w:t>
      </w:r>
    </w:p>
    <w:p w14:paraId="2B4F6EC1" w14:textId="77777777" w:rsidR="009D2568" w:rsidRPr="009D2568" w:rsidRDefault="009D2568" w:rsidP="009D2568">
      <w:pPr>
        <w:numPr>
          <w:ilvl w:val="0"/>
          <w:numId w:val="3"/>
        </w:numPr>
        <w:spacing w:before="100" w:beforeAutospacing="1" w:after="100" w:afterAutospacing="1" w:line="240" w:lineRule="auto"/>
        <w:rPr>
          <w:rFonts w:ascii="Times New Roman" w:eastAsia="Times New Roman" w:hAnsi="Times New Roman" w:cs="Times New Roman"/>
          <w:sz w:val="24"/>
          <w:szCs w:val="24"/>
          <w:lang w:eastAsia="de-DE"/>
        </w:rPr>
      </w:pPr>
      <w:r w:rsidRPr="009D2568">
        <w:rPr>
          <w:rFonts w:ascii="Times New Roman" w:eastAsia="Times New Roman" w:hAnsi="Times New Roman" w:cs="Times New Roman"/>
          <w:sz w:val="24"/>
          <w:szCs w:val="24"/>
          <w:lang w:eastAsia="de-DE"/>
        </w:rPr>
        <w:t>Visualisierungen der Flächenmodelle liefert,</w:t>
      </w:r>
    </w:p>
    <w:p w14:paraId="2158A062" w14:textId="77777777" w:rsidR="009D2568" w:rsidRPr="009D2568" w:rsidRDefault="009D2568" w:rsidP="009D2568">
      <w:pPr>
        <w:numPr>
          <w:ilvl w:val="0"/>
          <w:numId w:val="3"/>
        </w:numPr>
        <w:spacing w:before="100" w:beforeAutospacing="1" w:after="100" w:afterAutospacing="1" w:line="240" w:lineRule="auto"/>
        <w:rPr>
          <w:rFonts w:ascii="Times New Roman" w:eastAsia="Times New Roman" w:hAnsi="Times New Roman" w:cs="Times New Roman"/>
          <w:sz w:val="24"/>
          <w:szCs w:val="24"/>
          <w:lang w:eastAsia="de-DE"/>
        </w:rPr>
      </w:pPr>
      <w:r w:rsidRPr="009D2568">
        <w:rPr>
          <w:rFonts w:ascii="Times New Roman" w:eastAsia="Times New Roman" w:hAnsi="Times New Roman" w:cs="Times New Roman"/>
          <w:sz w:val="24"/>
          <w:szCs w:val="24"/>
          <w:lang w:eastAsia="de-DE"/>
        </w:rPr>
        <w:t>und die Taktfreigabe auf Basis stabiler Modelle simuliert.</w:t>
      </w:r>
    </w:p>
    <w:p w14:paraId="600D80E7" w14:textId="77777777" w:rsidR="009D2568" w:rsidRPr="009D2568" w:rsidRDefault="009D2568" w:rsidP="009D2568">
      <w:pPr>
        <w:spacing w:before="100" w:beforeAutospacing="1" w:after="100" w:afterAutospacing="1" w:line="240" w:lineRule="auto"/>
        <w:rPr>
          <w:rFonts w:ascii="Times New Roman" w:eastAsia="Times New Roman" w:hAnsi="Times New Roman" w:cs="Times New Roman"/>
          <w:sz w:val="24"/>
          <w:szCs w:val="24"/>
          <w:lang w:eastAsia="de-DE"/>
        </w:rPr>
      </w:pPr>
      <w:r w:rsidRPr="009D2568">
        <w:rPr>
          <w:rFonts w:ascii="Times New Roman" w:eastAsia="Times New Roman" w:hAnsi="Times New Roman" w:cs="Times New Roman"/>
          <w:sz w:val="24"/>
          <w:szCs w:val="24"/>
          <w:lang w:eastAsia="de-DE"/>
        </w:rPr>
        <w:t>Dieses Framework wurde verwendet, um verschiedene Szenarien zu testen: flache, gekrümmte, verrauschte und strukturierte Oberflächen.</w:t>
      </w:r>
    </w:p>
    <w:p w14:paraId="01170BB1" w14:textId="77777777" w:rsidR="009D2568" w:rsidRPr="009D2568" w:rsidRDefault="009D2568" w:rsidP="009D2568">
      <w:pPr>
        <w:spacing w:after="0" w:line="240" w:lineRule="auto"/>
        <w:rPr>
          <w:rFonts w:ascii="Times New Roman" w:eastAsia="Times New Roman" w:hAnsi="Times New Roman" w:cs="Times New Roman"/>
          <w:sz w:val="24"/>
          <w:szCs w:val="24"/>
          <w:lang w:eastAsia="de-DE"/>
        </w:rPr>
      </w:pPr>
      <w:r w:rsidRPr="009D2568">
        <w:rPr>
          <w:rFonts w:ascii="Times New Roman" w:eastAsia="Times New Roman" w:hAnsi="Times New Roman" w:cs="Times New Roman"/>
          <w:sz w:val="24"/>
          <w:szCs w:val="24"/>
          <w:lang w:eastAsia="de-DE"/>
        </w:rPr>
        <w:pict w14:anchorId="7712A167">
          <v:rect id="_x0000_i1032" style="width:0;height:1.5pt" o:hralign="center" o:hrstd="t" o:hr="t" fillcolor="#a0a0a0" stroked="f"/>
        </w:pict>
      </w:r>
    </w:p>
    <w:p w14:paraId="6C283CBF" w14:textId="77777777" w:rsidR="009D2568" w:rsidRPr="009D2568" w:rsidRDefault="009D2568" w:rsidP="009D2568">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9D2568">
        <w:rPr>
          <w:rFonts w:ascii="Times New Roman" w:eastAsia="Times New Roman" w:hAnsi="Times New Roman" w:cs="Times New Roman"/>
          <w:b/>
          <w:bCs/>
          <w:sz w:val="27"/>
          <w:szCs w:val="27"/>
          <w:lang w:eastAsia="de-DE"/>
        </w:rPr>
        <w:t>8. Technische Konkretisierung</w:t>
      </w:r>
    </w:p>
    <w:p w14:paraId="5EAF551C" w14:textId="77777777" w:rsidR="009D2568" w:rsidRPr="009D2568" w:rsidRDefault="009D2568" w:rsidP="009D2568">
      <w:pPr>
        <w:spacing w:before="100" w:beforeAutospacing="1" w:after="100" w:afterAutospacing="1" w:line="240" w:lineRule="auto"/>
        <w:rPr>
          <w:rFonts w:ascii="Times New Roman" w:eastAsia="Times New Roman" w:hAnsi="Times New Roman" w:cs="Times New Roman"/>
          <w:sz w:val="24"/>
          <w:szCs w:val="24"/>
          <w:lang w:eastAsia="de-DE"/>
        </w:rPr>
      </w:pPr>
      <w:r w:rsidRPr="009D2568">
        <w:rPr>
          <w:rFonts w:ascii="Times New Roman" w:eastAsia="Times New Roman" w:hAnsi="Times New Roman" w:cs="Times New Roman"/>
          <w:sz w:val="24"/>
          <w:szCs w:val="24"/>
          <w:lang w:eastAsia="de-DE"/>
        </w:rPr>
        <w:t>Das finale Systemdesign umfasst:</w:t>
      </w:r>
    </w:p>
    <w:p w14:paraId="076103F1" w14:textId="77777777" w:rsidR="009D2568" w:rsidRPr="009D2568" w:rsidRDefault="009D2568" w:rsidP="009D2568">
      <w:pPr>
        <w:numPr>
          <w:ilvl w:val="0"/>
          <w:numId w:val="4"/>
        </w:numPr>
        <w:spacing w:before="100" w:beforeAutospacing="1" w:after="100" w:afterAutospacing="1" w:line="240" w:lineRule="auto"/>
        <w:rPr>
          <w:rFonts w:ascii="Times New Roman" w:eastAsia="Times New Roman" w:hAnsi="Times New Roman" w:cs="Times New Roman"/>
          <w:sz w:val="24"/>
          <w:szCs w:val="24"/>
          <w:lang w:eastAsia="de-DE"/>
        </w:rPr>
      </w:pPr>
      <w:r w:rsidRPr="009D2568">
        <w:rPr>
          <w:rFonts w:ascii="Times New Roman" w:eastAsia="Times New Roman" w:hAnsi="Times New Roman" w:cs="Times New Roman"/>
          <w:sz w:val="24"/>
          <w:szCs w:val="24"/>
          <w:lang w:eastAsia="de-DE"/>
        </w:rPr>
        <w:t>ein 4–5-schichtiges Empfangsdreieck mit lokal ansteuerbarer Mikrostruktur,</w:t>
      </w:r>
    </w:p>
    <w:p w14:paraId="2FE0F630" w14:textId="77777777" w:rsidR="009D2568" w:rsidRPr="009D2568" w:rsidRDefault="009D2568" w:rsidP="009D2568">
      <w:pPr>
        <w:numPr>
          <w:ilvl w:val="0"/>
          <w:numId w:val="4"/>
        </w:numPr>
        <w:spacing w:before="100" w:beforeAutospacing="1" w:after="100" w:afterAutospacing="1" w:line="240" w:lineRule="auto"/>
        <w:rPr>
          <w:rFonts w:ascii="Times New Roman" w:eastAsia="Times New Roman" w:hAnsi="Times New Roman" w:cs="Times New Roman"/>
          <w:sz w:val="24"/>
          <w:szCs w:val="24"/>
          <w:lang w:eastAsia="de-DE"/>
        </w:rPr>
      </w:pPr>
      <w:r w:rsidRPr="009D2568">
        <w:rPr>
          <w:rFonts w:ascii="Times New Roman" w:eastAsia="Times New Roman" w:hAnsi="Times New Roman" w:cs="Times New Roman"/>
          <w:sz w:val="24"/>
          <w:szCs w:val="24"/>
          <w:lang w:eastAsia="de-DE"/>
        </w:rPr>
        <w:t>eine steuerbare Lichtquelle mit definiertem Öffnungswinkel,</w:t>
      </w:r>
    </w:p>
    <w:p w14:paraId="64516DC5" w14:textId="77777777" w:rsidR="009D2568" w:rsidRPr="009D2568" w:rsidRDefault="009D2568" w:rsidP="009D2568">
      <w:pPr>
        <w:numPr>
          <w:ilvl w:val="0"/>
          <w:numId w:val="4"/>
        </w:numPr>
        <w:spacing w:before="100" w:beforeAutospacing="1" w:after="100" w:afterAutospacing="1" w:line="240" w:lineRule="auto"/>
        <w:rPr>
          <w:rFonts w:ascii="Times New Roman" w:eastAsia="Times New Roman" w:hAnsi="Times New Roman" w:cs="Times New Roman"/>
          <w:sz w:val="24"/>
          <w:szCs w:val="24"/>
          <w:lang w:eastAsia="de-DE"/>
        </w:rPr>
      </w:pPr>
      <w:r w:rsidRPr="009D2568">
        <w:rPr>
          <w:rFonts w:ascii="Times New Roman" w:eastAsia="Times New Roman" w:hAnsi="Times New Roman" w:cs="Times New Roman"/>
          <w:sz w:val="24"/>
          <w:szCs w:val="24"/>
          <w:lang w:eastAsia="de-DE"/>
        </w:rPr>
        <w:t>eine SPAD-Matrix mit TDC-basierter Zeitstempelung,</w:t>
      </w:r>
    </w:p>
    <w:p w14:paraId="22ED12B5" w14:textId="77777777" w:rsidR="009D2568" w:rsidRPr="009D2568" w:rsidRDefault="009D2568" w:rsidP="009D2568">
      <w:pPr>
        <w:numPr>
          <w:ilvl w:val="0"/>
          <w:numId w:val="4"/>
        </w:numPr>
        <w:spacing w:before="100" w:beforeAutospacing="1" w:after="100" w:afterAutospacing="1" w:line="240" w:lineRule="auto"/>
        <w:rPr>
          <w:rFonts w:ascii="Times New Roman" w:eastAsia="Times New Roman" w:hAnsi="Times New Roman" w:cs="Times New Roman"/>
          <w:sz w:val="24"/>
          <w:szCs w:val="24"/>
          <w:lang w:eastAsia="de-DE"/>
        </w:rPr>
      </w:pPr>
      <w:r w:rsidRPr="009D2568">
        <w:rPr>
          <w:rFonts w:ascii="Times New Roman" w:eastAsia="Times New Roman" w:hAnsi="Times New Roman" w:cs="Times New Roman"/>
          <w:sz w:val="24"/>
          <w:szCs w:val="24"/>
          <w:lang w:eastAsia="de-DE"/>
        </w:rPr>
        <w:t>eine RISC-Mehrkernarchitektur (4–16 Kerne),</w:t>
      </w:r>
    </w:p>
    <w:p w14:paraId="7BF3720E" w14:textId="77777777" w:rsidR="009D2568" w:rsidRPr="009D2568" w:rsidRDefault="009D2568" w:rsidP="009D2568">
      <w:pPr>
        <w:numPr>
          <w:ilvl w:val="0"/>
          <w:numId w:val="4"/>
        </w:numPr>
        <w:spacing w:before="100" w:beforeAutospacing="1" w:after="100" w:afterAutospacing="1" w:line="240" w:lineRule="auto"/>
        <w:rPr>
          <w:rFonts w:ascii="Times New Roman" w:eastAsia="Times New Roman" w:hAnsi="Times New Roman" w:cs="Times New Roman"/>
          <w:sz w:val="24"/>
          <w:szCs w:val="24"/>
          <w:lang w:eastAsia="de-DE"/>
        </w:rPr>
      </w:pPr>
      <w:r w:rsidRPr="009D2568">
        <w:rPr>
          <w:rFonts w:ascii="Times New Roman" w:eastAsia="Times New Roman" w:hAnsi="Times New Roman" w:cs="Times New Roman"/>
          <w:sz w:val="24"/>
          <w:szCs w:val="24"/>
          <w:lang w:eastAsia="de-DE"/>
        </w:rPr>
        <w:t xml:space="preserve">eine Rückstellkühlung (Peltier oder </w:t>
      </w:r>
      <w:proofErr w:type="spellStart"/>
      <w:r w:rsidRPr="009D2568">
        <w:rPr>
          <w:rFonts w:ascii="Times New Roman" w:eastAsia="Times New Roman" w:hAnsi="Times New Roman" w:cs="Times New Roman"/>
          <w:sz w:val="24"/>
          <w:szCs w:val="24"/>
          <w:lang w:eastAsia="de-DE"/>
        </w:rPr>
        <w:t>Heatspreader</w:t>
      </w:r>
      <w:proofErr w:type="spellEnd"/>
      <w:r w:rsidRPr="009D2568">
        <w:rPr>
          <w:rFonts w:ascii="Times New Roman" w:eastAsia="Times New Roman" w:hAnsi="Times New Roman" w:cs="Times New Roman"/>
          <w:sz w:val="24"/>
          <w:szCs w:val="24"/>
          <w:lang w:eastAsia="de-DE"/>
        </w:rPr>
        <w:t>),</w:t>
      </w:r>
    </w:p>
    <w:p w14:paraId="456B8E27" w14:textId="77777777" w:rsidR="009D2568" w:rsidRPr="009D2568" w:rsidRDefault="009D2568" w:rsidP="009D2568">
      <w:pPr>
        <w:numPr>
          <w:ilvl w:val="0"/>
          <w:numId w:val="4"/>
        </w:numPr>
        <w:spacing w:before="100" w:beforeAutospacing="1" w:after="100" w:afterAutospacing="1" w:line="240" w:lineRule="auto"/>
        <w:rPr>
          <w:rFonts w:ascii="Times New Roman" w:eastAsia="Times New Roman" w:hAnsi="Times New Roman" w:cs="Times New Roman"/>
          <w:sz w:val="24"/>
          <w:szCs w:val="24"/>
          <w:lang w:eastAsia="de-DE"/>
        </w:rPr>
      </w:pPr>
      <w:r w:rsidRPr="009D2568">
        <w:rPr>
          <w:rFonts w:ascii="Times New Roman" w:eastAsia="Times New Roman" w:hAnsi="Times New Roman" w:cs="Times New Roman"/>
          <w:sz w:val="24"/>
          <w:szCs w:val="24"/>
          <w:lang w:eastAsia="de-DE"/>
        </w:rPr>
        <w:t>eine digitale Taktausgangsleitung zur Maschinenkopplung.</w:t>
      </w:r>
    </w:p>
    <w:p w14:paraId="4A394CCD" w14:textId="77777777" w:rsidR="009D2568" w:rsidRPr="009D2568" w:rsidRDefault="009D2568" w:rsidP="009D2568">
      <w:pPr>
        <w:spacing w:before="100" w:beforeAutospacing="1" w:after="100" w:afterAutospacing="1" w:line="240" w:lineRule="auto"/>
        <w:rPr>
          <w:rFonts w:ascii="Times New Roman" w:eastAsia="Times New Roman" w:hAnsi="Times New Roman" w:cs="Times New Roman"/>
          <w:sz w:val="24"/>
          <w:szCs w:val="24"/>
          <w:lang w:eastAsia="de-DE"/>
        </w:rPr>
      </w:pPr>
      <w:r w:rsidRPr="009D2568">
        <w:rPr>
          <w:rFonts w:ascii="Times New Roman" w:eastAsia="Times New Roman" w:hAnsi="Times New Roman" w:cs="Times New Roman"/>
          <w:sz w:val="24"/>
          <w:szCs w:val="24"/>
          <w:lang w:eastAsia="de-DE"/>
        </w:rPr>
        <w:t>Die Skalen der Sensorfläche wurden in verschiedenen Varianten simuliert: von &lt;1 cm² für Miniatursysteme bis zu modularen Arrays für großflächige Anwendungen. Die Rückstellzeiten wurden tabellarisch erfasst und mit passiver/aktiver Kühlung verglichen.</w:t>
      </w:r>
    </w:p>
    <w:p w14:paraId="13443E20" w14:textId="77777777" w:rsidR="009D2568" w:rsidRPr="009D2568" w:rsidRDefault="009D2568" w:rsidP="009D2568">
      <w:pPr>
        <w:spacing w:after="0" w:line="240" w:lineRule="auto"/>
        <w:rPr>
          <w:rFonts w:ascii="Times New Roman" w:eastAsia="Times New Roman" w:hAnsi="Times New Roman" w:cs="Times New Roman"/>
          <w:sz w:val="24"/>
          <w:szCs w:val="24"/>
          <w:lang w:eastAsia="de-DE"/>
        </w:rPr>
      </w:pPr>
      <w:r w:rsidRPr="009D2568">
        <w:rPr>
          <w:rFonts w:ascii="Times New Roman" w:eastAsia="Times New Roman" w:hAnsi="Times New Roman" w:cs="Times New Roman"/>
          <w:sz w:val="24"/>
          <w:szCs w:val="24"/>
          <w:lang w:eastAsia="de-DE"/>
        </w:rPr>
        <w:pict w14:anchorId="20C6D326">
          <v:rect id="_x0000_i1033" style="width:0;height:1.5pt" o:hralign="center" o:hrstd="t" o:hr="t" fillcolor="#a0a0a0" stroked="f"/>
        </w:pict>
      </w:r>
    </w:p>
    <w:p w14:paraId="3C100972" w14:textId="77777777" w:rsidR="009D2568" w:rsidRPr="009D2568" w:rsidRDefault="009D2568" w:rsidP="009D2568">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9D2568">
        <w:rPr>
          <w:rFonts w:ascii="Times New Roman" w:eastAsia="Times New Roman" w:hAnsi="Times New Roman" w:cs="Times New Roman"/>
          <w:b/>
          <w:bCs/>
          <w:sz w:val="27"/>
          <w:szCs w:val="27"/>
          <w:lang w:eastAsia="de-DE"/>
        </w:rPr>
        <w:t>9. Ergebnis</w:t>
      </w:r>
    </w:p>
    <w:p w14:paraId="4E47409E" w14:textId="77777777" w:rsidR="009D2568" w:rsidRPr="009D2568" w:rsidRDefault="009D2568" w:rsidP="009D2568">
      <w:pPr>
        <w:spacing w:before="100" w:beforeAutospacing="1" w:after="100" w:afterAutospacing="1" w:line="240" w:lineRule="auto"/>
        <w:rPr>
          <w:rFonts w:ascii="Times New Roman" w:eastAsia="Times New Roman" w:hAnsi="Times New Roman" w:cs="Times New Roman"/>
          <w:sz w:val="24"/>
          <w:szCs w:val="24"/>
          <w:lang w:eastAsia="de-DE"/>
        </w:rPr>
      </w:pPr>
      <w:r w:rsidRPr="009D2568">
        <w:rPr>
          <w:rFonts w:ascii="Times New Roman" w:eastAsia="Times New Roman" w:hAnsi="Times New Roman" w:cs="Times New Roman"/>
          <w:sz w:val="24"/>
          <w:szCs w:val="24"/>
          <w:lang w:eastAsia="de-DE"/>
        </w:rPr>
        <w:t>Die entwickelte Lösung erlaubt die adaptive Erfassung komplexer Oberflächenformen in einem einzigen Lichtimpulszyklus. Die Kombination aus geometrischer Verformung, hochauflösender Photonendetektion, rekursiver Modellbildung und Echtzeitfreigabe stellt einen technologischen Sprung in der aktiven Sensorik dar.</w:t>
      </w:r>
    </w:p>
    <w:p w14:paraId="1E86BDF3" w14:textId="77777777" w:rsidR="009D2568" w:rsidRPr="009D2568" w:rsidRDefault="009D2568" w:rsidP="009D2568">
      <w:pPr>
        <w:spacing w:before="100" w:beforeAutospacing="1" w:after="100" w:afterAutospacing="1" w:line="240" w:lineRule="auto"/>
        <w:rPr>
          <w:rFonts w:ascii="Times New Roman" w:eastAsia="Times New Roman" w:hAnsi="Times New Roman" w:cs="Times New Roman"/>
          <w:sz w:val="24"/>
          <w:szCs w:val="24"/>
          <w:lang w:eastAsia="de-DE"/>
        </w:rPr>
      </w:pPr>
      <w:r w:rsidRPr="009D2568">
        <w:rPr>
          <w:rFonts w:ascii="Times New Roman" w:eastAsia="Times New Roman" w:hAnsi="Times New Roman" w:cs="Times New Roman"/>
          <w:sz w:val="24"/>
          <w:szCs w:val="24"/>
          <w:lang w:eastAsia="de-DE"/>
        </w:rPr>
        <w:t>Der modulare Aufbau und die Parallelauswertung ermöglichen eine Skalierung des Systems für verschiedenste Anwendungen, von Robotik über Medizintechnik bis hin zu sicherheitskritischen Mensch-Maschine-Interaktionen.</w:t>
      </w:r>
    </w:p>
    <w:p w14:paraId="3231D0DF" w14:textId="77777777" w:rsidR="009D2568" w:rsidRPr="009D2568" w:rsidRDefault="009D2568" w:rsidP="009D2568">
      <w:pPr>
        <w:spacing w:after="0" w:line="240" w:lineRule="auto"/>
        <w:rPr>
          <w:rFonts w:ascii="Times New Roman" w:eastAsia="Times New Roman" w:hAnsi="Times New Roman" w:cs="Times New Roman"/>
          <w:sz w:val="24"/>
          <w:szCs w:val="24"/>
          <w:lang w:eastAsia="de-DE"/>
        </w:rPr>
      </w:pPr>
      <w:r w:rsidRPr="009D2568">
        <w:rPr>
          <w:rFonts w:ascii="Times New Roman" w:eastAsia="Times New Roman" w:hAnsi="Times New Roman" w:cs="Times New Roman"/>
          <w:sz w:val="24"/>
          <w:szCs w:val="24"/>
          <w:lang w:eastAsia="de-DE"/>
        </w:rPr>
        <w:pict w14:anchorId="069F0D7C">
          <v:rect id="_x0000_i1034" style="width:0;height:1.5pt" o:hralign="center" o:hrstd="t" o:hr="t" fillcolor="#a0a0a0" stroked="f"/>
        </w:pict>
      </w:r>
    </w:p>
    <w:p w14:paraId="3C26BA54" w14:textId="77777777" w:rsidR="009D2568" w:rsidRPr="009D2568" w:rsidRDefault="009D2568" w:rsidP="009D2568">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9D2568">
        <w:rPr>
          <w:rFonts w:ascii="Times New Roman" w:eastAsia="Times New Roman" w:hAnsi="Times New Roman" w:cs="Times New Roman"/>
          <w:b/>
          <w:bCs/>
          <w:sz w:val="27"/>
          <w:szCs w:val="27"/>
          <w:lang w:eastAsia="de-DE"/>
        </w:rPr>
        <w:t>10. Bedeutung für die Dissertation</w:t>
      </w:r>
    </w:p>
    <w:p w14:paraId="34C6EEA6" w14:textId="77777777" w:rsidR="009D2568" w:rsidRPr="009D2568" w:rsidRDefault="009D2568" w:rsidP="009D2568">
      <w:pPr>
        <w:spacing w:before="100" w:beforeAutospacing="1" w:after="100" w:afterAutospacing="1" w:line="240" w:lineRule="auto"/>
        <w:rPr>
          <w:rFonts w:ascii="Times New Roman" w:eastAsia="Times New Roman" w:hAnsi="Times New Roman" w:cs="Times New Roman"/>
          <w:sz w:val="24"/>
          <w:szCs w:val="24"/>
          <w:lang w:eastAsia="de-DE"/>
        </w:rPr>
      </w:pPr>
      <w:r w:rsidRPr="009D2568">
        <w:rPr>
          <w:rFonts w:ascii="Times New Roman" w:eastAsia="Times New Roman" w:hAnsi="Times New Roman" w:cs="Times New Roman"/>
          <w:sz w:val="24"/>
          <w:szCs w:val="24"/>
          <w:lang w:eastAsia="de-DE"/>
        </w:rPr>
        <w:t>Die hier entwickelte Technologie ist sowohl Ergebnis als auch methodisches Fundament der vorliegenden Dissertation. Sie zeigt, wie aus einem funktional-relationalen Modellansatz eine konkret umsetzbare Sensorstruktur entstehen kann, die sowohl geometrisch als auch systemisch adaptiv arbeitet.</w:t>
      </w:r>
    </w:p>
    <w:p w14:paraId="4EBE30BE" w14:textId="77777777" w:rsidR="009D2568" w:rsidRPr="009D2568" w:rsidRDefault="009D2568" w:rsidP="009D2568">
      <w:pPr>
        <w:spacing w:before="100" w:beforeAutospacing="1" w:after="100" w:afterAutospacing="1" w:line="240" w:lineRule="auto"/>
        <w:rPr>
          <w:rFonts w:ascii="Times New Roman" w:eastAsia="Times New Roman" w:hAnsi="Times New Roman" w:cs="Times New Roman"/>
          <w:sz w:val="24"/>
          <w:szCs w:val="24"/>
          <w:lang w:eastAsia="de-DE"/>
        </w:rPr>
      </w:pPr>
      <w:r w:rsidRPr="009D2568">
        <w:rPr>
          <w:rFonts w:ascii="Times New Roman" w:eastAsia="Times New Roman" w:hAnsi="Times New Roman" w:cs="Times New Roman"/>
          <w:sz w:val="24"/>
          <w:szCs w:val="24"/>
          <w:lang w:eastAsia="de-DE"/>
        </w:rPr>
        <w:t>Die Erfindung wurde begleitend zur Modellbildung konstruiert, getestet, softwareseitig simuliert und schlussendlich in ein patentfähiges Technologiekonzept überführt. Die vorliegende Ausarbeitung dokumentiert nicht nur den technischen Stand, sondern auch den erkenntnistheoretischen Wert eines formalisierten Sensorverständnisses, das Wahrnehmung, Modellbildung und Handlungssteuerung in einem Zyklus zusammenführt.</w:t>
      </w:r>
    </w:p>
    <w:p w14:paraId="56AD1F20" w14:textId="77777777" w:rsidR="00596362" w:rsidRDefault="00596362"/>
    <w:sectPr w:rsidR="00596362">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D690C13"/>
    <w:multiLevelType w:val="multilevel"/>
    <w:tmpl w:val="F2C2B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422FFA"/>
    <w:multiLevelType w:val="multilevel"/>
    <w:tmpl w:val="7F185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5974E2E"/>
    <w:multiLevelType w:val="multilevel"/>
    <w:tmpl w:val="E1C4C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E3776E6"/>
    <w:multiLevelType w:val="multilevel"/>
    <w:tmpl w:val="5E928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2568"/>
    <w:rsid w:val="00596362"/>
    <w:rsid w:val="008871CF"/>
    <w:rsid w:val="009D2568"/>
    <w:rsid w:val="00E6450A"/>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F86D5B"/>
  <w15:chartTrackingRefBased/>
  <w15:docId w15:val="{5E17F99E-FA4D-4840-A77F-2362D33BF5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2">
    <w:name w:val="heading 2"/>
    <w:basedOn w:val="Standard"/>
    <w:link w:val="berschrift2Zchn"/>
    <w:uiPriority w:val="9"/>
    <w:qFormat/>
    <w:rsid w:val="009D2568"/>
    <w:pPr>
      <w:spacing w:before="100" w:beforeAutospacing="1" w:after="100" w:afterAutospacing="1" w:line="240" w:lineRule="auto"/>
      <w:outlineLvl w:val="1"/>
    </w:pPr>
    <w:rPr>
      <w:rFonts w:ascii="Times New Roman" w:eastAsia="Times New Roman" w:hAnsi="Times New Roman" w:cs="Times New Roman"/>
      <w:b/>
      <w:bCs/>
      <w:sz w:val="36"/>
      <w:szCs w:val="36"/>
      <w:lang w:eastAsia="de-DE"/>
    </w:rPr>
  </w:style>
  <w:style w:type="paragraph" w:styleId="berschrift3">
    <w:name w:val="heading 3"/>
    <w:basedOn w:val="Standard"/>
    <w:link w:val="berschrift3Zchn"/>
    <w:uiPriority w:val="9"/>
    <w:qFormat/>
    <w:rsid w:val="009D2568"/>
    <w:pPr>
      <w:spacing w:before="100" w:beforeAutospacing="1" w:after="100" w:afterAutospacing="1" w:line="240" w:lineRule="auto"/>
      <w:outlineLvl w:val="2"/>
    </w:pPr>
    <w:rPr>
      <w:rFonts w:ascii="Times New Roman" w:eastAsia="Times New Roman" w:hAnsi="Times New Roman" w:cs="Times New Roman"/>
      <w:b/>
      <w:bCs/>
      <w:sz w:val="27"/>
      <w:szCs w:val="27"/>
      <w:lang w:eastAsia="de-DE"/>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2Zchn">
    <w:name w:val="Überschrift 2 Zchn"/>
    <w:basedOn w:val="Absatz-Standardschriftart"/>
    <w:link w:val="berschrift2"/>
    <w:uiPriority w:val="9"/>
    <w:rsid w:val="009D2568"/>
    <w:rPr>
      <w:rFonts w:ascii="Times New Roman" w:eastAsia="Times New Roman" w:hAnsi="Times New Roman" w:cs="Times New Roman"/>
      <w:b/>
      <w:bCs/>
      <w:sz w:val="36"/>
      <w:szCs w:val="36"/>
      <w:lang w:eastAsia="de-DE"/>
    </w:rPr>
  </w:style>
  <w:style w:type="character" w:customStyle="1" w:styleId="berschrift3Zchn">
    <w:name w:val="Überschrift 3 Zchn"/>
    <w:basedOn w:val="Absatz-Standardschriftart"/>
    <w:link w:val="berschrift3"/>
    <w:uiPriority w:val="9"/>
    <w:rsid w:val="009D2568"/>
    <w:rPr>
      <w:rFonts w:ascii="Times New Roman" w:eastAsia="Times New Roman" w:hAnsi="Times New Roman" w:cs="Times New Roman"/>
      <w:b/>
      <w:bCs/>
      <w:sz w:val="27"/>
      <w:szCs w:val="27"/>
      <w:lang w:eastAsia="de-DE"/>
    </w:rPr>
  </w:style>
  <w:style w:type="character" w:styleId="Fett">
    <w:name w:val="Strong"/>
    <w:basedOn w:val="Absatz-Standardschriftart"/>
    <w:uiPriority w:val="22"/>
    <w:qFormat/>
    <w:rsid w:val="009D2568"/>
    <w:rPr>
      <w:b/>
      <w:bCs/>
    </w:rPr>
  </w:style>
  <w:style w:type="paragraph" w:styleId="StandardWeb">
    <w:name w:val="Normal (Web)"/>
    <w:basedOn w:val="Standard"/>
    <w:uiPriority w:val="99"/>
    <w:semiHidden/>
    <w:unhideWhenUsed/>
    <w:rsid w:val="009D2568"/>
    <w:pPr>
      <w:spacing w:before="100" w:beforeAutospacing="1" w:after="100" w:afterAutospacing="1" w:line="240" w:lineRule="auto"/>
    </w:pPr>
    <w:rPr>
      <w:rFonts w:ascii="Times New Roman" w:eastAsia="Times New Roman" w:hAnsi="Times New Roman" w:cs="Times New Roman"/>
      <w:sz w:val="24"/>
      <w:szCs w:val="24"/>
      <w:lang w:eastAsia="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5825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909</Words>
  <Characters>5732</Characters>
  <Application>Microsoft Office Word</Application>
  <DocSecurity>0</DocSecurity>
  <Lines>47</Lines>
  <Paragraphs>13</Paragraphs>
  <ScaleCrop>false</ScaleCrop>
  <Company/>
  <LinksUpToDate>false</LinksUpToDate>
  <CharactersWithSpaces>6628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olaf thiele</dc:creator>
  <cp:keywords/>
  <dc:description/>
  <cp:lastModifiedBy>olaf thiele</cp:lastModifiedBy>
  <cp:revision>1</cp:revision>
  <dcterms:created xsi:type="dcterms:W3CDTF">2025-05-30T00:19:00Z</dcterms:created>
  <dcterms:modified xsi:type="dcterms:W3CDTF">2025-05-30T00:20:00Z</dcterms:modified>
</cp:coreProperties>
</file>