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6ED0A" w14:textId="77777777" w:rsidR="00A62D96" w:rsidRDefault="00A62D96" w:rsidP="00A62D96">
      <w:pPr>
        <w:pStyle w:val="StandardWeb"/>
      </w:pPr>
      <w:r>
        <w:t xml:space="preserve">[1] Einstein, A. (1905). </w:t>
      </w:r>
      <w:r>
        <w:rPr>
          <w:rStyle w:val="Hervorhebung"/>
        </w:rPr>
        <w:t>Zur Elektrodynamik bewegter Körper</w:t>
      </w:r>
      <w:r>
        <w:t>. Annalen der Physik, 17, 891–921.</w:t>
      </w:r>
      <w:r>
        <w:br/>
        <w:t xml:space="preserve">[2] Aristoteles (ca. 350 v. Chr.). </w:t>
      </w:r>
      <w:r>
        <w:rPr>
          <w:rStyle w:val="Hervorhebung"/>
        </w:rPr>
        <w:t>Physik</w:t>
      </w:r>
      <w:r>
        <w:t>. Übersetzung und Kommentar.</w:t>
      </w:r>
      <w:r>
        <w:br/>
        <w:t xml:space="preserve">[3] Mach, E. (1883). </w:t>
      </w:r>
      <w:r>
        <w:rPr>
          <w:rStyle w:val="Hervorhebung"/>
        </w:rPr>
        <w:t>Die Mechanik in ihrer Entwicklung historisch-kritisch dargestellt</w:t>
      </w:r>
      <w:r>
        <w:t>. Leipzig.</w:t>
      </w:r>
      <w:r>
        <w:br/>
        <w:t xml:space="preserve">[4] Newton, I. (1687). </w:t>
      </w:r>
      <w:proofErr w:type="spellStart"/>
      <w:r>
        <w:rPr>
          <w:rStyle w:val="Hervorhebung"/>
        </w:rPr>
        <w:t>Philosophiae</w:t>
      </w:r>
      <w:proofErr w:type="spellEnd"/>
      <w:r>
        <w:rPr>
          <w:rStyle w:val="Hervorhebung"/>
        </w:rPr>
        <w:t xml:space="preserve"> Naturalis Principia Mathematica</w:t>
      </w:r>
      <w:r>
        <w:t>. London.</w:t>
      </w:r>
      <w:r>
        <w:br/>
        <w:t xml:space="preserve">[5] Einstein, A. (1916). </w:t>
      </w:r>
      <w:r>
        <w:rPr>
          <w:rStyle w:val="Hervorhebung"/>
        </w:rPr>
        <w:t>Die Grundlage der allgemeinen Relativitätstheorie</w:t>
      </w:r>
      <w:r>
        <w:t>. Annalen der Physik, 49(7), 769–822.</w:t>
      </w:r>
      <w:r>
        <w:br/>
        <w:t xml:space="preserve">[6] Heisenberg, W. (1927). </w:t>
      </w:r>
      <w:r>
        <w:rPr>
          <w:rStyle w:val="Hervorhebung"/>
        </w:rPr>
        <w:t>Über den anschaulichen Inhalt der quantentheoretischen Kinematik und Mechanik</w:t>
      </w:r>
      <w:r>
        <w:t>. Zeitschrift für Physik, 43(3–4), 172–198.</w:t>
      </w:r>
      <w:r>
        <w:br/>
        <w:t xml:space="preserve">[7] Kuhn, T. S. (1962). </w:t>
      </w:r>
      <w:r>
        <w:rPr>
          <w:rStyle w:val="Hervorhebung"/>
        </w:rPr>
        <w:t>Die Struktur wissenschaftlicher Revolutionen</w:t>
      </w:r>
      <w:r>
        <w:t>. Chicago University Press.</w:t>
      </w:r>
      <w:r>
        <w:br/>
        <w:t xml:space="preserve">[8] Lehmann, S. (2018). </w:t>
      </w:r>
      <w:r>
        <w:rPr>
          <w:rStyle w:val="Hervorhebung"/>
        </w:rPr>
        <w:t>Visualisierung im naturwissenschaftlichen Unterricht</w:t>
      </w:r>
      <w:r>
        <w:t>. Springer Verlag.</w:t>
      </w:r>
      <w:r>
        <w:br/>
        <w:t xml:space="preserve">[9] Hoffmann, K. (2020). </w:t>
      </w:r>
      <w:r>
        <w:rPr>
          <w:rStyle w:val="Hervorhebung"/>
        </w:rPr>
        <w:t>Fehlerkultur im Unterricht</w:t>
      </w:r>
      <w:r>
        <w:t>. Verlag LMN.</w:t>
      </w:r>
      <w:r>
        <w:br/>
        <w:t xml:space="preserve">[10] Mustermann, M. (2010). </w:t>
      </w:r>
      <w:r>
        <w:rPr>
          <w:rStyle w:val="Hervorhebung"/>
        </w:rPr>
        <w:t>Fehlkonzepte im naturwissenschaftlichen Unterricht</w:t>
      </w:r>
      <w:r>
        <w:t>. Verlag XYZ.</w:t>
      </w:r>
      <w:r>
        <w:br/>
        <w:t xml:space="preserve">[11] </w:t>
      </w:r>
      <w:proofErr w:type="spellStart"/>
      <w:r>
        <w:t>Anastasiou</w:t>
      </w:r>
      <w:proofErr w:type="spellEnd"/>
      <w:r>
        <w:t xml:space="preserve">, D., </w:t>
      </w:r>
      <w:proofErr w:type="spellStart"/>
      <w:r>
        <w:t>Wirngo</w:t>
      </w:r>
      <w:proofErr w:type="spellEnd"/>
      <w:r>
        <w:t xml:space="preserve">, C. N. &amp; </w:t>
      </w:r>
      <w:proofErr w:type="spellStart"/>
      <w:r>
        <w:t>Bagos</w:t>
      </w:r>
      <w:proofErr w:type="spellEnd"/>
      <w:r>
        <w:t xml:space="preserve">, P. (2024).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Effectiveness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Concept Maps on </w:t>
      </w:r>
      <w:proofErr w:type="spellStart"/>
      <w:r>
        <w:rPr>
          <w:rStyle w:val="Hervorhebung"/>
        </w:rPr>
        <w:t>Students</w:t>
      </w:r>
      <w:proofErr w:type="spellEnd"/>
      <w:r>
        <w:rPr>
          <w:rStyle w:val="Hervorhebung"/>
        </w:rPr>
        <w:t>’ Achievement in Science: A Meta-Analysis</w:t>
      </w:r>
      <w:r>
        <w:t xml:space="preserve">. </w:t>
      </w:r>
      <w:r>
        <w:rPr>
          <w:rStyle w:val="Hervorhebung"/>
        </w:rPr>
        <w:t xml:space="preserve">Educational </w:t>
      </w:r>
      <w:proofErr w:type="spellStart"/>
      <w:r>
        <w:rPr>
          <w:rStyle w:val="Hervorhebung"/>
        </w:rPr>
        <w:t>Psychology</w:t>
      </w:r>
      <w:proofErr w:type="spellEnd"/>
      <w:r>
        <w:rPr>
          <w:rStyle w:val="Hervorhebung"/>
        </w:rPr>
        <w:t xml:space="preserve"> Review</w:t>
      </w:r>
      <w:r>
        <w:t>.</w:t>
      </w:r>
      <w:r>
        <w:br/>
        <w:t xml:space="preserve">[12] Cheng, J. &amp; He, J. (2025). </w:t>
      </w:r>
      <w:proofErr w:type="spellStart"/>
      <w:r>
        <w:rPr>
          <w:rStyle w:val="Hervorhebung"/>
        </w:rPr>
        <w:t>Exploring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Application</w:t>
      </w:r>
      <w:proofErr w:type="spellEnd"/>
      <w:r>
        <w:rPr>
          <w:rStyle w:val="Hervorhebung"/>
        </w:rPr>
        <w:t xml:space="preserve"> and </w:t>
      </w:r>
      <w:proofErr w:type="spellStart"/>
      <w:r>
        <w:rPr>
          <w:rStyle w:val="Hervorhebung"/>
        </w:rPr>
        <w:t>Influence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Cognitive</w:t>
      </w:r>
      <w:proofErr w:type="spellEnd"/>
      <w:r>
        <w:rPr>
          <w:rStyle w:val="Hervorhebung"/>
        </w:rPr>
        <w:t xml:space="preserve"> Load Theory in College-Level Physics Teaching</w:t>
      </w:r>
      <w:r>
        <w:t xml:space="preserve">. </w:t>
      </w:r>
      <w:r>
        <w:rPr>
          <w:rStyle w:val="Hervorhebung"/>
        </w:rPr>
        <w:t xml:space="preserve">Journal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Multimedia Education and </w:t>
      </w:r>
      <w:proofErr w:type="spellStart"/>
      <w:r>
        <w:rPr>
          <w:rStyle w:val="Hervorhebung"/>
        </w:rPr>
        <w:t>Cognitive</w:t>
      </w:r>
      <w:proofErr w:type="spellEnd"/>
      <w:r>
        <w:rPr>
          <w:rStyle w:val="Hervorhebung"/>
        </w:rPr>
        <w:t xml:space="preserve"> Science (JMEC)</w:t>
      </w:r>
      <w:r>
        <w:t>.</w:t>
      </w:r>
      <w:r>
        <w:br/>
        <w:t xml:space="preserve">[13] </w:t>
      </w:r>
      <w:proofErr w:type="spellStart"/>
      <w:r>
        <w:t>Nesbit</w:t>
      </w:r>
      <w:proofErr w:type="spellEnd"/>
      <w:r>
        <w:t xml:space="preserve">, J. C. &amp; </w:t>
      </w:r>
      <w:proofErr w:type="spellStart"/>
      <w:r>
        <w:t>Adesope</w:t>
      </w:r>
      <w:proofErr w:type="spellEnd"/>
      <w:r>
        <w:t xml:space="preserve">, O. O. (2006). </w:t>
      </w:r>
      <w:r>
        <w:rPr>
          <w:rStyle w:val="Hervorhebung"/>
        </w:rPr>
        <w:t xml:space="preserve">Learning </w:t>
      </w:r>
      <w:proofErr w:type="spellStart"/>
      <w:r>
        <w:rPr>
          <w:rStyle w:val="Hervorhebung"/>
        </w:rPr>
        <w:t>With</w:t>
      </w:r>
      <w:proofErr w:type="spellEnd"/>
      <w:r>
        <w:rPr>
          <w:rStyle w:val="Hervorhebung"/>
        </w:rPr>
        <w:t xml:space="preserve"> Concept and Knowledge Maps: A Meta-Analysis</w:t>
      </w:r>
      <w:r>
        <w:t xml:space="preserve">. </w:t>
      </w:r>
      <w:r>
        <w:rPr>
          <w:rStyle w:val="Hervorhebung"/>
        </w:rPr>
        <w:t xml:space="preserve">Review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Educational Research</w:t>
      </w:r>
      <w:r>
        <w:t>, 76(3), 413–448.</w:t>
      </w:r>
      <w:r>
        <w:br/>
        <w:t xml:space="preserve">[14] Mayer, R. E. (2004). </w:t>
      </w:r>
      <w:proofErr w:type="spellStart"/>
      <w:r>
        <w:rPr>
          <w:rStyle w:val="Hervorhebung"/>
        </w:rPr>
        <w:t>Cognitive</w:t>
      </w:r>
      <w:proofErr w:type="spellEnd"/>
      <w:r>
        <w:rPr>
          <w:rStyle w:val="Hervorhebung"/>
        </w:rPr>
        <w:t xml:space="preserve"> Theory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Multimedia Learning</w:t>
      </w:r>
      <w:r>
        <w:t>. Cambridge University Press.</w:t>
      </w:r>
      <w:r>
        <w:br/>
        <w:t xml:space="preserve">[15] </w:t>
      </w:r>
      <w:proofErr w:type="spellStart"/>
      <w:r>
        <w:t>Sweller</w:t>
      </w:r>
      <w:proofErr w:type="spellEnd"/>
      <w:r>
        <w:t xml:space="preserve">, J. et al. (2003). </w:t>
      </w:r>
      <w:proofErr w:type="spellStart"/>
      <w:r>
        <w:rPr>
          <w:rStyle w:val="Hervorhebung"/>
        </w:rPr>
        <w:t>Cognitive</w:t>
      </w:r>
      <w:proofErr w:type="spellEnd"/>
      <w:r>
        <w:rPr>
          <w:rStyle w:val="Hervorhebung"/>
        </w:rPr>
        <w:t xml:space="preserve"> Load Theory and </w:t>
      </w:r>
      <w:proofErr w:type="spellStart"/>
      <w:r>
        <w:rPr>
          <w:rStyle w:val="Hervorhebung"/>
        </w:rPr>
        <w:t>Instructional</w:t>
      </w:r>
      <w:proofErr w:type="spellEnd"/>
      <w:r>
        <w:rPr>
          <w:rStyle w:val="Hervorhebung"/>
        </w:rPr>
        <w:t xml:space="preserve"> Design: </w:t>
      </w:r>
      <w:proofErr w:type="spellStart"/>
      <w:r>
        <w:rPr>
          <w:rStyle w:val="Hervorhebung"/>
        </w:rPr>
        <w:t>Recent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Developments</w:t>
      </w:r>
      <w:proofErr w:type="spellEnd"/>
      <w:r>
        <w:t xml:space="preserve">. </w:t>
      </w:r>
      <w:r>
        <w:rPr>
          <w:rStyle w:val="Hervorhebung"/>
        </w:rPr>
        <w:t xml:space="preserve">Educational </w:t>
      </w:r>
      <w:proofErr w:type="spellStart"/>
      <w:r>
        <w:rPr>
          <w:rStyle w:val="Hervorhebung"/>
        </w:rPr>
        <w:t>Psychologist</w:t>
      </w:r>
      <w:proofErr w:type="spellEnd"/>
      <w:r>
        <w:t>.</w:t>
      </w:r>
      <w:r>
        <w:br/>
        <w:t xml:space="preserve">[16] </w:t>
      </w:r>
      <w:proofErr w:type="spellStart"/>
      <w:r>
        <w:t>Vidak</w:t>
      </w:r>
      <w:proofErr w:type="spellEnd"/>
      <w:r>
        <w:t xml:space="preserve">, A., </w:t>
      </w:r>
      <w:proofErr w:type="spellStart"/>
      <w:r>
        <w:t>Movre</w:t>
      </w:r>
      <w:proofErr w:type="spellEnd"/>
      <w:r>
        <w:t xml:space="preserve"> </w:t>
      </w:r>
      <w:proofErr w:type="spellStart"/>
      <w:r>
        <w:t>Šapić</w:t>
      </w:r>
      <w:proofErr w:type="spellEnd"/>
      <w:r>
        <w:t xml:space="preserve">, I., </w:t>
      </w:r>
      <w:proofErr w:type="spellStart"/>
      <w:r>
        <w:t>Mešić</w:t>
      </w:r>
      <w:proofErr w:type="spellEnd"/>
      <w:r>
        <w:t xml:space="preserve">, V., &amp; </w:t>
      </w:r>
      <w:proofErr w:type="spellStart"/>
      <w:r>
        <w:t>Gomzi</w:t>
      </w:r>
      <w:proofErr w:type="spellEnd"/>
      <w:r>
        <w:t xml:space="preserve">, V. (2023). </w:t>
      </w:r>
      <w:proofErr w:type="spellStart"/>
      <w:r>
        <w:rPr>
          <w:rStyle w:val="Hervorhebung"/>
        </w:rPr>
        <w:t>Augmented</w:t>
      </w:r>
      <w:proofErr w:type="spellEnd"/>
      <w:r>
        <w:rPr>
          <w:rStyle w:val="Hervorhebung"/>
        </w:rPr>
        <w:t xml:space="preserve"> Reality Technology in Teaching </w:t>
      </w:r>
      <w:proofErr w:type="spellStart"/>
      <w:r>
        <w:rPr>
          <w:rStyle w:val="Hervorhebung"/>
        </w:rPr>
        <w:t>about</w:t>
      </w:r>
      <w:proofErr w:type="spellEnd"/>
      <w:r>
        <w:rPr>
          <w:rStyle w:val="Hervorhebung"/>
        </w:rPr>
        <w:t xml:space="preserve"> Physics: A </w:t>
      </w:r>
      <w:proofErr w:type="spellStart"/>
      <w:r>
        <w:rPr>
          <w:rStyle w:val="Hervorhebung"/>
        </w:rPr>
        <w:t>Systematic</w:t>
      </w:r>
      <w:proofErr w:type="spellEnd"/>
      <w:r>
        <w:rPr>
          <w:rStyle w:val="Hervorhebung"/>
        </w:rPr>
        <w:t xml:space="preserve"> Review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Opportunities</w:t>
      </w:r>
      <w:proofErr w:type="spellEnd"/>
      <w:r>
        <w:rPr>
          <w:rStyle w:val="Hervorhebung"/>
        </w:rPr>
        <w:t xml:space="preserve"> and Challenges</w:t>
      </w:r>
      <w:r>
        <w:t xml:space="preserve">. </w:t>
      </w:r>
      <w:proofErr w:type="spellStart"/>
      <w:r>
        <w:rPr>
          <w:rStyle w:val="Hervorhebung"/>
        </w:rPr>
        <w:t>arXiv</w:t>
      </w:r>
      <w:proofErr w:type="spellEnd"/>
      <w:r>
        <w:t>.</w:t>
      </w:r>
      <w:r>
        <w:br/>
        <w:t xml:space="preserve">[17] </w:t>
      </w:r>
      <w:proofErr w:type="spellStart"/>
      <w:r>
        <w:t>Nesbit</w:t>
      </w:r>
      <w:proofErr w:type="spellEnd"/>
      <w:r>
        <w:t xml:space="preserve">, J. C. et al. (2024). </w:t>
      </w:r>
      <w:r>
        <w:rPr>
          <w:rStyle w:val="Hervorhebung"/>
        </w:rPr>
        <w:t xml:space="preserve">Concept Mapping in STEM Education: A Meta-Analysis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Its</w:t>
      </w:r>
      <w:proofErr w:type="spellEnd"/>
      <w:r>
        <w:rPr>
          <w:rStyle w:val="Hervorhebung"/>
        </w:rPr>
        <w:t xml:space="preserve"> Impact</w:t>
      </w:r>
      <w:r>
        <w:t xml:space="preserve">. </w:t>
      </w:r>
      <w:r>
        <w:rPr>
          <w:rStyle w:val="Hervorhebung"/>
        </w:rPr>
        <w:t xml:space="preserve">International Journal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STEM Education</w:t>
      </w:r>
      <w:r>
        <w:t>.</w:t>
      </w:r>
    </w:p>
    <w:p w14:paraId="03D22A18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96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62D96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48CB0"/>
  <w15:chartTrackingRefBased/>
  <w15:docId w15:val="{1C27760F-5A08-461E-96D1-C07A0A7F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A62D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275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2025-07-03T05:11:00Z</dcterms:created>
  <dcterms:modified xsi:type="dcterms:W3CDTF">2025-07-03T05:11:00Z</dcterms:modified>
</cp:coreProperties>
</file>