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7B8C6" w14:textId="369AA411" w:rsidR="007A190B" w:rsidRPr="007A190B" w:rsidRDefault="007A190B" w:rsidP="007A190B">
      <w:pPr>
        <w:spacing w:before="100" w:beforeAutospacing="1" w:after="100" w:afterAutospacing="1"/>
        <w:outlineLvl w:val="2"/>
        <w:rPr>
          <w:rFonts w:ascii="Times New Roman" w:hAnsi="Times New Roman"/>
          <w:b/>
          <w:bCs/>
          <w:sz w:val="27"/>
          <w:szCs w:val="27"/>
        </w:rPr>
      </w:pPr>
      <w:r w:rsidRPr="007A190B">
        <w:rPr>
          <w:rFonts w:ascii="Times New Roman" w:hAnsi="Times New Roman"/>
          <w:b/>
          <w:bCs/>
          <w:sz w:val="27"/>
          <w:szCs w:val="27"/>
        </w:rPr>
        <w:t>Anlage</w:t>
      </w:r>
      <w:r>
        <w:rPr>
          <w:rFonts w:ascii="Times New Roman" w:hAnsi="Times New Roman"/>
          <w:b/>
          <w:bCs/>
          <w:sz w:val="27"/>
          <w:szCs w:val="27"/>
        </w:rPr>
        <w:t xml:space="preserve"> U - </w:t>
      </w:r>
      <w:r w:rsidRPr="007A190B">
        <w:rPr>
          <w:rFonts w:ascii="Times New Roman" w:hAnsi="Times New Roman"/>
          <w:b/>
          <w:bCs/>
          <w:sz w:val="27"/>
          <w:szCs w:val="27"/>
        </w:rPr>
        <w:t>zu Abschnitt 3.18: Methodologische Konsequenzen der Theorie Intentionaler Systeme (Populärwissenschaftlicher Stil)</w:t>
      </w:r>
    </w:p>
    <w:p w14:paraId="6D4840EB" w14:textId="77777777" w:rsidR="007A190B" w:rsidRPr="007A190B" w:rsidRDefault="007A190B" w:rsidP="007A190B">
      <w:pPr>
        <w:spacing w:before="100" w:beforeAutospacing="1" w:after="100" w:afterAutospacing="1"/>
        <w:outlineLvl w:val="3"/>
        <w:rPr>
          <w:rFonts w:ascii="Times New Roman" w:hAnsi="Times New Roman"/>
          <w:b/>
          <w:bCs/>
        </w:rPr>
      </w:pPr>
      <w:r w:rsidRPr="007A190B">
        <w:rPr>
          <w:rFonts w:ascii="Times New Roman" w:hAnsi="Times New Roman"/>
          <w:b/>
          <w:bCs/>
        </w:rPr>
        <w:t>Ausgangspunkt: Was wurde gesetzt?</w:t>
      </w:r>
    </w:p>
    <w:p w14:paraId="07EF7208" w14:textId="77777777" w:rsidR="007A190B" w:rsidRPr="007A190B" w:rsidRDefault="007A190B" w:rsidP="007A190B">
      <w:pPr>
        <w:spacing w:before="100" w:beforeAutospacing="1" w:after="100" w:afterAutospacing="1"/>
        <w:rPr>
          <w:rFonts w:ascii="Times New Roman" w:hAnsi="Times New Roman"/>
        </w:rPr>
      </w:pPr>
      <w:r w:rsidRPr="007A190B">
        <w:rPr>
          <w:rFonts w:ascii="Times New Roman" w:hAnsi="Times New Roman"/>
        </w:rPr>
        <w:t xml:space="preserve">Die Theorie der </w:t>
      </w:r>
      <w:r w:rsidRPr="007A190B">
        <w:rPr>
          <w:rFonts w:ascii="Times New Roman" w:hAnsi="Times New Roman"/>
          <w:b/>
          <w:bCs/>
        </w:rPr>
        <w:t>intentionalen Systeme</w:t>
      </w:r>
      <w:r w:rsidRPr="007A190B">
        <w:rPr>
          <w:rFonts w:ascii="Times New Roman" w:hAnsi="Times New Roman"/>
        </w:rPr>
        <w:t xml:space="preserve"> geht davon aus, dass jedes System – sei es ein biologisches, soziales oder technologisches – nicht nur Dinge tut, sondern auch eine </w:t>
      </w:r>
      <w:r w:rsidRPr="007A190B">
        <w:rPr>
          <w:rFonts w:ascii="Times New Roman" w:hAnsi="Times New Roman"/>
          <w:b/>
          <w:bCs/>
        </w:rPr>
        <w:t>Absicht</w:t>
      </w:r>
      <w:r w:rsidRPr="007A190B">
        <w:rPr>
          <w:rFonts w:ascii="Times New Roman" w:hAnsi="Times New Roman"/>
        </w:rPr>
        <w:t xml:space="preserve"> dabei verfolgt. Diese Absicht, oder „Intentionalität“, ist nicht bloß ein Gedanke der Philosophie, sondern ein aktiver Bestandteil, der das Verhalten und die Struktur des Systems steuert. Ein zentrales Konzept dieser Theorie ist, dass die </w:t>
      </w:r>
      <w:r w:rsidRPr="007A190B">
        <w:rPr>
          <w:rFonts w:ascii="Times New Roman" w:hAnsi="Times New Roman"/>
          <w:b/>
          <w:bCs/>
        </w:rPr>
        <w:t>Methoden</w:t>
      </w:r>
      <w:r w:rsidRPr="007A190B">
        <w:rPr>
          <w:rFonts w:ascii="Times New Roman" w:hAnsi="Times New Roman"/>
        </w:rPr>
        <w:t>, die wir zur Untersuchung solcher Systeme verwenden, nicht außerhalb des Systems stehen. Sie sind selbst Teil des Systems und beeinflussen, wie wir die Welt sehen und verstehen.</w:t>
      </w:r>
    </w:p>
    <w:p w14:paraId="07F65DB9" w14:textId="77777777" w:rsidR="007A190B" w:rsidRPr="007A190B" w:rsidRDefault="007A190B" w:rsidP="007A190B">
      <w:pPr>
        <w:spacing w:before="100" w:beforeAutospacing="1" w:after="100" w:afterAutospacing="1"/>
        <w:outlineLvl w:val="3"/>
        <w:rPr>
          <w:rFonts w:ascii="Times New Roman" w:hAnsi="Times New Roman"/>
          <w:b/>
          <w:bCs/>
        </w:rPr>
      </w:pPr>
      <w:r w:rsidRPr="007A190B">
        <w:rPr>
          <w:rFonts w:ascii="Times New Roman" w:hAnsi="Times New Roman"/>
          <w:b/>
          <w:bCs/>
        </w:rPr>
        <w:t>Was kommt heraus?</w:t>
      </w:r>
    </w:p>
    <w:p w14:paraId="11763A42" w14:textId="77777777" w:rsidR="007A190B" w:rsidRPr="007A190B" w:rsidRDefault="007A190B" w:rsidP="007A190B">
      <w:pPr>
        <w:spacing w:before="100" w:beforeAutospacing="1" w:after="100" w:afterAutospacing="1"/>
        <w:rPr>
          <w:rFonts w:ascii="Times New Roman" w:hAnsi="Times New Roman"/>
        </w:rPr>
      </w:pPr>
      <w:r w:rsidRPr="007A190B">
        <w:rPr>
          <w:rFonts w:ascii="Times New Roman" w:hAnsi="Times New Roman"/>
        </w:rPr>
        <w:t xml:space="preserve">Aus dieser Sichtweise ergibt sich eine neue Herangehensweise an die </w:t>
      </w:r>
      <w:r w:rsidRPr="007A190B">
        <w:rPr>
          <w:rFonts w:ascii="Times New Roman" w:hAnsi="Times New Roman"/>
          <w:b/>
          <w:bCs/>
        </w:rPr>
        <w:t>Wissenschaft</w:t>
      </w:r>
      <w:r w:rsidRPr="007A190B">
        <w:rPr>
          <w:rFonts w:ascii="Times New Roman" w:hAnsi="Times New Roman"/>
        </w:rPr>
        <w:t xml:space="preserve">: Wir betrachten die </w:t>
      </w:r>
      <w:r w:rsidRPr="007A190B">
        <w:rPr>
          <w:rFonts w:ascii="Times New Roman" w:hAnsi="Times New Roman"/>
          <w:b/>
          <w:bCs/>
        </w:rPr>
        <w:t>Methoden</w:t>
      </w:r>
      <w:r w:rsidRPr="007A190B">
        <w:rPr>
          <w:rFonts w:ascii="Times New Roman" w:hAnsi="Times New Roman"/>
        </w:rPr>
        <w:t xml:space="preserve"> nicht mehr als neutrale Werkzeuge, die uns die Wahrheit liefern. Stattdessen sehen wir sie als </w:t>
      </w:r>
      <w:r w:rsidRPr="007A190B">
        <w:rPr>
          <w:rFonts w:ascii="Times New Roman" w:hAnsi="Times New Roman"/>
          <w:b/>
          <w:bCs/>
        </w:rPr>
        <w:t>aktive Teilnehmer</w:t>
      </w:r>
      <w:r w:rsidRPr="007A190B">
        <w:rPr>
          <w:rFonts w:ascii="Times New Roman" w:hAnsi="Times New Roman"/>
        </w:rPr>
        <w:t xml:space="preserve"> im Forschungsprozess. Die Forschenden, die Methoden und das untersuchte Phänomen bilden eine </w:t>
      </w:r>
      <w:r w:rsidRPr="007A190B">
        <w:rPr>
          <w:rFonts w:ascii="Times New Roman" w:hAnsi="Times New Roman"/>
          <w:b/>
          <w:bCs/>
        </w:rPr>
        <w:t>dynamische Triade</w:t>
      </w:r>
      <w:r w:rsidRPr="007A190B">
        <w:rPr>
          <w:rFonts w:ascii="Times New Roman" w:hAnsi="Times New Roman"/>
        </w:rPr>
        <w:t xml:space="preserve">, die sich gegenseitig beeinflusst. Das bedeutet, dass die </w:t>
      </w:r>
      <w:r w:rsidRPr="007A190B">
        <w:rPr>
          <w:rFonts w:ascii="Times New Roman" w:hAnsi="Times New Roman"/>
          <w:b/>
          <w:bCs/>
        </w:rPr>
        <w:t>Wahl der Methode</w:t>
      </w:r>
      <w:r w:rsidRPr="007A190B">
        <w:rPr>
          <w:rFonts w:ascii="Times New Roman" w:hAnsi="Times New Roman"/>
        </w:rPr>
        <w:t xml:space="preserve"> immer auch Auswirkungen auf das Wissen hat, das wir gewinnen. So wird jede Methode nicht nur zum Mittel der Untersuchung, sondern auch ein Teil des </w:t>
      </w:r>
      <w:r w:rsidRPr="007A190B">
        <w:rPr>
          <w:rFonts w:ascii="Times New Roman" w:hAnsi="Times New Roman"/>
          <w:b/>
          <w:bCs/>
        </w:rPr>
        <w:t>Entstehungsprozesses</w:t>
      </w:r>
      <w:r w:rsidRPr="007A190B">
        <w:rPr>
          <w:rFonts w:ascii="Times New Roman" w:hAnsi="Times New Roman"/>
        </w:rPr>
        <w:t xml:space="preserve"> des Wissens.</w:t>
      </w:r>
    </w:p>
    <w:p w14:paraId="7FA5A45B" w14:textId="77777777" w:rsidR="007A190B" w:rsidRPr="007A190B" w:rsidRDefault="007A190B" w:rsidP="007A190B">
      <w:pPr>
        <w:spacing w:before="100" w:beforeAutospacing="1" w:after="100" w:afterAutospacing="1"/>
        <w:outlineLvl w:val="3"/>
        <w:rPr>
          <w:rFonts w:ascii="Times New Roman" w:hAnsi="Times New Roman"/>
          <w:b/>
          <w:bCs/>
        </w:rPr>
      </w:pPr>
      <w:r w:rsidRPr="007A190B">
        <w:rPr>
          <w:rFonts w:ascii="Times New Roman" w:hAnsi="Times New Roman"/>
          <w:b/>
          <w:bCs/>
        </w:rPr>
        <w:t>Was bedeutet das in der Praxis?</w:t>
      </w:r>
    </w:p>
    <w:p w14:paraId="109F219C" w14:textId="77777777" w:rsidR="007A190B" w:rsidRPr="007A190B" w:rsidRDefault="007A190B" w:rsidP="007A190B">
      <w:pPr>
        <w:spacing w:before="100" w:beforeAutospacing="1" w:after="100" w:afterAutospacing="1"/>
        <w:rPr>
          <w:rFonts w:ascii="Times New Roman" w:hAnsi="Times New Roman"/>
        </w:rPr>
      </w:pPr>
      <w:r w:rsidRPr="007A190B">
        <w:rPr>
          <w:rFonts w:ascii="Times New Roman" w:hAnsi="Times New Roman"/>
        </w:rPr>
        <w:t xml:space="preserve">In der Praxis bedeutet das, dass wir </w:t>
      </w:r>
      <w:r w:rsidRPr="007A190B">
        <w:rPr>
          <w:rFonts w:ascii="Times New Roman" w:hAnsi="Times New Roman"/>
          <w:b/>
          <w:bCs/>
        </w:rPr>
        <w:t>selbstbezügliche</w:t>
      </w:r>
      <w:r w:rsidRPr="007A190B">
        <w:rPr>
          <w:rFonts w:ascii="Times New Roman" w:hAnsi="Times New Roman"/>
        </w:rPr>
        <w:t xml:space="preserve"> Beobachtungen in den Forschungsprozess einbeziehen können. Forscher sind nicht mehr bloße Beobachter von außen, sondern auch </w:t>
      </w:r>
      <w:r w:rsidRPr="007A190B">
        <w:rPr>
          <w:rFonts w:ascii="Times New Roman" w:hAnsi="Times New Roman"/>
          <w:b/>
          <w:bCs/>
        </w:rPr>
        <w:t>Teil des Systems</w:t>
      </w:r>
      <w:r w:rsidRPr="007A190B">
        <w:rPr>
          <w:rFonts w:ascii="Times New Roman" w:hAnsi="Times New Roman"/>
        </w:rPr>
        <w:t xml:space="preserve">, das sie untersuchen. Wenn wir ein </w:t>
      </w:r>
      <w:r w:rsidRPr="007A190B">
        <w:rPr>
          <w:rFonts w:ascii="Times New Roman" w:hAnsi="Times New Roman"/>
          <w:b/>
          <w:bCs/>
        </w:rPr>
        <w:t>soziales System</w:t>
      </w:r>
      <w:r w:rsidRPr="007A190B">
        <w:rPr>
          <w:rFonts w:ascii="Times New Roman" w:hAnsi="Times New Roman"/>
        </w:rPr>
        <w:t xml:space="preserve"> untersuchen, beeinflussen unsere eigenen Überlegungen, Erwartungen und Entscheidungen, wie wir das System verstehen und modellieren. Das führt zu einer tieferen und </w:t>
      </w:r>
      <w:proofErr w:type="spellStart"/>
      <w:r w:rsidRPr="007A190B">
        <w:rPr>
          <w:rFonts w:ascii="Times New Roman" w:hAnsi="Times New Roman"/>
        </w:rPr>
        <w:t>vielschichtigeren</w:t>
      </w:r>
      <w:proofErr w:type="spellEnd"/>
      <w:r w:rsidRPr="007A190B">
        <w:rPr>
          <w:rFonts w:ascii="Times New Roman" w:hAnsi="Times New Roman"/>
        </w:rPr>
        <w:t xml:space="preserve"> Sichtweise auf die Realität. Diese Art von Forschung ist besonders nützlich in Bereichen wie der </w:t>
      </w:r>
      <w:r w:rsidRPr="007A190B">
        <w:rPr>
          <w:rFonts w:ascii="Times New Roman" w:hAnsi="Times New Roman"/>
          <w:b/>
          <w:bCs/>
        </w:rPr>
        <w:t>Bildungsforschung</w:t>
      </w:r>
      <w:r w:rsidRPr="007A190B">
        <w:rPr>
          <w:rFonts w:ascii="Times New Roman" w:hAnsi="Times New Roman"/>
        </w:rPr>
        <w:t>, wo es nicht nur um objektive Daten geht, sondern auch darum, wie Menschen lernen und sich selbst verstehen.</w:t>
      </w:r>
    </w:p>
    <w:p w14:paraId="43D91C89" w14:textId="77777777" w:rsidR="007A190B" w:rsidRPr="007A190B" w:rsidRDefault="007A190B" w:rsidP="007A190B">
      <w:pPr>
        <w:spacing w:before="100" w:beforeAutospacing="1" w:after="100" w:afterAutospacing="1"/>
        <w:outlineLvl w:val="3"/>
        <w:rPr>
          <w:rFonts w:ascii="Times New Roman" w:hAnsi="Times New Roman"/>
          <w:b/>
          <w:bCs/>
        </w:rPr>
      </w:pPr>
      <w:r w:rsidRPr="007A190B">
        <w:rPr>
          <w:rFonts w:ascii="Times New Roman" w:hAnsi="Times New Roman"/>
          <w:b/>
          <w:bCs/>
        </w:rPr>
        <w:t>Zusammenfassung</w:t>
      </w:r>
    </w:p>
    <w:p w14:paraId="7B289CD1" w14:textId="77777777" w:rsidR="007A190B" w:rsidRPr="007A190B" w:rsidRDefault="007A190B" w:rsidP="007A190B">
      <w:pPr>
        <w:spacing w:before="100" w:beforeAutospacing="1" w:after="100" w:afterAutospacing="1"/>
        <w:rPr>
          <w:rFonts w:ascii="Times New Roman" w:hAnsi="Times New Roman"/>
        </w:rPr>
      </w:pPr>
      <w:r w:rsidRPr="007A190B">
        <w:rPr>
          <w:rFonts w:ascii="Times New Roman" w:hAnsi="Times New Roman"/>
        </w:rPr>
        <w:t xml:space="preserve">Die </w:t>
      </w:r>
      <w:r w:rsidRPr="007A190B">
        <w:rPr>
          <w:rFonts w:ascii="Times New Roman" w:hAnsi="Times New Roman"/>
          <w:b/>
          <w:bCs/>
        </w:rPr>
        <w:t>Methodologie intentionaler Systeme</w:t>
      </w:r>
      <w:r w:rsidRPr="007A190B">
        <w:rPr>
          <w:rFonts w:ascii="Times New Roman" w:hAnsi="Times New Roman"/>
        </w:rPr>
        <w:t xml:space="preserve"> bietet einen </w:t>
      </w:r>
      <w:r w:rsidRPr="007A190B">
        <w:rPr>
          <w:rFonts w:ascii="Times New Roman" w:hAnsi="Times New Roman"/>
          <w:b/>
          <w:bCs/>
        </w:rPr>
        <w:t>neuen Blick auf Forschung und Wissen</w:t>
      </w:r>
      <w:r w:rsidRPr="007A190B">
        <w:rPr>
          <w:rFonts w:ascii="Times New Roman" w:hAnsi="Times New Roman"/>
        </w:rPr>
        <w:t xml:space="preserve">. Sie zeigt, dass die Methoden, die wir verwenden, Teil des Systems sind, das wir untersuchen. Diese Erkenntnis führt dazu, dass wir uns nicht nur auf die </w:t>
      </w:r>
      <w:r w:rsidRPr="007A190B">
        <w:rPr>
          <w:rFonts w:ascii="Times New Roman" w:hAnsi="Times New Roman"/>
          <w:b/>
          <w:bCs/>
        </w:rPr>
        <w:t>Ergebnisse</w:t>
      </w:r>
      <w:r w:rsidRPr="007A190B">
        <w:rPr>
          <w:rFonts w:ascii="Times New Roman" w:hAnsi="Times New Roman"/>
        </w:rPr>
        <w:t xml:space="preserve"> konzentrieren, sondern auch auf den </w:t>
      </w:r>
      <w:r w:rsidRPr="007A190B">
        <w:rPr>
          <w:rFonts w:ascii="Times New Roman" w:hAnsi="Times New Roman"/>
          <w:b/>
          <w:bCs/>
        </w:rPr>
        <w:t>Prozess</w:t>
      </w:r>
      <w:r w:rsidRPr="007A190B">
        <w:rPr>
          <w:rFonts w:ascii="Times New Roman" w:hAnsi="Times New Roman"/>
        </w:rPr>
        <w:t xml:space="preserve">, durch den diese Ergebnisse entstehen. In der Praxis bedeutet dies, dass wir </w:t>
      </w:r>
      <w:r w:rsidRPr="007A190B">
        <w:rPr>
          <w:rFonts w:ascii="Times New Roman" w:hAnsi="Times New Roman"/>
          <w:b/>
          <w:bCs/>
        </w:rPr>
        <w:t>selbstbezügliche Beobachtungen</w:t>
      </w:r>
      <w:r w:rsidRPr="007A190B">
        <w:rPr>
          <w:rFonts w:ascii="Times New Roman" w:hAnsi="Times New Roman"/>
        </w:rPr>
        <w:t xml:space="preserve"> methodisch modellieren können, was zu einer transparenteren und tiefgründigeren Wissenschaft führt. So wird Forschung nicht mehr als ein neutraler, objektiver Vorgang gesehen, sondern als ein </w:t>
      </w:r>
      <w:r w:rsidRPr="007A190B">
        <w:rPr>
          <w:rFonts w:ascii="Times New Roman" w:hAnsi="Times New Roman"/>
          <w:b/>
          <w:bCs/>
        </w:rPr>
        <w:t>dynamischer Prozess</w:t>
      </w:r>
      <w:r w:rsidRPr="007A190B">
        <w:rPr>
          <w:rFonts w:ascii="Times New Roman" w:hAnsi="Times New Roman"/>
        </w:rPr>
        <w:t>, in dem Forscher und Methode aktiv am Entstehen von Wissen beteiligt sind.</w:t>
      </w:r>
    </w:p>
    <w:p w14:paraId="6014F117" w14:textId="77777777" w:rsidR="007A190B" w:rsidRPr="007A190B" w:rsidRDefault="007A190B" w:rsidP="007A190B">
      <w:pPr>
        <w:spacing w:after="0"/>
        <w:rPr>
          <w:rFonts w:ascii="Times New Roman" w:hAnsi="Times New Roman"/>
        </w:rPr>
      </w:pPr>
      <w:r w:rsidRPr="007A190B">
        <w:rPr>
          <w:rFonts w:ascii="Times New Roman" w:hAnsi="Times New Roman"/>
        </w:rPr>
        <w:pict w14:anchorId="1462EC16">
          <v:rect id="_x0000_i1025" style="width:0;height:1.5pt" o:hralign="center" o:hrstd="t" o:hr="t" fillcolor="#a0a0a0" stroked="f"/>
        </w:pict>
      </w:r>
    </w:p>
    <w:p w14:paraId="6393CB6F" w14:textId="1455552C" w:rsidR="00106528" w:rsidRPr="007A190B" w:rsidRDefault="007A190B" w:rsidP="007A190B">
      <w:pPr>
        <w:spacing w:before="100" w:beforeAutospacing="1" w:after="100" w:afterAutospacing="1"/>
        <w:rPr>
          <w:rStyle w:val="IntensiveHervorhebung"/>
          <w:rFonts w:ascii="Times New Roman" w:hAnsi="Times New Roman"/>
          <w:i w:val="0"/>
          <w:iCs w:val="0"/>
          <w:color w:val="auto"/>
        </w:rPr>
      </w:pPr>
      <w:r w:rsidRPr="007A190B">
        <w:rPr>
          <w:rFonts w:ascii="Times New Roman" w:hAnsi="Times New Roman"/>
        </w:rPr>
        <w:t xml:space="preserve">Diese populärwissenschaftliche Darstellung macht die theoretischen und praktischen Implikationen des Abschnitts </w:t>
      </w:r>
      <w:r w:rsidRPr="007A190B">
        <w:rPr>
          <w:rFonts w:ascii="Times New Roman" w:hAnsi="Times New Roman"/>
          <w:b/>
          <w:bCs/>
        </w:rPr>
        <w:t>3.18</w:t>
      </w:r>
      <w:r w:rsidRPr="007A190B">
        <w:rPr>
          <w:rFonts w:ascii="Times New Roman" w:hAnsi="Times New Roman"/>
        </w:rPr>
        <w:t xml:space="preserve"> leicht verständlich. </w:t>
      </w:r>
    </w:p>
    <w:sectPr w:rsidR="00106528" w:rsidRPr="007A190B">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90B"/>
    <w:rsid w:val="000467F2"/>
    <w:rsid w:val="00082214"/>
    <w:rsid w:val="00106528"/>
    <w:rsid w:val="001830F2"/>
    <w:rsid w:val="0019229D"/>
    <w:rsid w:val="002B03D4"/>
    <w:rsid w:val="002D4202"/>
    <w:rsid w:val="00324306"/>
    <w:rsid w:val="00433ECB"/>
    <w:rsid w:val="00436FC4"/>
    <w:rsid w:val="00446557"/>
    <w:rsid w:val="00500020"/>
    <w:rsid w:val="005454E6"/>
    <w:rsid w:val="00560B17"/>
    <w:rsid w:val="005B5EFD"/>
    <w:rsid w:val="005E4CED"/>
    <w:rsid w:val="006016DC"/>
    <w:rsid w:val="007A190B"/>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50C82"/>
  <w15:chartTrackingRefBased/>
  <w15:docId w15:val="{CE3C98DD-1A27-46AC-ADDA-7AA752C92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674114515">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Pages>
  <Words>398</Words>
  <Characters>2511</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2025-07-03T03:37:00Z</dcterms:created>
  <dcterms:modified xsi:type="dcterms:W3CDTF">2025-07-03T03:38:00Z</dcterms:modified>
</cp:coreProperties>
</file>