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72D95" w14:textId="77777777" w:rsidR="00F94B50" w:rsidRPr="00F94B50" w:rsidRDefault="00F94B50" w:rsidP="00F94B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F94B50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Anlage A7 – Ethische Emergenz</w:t>
      </w:r>
    </w:p>
    <w:p w14:paraId="139C8FF6" w14:textId="77777777" w:rsidR="00F94B50" w:rsidRPr="00F94B50" w:rsidRDefault="00F94B50" w:rsidP="00F94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A198915">
          <v:rect id="_x0000_i1025" style="width:0;height:1.5pt" o:hralign="center" o:hrstd="t" o:hr="t" fillcolor="#a0a0a0" stroked="f"/>
        </w:pict>
      </w:r>
    </w:p>
    <w:p w14:paraId="784B9A3E" w14:textId="77777777" w:rsidR="00F94B50" w:rsidRPr="00F94B50" w:rsidRDefault="00F94B50" w:rsidP="00F94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94B5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Titel der Anlage</w:t>
      </w:r>
    </w:p>
    <w:p w14:paraId="0769407A" w14:textId="77777777" w:rsidR="00F94B50" w:rsidRPr="00F94B50" w:rsidRDefault="00F94B50" w:rsidP="00F94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Ethische Emergenz: Modellwahl und strukturelle Verantwortung in intentionalen Systemen</w:t>
      </w:r>
    </w:p>
    <w:p w14:paraId="6BDB36D9" w14:textId="77777777" w:rsidR="00F94B50" w:rsidRPr="00F94B50" w:rsidRDefault="00F94B50" w:rsidP="00F94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0ACD0D5">
          <v:rect id="_x0000_i1026" style="width:0;height:1.5pt" o:hralign="center" o:hrstd="t" o:hr="t" fillcolor="#a0a0a0" stroked="f"/>
        </w:pict>
      </w:r>
    </w:p>
    <w:p w14:paraId="53D41B51" w14:textId="77777777" w:rsidR="00F94B50" w:rsidRPr="00F94B50" w:rsidRDefault="00F94B50" w:rsidP="00F94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94B5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Zuordnung im Haupttext</w:t>
      </w:r>
    </w:p>
    <w:p w14:paraId="0B28CF44" w14:textId="77777777" w:rsidR="00F94B50" w:rsidRPr="00F94B50" w:rsidRDefault="00F94B50" w:rsidP="00F94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Kapitel 3.19.4, Kapitel 5.6, Kapitel 5.9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(</w:t>
      </w:r>
      <w:r w:rsidRPr="00F94B50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Verweist auf normative Dimensionen innerhalb funktionaler Systeme und Verantwortung in Modellarchitektur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37A41934" w14:textId="77777777" w:rsidR="00F94B50" w:rsidRPr="00F94B50" w:rsidRDefault="00F94B50" w:rsidP="00F94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0D44BEE">
          <v:rect id="_x0000_i1027" style="width:0;height:1.5pt" o:hralign="center" o:hrstd="t" o:hr="t" fillcolor="#a0a0a0" stroked="f"/>
        </w:pict>
      </w:r>
    </w:p>
    <w:p w14:paraId="2D67ADE4" w14:textId="77777777" w:rsidR="00F94B50" w:rsidRPr="00F94B50" w:rsidRDefault="00F94B50" w:rsidP="00F94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94B5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Inhaltliche Beschreibung</w:t>
      </w:r>
    </w:p>
    <w:p w14:paraId="7D86E109" w14:textId="77777777" w:rsidR="00F94B50" w:rsidRPr="00F94B50" w:rsidRDefault="00F94B50" w:rsidP="00F94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Diese Anlage beschreibt, wie </w:t>
      </w:r>
      <w:r w:rsidRPr="00F94B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ethische Verantwortung nicht erst in der Anwendung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 </w:t>
      </w:r>
      <w:r w:rsidRPr="00F94B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bereits in der Strukturwahl und Modellarchitektur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eines intentionalen Systems entsteht. Besonders bei simulativen, algorithmischen oder didaktischen Modellen beeinflussen bereits die gewählten Felder, Parameter und Zielgrößen, welche Wirklichkeit überhaupt sichtbar und operational wird.</w:t>
      </w:r>
    </w:p>
    <w:p w14:paraId="3A7414F9" w14:textId="77777777" w:rsidR="00F94B50" w:rsidRPr="00F94B50" w:rsidRDefault="00F94B50" w:rsidP="00F94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B71A70D">
          <v:rect id="_x0000_i1028" style="width:0;height:1.5pt" o:hralign="center" o:hrstd="t" o:hr="t" fillcolor="#a0a0a0" stroked="f"/>
        </w:pict>
      </w:r>
    </w:p>
    <w:p w14:paraId="1255744B" w14:textId="77777777" w:rsidR="00F94B50" w:rsidRPr="00F94B50" w:rsidRDefault="00F94B50" w:rsidP="00F94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94B5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Ziel und wissenschaftlicher Zweck</w:t>
      </w:r>
    </w:p>
    <w:p w14:paraId="735B20EF" w14:textId="77777777" w:rsidR="00F94B50" w:rsidRPr="00F94B50" w:rsidRDefault="00F94B50" w:rsidP="00F94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Ziel ist es zu zeigen, dass:</w:t>
      </w:r>
    </w:p>
    <w:p w14:paraId="0A0B59CD" w14:textId="77777777" w:rsidR="00F94B50" w:rsidRPr="00F94B50" w:rsidRDefault="00F94B50" w:rsidP="00F94B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Ethik kein externer Zusatz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sondern </w:t>
      </w:r>
      <w:r w:rsidRPr="00F94B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eine systeminterne Variable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 funktionalen Raum des FZRK ist,</w:t>
      </w:r>
    </w:p>
    <w:p w14:paraId="7080D361" w14:textId="77777777" w:rsidR="00F94B50" w:rsidRPr="00F94B50" w:rsidRDefault="00F94B50" w:rsidP="00F94B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Modellierungsentscheidungen normativ wirksam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sind – z. B. durch Auswahl von Zielwerten Ψ, Gewichtungen oder Semantik-Filtern,</w:t>
      </w:r>
    </w:p>
    <w:p w14:paraId="193A1C23" w14:textId="77777777" w:rsidR="00F94B50" w:rsidRPr="00F94B50" w:rsidRDefault="00F94B50" w:rsidP="00F94B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sich daraus eine </w:t>
      </w:r>
      <w:r w:rsidRPr="00F94B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epistemisch-strukturelle Verantwortung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</w:t>
      </w:r>
      <w:proofErr w:type="spellStart"/>
      <w:proofErr w:type="gramStart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Theoretiker:innen</w:t>
      </w:r>
      <w:proofErr w:type="spellEnd"/>
      <w:proofErr w:type="gramEnd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</w:t>
      </w:r>
      <w:proofErr w:type="spellStart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Entwickler:innen</w:t>
      </w:r>
      <w:proofErr w:type="spellEnd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</w:t>
      </w:r>
      <w:proofErr w:type="spellStart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Pädagog:innen</w:t>
      </w:r>
      <w:proofErr w:type="spellEnd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ergibt.</w:t>
      </w:r>
    </w:p>
    <w:p w14:paraId="655633C5" w14:textId="77777777" w:rsidR="00F94B50" w:rsidRPr="00F94B50" w:rsidRDefault="00F94B50" w:rsidP="00F94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2228367">
          <v:rect id="_x0000_i1029" style="width:0;height:1.5pt" o:hralign="center" o:hrstd="t" o:hr="t" fillcolor="#a0a0a0" stroked="f"/>
        </w:pict>
      </w:r>
    </w:p>
    <w:p w14:paraId="370CEA3A" w14:textId="77777777" w:rsidR="00F94B50" w:rsidRPr="00F94B50" w:rsidRDefault="00F94B50" w:rsidP="00F94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94B5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Didaktische und reflexive Verwendungsmöglichkeiten</w:t>
      </w:r>
    </w:p>
    <w:p w14:paraId="05828EDD" w14:textId="77777777" w:rsidR="00F94B50" w:rsidRPr="00F94B50" w:rsidRDefault="00F94B50" w:rsidP="00F94B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Diskussion über </w:t>
      </w:r>
      <w:r w:rsidRPr="00F94B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Verantwortung in Modell- und Simulationsprozessen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7CAF54F3" w14:textId="77777777" w:rsidR="00F94B50" w:rsidRPr="00F94B50" w:rsidRDefault="00F94B50" w:rsidP="00F94B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Integration ethischer Fragen in </w:t>
      </w:r>
      <w:r w:rsidRPr="00F94B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Technik-, Ethik- oder Informatikunterricht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6D5AF5F8" w14:textId="77777777" w:rsidR="00F94B50" w:rsidRPr="00F94B50" w:rsidRDefault="00F94B50" w:rsidP="00F94B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Bewertung von </w:t>
      </w:r>
      <w:r w:rsidRPr="00F94B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AI-Systemen, Lernsoftware, Simulationsmodellen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unter ethischer Perspektive,</w:t>
      </w:r>
    </w:p>
    <w:p w14:paraId="559B297F" w14:textId="77777777" w:rsidR="00F94B50" w:rsidRPr="00F94B50" w:rsidRDefault="00F94B50" w:rsidP="00F94B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Reflexion methodischer Entscheidungen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 Forschungsprozess.</w:t>
      </w:r>
    </w:p>
    <w:p w14:paraId="3C93D776" w14:textId="77777777" w:rsidR="00F94B50" w:rsidRPr="00F94B50" w:rsidRDefault="00F94B50" w:rsidP="00F94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pict w14:anchorId="5117CC8D">
          <v:rect id="_x0000_i1030" style="width:0;height:1.5pt" o:hralign="center" o:hrstd="t" o:hr="t" fillcolor="#a0a0a0" stroked="f"/>
        </w:pict>
      </w:r>
    </w:p>
    <w:p w14:paraId="0EBD9A0B" w14:textId="77777777" w:rsidR="00F94B50" w:rsidRPr="00F94B50" w:rsidRDefault="00F94B50" w:rsidP="00F94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94B5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6. Operatorstruktur der ethischen Emergenz</w:t>
      </w:r>
    </w:p>
    <w:p w14:paraId="1ACB591D" w14:textId="77777777" w:rsidR="00F94B50" w:rsidRPr="00F94B50" w:rsidRDefault="00F94B50" w:rsidP="00F94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Ethik als systemischer Prozess wird nicht durch einzelne Entscheidungen erzeugt, sondern durch die </w:t>
      </w:r>
      <w:r w:rsidRPr="00F94B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Gesamtstruktur intentionaler Dynamik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. Diese ist formal über folgende Operatoren modellierbar:</w:t>
      </w:r>
    </w:p>
    <w:p w14:paraId="06265B18" w14:textId="77777777" w:rsidR="00F94B50" w:rsidRPr="00F94B50" w:rsidRDefault="00F94B50" w:rsidP="00F94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E(t)=E(Ψ(t))={1wenn Ψ(t)</w:t>
      </w:r>
      <w:r w:rsidRPr="00F94B50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Ikoha¨rent0sonstE(t) = \</w:t>
      </w:r>
      <w:proofErr w:type="spellStart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mathcal</w:t>
      </w:r>
      <w:proofErr w:type="spellEnd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{E}(\Psi(t)) = \</w:t>
      </w:r>
      <w:proofErr w:type="spellStart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begin</w:t>
      </w:r>
      <w:proofErr w:type="spellEnd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{</w:t>
      </w:r>
      <w:proofErr w:type="spellStart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cases</w:t>
      </w:r>
      <w:proofErr w:type="spellEnd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} 1 &amp; \</w:t>
      </w:r>
      <w:proofErr w:type="spellStart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{wenn } \Psi(t) \in \</w:t>
      </w:r>
      <w:proofErr w:type="spellStart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mathcal</w:t>
      </w:r>
      <w:proofErr w:type="spellEnd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{I}_{\</w:t>
      </w:r>
      <w:proofErr w:type="spellStart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{kohärent}} \\ 0 &amp; \</w:t>
      </w:r>
      <w:proofErr w:type="spellStart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{sonst} \end{</w:t>
      </w:r>
      <w:proofErr w:type="spellStart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cases</w:t>
      </w:r>
      <w:proofErr w:type="spellEnd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}E(t)=E(Ψ(t))={10​wenn Ψ(t)</w:t>
      </w:r>
      <w:r w:rsidRPr="00F94B50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proofErr w:type="spellStart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Ikoha¨rent</w:t>
      </w:r>
      <w:proofErr w:type="spellEnd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​sonst​ mit Ψ=R(M(D(S(σ))))\</w:t>
      </w:r>
      <w:proofErr w:type="spellStart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{mit } \Psi = R(M(D(S(\</w:t>
      </w:r>
      <w:proofErr w:type="spellStart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sigma</w:t>
      </w:r>
      <w:proofErr w:type="spellEnd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))))mit Ψ=R(M(D(S(σ)))) </w:t>
      </w:r>
    </w:p>
    <w:p w14:paraId="08816BFB" w14:textId="77777777" w:rsidR="00F94B50" w:rsidRPr="00F94B50" w:rsidRDefault="00F94B50" w:rsidP="00F94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Interpretation:</w:t>
      </w:r>
    </w:p>
    <w:p w14:paraId="681841DD" w14:textId="77777777" w:rsidR="00F94B50" w:rsidRPr="00F94B50" w:rsidRDefault="00F94B50" w:rsidP="00F94B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Ethik emergiert nur, wenn das System eine </w:t>
      </w:r>
      <w:r w:rsidRPr="00F94B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kohärente und reflexiv anschlussfähige Struktur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besitzt.</w:t>
      </w:r>
    </w:p>
    <w:p w14:paraId="05A3B8A5" w14:textId="77777777" w:rsidR="00F94B50" w:rsidRPr="00F94B50" w:rsidRDefault="00F94B50" w:rsidP="00F94B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 Simulation, die bestimmte symbolische Ordnungen systematisch ausblendet, erzeugt eine </w:t>
      </w:r>
      <w:r w:rsidRPr="00F94B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ethisch limitierte Realität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74EF40FE" w14:textId="77777777" w:rsidR="00F94B50" w:rsidRPr="00F94B50" w:rsidRDefault="00F94B50" w:rsidP="00F94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90F17AA">
          <v:rect id="_x0000_i1031" style="width:0;height:1.5pt" o:hralign="center" o:hrstd="t" o:hr="t" fillcolor="#a0a0a0" stroked="f"/>
        </w:pict>
      </w:r>
    </w:p>
    <w:p w14:paraId="199D532D" w14:textId="77777777" w:rsidR="00F94B50" w:rsidRPr="00F94B50" w:rsidRDefault="00F94B50" w:rsidP="00F94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94B5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7. Parameterstruktur und ethische Einflussgrößen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3610"/>
        <w:gridCol w:w="2835"/>
      </w:tblGrid>
      <w:tr w:rsidR="00F94B50" w:rsidRPr="00F94B50" w14:paraId="034EB1CA" w14:textId="77777777" w:rsidTr="00F94B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8CA569" w14:textId="77777777" w:rsidR="00F94B50" w:rsidRPr="00F94B50" w:rsidRDefault="00F94B50" w:rsidP="00F94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94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Modellentscheidung</w:t>
            </w:r>
          </w:p>
        </w:tc>
        <w:tc>
          <w:tcPr>
            <w:tcW w:w="0" w:type="auto"/>
            <w:vAlign w:val="center"/>
            <w:hideMark/>
          </w:tcPr>
          <w:p w14:paraId="05B2929A" w14:textId="77777777" w:rsidR="00F94B50" w:rsidRPr="00F94B50" w:rsidRDefault="00F94B50" w:rsidP="00F94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94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Funktionaler Einfluss</w:t>
            </w:r>
          </w:p>
        </w:tc>
        <w:tc>
          <w:tcPr>
            <w:tcW w:w="0" w:type="auto"/>
            <w:vAlign w:val="center"/>
            <w:hideMark/>
          </w:tcPr>
          <w:p w14:paraId="2EAECF2D" w14:textId="77777777" w:rsidR="00F94B50" w:rsidRPr="00F94B50" w:rsidRDefault="00F94B50" w:rsidP="00F94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94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Ethische Bedeutung</w:t>
            </w:r>
          </w:p>
        </w:tc>
      </w:tr>
      <w:tr w:rsidR="00F94B50" w:rsidRPr="00F94B50" w14:paraId="41E0A6F7" w14:textId="77777777" w:rsidTr="00F94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74DF3" w14:textId="77777777" w:rsidR="00F94B50" w:rsidRPr="00F94B50" w:rsidRDefault="00F94B50" w:rsidP="00F94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94B5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Auswahl des Semantikfeldes σ</w:t>
            </w:r>
          </w:p>
        </w:tc>
        <w:tc>
          <w:tcPr>
            <w:tcW w:w="0" w:type="auto"/>
            <w:vAlign w:val="center"/>
            <w:hideMark/>
          </w:tcPr>
          <w:p w14:paraId="1C464CA2" w14:textId="77777777" w:rsidR="00F94B50" w:rsidRPr="00F94B50" w:rsidRDefault="00F94B50" w:rsidP="00F94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94B5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Bestimmt, was überhaupt als bedeutungstragend gilt</w:t>
            </w:r>
          </w:p>
        </w:tc>
        <w:tc>
          <w:tcPr>
            <w:tcW w:w="0" w:type="auto"/>
            <w:vAlign w:val="center"/>
            <w:hideMark/>
          </w:tcPr>
          <w:p w14:paraId="4FF695E1" w14:textId="77777777" w:rsidR="00F94B50" w:rsidRPr="00F94B50" w:rsidRDefault="00F94B50" w:rsidP="00F94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94B5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Sichtbarkeit / Unsichtbarkeit</w:t>
            </w:r>
          </w:p>
        </w:tc>
      </w:tr>
      <w:tr w:rsidR="00F94B50" w:rsidRPr="00F94B50" w14:paraId="49BD3F55" w14:textId="77777777" w:rsidTr="00F94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21D7B" w14:textId="77777777" w:rsidR="00F94B50" w:rsidRPr="00F94B50" w:rsidRDefault="00F94B50" w:rsidP="00F94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94B5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Symbolische Ordnung S</w:t>
            </w:r>
          </w:p>
        </w:tc>
        <w:tc>
          <w:tcPr>
            <w:tcW w:w="0" w:type="auto"/>
            <w:vAlign w:val="center"/>
            <w:hideMark/>
          </w:tcPr>
          <w:p w14:paraId="4EE1EA06" w14:textId="77777777" w:rsidR="00F94B50" w:rsidRPr="00F94B50" w:rsidRDefault="00F94B50" w:rsidP="00F94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94B5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Welche Normen oder Diskurse erlaubt sind</w:t>
            </w:r>
          </w:p>
        </w:tc>
        <w:tc>
          <w:tcPr>
            <w:tcW w:w="0" w:type="auto"/>
            <w:vAlign w:val="center"/>
            <w:hideMark/>
          </w:tcPr>
          <w:p w14:paraId="4BDBC910" w14:textId="77777777" w:rsidR="00F94B50" w:rsidRPr="00F94B50" w:rsidRDefault="00F94B50" w:rsidP="00F94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94B5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Legitimationsstruktur</w:t>
            </w:r>
          </w:p>
        </w:tc>
      </w:tr>
      <w:tr w:rsidR="00F94B50" w:rsidRPr="00F94B50" w14:paraId="34429095" w14:textId="77777777" w:rsidTr="00F94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37585" w14:textId="77777777" w:rsidR="00F94B50" w:rsidRPr="00F94B50" w:rsidRDefault="00F94B50" w:rsidP="00F94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94B5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Diskursivität D</w:t>
            </w:r>
          </w:p>
        </w:tc>
        <w:tc>
          <w:tcPr>
            <w:tcW w:w="0" w:type="auto"/>
            <w:vAlign w:val="center"/>
            <w:hideMark/>
          </w:tcPr>
          <w:p w14:paraId="5D3060C2" w14:textId="77777777" w:rsidR="00F94B50" w:rsidRPr="00F94B50" w:rsidRDefault="00F94B50" w:rsidP="00F94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94B5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Ob Gegenstimmen, Diversität vorkommen dürfen</w:t>
            </w:r>
          </w:p>
        </w:tc>
        <w:tc>
          <w:tcPr>
            <w:tcW w:w="0" w:type="auto"/>
            <w:vAlign w:val="center"/>
            <w:hideMark/>
          </w:tcPr>
          <w:p w14:paraId="23FCCC9E" w14:textId="77777777" w:rsidR="00F94B50" w:rsidRPr="00F94B50" w:rsidRDefault="00F94B50" w:rsidP="00F94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94B5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Pluralismus</w:t>
            </w:r>
          </w:p>
        </w:tc>
      </w:tr>
      <w:tr w:rsidR="00F94B50" w:rsidRPr="00F94B50" w14:paraId="6617A39E" w14:textId="77777777" w:rsidTr="00F94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16D08" w14:textId="77777777" w:rsidR="00F94B50" w:rsidRPr="00F94B50" w:rsidRDefault="00F94B50" w:rsidP="00F94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94B5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Reflexion M</w:t>
            </w:r>
          </w:p>
        </w:tc>
        <w:tc>
          <w:tcPr>
            <w:tcW w:w="0" w:type="auto"/>
            <w:vAlign w:val="center"/>
            <w:hideMark/>
          </w:tcPr>
          <w:p w14:paraId="49B0C1FE" w14:textId="77777777" w:rsidR="00F94B50" w:rsidRPr="00F94B50" w:rsidRDefault="00F94B50" w:rsidP="00F94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94B5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Wird Selbstkritik im Modell zugelassen?</w:t>
            </w:r>
          </w:p>
        </w:tc>
        <w:tc>
          <w:tcPr>
            <w:tcW w:w="0" w:type="auto"/>
            <w:vAlign w:val="center"/>
            <w:hideMark/>
          </w:tcPr>
          <w:p w14:paraId="1D0F114E" w14:textId="77777777" w:rsidR="00F94B50" w:rsidRPr="00F94B50" w:rsidRDefault="00F94B50" w:rsidP="00F94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94B5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Lernfähigkeit des Systems</w:t>
            </w:r>
          </w:p>
        </w:tc>
      </w:tr>
      <w:tr w:rsidR="00F94B50" w:rsidRPr="00F94B50" w14:paraId="76886220" w14:textId="77777777" w:rsidTr="00F94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CCCC6" w14:textId="77777777" w:rsidR="00F94B50" w:rsidRPr="00F94B50" w:rsidRDefault="00F94B50" w:rsidP="00F94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94B5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Rekursivität R</w:t>
            </w:r>
          </w:p>
        </w:tc>
        <w:tc>
          <w:tcPr>
            <w:tcW w:w="0" w:type="auto"/>
            <w:vAlign w:val="center"/>
            <w:hideMark/>
          </w:tcPr>
          <w:p w14:paraId="1E78A2BF" w14:textId="77777777" w:rsidR="00F94B50" w:rsidRPr="00F94B50" w:rsidRDefault="00F94B50" w:rsidP="00F94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94B5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Werden frühere Fehler berücksichtigt?</w:t>
            </w:r>
          </w:p>
        </w:tc>
        <w:tc>
          <w:tcPr>
            <w:tcW w:w="0" w:type="auto"/>
            <w:vAlign w:val="center"/>
            <w:hideMark/>
          </w:tcPr>
          <w:p w14:paraId="1508328F" w14:textId="77777777" w:rsidR="00F94B50" w:rsidRPr="00F94B50" w:rsidRDefault="00F94B50" w:rsidP="00F94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94B5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Verantwortungsrückbindung</w:t>
            </w:r>
          </w:p>
        </w:tc>
      </w:tr>
    </w:tbl>
    <w:p w14:paraId="69295F15" w14:textId="77777777" w:rsidR="00F94B50" w:rsidRPr="00F94B50" w:rsidRDefault="00F94B50" w:rsidP="00F94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30B9172">
          <v:rect id="_x0000_i1032" style="width:0;height:1.5pt" o:hralign="center" o:hrstd="t" o:hr="t" fillcolor="#a0a0a0" stroked="f"/>
        </w:pict>
      </w:r>
    </w:p>
    <w:p w14:paraId="73319366" w14:textId="77777777" w:rsidR="00F94B50" w:rsidRPr="00F94B50" w:rsidRDefault="00F94B50" w:rsidP="00F94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94B5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8. Beispielhafte Anwendung: Algorithmisches Zulassungssystem</w:t>
      </w:r>
    </w:p>
    <w:p w14:paraId="4FF0AA0A" w14:textId="77777777" w:rsidR="00F94B50" w:rsidRPr="00F94B50" w:rsidRDefault="00F94B50" w:rsidP="00F94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Ein KI-Modell entscheidet über Stipendienvergabe basierend auf sozioökonomischen Daten.</w:t>
      </w:r>
    </w:p>
    <w:p w14:paraId="5EB81062" w14:textId="77777777" w:rsidR="00F94B50" w:rsidRPr="00F94B50" w:rsidRDefault="00F94B50" w:rsidP="00F94B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σ: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beinhaltet nur Einkommen, Abschlussnote – nicht Resilienz oder Motivation.</w:t>
      </w:r>
    </w:p>
    <w:p w14:paraId="565955C5" w14:textId="77777777" w:rsidR="00F94B50" w:rsidRPr="00F94B50" w:rsidRDefault="00F94B50" w:rsidP="00F94B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S: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zugrunde gelegte Norm: „Leistung = Note“</w:t>
      </w:r>
    </w:p>
    <w:p w14:paraId="3C3C3C0F" w14:textId="77777777" w:rsidR="00F94B50" w:rsidRPr="00F94B50" w:rsidRDefault="00F94B50" w:rsidP="00F94B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D: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keine Möglichkeit zur Einbringung anderer Perspektiven</w:t>
      </w:r>
    </w:p>
    <w:p w14:paraId="6DD8EEF4" w14:textId="77777777" w:rsidR="00F94B50" w:rsidRPr="00F94B50" w:rsidRDefault="00F94B50" w:rsidP="00F94B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M: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keine systeminterne Reflexionsfunktion</w:t>
      </w:r>
    </w:p>
    <w:p w14:paraId="3653E8DF" w14:textId="77777777" w:rsidR="00F94B50" w:rsidRPr="00F94B50" w:rsidRDefault="00F94B50" w:rsidP="00F94B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R: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keine Rückkopplung bei Fehlentscheidungen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→ </w:t>
      </w:r>
      <w:r w:rsidRPr="00F94B50">
        <w:rPr>
          <w:rFonts w:ascii="Times New Roman" w:eastAsia="Times New Roman" w:hAnsi="Times New Roman" w:cs="Times New Roman"/>
          <w:i/>
          <w:iCs/>
          <w:sz w:val="24"/>
          <w:szCs w:val="24"/>
          <w:lang w:eastAsia="de-DE"/>
        </w:rPr>
        <w:t>E: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ethisch nicht kohärent, da systematisch exkludierend.</w:t>
      </w:r>
    </w:p>
    <w:p w14:paraId="4C1991F2" w14:textId="77777777" w:rsidR="00F94B50" w:rsidRPr="00F94B50" w:rsidRDefault="00F94B50" w:rsidP="00F94B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lastRenderedPageBreak/>
        <w:t>Fazit: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Bereits die Modellstruktur erzeugt ethisch relevante Entscheidungen – ohne dass ein moralisches Subjekt aktiv eingreift.</w:t>
      </w:r>
    </w:p>
    <w:p w14:paraId="0C00D014" w14:textId="77777777" w:rsidR="00F94B50" w:rsidRPr="00F94B50" w:rsidRDefault="00F94B50" w:rsidP="00F94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DD7C790">
          <v:rect id="_x0000_i1033" style="width:0;height:1.5pt" o:hralign="center" o:hrstd="t" o:hr="t" fillcolor="#a0a0a0" stroked="f"/>
        </w:pict>
      </w:r>
    </w:p>
    <w:p w14:paraId="163B369B" w14:textId="77777777" w:rsidR="00F94B50" w:rsidRPr="00F94B50" w:rsidRDefault="00F94B50" w:rsidP="00F94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94B5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9. Dokumente dieser Anlage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833"/>
        <w:gridCol w:w="4203"/>
      </w:tblGrid>
      <w:tr w:rsidR="00F94B50" w:rsidRPr="00F94B50" w14:paraId="738AD3E8" w14:textId="77777777" w:rsidTr="00F94B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AA99A5" w14:textId="77777777" w:rsidR="00F94B50" w:rsidRPr="00F94B50" w:rsidRDefault="00F94B50" w:rsidP="00F94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94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Dateiname</w:t>
            </w:r>
          </w:p>
        </w:tc>
        <w:tc>
          <w:tcPr>
            <w:tcW w:w="0" w:type="auto"/>
            <w:vAlign w:val="center"/>
            <w:hideMark/>
          </w:tcPr>
          <w:p w14:paraId="43D537C4" w14:textId="77777777" w:rsidR="00F94B50" w:rsidRPr="00F94B50" w:rsidRDefault="00F94B50" w:rsidP="00F94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94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5C93889" w14:textId="77777777" w:rsidR="00F94B50" w:rsidRPr="00F94B50" w:rsidRDefault="00F94B50" w:rsidP="00F94B5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</w:pPr>
            <w:r w:rsidRPr="00F94B5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de-DE"/>
              </w:rPr>
              <w:t>Inhalt</w:t>
            </w:r>
          </w:p>
        </w:tc>
      </w:tr>
      <w:tr w:rsidR="00F94B50" w:rsidRPr="00F94B50" w14:paraId="6B914F77" w14:textId="77777777" w:rsidTr="00F94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059F4" w14:textId="77777777" w:rsidR="00F94B50" w:rsidRPr="00F94B50" w:rsidRDefault="00F94B50" w:rsidP="00F94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94B50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anlage_A7_ethische_steuerung.docx</w:t>
            </w:r>
          </w:p>
        </w:tc>
        <w:tc>
          <w:tcPr>
            <w:tcW w:w="0" w:type="auto"/>
            <w:vAlign w:val="center"/>
            <w:hideMark/>
          </w:tcPr>
          <w:p w14:paraId="32B7A40F" w14:textId="77777777" w:rsidR="00F94B50" w:rsidRPr="00F94B50" w:rsidRDefault="00F94B50" w:rsidP="00F94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94B50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.</w:t>
            </w:r>
            <w:proofErr w:type="spellStart"/>
            <w:r w:rsidRPr="00F94B50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docx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1D92B0" w14:textId="77777777" w:rsidR="00F94B50" w:rsidRPr="00F94B50" w:rsidRDefault="00F94B50" w:rsidP="00F94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94B5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Vollständiger Begleittext mit Beispielanalyse</w:t>
            </w:r>
          </w:p>
        </w:tc>
      </w:tr>
      <w:tr w:rsidR="00F94B50" w:rsidRPr="00F94B50" w14:paraId="4F21C682" w14:textId="77777777" w:rsidTr="00F94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266CA" w14:textId="77777777" w:rsidR="00F94B50" w:rsidRPr="00F94B50" w:rsidRDefault="00F94B50" w:rsidP="00F94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94B50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anlage_A7_ethik_operatorraum.svg</w:t>
            </w:r>
          </w:p>
        </w:tc>
        <w:tc>
          <w:tcPr>
            <w:tcW w:w="0" w:type="auto"/>
            <w:vAlign w:val="center"/>
            <w:hideMark/>
          </w:tcPr>
          <w:p w14:paraId="314E3637" w14:textId="77777777" w:rsidR="00F94B50" w:rsidRPr="00F94B50" w:rsidRDefault="00F94B50" w:rsidP="00F94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94B50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.</w:t>
            </w:r>
            <w:proofErr w:type="spellStart"/>
            <w:r w:rsidRPr="00F94B50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svg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82A5DD" w14:textId="77777777" w:rsidR="00F94B50" w:rsidRPr="00F94B50" w:rsidRDefault="00F94B50" w:rsidP="00F94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94B5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Plot des Operatorraums mit ethischer Schwellenfunktion</w:t>
            </w:r>
          </w:p>
        </w:tc>
      </w:tr>
      <w:tr w:rsidR="00F94B50" w:rsidRPr="00F94B50" w14:paraId="1D8AD559" w14:textId="77777777" w:rsidTr="00F94B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3E0B" w14:textId="77777777" w:rsidR="00F94B50" w:rsidRPr="00F94B50" w:rsidRDefault="00F94B50" w:rsidP="00F94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94B50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anlage_A7_parameter_matrix.xlsx</w:t>
            </w:r>
          </w:p>
        </w:tc>
        <w:tc>
          <w:tcPr>
            <w:tcW w:w="0" w:type="auto"/>
            <w:vAlign w:val="center"/>
            <w:hideMark/>
          </w:tcPr>
          <w:p w14:paraId="0C5E1D84" w14:textId="77777777" w:rsidR="00F94B50" w:rsidRPr="00F94B50" w:rsidRDefault="00F94B50" w:rsidP="00F94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94B50">
              <w:rPr>
                <w:rFonts w:ascii="Courier New" w:eastAsia="Times New Roman" w:hAnsi="Courier New" w:cs="Courier New"/>
                <w:sz w:val="20"/>
                <w:szCs w:val="20"/>
                <w:lang w:eastAsia="de-DE"/>
              </w:rPr>
              <w:t>.xlsx</w:t>
            </w:r>
          </w:p>
        </w:tc>
        <w:tc>
          <w:tcPr>
            <w:tcW w:w="0" w:type="auto"/>
            <w:vAlign w:val="center"/>
            <w:hideMark/>
          </w:tcPr>
          <w:p w14:paraId="119F0B8D" w14:textId="77777777" w:rsidR="00F94B50" w:rsidRPr="00F94B50" w:rsidRDefault="00F94B50" w:rsidP="00F94B5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</w:pPr>
            <w:r w:rsidRPr="00F94B50">
              <w:rPr>
                <w:rFonts w:ascii="Times New Roman" w:eastAsia="Times New Roman" w:hAnsi="Times New Roman" w:cs="Times New Roman"/>
                <w:sz w:val="24"/>
                <w:szCs w:val="24"/>
                <w:lang w:eastAsia="de-DE"/>
              </w:rPr>
              <w:t>Parametermatrix zur ethischen Bewertung technischer Modelle</w:t>
            </w:r>
          </w:p>
        </w:tc>
      </w:tr>
    </w:tbl>
    <w:p w14:paraId="722788DA" w14:textId="77777777" w:rsidR="00F94B50" w:rsidRPr="00F94B50" w:rsidRDefault="00F94B50" w:rsidP="00F94B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A0FB09B">
          <v:rect id="_x0000_i1034" style="width:0;height:1.5pt" o:hralign="center" o:hrstd="t" o:hr="t" fillcolor="#a0a0a0" stroked="f"/>
        </w:pict>
      </w:r>
    </w:p>
    <w:p w14:paraId="71BA0502" w14:textId="77777777" w:rsidR="00F94B50" w:rsidRPr="00F94B50" w:rsidRDefault="00F94B50" w:rsidP="00F94B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F94B50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10. Weiterführende Einsatzmöglichkeiten</w:t>
      </w:r>
    </w:p>
    <w:p w14:paraId="085F1AA3" w14:textId="77777777" w:rsidR="00F94B50" w:rsidRPr="00F94B50" w:rsidRDefault="00F94B50" w:rsidP="00F94B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Ethikmodule für </w:t>
      </w:r>
      <w:proofErr w:type="spellStart"/>
      <w:proofErr w:type="gramStart"/>
      <w:r w:rsidRPr="00F94B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Programmierer:innen</w:t>
      </w:r>
      <w:proofErr w:type="spellEnd"/>
      <w:proofErr w:type="gramEnd"/>
      <w:r w:rsidRPr="00F94B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 xml:space="preserve"> und </w:t>
      </w:r>
      <w:proofErr w:type="spellStart"/>
      <w:r w:rsidRPr="00F94B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Modellierer:innen</w:t>
      </w:r>
      <w:proofErr w:type="spellEnd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438D8AE6" w14:textId="77777777" w:rsidR="00F94B50" w:rsidRPr="00F94B50" w:rsidRDefault="00F94B50" w:rsidP="00F94B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Entwicklung von </w:t>
      </w:r>
      <w:r w:rsidRPr="00F94B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reflexiven Agentensystemen mit ethischer Schwelle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,</w:t>
      </w:r>
    </w:p>
    <w:p w14:paraId="28166F6D" w14:textId="77777777" w:rsidR="00F94B50" w:rsidRPr="00F94B50" w:rsidRDefault="00F94B50" w:rsidP="00F94B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Diskurs- und Beteiligungsmodelle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im Bildungs- und Wissenschaftskontext,</w:t>
      </w:r>
    </w:p>
    <w:p w14:paraId="7FBD6237" w14:textId="77777777" w:rsidR="00F94B50" w:rsidRPr="00F94B50" w:rsidRDefault="00F94B50" w:rsidP="00F94B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94B50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Transparenzmodelle</w:t>
      </w:r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für AI-gestützte Entscheidungen (</w:t>
      </w:r>
      <w:proofErr w:type="spellStart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explainable</w:t>
      </w:r>
      <w:proofErr w:type="spellEnd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  <w:proofErr w:type="spellStart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responsibility</w:t>
      </w:r>
      <w:proofErr w:type="spellEnd"/>
      <w:r w:rsidRPr="00F94B50">
        <w:rPr>
          <w:rFonts w:ascii="Times New Roman" w:eastAsia="Times New Roman" w:hAnsi="Times New Roman" w:cs="Times New Roman"/>
          <w:sz w:val="24"/>
          <w:szCs w:val="24"/>
          <w:lang w:eastAsia="de-DE"/>
        </w:rPr>
        <w:t>).</w:t>
      </w:r>
    </w:p>
    <w:p w14:paraId="5AD0D381" w14:textId="77777777" w:rsidR="00106528" w:rsidRDefault="00106528"/>
    <w:sectPr w:rsidR="0010652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45CF2"/>
    <w:multiLevelType w:val="multilevel"/>
    <w:tmpl w:val="FC22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D63EB"/>
    <w:multiLevelType w:val="multilevel"/>
    <w:tmpl w:val="E018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3D6027"/>
    <w:multiLevelType w:val="multilevel"/>
    <w:tmpl w:val="E544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B43BCA"/>
    <w:multiLevelType w:val="multilevel"/>
    <w:tmpl w:val="0632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5E2A88"/>
    <w:multiLevelType w:val="multilevel"/>
    <w:tmpl w:val="B76A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B50"/>
    <w:rsid w:val="00106528"/>
    <w:rsid w:val="008871CF"/>
    <w:rsid w:val="009032D7"/>
    <w:rsid w:val="00E6450A"/>
    <w:rsid w:val="00F9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C7B0C7"/>
  <w15:chartTrackingRefBased/>
  <w15:docId w15:val="{B286CEEB-C41B-46E9-816B-9DB9D01B5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F94B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F94B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basedOn w:val="Absatz-Standardschriftart"/>
    <w:link w:val="Code"/>
    <w:rsid w:val="009032D7"/>
    <w:rPr>
      <w:rFonts w:ascii="Courier New" w:hAnsi="Courier New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94B50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94B50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styleId="Fett">
    <w:name w:val="Strong"/>
    <w:basedOn w:val="Absatz-Standardschriftart"/>
    <w:uiPriority w:val="22"/>
    <w:qFormat/>
    <w:rsid w:val="00F94B50"/>
    <w:rPr>
      <w:b/>
      <w:bCs/>
    </w:rPr>
  </w:style>
  <w:style w:type="paragraph" w:styleId="StandardWeb">
    <w:name w:val="Normal (Web)"/>
    <w:basedOn w:val="Standard"/>
    <w:uiPriority w:val="99"/>
    <w:semiHidden/>
    <w:unhideWhenUsed/>
    <w:rsid w:val="00F94B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F94B50"/>
    <w:rPr>
      <w:i/>
      <w:iCs/>
    </w:rPr>
  </w:style>
  <w:style w:type="character" w:customStyle="1" w:styleId="katex-mathml">
    <w:name w:val="katex-mathml"/>
    <w:basedOn w:val="Absatz-Standardschriftart"/>
    <w:rsid w:val="00F94B50"/>
  </w:style>
  <w:style w:type="character" w:customStyle="1" w:styleId="mord">
    <w:name w:val="mord"/>
    <w:basedOn w:val="Absatz-Standardschriftart"/>
    <w:rsid w:val="00F94B50"/>
  </w:style>
  <w:style w:type="character" w:customStyle="1" w:styleId="mopen">
    <w:name w:val="mopen"/>
    <w:basedOn w:val="Absatz-Standardschriftart"/>
    <w:rsid w:val="00F94B50"/>
  </w:style>
  <w:style w:type="character" w:customStyle="1" w:styleId="mclose">
    <w:name w:val="mclose"/>
    <w:basedOn w:val="Absatz-Standardschriftart"/>
    <w:rsid w:val="00F94B50"/>
  </w:style>
  <w:style w:type="character" w:customStyle="1" w:styleId="mrel">
    <w:name w:val="mrel"/>
    <w:basedOn w:val="Absatz-Standardschriftart"/>
    <w:rsid w:val="00F94B50"/>
  </w:style>
  <w:style w:type="character" w:customStyle="1" w:styleId="delimsizing">
    <w:name w:val="delimsizing"/>
    <w:basedOn w:val="Absatz-Standardschriftart"/>
    <w:rsid w:val="00F94B50"/>
  </w:style>
  <w:style w:type="character" w:customStyle="1" w:styleId="vlist-s">
    <w:name w:val="vlist-s"/>
    <w:basedOn w:val="Absatz-Standardschriftart"/>
    <w:rsid w:val="00F94B50"/>
  </w:style>
  <w:style w:type="character" w:styleId="HTMLCode">
    <w:name w:val="HTML Code"/>
    <w:basedOn w:val="Absatz-Standardschriftart"/>
    <w:uiPriority w:val="99"/>
    <w:semiHidden/>
    <w:unhideWhenUsed/>
    <w:rsid w:val="00F94B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23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6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4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59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556</Words>
  <Characters>3503</Characters>
  <Application>Microsoft Office Word</Application>
  <DocSecurity>0</DocSecurity>
  <Lines>29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2025-06-06T10:05:00Z</dcterms:created>
  <dcterms:modified xsi:type="dcterms:W3CDTF">2025-06-06T10:06:00Z</dcterms:modified>
</cp:coreProperties>
</file>