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FA7AC" w14:textId="158EAA36" w:rsidR="00D67CCF" w:rsidRDefault="00D67CCF" w:rsidP="00816769">
      <w:pPr>
        <w:pStyle w:val="berschrift3"/>
        <w:rPr>
          <w:rFonts w:ascii="Segoe UI Emoji" w:hAnsi="Segoe UI Emoji" w:cs="Segoe UI Emoji"/>
        </w:rPr>
      </w:pPr>
      <w:r>
        <w:rPr>
          <w:rFonts w:ascii="Times New Roman" w:eastAsia="Times New Roman" w:hAnsi="Times New Roman" w:cs="Times New Roman"/>
          <w:b/>
          <w:bCs/>
          <w:sz w:val="36"/>
          <w:szCs w:val="36"/>
          <w:lang w:eastAsia="de-DE"/>
        </w:rPr>
        <w:t xml:space="preserve">Kapitel 7 Das FZRK in der praktischen </w:t>
      </w:r>
      <w:r>
        <w:rPr>
          <w:rFonts w:ascii="Times New Roman" w:eastAsia="Times New Roman" w:hAnsi="Times New Roman" w:cs="Times New Roman"/>
          <w:b/>
          <w:bCs/>
          <w:sz w:val="36"/>
          <w:szCs w:val="36"/>
          <w:lang w:eastAsia="de-DE"/>
        </w:rPr>
        <w:t>A</w:t>
      </w:r>
      <w:r>
        <w:rPr>
          <w:rFonts w:ascii="Times New Roman" w:eastAsia="Times New Roman" w:hAnsi="Times New Roman" w:cs="Times New Roman"/>
          <w:b/>
          <w:bCs/>
          <w:sz w:val="36"/>
          <w:szCs w:val="36"/>
          <w:lang w:eastAsia="de-DE"/>
        </w:rPr>
        <w:t>nwendung</w:t>
      </w:r>
      <w:r>
        <w:rPr>
          <w:rFonts w:ascii="Segoe UI Emoji" w:hAnsi="Segoe UI Emoji" w:cs="Segoe UI Emoji"/>
        </w:rPr>
        <w:t xml:space="preserve"> </w:t>
      </w:r>
    </w:p>
    <w:p w14:paraId="1C41D170" w14:textId="1CF348E1" w:rsidR="00816769" w:rsidRDefault="00816769" w:rsidP="00816769">
      <w:pPr>
        <w:pStyle w:val="berschrift3"/>
      </w:pPr>
      <w:r>
        <w:rPr>
          <w:rFonts w:ascii="Segoe UI Emoji" w:hAnsi="Segoe UI Emoji" w:cs="Segoe UI Emoji"/>
        </w:rPr>
        <w:t>📂</w:t>
      </w:r>
      <w:r>
        <w:t xml:space="preserve"> </w:t>
      </w:r>
      <w:r>
        <w:rPr>
          <w:rStyle w:val="Fett"/>
          <w:b w:val="0"/>
          <w:bCs w:val="0"/>
        </w:rPr>
        <w:t>Übersicht: Erarbeitete Dokumente &amp; Abschnitte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560"/>
        <w:gridCol w:w="1665"/>
        <w:gridCol w:w="2422"/>
        <w:gridCol w:w="2109"/>
      </w:tblGrid>
      <w:tr w:rsidR="00816769" w14:paraId="2246BD5F" w14:textId="77777777" w:rsidTr="00633E37">
        <w:trPr>
          <w:tblHeader/>
          <w:tblCellSpacing w:w="15" w:type="dxa"/>
        </w:trPr>
        <w:tc>
          <w:tcPr>
            <w:tcW w:w="0" w:type="auto"/>
            <w:vAlign w:val="center"/>
            <w:hideMark/>
          </w:tcPr>
          <w:p w14:paraId="240C6F50" w14:textId="77777777" w:rsidR="00816769" w:rsidRDefault="00816769" w:rsidP="00633E37">
            <w:pPr>
              <w:jc w:val="center"/>
              <w:rPr>
                <w:b/>
                <w:bCs/>
              </w:rPr>
            </w:pPr>
            <w:r>
              <w:rPr>
                <w:rStyle w:val="Fett"/>
              </w:rPr>
              <w:t>Kapitel/Modul</w:t>
            </w:r>
          </w:p>
        </w:tc>
        <w:tc>
          <w:tcPr>
            <w:tcW w:w="0" w:type="auto"/>
            <w:vAlign w:val="center"/>
            <w:hideMark/>
          </w:tcPr>
          <w:p w14:paraId="0C170E55" w14:textId="77777777" w:rsidR="00816769" w:rsidRDefault="00816769" w:rsidP="00633E37">
            <w:pPr>
              <w:jc w:val="center"/>
              <w:rPr>
                <w:b/>
                <w:bCs/>
              </w:rPr>
            </w:pPr>
            <w:r>
              <w:rPr>
                <w:rStyle w:val="Fett"/>
              </w:rPr>
              <w:t>Interne Bezeichnung</w:t>
            </w:r>
          </w:p>
        </w:tc>
        <w:tc>
          <w:tcPr>
            <w:tcW w:w="0" w:type="auto"/>
            <w:vAlign w:val="center"/>
            <w:hideMark/>
          </w:tcPr>
          <w:p w14:paraId="6B8D842E" w14:textId="77777777" w:rsidR="00816769" w:rsidRDefault="00816769" w:rsidP="00633E37">
            <w:pPr>
              <w:jc w:val="center"/>
              <w:rPr>
                <w:b/>
                <w:bCs/>
              </w:rPr>
            </w:pPr>
            <w:r>
              <w:rPr>
                <w:rStyle w:val="Fett"/>
              </w:rPr>
              <w:t>Name / Titel</w:t>
            </w:r>
          </w:p>
        </w:tc>
        <w:tc>
          <w:tcPr>
            <w:tcW w:w="0" w:type="auto"/>
            <w:vAlign w:val="center"/>
            <w:hideMark/>
          </w:tcPr>
          <w:p w14:paraId="2F14C67B" w14:textId="77777777" w:rsidR="00816769" w:rsidRDefault="00816769" w:rsidP="00633E37">
            <w:pPr>
              <w:jc w:val="center"/>
              <w:rPr>
                <w:b/>
                <w:bCs/>
              </w:rPr>
            </w:pPr>
            <w:r>
              <w:rPr>
                <w:rStyle w:val="Fett"/>
              </w:rPr>
              <w:t>Inhaltliche Beschreibung</w:t>
            </w:r>
          </w:p>
        </w:tc>
        <w:tc>
          <w:tcPr>
            <w:tcW w:w="0" w:type="auto"/>
            <w:vAlign w:val="center"/>
            <w:hideMark/>
          </w:tcPr>
          <w:p w14:paraId="4B0F3A92" w14:textId="77777777" w:rsidR="00816769" w:rsidRDefault="00816769" w:rsidP="00633E37">
            <w:pPr>
              <w:jc w:val="center"/>
              <w:rPr>
                <w:b/>
                <w:bCs/>
              </w:rPr>
            </w:pPr>
            <w:r>
              <w:rPr>
                <w:rStyle w:val="Fett"/>
              </w:rPr>
              <w:t>Bemerkungen</w:t>
            </w:r>
          </w:p>
        </w:tc>
      </w:tr>
      <w:tr w:rsidR="00816769" w14:paraId="42517A3F" w14:textId="77777777" w:rsidTr="00633E37">
        <w:trPr>
          <w:tblCellSpacing w:w="15" w:type="dxa"/>
        </w:trPr>
        <w:tc>
          <w:tcPr>
            <w:tcW w:w="0" w:type="auto"/>
            <w:vAlign w:val="center"/>
            <w:hideMark/>
          </w:tcPr>
          <w:p w14:paraId="0EDBA02F" w14:textId="77777777" w:rsidR="00816769" w:rsidRDefault="00816769" w:rsidP="00633E37">
            <w:r>
              <w:t>FZRK</w:t>
            </w:r>
          </w:p>
        </w:tc>
        <w:tc>
          <w:tcPr>
            <w:tcW w:w="0" w:type="auto"/>
            <w:vAlign w:val="center"/>
            <w:hideMark/>
          </w:tcPr>
          <w:p w14:paraId="1A9CE72B" w14:textId="77777777" w:rsidR="00816769" w:rsidRDefault="00816769" w:rsidP="00633E37">
            <w:r>
              <w:t>FZRK-3.1 bis 3.6</w:t>
            </w:r>
          </w:p>
        </w:tc>
        <w:tc>
          <w:tcPr>
            <w:tcW w:w="0" w:type="auto"/>
            <w:vAlign w:val="center"/>
            <w:hideMark/>
          </w:tcPr>
          <w:p w14:paraId="105D2A06" w14:textId="77777777" w:rsidR="00816769" w:rsidRDefault="00816769" w:rsidP="00633E37">
            <w:r>
              <w:t>Grundlagen des FZRK (Kap. 3 der Theorie)</w:t>
            </w:r>
          </w:p>
        </w:tc>
        <w:tc>
          <w:tcPr>
            <w:tcW w:w="0" w:type="auto"/>
            <w:vAlign w:val="center"/>
            <w:hideMark/>
          </w:tcPr>
          <w:p w14:paraId="6121F401" w14:textId="77777777" w:rsidR="00816769" w:rsidRDefault="00816769" w:rsidP="00633E37">
            <w:r>
              <w:t>Philosophisch-mathematischer Aufbau eines funktionalen Bezugssystems (</w:t>
            </w:r>
            <w:r>
              <w:rPr>
                <w:rFonts w:ascii="Cambria Math" w:hAnsi="Cambria Math" w:cs="Cambria Math"/>
              </w:rPr>
              <w:t>∅</w:t>
            </w:r>
            <w:r>
              <w:t xml:space="preserve">, Initialpunkt, Raum, </w:t>
            </w:r>
            <w:proofErr w:type="spellStart"/>
            <w:r>
              <w:t>Brane</w:t>
            </w:r>
            <w:proofErr w:type="spellEnd"/>
            <w:r>
              <w:t>, R</w:t>
            </w:r>
            <w:r>
              <w:rPr>
                <w:rFonts w:ascii="Times New Roman" w:hAnsi="Times New Roman" w:cs="Times New Roman"/>
              </w:rPr>
              <w:t>ü</w:t>
            </w:r>
            <w:r>
              <w:t>ckbindung)</w:t>
            </w:r>
          </w:p>
        </w:tc>
        <w:tc>
          <w:tcPr>
            <w:tcW w:w="0" w:type="auto"/>
            <w:vAlign w:val="center"/>
            <w:hideMark/>
          </w:tcPr>
          <w:p w14:paraId="6E9AC3AB" w14:textId="77777777" w:rsidR="00816769" w:rsidRDefault="00816769" w:rsidP="00633E37">
            <w:r>
              <w:t>Vollständig dokumentiert</w:t>
            </w:r>
          </w:p>
        </w:tc>
      </w:tr>
      <w:tr w:rsidR="00816769" w14:paraId="38165514" w14:textId="77777777" w:rsidTr="00633E37">
        <w:trPr>
          <w:tblCellSpacing w:w="15" w:type="dxa"/>
        </w:trPr>
        <w:tc>
          <w:tcPr>
            <w:tcW w:w="0" w:type="auto"/>
            <w:vAlign w:val="center"/>
            <w:hideMark/>
          </w:tcPr>
          <w:p w14:paraId="4ACB97EE" w14:textId="77777777" w:rsidR="00816769" w:rsidRDefault="00816769" w:rsidP="00633E37">
            <w:r>
              <w:t>C.1</w:t>
            </w:r>
          </w:p>
        </w:tc>
        <w:tc>
          <w:tcPr>
            <w:tcW w:w="0" w:type="auto"/>
            <w:vAlign w:val="center"/>
            <w:hideMark/>
          </w:tcPr>
          <w:p w14:paraId="7F906584" w14:textId="77777777" w:rsidR="00816769" w:rsidRDefault="00816769" w:rsidP="00633E37">
            <w:r>
              <w:t>Analyseplattform-C.1</w:t>
            </w:r>
          </w:p>
        </w:tc>
        <w:tc>
          <w:tcPr>
            <w:tcW w:w="0" w:type="auto"/>
            <w:vAlign w:val="center"/>
            <w:hideMark/>
          </w:tcPr>
          <w:p w14:paraId="619373E9" w14:textId="77777777" w:rsidR="00816769" w:rsidRDefault="00816769" w:rsidP="00633E37">
            <w:r>
              <w:t>Zielstellung der Analyseplattform</w:t>
            </w:r>
          </w:p>
        </w:tc>
        <w:tc>
          <w:tcPr>
            <w:tcW w:w="0" w:type="auto"/>
            <w:vAlign w:val="center"/>
            <w:hideMark/>
          </w:tcPr>
          <w:p w14:paraId="70D28E54" w14:textId="77777777" w:rsidR="00816769" w:rsidRDefault="00816769" w:rsidP="00633E37">
            <w:r>
              <w:t>Persönliche Herleitung, Ziel und erste Umsetzung des FZRK in Code und Anwendung</w:t>
            </w:r>
          </w:p>
        </w:tc>
        <w:tc>
          <w:tcPr>
            <w:tcW w:w="0" w:type="auto"/>
            <w:vAlign w:val="center"/>
            <w:hideMark/>
          </w:tcPr>
          <w:p w14:paraId="58AB20CE" w14:textId="77777777" w:rsidR="00816769" w:rsidRDefault="00816769" w:rsidP="00633E37">
            <w:r>
              <w:t>inkl. Python-Code</w:t>
            </w:r>
          </w:p>
        </w:tc>
      </w:tr>
      <w:tr w:rsidR="00816769" w14:paraId="280E1999" w14:textId="77777777" w:rsidTr="00633E37">
        <w:trPr>
          <w:tblCellSpacing w:w="15" w:type="dxa"/>
        </w:trPr>
        <w:tc>
          <w:tcPr>
            <w:tcW w:w="0" w:type="auto"/>
            <w:vAlign w:val="center"/>
            <w:hideMark/>
          </w:tcPr>
          <w:p w14:paraId="4BCABCBA" w14:textId="77777777" w:rsidR="00816769" w:rsidRDefault="00816769" w:rsidP="00633E37">
            <w:r>
              <w:t>C.2a</w:t>
            </w:r>
          </w:p>
        </w:tc>
        <w:tc>
          <w:tcPr>
            <w:tcW w:w="0" w:type="auto"/>
            <w:vAlign w:val="center"/>
            <w:hideMark/>
          </w:tcPr>
          <w:p w14:paraId="3BB70AF4" w14:textId="77777777" w:rsidR="00816769" w:rsidRDefault="00816769" w:rsidP="00633E37">
            <w:r>
              <w:t>Analyseplattform-C.2a</w:t>
            </w:r>
          </w:p>
        </w:tc>
        <w:tc>
          <w:tcPr>
            <w:tcW w:w="0" w:type="auto"/>
            <w:vAlign w:val="center"/>
            <w:hideMark/>
          </w:tcPr>
          <w:p w14:paraId="782C153E" w14:textId="77777777" w:rsidR="00816769" w:rsidRDefault="00816769" w:rsidP="00633E37">
            <w:r>
              <w:t>Leistungsmatrix</w:t>
            </w:r>
          </w:p>
        </w:tc>
        <w:tc>
          <w:tcPr>
            <w:tcW w:w="0" w:type="auto"/>
            <w:vAlign w:val="center"/>
            <w:hideMark/>
          </w:tcPr>
          <w:p w14:paraId="4E37ED39" w14:textId="77777777" w:rsidR="00816769" w:rsidRDefault="00816769" w:rsidP="00633E37">
            <w:r>
              <w:t>Strukturierte Erfassung leistungsspezifischer Daten im Unterrichtskontext</w:t>
            </w:r>
          </w:p>
        </w:tc>
        <w:tc>
          <w:tcPr>
            <w:tcW w:w="0" w:type="auto"/>
            <w:vAlign w:val="center"/>
            <w:hideMark/>
          </w:tcPr>
          <w:p w14:paraId="52948DBB" w14:textId="77777777" w:rsidR="00816769" w:rsidRDefault="00816769" w:rsidP="00633E37">
            <w:r>
              <w:t>Python-Code vorhanden</w:t>
            </w:r>
          </w:p>
        </w:tc>
      </w:tr>
      <w:tr w:rsidR="00816769" w14:paraId="7A1C5505" w14:textId="77777777" w:rsidTr="00633E37">
        <w:trPr>
          <w:tblCellSpacing w:w="15" w:type="dxa"/>
        </w:trPr>
        <w:tc>
          <w:tcPr>
            <w:tcW w:w="0" w:type="auto"/>
            <w:vAlign w:val="center"/>
            <w:hideMark/>
          </w:tcPr>
          <w:p w14:paraId="3FF8D42E" w14:textId="77777777" w:rsidR="00816769" w:rsidRDefault="00816769" w:rsidP="00633E37">
            <w:r>
              <w:t>C.2b</w:t>
            </w:r>
          </w:p>
        </w:tc>
        <w:tc>
          <w:tcPr>
            <w:tcW w:w="0" w:type="auto"/>
            <w:vAlign w:val="center"/>
            <w:hideMark/>
          </w:tcPr>
          <w:p w14:paraId="47F0BB22" w14:textId="77777777" w:rsidR="00816769" w:rsidRDefault="00816769" w:rsidP="00633E37">
            <w:r>
              <w:t>Analyseplattform-C.2b</w:t>
            </w:r>
          </w:p>
        </w:tc>
        <w:tc>
          <w:tcPr>
            <w:tcW w:w="0" w:type="auto"/>
            <w:vAlign w:val="center"/>
            <w:hideMark/>
          </w:tcPr>
          <w:p w14:paraId="7947D9B2" w14:textId="77777777" w:rsidR="00816769" w:rsidRDefault="00816769" w:rsidP="00633E37">
            <w:r>
              <w:t>Clustering schulischer Leistungsdaten</w:t>
            </w:r>
          </w:p>
        </w:tc>
        <w:tc>
          <w:tcPr>
            <w:tcW w:w="0" w:type="auto"/>
            <w:vAlign w:val="center"/>
            <w:hideMark/>
          </w:tcPr>
          <w:p w14:paraId="54777368" w14:textId="77777777" w:rsidR="00816769" w:rsidRDefault="00816769" w:rsidP="00633E37">
            <w:r>
              <w:t>Anwendung funktionaler Clusterbildung auf Leistungsmuster</w:t>
            </w:r>
          </w:p>
        </w:tc>
        <w:tc>
          <w:tcPr>
            <w:tcW w:w="0" w:type="auto"/>
            <w:vAlign w:val="center"/>
            <w:hideMark/>
          </w:tcPr>
          <w:p w14:paraId="05932C6F" w14:textId="77777777" w:rsidR="00816769" w:rsidRDefault="00816769" w:rsidP="00633E37">
            <w:r>
              <w:t>Ergänzung zu C.2a</w:t>
            </w:r>
          </w:p>
        </w:tc>
      </w:tr>
      <w:tr w:rsidR="00816769" w14:paraId="29AE9326" w14:textId="77777777" w:rsidTr="00633E37">
        <w:trPr>
          <w:tblCellSpacing w:w="15" w:type="dxa"/>
        </w:trPr>
        <w:tc>
          <w:tcPr>
            <w:tcW w:w="0" w:type="auto"/>
            <w:vAlign w:val="center"/>
            <w:hideMark/>
          </w:tcPr>
          <w:p w14:paraId="2BF69196" w14:textId="77777777" w:rsidR="00816769" w:rsidRDefault="00816769" w:rsidP="00633E37">
            <w:r>
              <w:t>C.2c</w:t>
            </w:r>
          </w:p>
        </w:tc>
        <w:tc>
          <w:tcPr>
            <w:tcW w:w="0" w:type="auto"/>
            <w:vAlign w:val="center"/>
            <w:hideMark/>
          </w:tcPr>
          <w:p w14:paraId="2D3BE935" w14:textId="77777777" w:rsidR="00816769" w:rsidRDefault="00816769" w:rsidP="00633E37">
            <w:r>
              <w:t>Analyseplattform-C.2c</w:t>
            </w:r>
          </w:p>
        </w:tc>
        <w:tc>
          <w:tcPr>
            <w:tcW w:w="0" w:type="auto"/>
            <w:vAlign w:val="center"/>
            <w:hideMark/>
          </w:tcPr>
          <w:p w14:paraId="6E6E5531" w14:textId="77777777" w:rsidR="00816769" w:rsidRDefault="00816769" w:rsidP="00633E37">
            <w:r>
              <w:t>Soziale Metrik</w:t>
            </w:r>
          </w:p>
        </w:tc>
        <w:tc>
          <w:tcPr>
            <w:tcW w:w="0" w:type="auto"/>
            <w:vAlign w:val="center"/>
            <w:hideMark/>
          </w:tcPr>
          <w:p w14:paraId="19C728D2" w14:textId="77777777" w:rsidR="00816769" w:rsidRDefault="00816769" w:rsidP="00633E37">
            <w:r>
              <w:t>Analyse sozialer Prozesse im Lernraum über Zuweisung (z. B. Kooperation, Störung)</w:t>
            </w:r>
          </w:p>
        </w:tc>
        <w:tc>
          <w:tcPr>
            <w:tcW w:w="0" w:type="auto"/>
            <w:vAlign w:val="center"/>
            <w:hideMark/>
          </w:tcPr>
          <w:p w14:paraId="0875C90C" w14:textId="77777777" w:rsidR="00816769" w:rsidRDefault="00816769" w:rsidP="00633E37">
            <w:r>
              <w:t>Teil des funktionalen Datenmodells</w:t>
            </w:r>
          </w:p>
        </w:tc>
      </w:tr>
      <w:tr w:rsidR="00816769" w14:paraId="57BE8868" w14:textId="77777777" w:rsidTr="00633E37">
        <w:trPr>
          <w:tblCellSpacing w:w="15" w:type="dxa"/>
        </w:trPr>
        <w:tc>
          <w:tcPr>
            <w:tcW w:w="0" w:type="auto"/>
            <w:vAlign w:val="center"/>
            <w:hideMark/>
          </w:tcPr>
          <w:p w14:paraId="294FDEB7" w14:textId="77777777" w:rsidR="00816769" w:rsidRDefault="00816769" w:rsidP="00633E37">
            <w:r>
              <w:t>C.2d</w:t>
            </w:r>
          </w:p>
        </w:tc>
        <w:tc>
          <w:tcPr>
            <w:tcW w:w="0" w:type="auto"/>
            <w:vAlign w:val="center"/>
            <w:hideMark/>
          </w:tcPr>
          <w:p w14:paraId="781FD803" w14:textId="77777777" w:rsidR="00816769" w:rsidRDefault="00816769" w:rsidP="00633E37">
            <w:r>
              <w:t>Analyseplattform-C.2d</w:t>
            </w:r>
          </w:p>
        </w:tc>
        <w:tc>
          <w:tcPr>
            <w:tcW w:w="0" w:type="auto"/>
            <w:vAlign w:val="center"/>
            <w:hideMark/>
          </w:tcPr>
          <w:p w14:paraId="78AEDA81" w14:textId="77777777" w:rsidR="00816769" w:rsidRDefault="00816769" w:rsidP="00633E37">
            <w:r>
              <w:t>Vollständige FZRK-Analyseplattform</w:t>
            </w:r>
          </w:p>
        </w:tc>
        <w:tc>
          <w:tcPr>
            <w:tcW w:w="0" w:type="auto"/>
            <w:vAlign w:val="center"/>
            <w:hideMark/>
          </w:tcPr>
          <w:p w14:paraId="67018AF6" w14:textId="77777777" w:rsidR="00816769" w:rsidRDefault="00816769" w:rsidP="00633E37">
            <w:r>
              <w:t>Zusammenführung von Leistungs-, Sozial- und Clusterdaten</w:t>
            </w:r>
          </w:p>
        </w:tc>
        <w:tc>
          <w:tcPr>
            <w:tcW w:w="0" w:type="auto"/>
            <w:vAlign w:val="center"/>
            <w:hideMark/>
          </w:tcPr>
          <w:p w14:paraId="413CE233" w14:textId="77777777" w:rsidR="00816769" w:rsidRDefault="00816769" w:rsidP="00633E37">
            <w:r>
              <w:t>Plattform-Skizze</w:t>
            </w:r>
          </w:p>
        </w:tc>
      </w:tr>
      <w:tr w:rsidR="00816769" w14:paraId="41CE689A" w14:textId="77777777" w:rsidTr="00633E37">
        <w:trPr>
          <w:tblCellSpacing w:w="15" w:type="dxa"/>
        </w:trPr>
        <w:tc>
          <w:tcPr>
            <w:tcW w:w="0" w:type="auto"/>
            <w:vAlign w:val="center"/>
            <w:hideMark/>
          </w:tcPr>
          <w:p w14:paraId="4383DB5E" w14:textId="77777777" w:rsidR="00816769" w:rsidRDefault="00816769" w:rsidP="00633E37">
            <w:r>
              <w:t>D.2</w:t>
            </w:r>
          </w:p>
        </w:tc>
        <w:tc>
          <w:tcPr>
            <w:tcW w:w="0" w:type="auto"/>
            <w:vAlign w:val="center"/>
            <w:hideMark/>
          </w:tcPr>
          <w:p w14:paraId="348379F8" w14:textId="77777777" w:rsidR="00816769" w:rsidRDefault="00816769" w:rsidP="00633E37">
            <w:r>
              <w:t>Didaktik-D.2</w:t>
            </w:r>
          </w:p>
        </w:tc>
        <w:tc>
          <w:tcPr>
            <w:tcW w:w="0" w:type="auto"/>
            <w:vAlign w:val="center"/>
            <w:hideMark/>
          </w:tcPr>
          <w:p w14:paraId="32EAEA3F" w14:textId="77777777" w:rsidR="00816769" w:rsidRDefault="00816769" w:rsidP="00633E37">
            <w:r>
              <w:t>Methode: Defizitärer Unterricht Klasse 5–7</w:t>
            </w:r>
          </w:p>
        </w:tc>
        <w:tc>
          <w:tcPr>
            <w:tcW w:w="0" w:type="auto"/>
            <w:vAlign w:val="center"/>
            <w:hideMark/>
          </w:tcPr>
          <w:p w14:paraId="792953D7" w14:textId="77777777" w:rsidR="00816769" w:rsidRDefault="00816769" w:rsidP="00633E37">
            <w:r>
              <w:t>Zwischenstufe zur methodischen Differenzierung zwischen Grundschule und Oberstufe</w:t>
            </w:r>
          </w:p>
        </w:tc>
        <w:tc>
          <w:tcPr>
            <w:tcW w:w="0" w:type="auto"/>
            <w:vAlign w:val="center"/>
            <w:hideMark/>
          </w:tcPr>
          <w:p w14:paraId="418260F5" w14:textId="77777777" w:rsidR="00816769" w:rsidRDefault="00816769" w:rsidP="00633E37">
            <w:r>
              <w:t>Angelehnt an persönliche Praxis</w:t>
            </w:r>
          </w:p>
        </w:tc>
      </w:tr>
      <w:tr w:rsidR="00816769" w14:paraId="0E85D022" w14:textId="77777777" w:rsidTr="00633E37">
        <w:trPr>
          <w:tblCellSpacing w:w="15" w:type="dxa"/>
        </w:trPr>
        <w:tc>
          <w:tcPr>
            <w:tcW w:w="0" w:type="auto"/>
            <w:vAlign w:val="center"/>
            <w:hideMark/>
          </w:tcPr>
          <w:p w14:paraId="268FAE5E" w14:textId="77777777" w:rsidR="00816769" w:rsidRDefault="00816769" w:rsidP="00633E37">
            <w:r>
              <w:t>D.3</w:t>
            </w:r>
          </w:p>
        </w:tc>
        <w:tc>
          <w:tcPr>
            <w:tcW w:w="0" w:type="auto"/>
            <w:vAlign w:val="center"/>
            <w:hideMark/>
          </w:tcPr>
          <w:p w14:paraId="71211E7E" w14:textId="77777777" w:rsidR="00816769" w:rsidRDefault="00816769" w:rsidP="00633E37">
            <w:r>
              <w:t>Didaktik-D.3</w:t>
            </w:r>
          </w:p>
        </w:tc>
        <w:tc>
          <w:tcPr>
            <w:tcW w:w="0" w:type="auto"/>
            <w:vAlign w:val="center"/>
            <w:hideMark/>
          </w:tcPr>
          <w:p w14:paraId="1E9BB984" w14:textId="77777777" w:rsidR="00816769" w:rsidRDefault="00816769" w:rsidP="00633E37">
            <w:r>
              <w:t>Methode: Defizitärer Unterricht Klasse 8–13</w:t>
            </w:r>
          </w:p>
        </w:tc>
        <w:tc>
          <w:tcPr>
            <w:tcW w:w="0" w:type="auto"/>
            <w:vAlign w:val="center"/>
            <w:hideMark/>
          </w:tcPr>
          <w:p w14:paraId="5728CC9A" w14:textId="77777777" w:rsidR="00816769" w:rsidRDefault="00816769" w:rsidP="00633E37">
            <w:r>
              <w:t>10-Schritt-Methode zur Problemlösungsorientierung ab Sekundarstufe I</w:t>
            </w:r>
          </w:p>
        </w:tc>
        <w:tc>
          <w:tcPr>
            <w:tcW w:w="0" w:type="auto"/>
            <w:vAlign w:val="center"/>
            <w:hideMark/>
          </w:tcPr>
          <w:p w14:paraId="533E0D01" w14:textId="77777777" w:rsidR="00816769" w:rsidRDefault="00816769" w:rsidP="00633E37">
            <w:r>
              <w:t>Vollständig integriert</w:t>
            </w:r>
          </w:p>
        </w:tc>
      </w:tr>
      <w:tr w:rsidR="00816769" w14:paraId="60BAE15E" w14:textId="77777777" w:rsidTr="00633E37">
        <w:trPr>
          <w:tblCellSpacing w:w="15" w:type="dxa"/>
        </w:trPr>
        <w:tc>
          <w:tcPr>
            <w:tcW w:w="0" w:type="auto"/>
            <w:vAlign w:val="center"/>
            <w:hideMark/>
          </w:tcPr>
          <w:p w14:paraId="3E8E69FD" w14:textId="77777777" w:rsidR="00816769" w:rsidRDefault="00816769" w:rsidP="00633E37">
            <w:r>
              <w:t>D.4</w:t>
            </w:r>
          </w:p>
        </w:tc>
        <w:tc>
          <w:tcPr>
            <w:tcW w:w="0" w:type="auto"/>
            <w:vAlign w:val="center"/>
            <w:hideMark/>
          </w:tcPr>
          <w:p w14:paraId="7884ED3E" w14:textId="77777777" w:rsidR="00816769" w:rsidRDefault="00816769" w:rsidP="00633E37">
            <w:r>
              <w:t>Didaktik-D.4</w:t>
            </w:r>
          </w:p>
        </w:tc>
        <w:tc>
          <w:tcPr>
            <w:tcW w:w="0" w:type="auto"/>
            <w:vAlign w:val="center"/>
            <w:hideMark/>
          </w:tcPr>
          <w:p w14:paraId="1E8E57AA" w14:textId="77777777" w:rsidR="00816769" w:rsidRDefault="00816769" w:rsidP="00633E37">
            <w:r>
              <w:t>Methodik der Grundschule (Klasse 2–4)</w:t>
            </w:r>
          </w:p>
        </w:tc>
        <w:tc>
          <w:tcPr>
            <w:tcW w:w="0" w:type="auto"/>
            <w:vAlign w:val="center"/>
            <w:hideMark/>
          </w:tcPr>
          <w:p w14:paraId="55C5DD36" w14:textId="77777777" w:rsidR="00816769" w:rsidRDefault="00816769" w:rsidP="00633E37">
            <w:r>
              <w:t>Frühe Förderung der Rechen- und Strukturierungsfähigkeite</w:t>
            </w:r>
            <w:r>
              <w:lastRenderedPageBreak/>
              <w:t>n mit stärkerer Rückkopplung</w:t>
            </w:r>
          </w:p>
        </w:tc>
        <w:tc>
          <w:tcPr>
            <w:tcW w:w="0" w:type="auto"/>
            <w:vAlign w:val="center"/>
            <w:hideMark/>
          </w:tcPr>
          <w:p w14:paraId="22C45342" w14:textId="77777777" w:rsidR="00816769" w:rsidRDefault="00816769" w:rsidP="00633E37">
            <w:r>
              <w:lastRenderedPageBreak/>
              <w:t>Explizit auf Basis eigener Nachhilfeerfahrung</w:t>
            </w:r>
          </w:p>
        </w:tc>
      </w:tr>
      <w:tr w:rsidR="00816769" w14:paraId="4A23F9C1" w14:textId="77777777" w:rsidTr="00633E37">
        <w:trPr>
          <w:tblCellSpacing w:w="15" w:type="dxa"/>
        </w:trPr>
        <w:tc>
          <w:tcPr>
            <w:tcW w:w="0" w:type="auto"/>
            <w:vAlign w:val="center"/>
            <w:hideMark/>
          </w:tcPr>
          <w:p w14:paraId="7C64BD8B" w14:textId="77777777" w:rsidR="00816769" w:rsidRDefault="00816769" w:rsidP="00633E37">
            <w:r>
              <w:t>D.5</w:t>
            </w:r>
          </w:p>
        </w:tc>
        <w:tc>
          <w:tcPr>
            <w:tcW w:w="0" w:type="auto"/>
            <w:vAlign w:val="center"/>
            <w:hideMark/>
          </w:tcPr>
          <w:p w14:paraId="3FC87B00" w14:textId="77777777" w:rsidR="00816769" w:rsidRDefault="00816769" w:rsidP="00633E37">
            <w:r>
              <w:t>Didaktik-D.5</w:t>
            </w:r>
          </w:p>
        </w:tc>
        <w:tc>
          <w:tcPr>
            <w:tcW w:w="0" w:type="auto"/>
            <w:vAlign w:val="center"/>
            <w:hideMark/>
          </w:tcPr>
          <w:p w14:paraId="0923926F" w14:textId="77777777" w:rsidR="00816769" w:rsidRDefault="00816769" w:rsidP="00633E37">
            <w:r>
              <w:t>Kritische Bewertung meiner Didaktik</w:t>
            </w:r>
          </w:p>
        </w:tc>
        <w:tc>
          <w:tcPr>
            <w:tcW w:w="0" w:type="auto"/>
            <w:vAlign w:val="center"/>
            <w:hideMark/>
          </w:tcPr>
          <w:p w14:paraId="34B5613A" w14:textId="77777777" w:rsidR="00816769" w:rsidRDefault="00816769" w:rsidP="00633E37">
            <w:r>
              <w:t>Reflexion und Einordnung meiner Methode im Kontext aktueller Bildungsstandards</w:t>
            </w:r>
          </w:p>
        </w:tc>
        <w:tc>
          <w:tcPr>
            <w:tcW w:w="0" w:type="auto"/>
            <w:vAlign w:val="center"/>
            <w:hideMark/>
          </w:tcPr>
          <w:p w14:paraId="2D5FAAB0" w14:textId="77777777" w:rsidR="00816769" w:rsidRDefault="00816769" w:rsidP="00633E37">
            <w:r>
              <w:t>Mit Quellen (KMK, OECD, Prediger etc.)</w:t>
            </w:r>
          </w:p>
        </w:tc>
      </w:tr>
      <w:tr w:rsidR="00816769" w14:paraId="0D1B0A96" w14:textId="77777777" w:rsidTr="00633E37">
        <w:trPr>
          <w:tblCellSpacing w:w="15" w:type="dxa"/>
        </w:trPr>
        <w:tc>
          <w:tcPr>
            <w:tcW w:w="0" w:type="auto"/>
            <w:vAlign w:val="center"/>
            <w:hideMark/>
          </w:tcPr>
          <w:p w14:paraId="61313674" w14:textId="77777777" w:rsidR="00816769" w:rsidRDefault="00816769" w:rsidP="00633E37">
            <w:r>
              <w:t>D.6</w:t>
            </w:r>
          </w:p>
        </w:tc>
        <w:tc>
          <w:tcPr>
            <w:tcW w:w="0" w:type="auto"/>
            <w:vAlign w:val="center"/>
            <w:hideMark/>
          </w:tcPr>
          <w:p w14:paraId="3802FC13" w14:textId="77777777" w:rsidR="00816769" w:rsidRDefault="00816769" w:rsidP="00633E37">
            <w:r>
              <w:t>Didaktik-D.6</w:t>
            </w:r>
          </w:p>
        </w:tc>
        <w:tc>
          <w:tcPr>
            <w:tcW w:w="0" w:type="auto"/>
            <w:vAlign w:val="center"/>
            <w:hideMark/>
          </w:tcPr>
          <w:p w14:paraId="658D2903" w14:textId="77777777" w:rsidR="00816769" w:rsidRDefault="00816769" w:rsidP="00633E37">
            <w:r>
              <w:t>Datenerhebung für den praktischen Einsatz des FZRK</w:t>
            </w:r>
          </w:p>
        </w:tc>
        <w:tc>
          <w:tcPr>
            <w:tcW w:w="0" w:type="auto"/>
            <w:vAlign w:val="center"/>
            <w:hideMark/>
          </w:tcPr>
          <w:p w14:paraId="736B3632" w14:textId="77777777" w:rsidR="00816769" w:rsidRDefault="00816769" w:rsidP="00633E37">
            <w:r>
              <w:t>Theoretische und praktische Fundierung der Datenstrukturierung und Rückführung</w:t>
            </w:r>
          </w:p>
        </w:tc>
        <w:tc>
          <w:tcPr>
            <w:tcW w:w="0" w:type="auto"/>
            <w:vAlign w:val="center"/>
            <w:hideMark/>
          </w:tcPr>
          <w:p w14:paraId="730B21C2" w14:textId="77777777" w:rsidR="00816769" w:rsidRDefault="00816769" w:rsidP="00633E37">
            <w:r>
              <w:t>Jetzt als eigenständiger Kapitelabschnitt (7.6)</w:t>
            </w:r>
          </w:p>
        </w:tc>
      </w:tr>
      <w:tr w:rsidR="00816769" w14:paraId="547E28A4" w14:textId="77777777" w:rsidTr="00633E37">
        <w:trPr>
          <w:tblCellSpacing w:w="15" w:type="dxa"/>
        </w:trPr>
        <w:tc>
          <w:tcPr>
            <w:tcW w:w="0" w:type="auto"/>
            <w:vAlign w:val="center"/>
            <w:hideMark/>
          </w:tcPr>
          <w:p w14:paraId="6171E0C0" w14:textId="77777777" w:rsidR="00816769" w:rsidRDefault="00816769" w:rsidP="00633E37">
            <w:r>
              <w:t>7.1</w:t>
            </w:r>
          </w:p>
        </w:tc>
        <w:tc>
          <w:tcPr>
            <w:tcW w:w="0" w:type="auto"/>
            <w:vAlign w:val="center"/>
            <w:hideMark/>
          </w:tcPr>
          <w:p w14:paraId="68C811CB" w14:textId="77777777" w:rsidR="00816769" w:rsidRDefault="00816769" w:rsidP="00633E37">
            <w:r>
              <w:t>Kapitel-7.1</w:t>
            </w:r>
          </w:p>
        </w:tc>
        <w:tc>
          <w:tcPr>
            <w:tcW w:w="0" w:type="auto"/>
            <w:vAlign w:val="center"/>
            <w:hideMark/>
          </w:tcPr>
          <w:p w14:paraId="5E5F9619" w14:textId="77777777" w:rsidR="00816769" w:rsidRDefault="00816769" w:rsidP="00633E37">
            <w:r>
              <w:t>Einleitung Kapitel 7</w:t>
            </w:r>
          </w:p>
        </w:tc>
        <w:tc>
          <w:tcPr>
            <w:tcW w:w="0" w:type="auto"/>
            <w:vAlign w:val="center"/>
            <w:hideMark/>
          </w:tcPr>
          <w:p w14:paraId="140E38DE" w14:textId="77777777" w:rsidR="00816769" w:rsidRDefault="00816769" w:rsidP="00633E37">
            <w:r>
              <w:t>Wissenschaftlich-personaler Einstieg in das Kapitel zur Anwendung des FZRK</w:t>
            </w:r>
          </w:p>
        </w:tc>
        <w:tc>
          <w:tcPr>
            <w:tcW w:w="0" w:type="auto"/>
            <w:vAlign w:val="center"/>
            <w:hideMark/>
          </w:tcPr>
          <w:p w14:paraId="00A852D3" w14:textId="77777777" w:rsidR="00816769" w:rsidRDefault="00816769" w:rsidP="00633E37">
            <w:r>
              <w:t>Stilistisch an Dissertationsprofil angepasst</w:t>
            </w:r>
          </w:p>
        </w:tc>
      </w:tr>
      <w:tr w:rsidR="00816769" w14:paraId="0CCDA8B9" w14:textId="77777777" w:rsidTr="00633E37">
        <w:trPr>
          <w:tblCellSpacing w:w="15" w:type="dxa"/>
        </w:trPr>
        <w:tc>
          <w:tcPr>
            <w:tcW w:w="0" w:type="auto"/>
            <w:vAlign w:val="center"/>
            <w:hideMark/>
          </w:tcPr>
          <w:p w14:paraId="06E9FA11" w14:textId="77777777" w:rsidR="00816769" w:rsidRDefault="00816769" w:rsidP="00633E37">
            <w:r>
              <w:t>7.2</w:t>
            </w:r>
          </w:p>
        </w:tc>
        <w:tc>
          <w:tcPr>
            <w:tcW w:w="0" w:type="auto"/>
            <w:vAlign w:val="center"/>
            <w:hideMark/>
          </w:tcPr>
          <w:p w14:paraId="592B1EFD" w14:textId="77777777" w:rsidR="00816769" w:rsidRDefault="00816769" w:rsidP="00633E37">
            <w:r>
              <w:t>Kapitel-7.2</w:t>
            </w:r>
          </w:p>
        </w:tc>
        <w:tc>
          <w:tcPr>
            <w:tcW w:w="0" w:type="auto"/>
            <w:vAlign w:val="center"/>
            <w:hideMark/>
          </w:tcPr>
          <w:p w14:paraId="6650AE51" w14:textId="77777777" w:rsidR="00816769" w:rsidRDefault="00816769" w:rsidP="00633E37">
            <w:r>
              <w:t>Grundlagen des FZRK</w:t>
            </w:r>
          </w:p>
        </w:tc>
        <w:tc>
          <w:tcPr>
            <w:tcW w:w="0" w:type="auto"/>
            <w:vAlign w:val="center"/>
            <w:hideMark/>
          </w:tcPr>
          <w:p w14:paraId="403C5489" w14:textId="77777777" w:rsidR="00816769" w:rsidRDefault="00816769" w:rsidP="00633E37">
            <w:r>
              <w:t>Einführung in Positionierung und theoretischen Rahmen (didaktisch, technisch, sozial)</w:t>
            </w:r>
          </w:p>
        </w:tc>
        <w:tc>
          <w:tcPr>
            <w:tcW w:w="0" w:type="auto"/>
            <w:vAlign w:val="center"/>
            <w:hideMark/>
          </w:tcPr>
          <w:p w14:paraId="6583CFF4" w14:textId="77777777" w:rsidR="00816769" w:rsidRDefault="00816769" w:rsidP="00633E37">
            <w:r>
              <w:t>Theoretisch fundierte Klammer</w:t>
            </w:r>
          </w:p>
        </w:tc>
      </w:tr>
      <w:tr w:rsidR="00816769" w14:paraId="6EEAF06C" w14:textId="77777777" w:rsidTr="00633E37">
        <w:trPr>
          <w:tblCellSpacing w:w="15" w:type="dxa"/>
        </w:trPr>
        <w:tc>
          <w:tcPr>
            <w:tcW w:w="0" w:type="auto"/>
            <w:vAlign w:val="center"/>
            <w:hideMark/>
          </w:tcPr>
          <w:p w14:paraId="48CE75F5" w14:textId="77777777" w:rsidR="00816769" w:rsidRDefault="00816769" w:rsidP="00633E37">
            <w:r>
              <w:t>7.6 (neu)</w:t>
            </w:r>
          </w:p>
        </w:tc>
        <w:tc>
          <w:tcPr>
            <w:tcW w:w="0" w:type="auto"/>
            <w:vAlign w:val="center"/>
            <w:hideMark/>
          </w:tcPr>
          <w:p w14:paraId="33900D0C" w14:textId="77777777" w:rsidR="00816769" w:rsidRDefault="00816769" w:rsidP="00633E37">
            <w:r>
              <w:t>Kapitel-7.6 (inkl. alt 7.5)</w:t>
            </w:r>
          </w:p>
        </w:tc>
        <w:tc>
          <w:tcPr>
            <w:tcW w:w="0" w:type="auto"/>
            <w:vAlign w:val="center"/>
            <w:hideMark/>
          </w:tcPr>
          <w:p w14:paraId="3851656B" w14:textId="77777777" w:rsidR="00816769" w:rsidRDefault="00816769" w:rsidP="00633E37">
            <w:r>
              <w:t>Datenerhebung und funktionale Datenmodellierung im FZRK</w:t>
            </w:r>
          </w:p>
        </w:tc>
        <w:tc>
          <w:tcPr>
            <w:tcW w:w="0" w:type="auto"/>
            <w:vAlign w:val="center"/>
            <w:hideMark/>
          </w:tcPr>
          <w:p w14:paraId="25AC8E78" w14:textId="77777777" w:rsidR="00816769" w:rsidRDefault="00816769" w:rsidP="00633E37">
            <w:r>
              <w:t xml:space="preserve">Integration von Lern-, Sozial- und </w:t>
            </w:r>
            <w:proofErr w:type="spellStart"/>
            <w:r>
              <w:t>Reflexionsmetriken</w:t>
            </w:r>
            <w:proofErr w:type="spellEnd"/>
            <w:r>
              <w:t xml:space="preserve"> aus Unterrichtsbeobachtung und ICAS</w:t>
            </w:r>
          </w:p>
        </w:tc>
        <w:tc>
          <w:tcPr>
            <w:tcW w:w="0" w:type="auto"/>
            <w:vAlign w:val="center"/>
            <w:hideMark/>
          </w:tcPr>
          <w:p w14:paraId="67E247D7" w14:textId="77777777" w:rsidR="00816769" w:rsidRDefault="00816769" w:rsidP="00633E37">
            <w:r>
              <w:t>Ehemals zwei Abschnitte: 7.5 und 7.6 → jetzt vereinigt</w:t>
            </w:r>
          </w:p>
        </w:tc>
      </w:tr>
      <w:tr w:rsidR="00816769" w14:paraId="045612C7" w14:textId="77777777" w:rsidTr="00633E37">
        <w:trPr>
          <w:tblCellSpacing w:w="15" w:type="dxa"/>
        </w:trPr>
        <w:tc>
          <w:tcPr>
            <w:tcW w:w="0" w:type="auto"/>
            <w:vAlign w:val="center"/>
            <w:hideMark/>
          </w:tcPr>
          <w:p w14:paraId="46165FF6" w14:textId="77777777" w:rsidR="00816769" w:rsidRDefault="00816769" w:rsidP="00633E37">
            <w:r>
              <w:t>7.6.6</w:t>
            </w:r>
          </w:p>
        </w:tc>
        <w:tc>
          <w:tcPr>
            <w:tcW w:w="0" w:type="auto"/>
            <w:vAlign w:val="center"/>
            <w:hideMark/>
          </w:tcPr>
          <w:p w14:paraId="636C3C9A" w14:textId="77777777" w:rsidR="00816769" w:rsidRDefault="00816769" w:rsidP="00633E37">
            <w:r>
              <w:t>Kapitel-7.6.6</w:t>
            </w:r>
          </w:p>
        </w:tc>
        <w:tc>
          <w:tcPr>
            <w:tcW w:w="0" w:type="auto"/>
            <w:vAlign w:val="center"/>
            <w:hideMark/>
          </w:tcPr>
          <w:p w14:paraId="4A5DD0C9" w14:textId="77777777" w:rsidR="00816769" w:rsidRDefault="00816769" w:rsidP="00633E37">
            <w:r>
              <w:t>Dateneingabe (ICAS + Beobachtung)</w:t>
            </w:r>
          </w:p>
        </w:tc>
        <w:tc>
          <w:tcPr>
            <w:tcW w:w="0" w:type="auto"/>
            <w:vAlign w:val="center"/>
            <w:hideMark/>
          </w:tcPr>
          <w:p w14:paraId="0C1F9DFE" w14:textId="77777777" w:rsidR="00816769" w:rsidRDefault="00816769" w:rsidP="00633E37">
            <w:r>
              <w:t>Analyse einer strukturierten HTML-Eingabemaske und deren Überführung in das FZRK-Datenmodell</w:t>
            </w:r>
          </w:p>
        </w:tc>
        <w:tc>
          <w:tcPr>
            <w:tcW w:w="0" w:type="auto"/>
            <w:vAlign w:val="center"/>
            <w:hideMark/>
          </w:tcPr>
          <w:p w14:paraId="33FCCD20" w14:textId="77777777" w:rsidR="00816769" w:rsidRDefault="00816769" w:rsidP="00633E37">
            <w:r>
              <w:t>Direkt aus Unterrichtsbeobachtung nutzbar</w:t>
            </w:r>
          </w:p>
        </w:tc>
      </w:tr>
      <w:tr w:rsidR="00816769" w14:paraId="3B76EA0D" w14:textId="77777777" w:rsidTr="00633E37">
        <w:trPr>
          <w:tblCellSpacing w:w="15" w:type="dxa"/>
        </w:trPr>
        <w:tc>
          <w:tcPr>
            <w:tcW w:w="0" w:type="auto"/>
            <w:vAlign w:val="center"/>
            <w:hideMark/>
          </w:tcPr>
          <w:p w14:paraId="751B2113" w14:textId="77777777" w:rsidR="00816769" w:rsidRDefault="00816769" w:rsidP="00633E37">
            <w:r>
              <w:t>7.7.7</w:t>
            </w:r>
          </w:p>
        </w:tc>
        <w:tc>
          <w:tcPr>
            <w:tcW w:w="0" w:type="auto"/>
            <w:vAlign w:val="center"/>
            <w:hideMark/>
          </w:tcPr>
          <w:p w14:paraId="2CD0CC5E" w14:textId="77777777" w:rsidR="00816769" w:rsidRDefault="00816769" w:rsidP="00633E37">
            <w:r>
              <w:t>Kapitel-7.7.7</w:t>
            </w:r>
          </w:p>
        </w:tc>
        <w:tc>
          <w:tcPr>
            <w:tcW w:w="0" w:type="auto"/>
            <w:vAlign w:val="center"/>
            <w:hideMark/>
          </w:tcPr>
          <w:p w14:paraId="613CEC5E" w14:textId="77777777" w:rsidR="00816769" w:rsidRDefault="00816769" w:rsidP="00633E37">
            <w:r>
              <w:t>Kritik an tabellarischer Auswertung (HTML-Tabelle)</w:t>
            </w:r>
          </w:p>
        </w:tc>
        <w:tc>
          <w:tcPr>
            <w:tcW w:w="0" w:type="auto"/>
            <w:vAlign w:val="center"/>
            <w:hideMark/>
          </w:tcPr>
          <w:p w14:paraId="7944B128" w14:textId="77777777" w:rsidR="00816769" w:rsidRDefault="00816769" w:rsidP="00633E37">
            <w:r>
              <w:t>Kritik an einer kaufmännisch-formalen Unterrichtstabelle ohne didaktische Tiefe</w:t>
            </w:r>
          </w:p>
        </w:tc>
        <w:tc>
          <w:tcPr>
            <w:tcW w:w="0" w:type="auto"/>
            <w:vAlign w:val="center"/>
            <w:hideMark/>
          </w:tcPr>
          <w:p w14:paraId="5B4D31A8" w14:textId="77777777" w:rsidR="00816769" w:rsidRDefault="00816769" w:rsidP="00633E37">
            <w:r>
              <w:t>Gegenentwurf zum FZRK-Denken dokumentiert</w:t>
            </w:r>
          </w:p>
        </w:tc>
      </w:tr>
    </w:tbl>
    <w:p w14:paraId="5BFDBD67" w14:textId="77777777" w:rsidR="00816769" w:rsidRDefault="00816769" w:rsidP="00816769">
      <w:r>
        <w:pict w14:anchorId="0251EEC6">
          <v:rect id="_x0000_i1028" style="width:0;height:1.5pt" o:hralign="center" o:hrstd="t" o:hr="t" fillcolor="#a0a0a0" stroked="f"/>
        </w:pict>
      </w:r>
    </w:p>
    <w:p w14:paraId="3057F99A" w14:textId="77777777" w:rsidR="00816769" w:rsidRDefault="00816769" w:rsidP="00816769">
      <w:pPr>
        <w:pStyle w:val="berschrift3"/>
      </w:pPr>
      <w:r>
        <w:rPr>
          <w:rFonts w:ascii="Segoe UI Emoji" w:hAnsi="Segoe UI Emoji" w:cs="Segoe UI Emoji"/>
        </w:rPr>
        <w:t>📌</w:t>
      </w:r>
      <w:r>
        <w:t xml:space="preserve"> Noch offen / möglich in Arbeit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3334"/>
        <w:gridCol w:w="3922"/>
      </w:tblGrid>
      <w:tr w:rsidR="00816769" w14:paraId="1D6C16E5" w14:textId="77777777" w:rsidTr="00633E37">
        <w:trPr>
          <w:tblHeader/>
          <w:tblCellSpacing w:w="15" w:type="dxa"/>
        </w:trPr>
        <w:tc>
          <w:tcPr>
            <w:tcW w:w="0" w:type="auto"/>
            <w:vAlign w:val="center"/>
            <w:hideMark/>
          </w:tcPr>
          <w:p w14:paraId="3A0F52FA" w14:textId="77777777" w:rsidR="00816769" w:rsidRDefault="00816769" w:rsidP="00633E37">
            <w:pPr>
              <w:jc w:val="center"/>
              <w:rPr>
                <w:b/>
                <w:bCs/>
              </w:rPr>
            </w:pPr>
            <w:r>
              <w:rPr>
                <w:rStyle w:val="Fett"/>
              </w:rPr>
              <w:t>Bezeichnung</w:t>
            </w:r>
          </w:p>
        </w:tc>
        <w:tc>
          <w:tcPr>
            <w:tcW w:w="0" w:type="auto"/>
            <w:vAlign w:val="center"/>
            <w:hideMark/>
          </w:tcPr>
          <w:p w14:paraId="78EF05FA" w14:textId="77777777" w:rsidR="00816769" w:rsidRDefault="00816769" w:rsidP="00633E37">
            <w:pPr>
              <w:jc w:val="center"/>
              <w:rPr>
                <w:b/>
                <w:bCs/>
              </w:rPr>
            </w:pPr>
            <w:r>
              <w:rPr>
                <w:rStyle w:val="Fett"/>
              </w:rPr>
              <w:t>Thema</w:t>
            </w:r>
          </w:p>
        </w:tc>
        <w:tc>
          <w:tcPr>
            <w:tcW w:w="0" w:type="auto"/>
            <w:vAlign w:val="center"/>
            <w:hideMark/>
          </w:tcPr>
          <w:p w14:paraId="04C53AC4" w14:textId="77777777" w:rsidR="00816769" w:rsidRDefault="00816769" w:rsidP="00633E37">
            <w:pPr>
              <w:jc w:val="center"/>
              <w:rPr>
                <w:b/>
                <w:bCs/>
              </w:rPr>
            </w:pPr>
            <w:r>
              <w:rPr>
                <w:rStyle w:val="Fett"/>
              </w:rPr>
              <w:t>Bemerkung</w:t>
            </w:r>
          </w:p>
        </w:tc>
      </w:tr>
      <w:tr w:rsidR="00816769" w14:paraId="218576DC" w14:textId="77777777" w:rsidTr="00633E37">
        <w:trPr>
          <w:tblCellSpacing w:w="15" w:type="dxa"/>
        </w:trPr>
        <w:tc>
          <w:tcPr>
            <w:tcW w:w="0" w:type="auto"/>
            <w:vAlign w:val="center"/>
            <w:hideMark/>
          </w:tcPr>
          <w:p w14:paraId="56B710AD" w14:textId="77777777" w:rsidR="00816769" w:rsidRDefault="00816769" w:rsidP="00633E37">
            <w:r>
              <w:t>Kapitel 7.3–7.5</w:t>
            </w:r>
          </w:p>
        </w:tc>
        <w:tc>
          <w:tcPr>
            <w:tcW w:w="0" w:type="auto"/>
            <w:vAlign w:val="center"/>
            <w:hideMark/>
          </w:tcPr>
          <w:p w14:paraId="4807B39C" w14:textId="77777777" w:rsidR="00816769" w:rsidRDefault="00816769" w:rsidP="00633E37">
            <w:r>
              <w:t>Anwendung / technische Umsetzung / Didaktik</w:t>
            </w:r>
          </w:p>
        </w:tc>
        <w:tc>
          <w:tcPr>
            <w:tcW w:w="0" w:type="auto"/>
            <w:vAlign w:val="center"/>
            <w:hideMark/>
          </w:tcPr>
          <w:p w14:paraId="6A823DB0" w14:textId="77777777" w:rsidR="00816769" w:rsidRDefault="00816769" w:rsidP="00633E37">
            <w:r>
              <w:t>7.3 u. 7.4 größtenteils konzipiert, Textausbau möglich</w:t>
            </w:r>
          </w:p>
        </w:tc>
      </w:tr>
      <w:tr w:rsidR="00816769" w14:paraId="7DB97B0D" w14:textId="77777777" w:rsidTr="00633E37">
        <w:trPr>
          <w:tblCellSpacing w:w="15" w:type="dxa"/>
        </w:trPr>
        <w:tc>
          <w:tcPr>
            <w:tcW w:w="0" w:type="auto"/>
            <w:vAlign w:val="center"/>
            <w:hideMark/>
          </w:tcPr>
          <w:p w14:paraId="182D9B4F" w14:textId="77777777" w:rsidR="00816769" w:rsidRDefault="00816769" w:rsidP="00633E37">
            <w:r>
              <w:lastRenderedPageBreak/>
              <w:t>Kapitel 7.7</w:t>
            </w:r>
          </w:p>
        </w:tc>
        <w:tc>
          <w:tcPr>
            <w:tcW w:w="0" w:type="auto"/>
            <w:vAlign w:val="center"/>
            <w:hideMark/>
          </w:tcPr>
          <w:p w14:paraId="28ABE0D2" w14:textId="77777777" w:rsidR="00816769" w:rsidRDefault="00816769" w:rsidP="00633E37">
            <w:r>
              <w:t>FZRK-Analyseplattform</w:t>
            </w:r>
          </w:p>
        </w:tc>
        <w:tc>
          <w:tcPr>
            <w:tcW w:w="0" w:type="auto"/>
            <w:vAlign w:val="center"/>
            <w:hideMark/>
          </w:tcPr>
          <w:p w14:paraId="64DC97D4" w14:textId="77777777" w:rsidR="00816769" w:rsidRDefault="00816769" w:rsidP="00633E37">
            <w:r>
              <w:t>Übergang zu Anwendung und Plattformfunktion</w:t>
            </w:r>
          </w:p>
        </w:tc>
      </w:tr>
      <w:tr w:rsidR="00816769" w14:paraId="5C42312D" w14:textId="77777777" w:rsidTr="00633E37">
        <w:trPr>
          <w:tblCellSpacing w:w="15" w:type="dxa"/>
        </w:trPr>
        <w:tc>
          <w:tcPr>
            <w:tcW w:w="0" w:type="auto"/>
            <w:vAlign w:val="center"/>
            <w:hideMark/>
          </w:tcPr>
          <w:p w14:paraId="4FB29629" w14:textId="77777777" w:rsidR="00816769" w:rsidRDefault="00816769" w:rsidP="00633E37">
            <w:r>
              <w:t>Anhänge (z. B. Codes)</w:t>
            </w:r>
          </w:p>
        </w:tc>
        <w:tc>
          <w:tcPr>
            <w:tcW w:w="0" w:type="auto"/>
            <w:vAlign w:val="center"/>
            <w:hideMark/>
          </w:tcPr>
          <w:p w14:paraId="1137873A" w14:textId="77777777" w:rsidR="00816769" w:rsidRDefault="00816769" w:rsidP="00633E37">
            <w:r>
              <w:t>Python-, HTML- oder Visualisierungsanhang</w:t>
            </w:r>
          </w:p>
        </w:tc>
        <w:tc>
          <w:tcPr>
            <w:tcW w:w="0" w:type="auto"/>
            <w:vAlign w:val="center"/>
            <w:hideMark/>
          </w:tcPr>
          <w:p w14:paraId="1A4B77DE" w14:textId="77777777" w:rsidR="00816769" w:rsidRDefault="00816769" w:rsidP="00633E37">
            <w:r>
              <w:t xml:space="preserve">je nach Format in Anlageform oder eingebettet </w:t>
            </w:r>
            <w:proofErr w:type="spellStart"/>
            <w:r>
              <w:t>einfügbar</w:t>
            </w:r>
            <w:proofErr w:type="spellEnd"/>
          </w:p>
        </w:tc>
      </w:tr>
      <w:tr w:rsidR="00816769" w14:paraId="5C9EEC19" w14:textId="77777777" w:rsidTr="00633E37">
        <w:trPr>
          <w:tblCellSpacing w:w="15" w:type="dxa"/>
        </w:trPr>
        <w:tc>
          <w:tcPr>
            <w:tcW w:w="0" w:type="auto"/>
            <w:vAlign w:val="center"/>
            <w:hideMark/>
          </w:tcPr>
          <w:p w14:paraId="726567A8" w14:textId="77777777" w:rsidR="00816769" w:rsidRDefault="00816769" w:rsidP="00633E37">
            <w:r>
              <w:t>Visualisierungen</w:t>
            </w:r>
          </w:p>
        </w:tc>
        <w:tc>
          <w:tcPr>
            <w:tcW w:w="0" w:type="auto"/>
            <w:vAlign w:val="center"/>
            <w:hideMark/>
          </w:tcPr>
          <w:p w14:paraId="37468FD8" w14:textId="77777777" w:rsidR="00816769" w:rsidRDefault="00816769" w:rsidP="00633E37">
            <w:r>
              <w:t xml:space="preserve">Clusterkarten, </w:t>
            </w:r>
            <w:proofErr w:type="spellStart"/>
            <w:r>
              <w:t>Heatmaps</w:t>
            </w:r>
            <w:proofErr w:type="spellEnd"/>
            <w:r>
              <w:t>, Verlaufskurven</w:t>
            </w:r>
          </w:p>
        </w:tc>
        <w:tc>
          <w:tcPr>
            <w:tcW w:w="0" w:type="auto"/>
            <w:vAlign w:val="center"/>
            <w:hideMark/>
          </w:tcPr>
          <w:p w14:paraId="29091608" w14:textId="77777777" w:rsidR="00816769" w:rsidRDefault="00816769" w:rsidP="00633E37">
            <w:r>
              <w:t>auf Basis von Daten aus C.2a–C.2d &amp; ICAS-Beispielen möglich</w:t>
            </w:r>
          </w:p>
        </w:tc>
      </w:tr>
    </w:tbl>
    <w:p w14:paraId="57D467F4" w14:textId="77777777" w:rsidR="00816769" w:rsidRDefault="00816769" w:rsidP="00816769"/>
    <w:p w14:paraId="2C5B1AB4" w14:textId="1B5970C1" w:rsidR="00816769" w:rsidRDefault="00816769" w:rsidP="0081676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p>
    <w:p w14:paraId="3EDE59EB" w14:textId="77777777" w:rsidR="00816769" w:rsidRDefault="00816769" w:rsidP="00816769">
      <w:pPr>
        <w:pStyle w:val="berschrift2"/>
      </w:pPr>
      <w:r>
        <w:rPr>
          <w:rStyle w:val="Fett"/>
          <w:b/>
          <w:bCs/>
        </w:rPr>
        <w:t>7.1 Persönlicher Zugang und erkenntnistheoretischer Ausgangspunkt</w:t>
      </w:r>
    </w:p>
    <w:p w14:paraId="732C73EB" w14:textId="77777777" w:rsidR="00816769" w:rsidRDefault="00816769" w:rsidP="00816769">
      <w:pPr>
        <w:pStyle w:val="StandardWeb"/>
      </w:pPr>
      <w:r>
        <w:t xml:space="preserve">Diese Dissertation beginnt nicht mit einem normierten Forschungsdesign, sondern mit einer Beobachtung, wie sie sich in pädagogischer, technischer und erkenntnistheoretischer Praxis wiederholt: </w:t>
      </w:r>
      <w:r>
        <w:rPr>
          <w:rStyle w:val="Fett"/>
        </w:rPr>
        <w:t>Komplexe Systeme – seien es technische Modelle, soziale Dynamiken oder Lernprozesse – lassen sich nicht vollständig durch lineare Kausalität oder klassische Objektlogik erklären</w:t>
      </w:r>
      <w:r>
        <w:t>. Vielmehr bedürfen sie einer Denkform, die die Funktion von Struktur, Kontext und Zuweisung in den Mittelpunkt rückt.</w:t>
      </w:r>
    </w:p>
    <w:p w14:paraId="0B67FFA0" w14:textId="77777777" w:rsidR="00816769" w:rsidRDefault="00816769" w:rsidP="00816769">
      <w:pPr>
        <w:pStyle w:val="berschrift3"/>
      </w:pPr>
      <w:r>
        <w:rPr>
          <w:rStyle w:val="Fett"/>
          <w:b w:val="0"/>
          <w:bCs w:val="0"/>
        </w:rPr>
        <w:t>7.1.1 Von der Beobachtung zur Modellidee</w:t>
      </w:r>
    </w:p>
    <w:p w14:paraId="2FC65D57" w14:textId="77777777" w:rsidR="00816769" w:rsidRDefault="00816769" w:rsidP="00816769">
      <w:pPr>
        <w:pStyle w:val="StandardWeb"/>
      </w:pPr>
      <w:r>
        <w:t xml:space="preserve">Ausgangspunkt war die Erfahrung, dass in der Nachhilfe – insbesondere ab Klassenstufe 7 – die Schwierigkeit nicht im Mangel an Informationen liegt, sondern an fehlenden </w:t>
      </w:r>
      <w:r>
        <w:rPr>
          <w:rStyle w:val="Hervorhebung"/>
        </w:rPr>
        <w:t>strukturellen Zugängen</w:t>
      </w:r>
      <w:r>
        <w:t xml:space="preserve">. Lernende konnten zwar Rechenverfahren anwenden, jedoch kaum kontextualisieren oder funktional verknüpfen. Diese Form des </w:t>
      </w:r>
      <w:r>
        <w:rPr>
          <w:rStyle w:val="Fett"/>
        </w:rPr>
        <w:t>isolierten Wissens ohne Zuweisung</w:t>
      </w:r>
      <w:r>
        <w:t xml:space="preserve"> wird auch in der Bildungsforschung als Problem beschrieben: „Lernende benötigen nicht nur Inhalte, sondern ein mentales Modell, das diese Inhalte in einen Zusammenhang bringt“ [1].</w:t>
      </w:r>
    </w:p>
    <w:p w14:paraId="67F79FA1" w14:textId="77777777" w:rsidR="00816769" w:rsidRDefault="00816769" w:rsidP="00816769">
      <w:pPr>
        <w:pStyle w:val="StandardWeb"/>
      </w:pPr>
      <w:r>
        <w:t xml:space="preserve">Gleichzeitig entstand im technischen Kontext – z. B. bei der Entwicklung adaptiver Sensorsysteme – die Notwendigkeit, </w:t>
      </w:r>
      <w:r>
        <w:rPr>
          <w:rStyle w:val="Fett"/>
        </w:rPr>
        <w:t>nicht-euklidische Strukturen</w:t>
      </w:r>
      <w:r>
        <w:t xml:space="preserve">, </w:t>
      </w:r>
      <w:r>
        <w:rPr>
          <w:rStyle w:val="Fett"/>
        </w:rPr>
        <w:t>verformbare Messflächen</w:t>
      </w:r>
      <w:r>
        <w:t xml:space="preserve"> und </w:t>
      </w:r>
      <w:r>
        <w:rPr>
          <w:rStyle w:val="Fett"/>
        </w:rPr>
        <w:t>rückgekoppelte Signallogiken</w:t>
      </w:r>
      <w:r>
        <w:t xml:space="preserve"> zu modellieren. Klassische Koordinaten- und Messsysteme erwiesen sich als unzureichend. Es stellte sich die Frage: </w:t>
      </w:r>
      <w:r>
        <w:rPr>
          <w:rStyle w:val="Hervorhebung"/>
        </w:rPr>
        <w:t>Wie lässt sich ein System beschreiben, in dem Bedeutung nicht gegeben ist, sondern durch funktionale Zuweisung entsteht?</w:t>
      </w:r>
    </w:p>
    <w:p w14:paraId="21B3D934" w14:textId="77777777" w:rsidR="00816769" w:rsidRDefault="00816769" w:rsidP="00816769">
      <w:pPr>
        <w:pStyle w:val="berschrift3"/>
      </w:pPr>
      <w:r>
        <w:rPr>
          <w:rStyle w:val="Fett"/>
          <w:b w:val="0"/>
          <w:bCs w:val="0"/>
        </w:rPr>
        <w:t>7.1.2 Konstruktivismus als erkenntnistheoretische Grundlage</w:t>
      </w:r>
    </w:p>
    <w:p w14:paraId="0BA06115" w14:textId="77777777" w:rsidR="00816769" w:rsidRDefault="00816769" w:rsidP="00816769">
      <w:pPr>
        <w:pStyle w:val="StandardWeb"/>
      </w:pPr>
      <w:r>
        <w:t xml:space="preserve">Die daraus entstandene Denkbewegung knüpft an den </w:t>
      </w:r>
      <w:r>
        <w:rPr>
          <w:rStyle w:val="Fett"/>
        </w:rPr>
        <w:t>radikalen Konstruktivismus</w:t>
      </w:r>
      <w:r>
        <w:t xml:space="preserve"> an, der besagt, dass Erkenntnis nicht die Abbildung einer äußeren Welt sei, sondern die Konstruktion interner Kohärenz [2]. Ernst von </w:t>
      </w:r>
      <w:proofErr w:type="spellStart"/>
      <w:r>
        <w:t>Glasersfeld</w:t>
      </w:r>
      <w:proofErr w:type="spellEnd"/>
      <w:r>
        <w:t xml:space="preserve"> betont: „Wissen ist nicht die Abbildung einer Realität, sondern die Erzeugung funktionaler Relationen, die sich im Handeln bewähren“ [2, S. 22].</w:t>
      </w:r>
    </w:p>
    <w:p w14:paraId="22B91728" w14:textId="77777777" w:rsidR="00816769" w:rsidRDefault="00816769" w:rsidP="00816769">
      <w:pPr>
        <w:pStyle w:val="StandardWeb"/>
      </w:pPr>
      <w:r>
        <w:lastRenderedPageBreak/>
        <w:t xml:space="preserve">Auch in der Systemtheorie finden sich verwandte Konzepte. Niklas Luhmann beschreibt soziale und kognitive Systeme als </w:t>
      </w:r>
      <w:r>
        <w:rPr>
          <w:rStyle w:val="Fett"/>
        </w:rPr>
        <w:t>operativ geschlossen</w:t>
      </w:r>
      <w:r>
        <w:t xml:space="preserve"> – sie erzeugen ihre Umwelt durch ihre internen Unterscheidungen [3]. In technischer Hinsicht heißt das: Es existiert kein „objektiver Ort“, sondern nur </w:t>
      </w:r>
      <w:r>
        <w:rPr>
          <w:rStyle w:val="Fett"/>
        </w:rPr>
        <w:t>Referenzen</w:t>
      </w:r>
      <w:r>
        <w:t>, die durch funktionale Zuweisung mit Bedeutung versehen werden.</w:t>
      </w:r>
    </w:p>
    <w:p w14:paraId="31BA19AC" w14:textId="77777777" w:rsidR="00816769" w:rsidRDefault="00816769" w:rsidP="00816769">
      <w:pPr>
        <w:pStyle w:val="berschrift3"/>
      </w:pPr>
      <w:r>
        <w:rPr>
          <w:rStyle w:val="Fett"/>
          <w:b w:val="0"/>
          <w:bCs w:val="0"/>
        </w:rPr>
        <w:t>7.1.3 Die Brücke zwischen Technik, Didaktik und Erkenntnis</w:t>
      </w:r>
    </w:p>
    <w:p w14:paraId="4B77A18B" w14:textId="77777777" w:rsidR="00816769" w:rsidRDefault="00816769" w:rsidP="00816769">
      <w:pPr>
        <w:pStyle w:val="StandardWeb"/>
      </w:pPr>
      <w:r>
        <w:t>Die Besonderheit des hier vorgestellten Modells liegt in seiner Dreifachverankerung: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4113"/>
        <w:gridCol w:w="3282"/>
      </w:tblGrid>
      <w:tr w:rsidR="00816769" w14:paraId="2D05A30C" w14:textId="77777777" w:rsidTr="00816769">
        <w:trPr>
          <w:tblHeader/>
          <w:tblCellSpacing w:w="15" w:type="dxa"/>
        </w:trPr>
        <w:tc>
          <w:tcPr>
            <w:tcW w:w="0" w:type="auto"/>
            <w:vAlign w:val="center"/>
            <w:hideMark/>
          </w:tcPr>
          <w:p w14:paraId="477D24F7" w14:textId="77777777" w:rsidR="00816769" w:rsidRDefault="00816769">
            <w:pPr>
              <w:jc w:val="center"/>
              <w:rPr>
                <w:b/>
                <w:bCs/>
              </w:rPr>
            </w:pPr>
            <w:r>
              <w:rPr>
                <w:rStyle w:val="Fett"/>
              </w:rPr>
              <w:t>Perspektive</w:t>
            </w:r>
          </w:p>
        </w:tc>
        <w:tc>
          <w:tcPr>
            <w:tcW w:w="0" w:type="auto"/>
            <w:vAlign w:val="center"/>
            <w:hideMark/>
          </w:tcPr>
          <w:p w14:paraId="26FFFEE9" w14:textId="77777777" w:rsidR="00816769" w:rsidRDefault="00816769">
            <w:pPr>
              <w:jc w:val="center"/>
              <w:rPr>
                <w:b/>
                <w:bCs/>
              </w:rPr>
            </w:pPr>
            <w:r>
              <w:rPr>
                <w:rStyle w:val="Fett"/>
              </w:rPr>
              <w:t>Zentrale Idee im FZRK</w:t>
            </w:r>
          </w:p>
        </w:tc>
        <w:tc>
          <w:tcPr>
            <w:tcW w:w="0" w:type="auto"/>
            <w:vAlign w:val="center"/>
            <w:hideMark/>
          </w:tcPr>
          <w:p w14:paraId="45E2E8B1" w14:textId="77777777" w:rsidR="00816769" w:rsidRDefault="00816769">
            <w:pPr>
              <w:jc w:val="center"/>
              <w:rPr>
                <w:b/>
                <w:bCs/>
              </w:rPr>
            </w:pPr>
            <w:r>
              <w:rPr>
                <w:rStyle w:val="Fett"/>
              </w:rPr>
              <w:t>Relevante Konzepte</w:t>
            </w:r>
          </w:p>
        </w:tc>
      </w:tr>
      <w:tr w:rsidR="00816769" w14:paraId="5C5FDAFF" w14:textId="77777777" w:rsidTr="00816769">
        <w:trPr>
          <w:tblCellSpacing w:w="15" w:type="dxa"/>
        </w:trPr>
        <w:tc>
          <w:tcPr>
            <w:tcW w:w="0" w:type="auto"/>
            <w:vAlign w:val="center"/>
            <w:hideMark/>
          </w:tcPr>
          <w:p w14:paraId="4C4CC78B" w14:textId="77777777" w:rsidR="00816769" w:rsidRDefault="00816769">
            <w:r>
              <w:t>Didaktik</w:t>
            </w:r>
          </w:p>
        </w:tc>
        <w:tc>
          <w:tcPr>
            <w:tcW w:w="0" w:type="auto"/>
            <w:vAlign w:val="center"/>
            <w:hideMark/>
          </w:tcPr>
          <w:p w14:paraId="38900493" w14:textId="77777777" w:rsidR="00816769" w:rsidRDefault="00816769">
            <w:r>
              <w:t>Lernen als Konstruktion funktionaler Zusammenhänge</w:t>
            </w:r>
          </w:p>
        </w:tc>
        <w:tc>
          <w:tcPr>
            <w:tcW w:w="0" w:type="auto"/>
            <w:vAlign w:val="center"/>
            <w:hideMark/>
          </w:tcPr>
          <w:p w14:paraId="080C5685" w14:textId="77777777" w:rsidR="00816769" w:rsidRDefault="00816769">
            <w:r>
              <w:t>Kognitive Strukturierung, Metareflexion [1][4]</w:t>
            </w:r>
          </w:p>
        </w:tc>
      </w:tr>
      <w:tr w:rsidR="00816769" w14:paraId="5C4ED8D0" w14:textId="77777777" w:rsidTr="00816769">
        <w:trPr>
          <w:tblCellSpacing w:w="15" w:type="dxa"/>
        </w:trPr>
        <w:tc>
          <w:tcPr>
            <w:tcW w:w="0" w:type="auto"/>
            <w:vAlign w:val="center"/>
            <w:hideMark/>
          </w:tcPr>
          <w:p w14:paraId="646148B1" w14:textId="77777777" w:rsidR="00816769" w:rsidRDefault="00816769">
            <w:r>
              <w:t>Technik</w:t>
            </w:r>
          </w:p>
        </w:tc>
        <w:tc>
          <w:tcPr>
            <w:tcW w:w="0" w:type="auto"/>
            <w:vAlign w:val="center"/>
            <w:hideMark/>
          </w:tcPr>
          <w:p w14:paraId="032EA943" w14:textId="77777777" w:rsidR="00816769" w:rsidRDefault="00816769">
            <w:r>
              <w:t>Sensorik als rückgebundenes System aus Information und Geometrie</w:t>
            </w:r>
          </w:p>
        </w:tc>
        <w:tc>
          <w:tcPr>
            <w:tcW w:w="0" w:type="auto"/>
            <w:vAlign w:val="center"/>
            <w:hideMark/>
          </w:tcPr>
          <w:p w14:paraId="30202597" w14:textId="77777777" w:rsidR="00816769" w:rsidRDefault="00816769">
            <w:r>
              <w:t>Informationsgeometrie, Feldtheorie [5]</w:t>
            </w:r>
          </w:p>
        </w:tc>
      </w:tr>
      <w:tr w:rsidR="00816769" w14:paraId="2B078648" w14:textId="77777777" w:rsidTr="00816769">
        <w:trPr>
          <w:tblCellSpacing w:w="15" w:type="dxa"/>
        </w:trPr>
        <w:tc>
          <w:tcPr>
            <w:tcW w:w="0" w:type="auto"/>
            <w:vAlign w:val="center"/>
            <w:hideMark/>
          </w:tcPr>
          <w:p w14:paraId="57E094EE" w14:textId="77777777" w:rsidR="00816769" w:rsidRDefault="00816769">
            <w:r>
              <w:t>Erkenntnistheorie</w:t>
            </w:r>
          </w:p>
        </w:tc>
        <w:tc>
          <w:tcPr>
            <w:tcW w:w="0" w:type="auto"/>
            <w:vAlign w:val="center"/>
            <w:hideMark/>
          </w:tcPr>
          <w:p w14:paraId="5DBE417B" w14:textId="77777777" w:rsidR="00816769" w:rsidRDefault="00816769">
            <w:r>
              <w:t>Sinn entsteht durch Differenz und Zuweisung, nicht durch Abbildung</w:t>
            </w:r>
          </w:p>
        </w:tc>
        <w:tc>
          <w:tcPr>
            <w:tcW w:w="0" w:type="auto"/>
            <w:vAlign w:val="center"/>
            <w:hideMark/>
          </w:tcPr>
          <w:p w14:paraId="66E2EF69" w14:textId="77777777" w:rsidR="00816769" w:rsidRDefault="00816769">
            <w:r>
              <w:t>Konstruktivismus, Systemtheorie [2][3]</w:t>
            </w:r>
          </w:p>
        </w:tc>
      </w:tr>
    </w:tbl>
    <w:p w14:paraId="5AB74AA7" w14:textId="77777777" w:rsidR="00816769" w:rsidRDefault="00816769" w:rsidP="00816769">
      <w:pPr>
        <w:pStyle w:val="StandardWeb"/>
      </w:pPr>
      <w:r>
        <w:t xml:space="preserve">In meiner Rolle als Dozent, Entwickler und Forscher vereinen sich diese drei Perspektiven zu einer Frage: </w:t>
      </w:r>
      <w:r>
        <w:rPr>
          <w:rStyle w:val="Fett"/>
        </w:rPr>
        <w:t>Wie lässt sich ein funktionales Modell entwickeln, das didaktisch anschlussfähig, technisch umsetzbar und erkenntnistheoretisch begründet ist?</w:t>
      </w:r>
    </w:p>
    <w:p w14:paraId="44B7C1FC" w14:textId="77777777" w:rsidR="00816769" w:rsidRDefault="00816769" w:rsidP="00816769">
      <w:pPr>
        <w:pStyle w:val="berschrift3"/>
      </w:pPr>
      <w:r>
        <w:rPr>
          <w:rStyle w:val="Fett"/>
          <w:b w:val="0"/>
          <w:bCs w:val="0"/>
        </w:rPr>
        <w:t>7.1.4 Persönliches Fazit: Struktur als Denkform</w:t>
      </w:r>
    </w:p>
    <w:p w14:paraId="5899A7CD" w14:textId="77777777" w:rsidR="00816769" w:rsidRDefault="00816769" w:rsidP="00816769">
      <w:pPr>
        <w:pStyle w:val="StandardWeb"/>
      </w:pPr>
      <w:r>
        <w:t xml:space="preserve">Das FZRK-Modell ist daher nicht bloß eine Theorie, sondern eine </w:t>
      </w:r>
      <w:r>
        <w:rPr>
          <w:rStyle w:val="Fett"/>
        </w:rPr>
        <w:t>Reflexionsform</w:t>
      </w:r>
      <w:r>
        <w:t xml:space="preserve">, die ich in verschiedenen Kontexten – von der Grundschule bis zur Sensorentwicklung – als tragfähig erlebt habe. Es erlaubt, nicht nur Inhalte zu lehren oder Systeme zu bauen, sondern </w:t>
      </w:r>
      <w:r>
        <w:rPr>
          <w:rStyle w:val="Fett"/>
        </w:rPr>
        <w:t>Bezüge zu erzeugen</w:t>
      </w:r>
      <w:r>
        <w:t>: zwischen Phänomen und Erklärung, zwischen Lernendem und Inhalt, zwischen System und Umwelt.</w:t>
      </w:r>
    </w:p>
    <w:p w14:paraId="19C759B6" w14:textId="77777777" w:rsidR="00816769" w:rsidRDefault="00816769" w:rsidP="00816769">
      <w:pPr>
        <w:pStyle w:val="StandardWeb"/>
      </w:pPr>
      <w:r>
        <w:t xml:space="preserve">Diese Herangehensweise wird zunehmend auch in aktuellen Bildungsdiskursen gefordert. So plädieren Bastian und Combe für eine </w:t>
      </w:r>
      <w:r>
        <w:rPr>
          <w:rStyle w:val="Fett"/>
        </w:rPr>
        <w:t>reflexive Pädagogik</w:t>
      </w:r>
      <w:r>
        <w:t xml:space="preserve">, die sich nicht auf Vermittlung reduziert, sondern auf die „Organisation von Erfahrungsräumen“ [6, S. 17]. In der technischen Bildung spricht man heute von </w:t>
      </w:r>
      <w:r>
        <w:rPr>
          <w:rStyle w:val="Fett"/>
        </w:rPr>
        <w:t>didaktischer Modellbildung als Brückendisziplin</w:t>
      </w:r>
      <w:r>
        <w:t xml:space="preserve"> zwischen Theoriewissen und Anwendung [7].</w:t>
      </w:r>
    </w:p>
    <w:p w14:paraId="0FC966B9" w14:textId="77777777" w:rsidR="00816769" w:rsidRDefault="00816769" w:rsidP="00816769">
      <w:pPr>
        <w:pStyle w:val="StandardWeb"/>
      </w:pPr>
      <w:r>
        <w:t xml:space="preserve">Das FZRK-Modell antwortet auf diese Forderung – nicht mit einem neuen Lehrplan, sondern mit einer neuen </w:t>
      </w:r>
      <w:r>
        <w:rPr>
          <w:rStyle w:val="Hervorhebung"/>
        </w:rPr>
        <w:t>Grundlogik der Verknüpfung</w:t>
      </w:r>
      <w:r>
        <w:t>.</w:t>
      </w:r>
    </w:p>
    <w:p w14:paraId="3C768540" w14:textId="77777777" w:rsidR="00816769" w:rsidRDefault="00816769" w:rsidP="00816769">
      <w:r>
        <w:pict w14:anchorId="4236D44F">
          <v:rect id="_x0000_i1029" style="width:0;height:1.5pt" o:hralign="center" o:hrstd="t" o:hr="t" fillcolor="#a0a0a0" stroked="f"/>
        </w:pict>
      </w:r>
    </w:p>
    <w:p w14:paraId="29E2AB03" w14:textId="77777777" w:rsidR="00816769" w:rsidRDefault="00816769" w:rsidP="00816769">
      <w:pPr>
        <w:pStyle w:val="berschrift3"/>
      </w:pPr>
      <w:r>
        <w:rPr>
          <w:rFonts w:ascii="Segoe UI Emoji" w:hAnsi="Segoe UI Emoji" w:cs="Segoe UI Emoji"/>
        </w:rPr>
        <w:t>📚</w:t>
      </w:r>
      <w:r>
        <w:t xml:space="preserve"> Literaturverweise zu 7.1</w:t>
      </w:r>
    </w:p>
    <w:p w14:paraId="77C765DB" w14:textId="77777777" w:rsidR="00816769" w:rsidRDefault="00816769" w:rsidP="00816769">
      <w:pPr>
        <w:pStyle w:val="StandardWeb"/>
      </w:pPr>
      <w:r>
        <w:t xml:space="preserve">[1] Helmke, A. (2017). </w:t>
      </w:r>
      <w:r>
        <w:rPr>
          <w:rStyle w:val="Hervorhebung"/>
        </w:rPr>
        <w:t>Unterrichtsqualität und Lehrerprofessionalität</w:t>
      </w:r>
      <w:r>
        <w:t>. Klett-Cotta.</w:t>
      </w:r>
      <w:r>
        <w:br/>
        <w:t xml:space="preserve">[2] von </w:t>
      </w:r>
      <w:proofErr w:type="spellStart"/>
      <w:r>
        <w:t>Glasersfeld</w:t>
      </w:r>
      <w:proofErr w:type="spellEnd"/>
      <w:r>
        <w:t xml:space="preserve">, E. (1995). </w:t>
      </w:r>
      <w:r>
        <w:rPr>
          <w:rStyle w:val="Hervorhebung"/>
        </w:rPr>
        <w:t>Radikaler Konstruktivismus</w:t>
      </w:r>
      <w:r>
        <w:t>. Suhrkamp.</w:t>
      </w:r>
      <w:r>
        <w:br/>
        <w:t xml:space="preserve">[3] Luhmann, N. (1995). </w:t>
      </w:r>
      <w:r>
        <w:rPr>
          <w:rStyle w:val="Hervorhebung"/>
        </w:rPr>
        <w:t>Soziale Systeme</w:t>
      </w:r>
      <w:r>
        <w:t>. Suhrkamp.</w:t>
      </w:r>
      <w:r>
        <w:br/>
        <w:t xml:space="preserve">[4] Weinert, F. E. (2001). </w:t>
      </w:r>
      <w:r>
        <w:rPr>
          <w:rStyle w:val="Hervorhebung"/>
        </w:rPr>
        <w:t xml:space="preserve">Lehren und Lernen – Bildungsprozesse unter psychologischer </w:t>
      </w:r>
      <w:r>
        <w:rPr>
          <w:rStyle w:val="Hervorhebung"/>
        </w:rPr>
        <w:lastRenderedPageBreak/>
        <w:t>Perspektive</w:t>
      </w:r>
      <w:r>
        <w:t>. In: KMK.</w:t>
      </w:r>
      <w:r>
        <w:br/>
        <w:t xml:space="preserve">[5]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[6] Bastian, T. &amp; Combe, A. (2003). </w:t>
      </w:r>
      <w:r>
        <w:rPr>
          <w:rStyle w:val="Hervorhebung"/>
        </w:rPr>
        <w:t>Reflexive Pädagogik</w:t>
      </w:r>
      <w:r>
        <w:t>. Beltz Juventa.</w:t>
      </w:r>
      <w:r>
        <w:br/>
        <w:t xml:space="preserve">[7] Hacker, W. (2005). </w:t>
      </w:r>
      <w:r>
        <w:rPr>
          <w:rStyle w:val="Hervorhebung"/>
        </w:rPr>
        <w:t>Allgemeine Arbeitspsychologie</w:t>
      </w:r>
      <w:r>
        <w:t>. Huber Verlag.</w:t>
      </w:r>
    </w:p>
    <w:p w14:paraId="379B859C" w14:textId="77777777" w:rsidR="00816769" w:rsidRDefault="00816769" w:rsidP="00816769">
      <w:r>
        <w:pict w14:anchorId="4C7BA7BA">
          <v:rect id="_x0000_i1030" style="width:0;height:1.5pt" o:hralign="center" o:hrstd="t" o:hr="t" fillcolor="#a0a0a0" stroked="f"/>
        </w:pict>
      </w:r>
    </w:p>
    <w:p w14:paraId="64617FAC" w14:textId="77777777" w:rsidR="00816769" w:rsidRDefault="00816769" w:rsidP="00816769">
      <w:pPr>
        <w:pStyle w:val="StandardWeb"/>
      </w:pPr>
      <w:r>
        <w:t xml:space="preserve">Möchtest du diesen Abschnitt mit einer </w:t>
      </w:r>
      <w:r>
        <w:rPr>
          <w:rStyle w:val="Fett"/>
        </w:rPr>
        <w:t>grafischen Darstellung</w:t>
      </w:r>
      <w:r>
        <w:t xml:space="preserve"> der erkenntnistheoretischen Verankerung (z. B. als Mindmap oder Matrix) ergänzt bekommen? Alternativ können wir direkt mit </w:t>
      </w:r>
      <w:r>
        <w:rPr>
          <w:rStyle w:val="Fett"/>
        </w:rPr>
        <w:t>7.9 oder der Zusammenfassung</w:t>
      </w:r>
      <w:r>
        <w:t xml:space="preserve"> fortfahren.</w:t>
      </w:r>
    </w:p>
    <w:p w14:paraId="7656EA0E" w14:textId="77777777" w:rsidR="00816769" w:rsidRDefault="00816769" w:rsidP="00816769">
      <w:pPr>
        <w:pStyle w:val="berschrift2"/>
      </w:pPr>
      <w:r>
        <w:rPr>
          <w:rStyle w:val="Fett"/>
          <w:b/>
          <w:bCs/>
        </w:rPr>
        <w:t>7.2 Systemischer Strukturansatz: FZRK als Brücke zwischen Technik, Bildung und Erkenntnis</w:t>
      </w:r>
    </w:p>
    <w:p w14:paraId="7F5E1EBC" w14:textId="77777777" w:rsidR="00816769" w:rsidRDefault="00816769" w:rsidP="00816769">
      <w:pPr>
        <w:pStyle w:val="StandardWeb"/>
      </w:pPr>
      <w:r>
        <w:t xml:space="preserve">Das Funktional-Zuweisungs-Rekonstruktions-Konzept (FZRK) lässt sich in seiner systemischen Tiefe nicht auf eine einzelne Disziplin begrenzen. Vielmehr stellt es einen </w:t>
      </w:r>
      <w:r>
        <w:rPr>
          <w:rStyle w:val="Fett"/>
        </w:rPr>
        <w:t>transdisziplinären Strukturansatz</w:t>
      </w:r>
      <w:r>
        <w:t xml:space="preserve"> dar, der technische Modellbildung, kognitive Didaktik und erkenntnistheoretische Grundannahmen miteinander verbindet. Damit geht das FZRK über rein schulische Anwendung oder technische Auslegung hinaus: Es etabliert eine </w:t>
      </w:r>
      <w:r>
        <w:rPr>
          <w:rStyle w:val="Fett"/>
        </w:rPr>
        <w:t>semantische Rahmung</w:t>
      </w:r>
      <w:r>
        <w:t>, in der Zuweisung, Differenz und Kontext als grundlegende Operationsformen fungieren.</w:t>
      </w:r>
    </w:p>
    <w:p w14:paraId="58CDFD38" w14:textId="77777777" w:rsidR="00816769" w:rsidRDefault="00816769" w:rsidP="00816769">
      <w:pPr>
        <w:pStyle w:val="berschrift3"/>
      </w:pPr>
      <w:r>
        <w:rPr>
          <w:rStyle w:val="Fett"/>
          <w:b w:val="0"/>
          <w:bCs w:val="0"/>
        </w:rPr>
        <w:t>7.2.1 Struktur statt Substanz – Denken in funktionalen Kontexten</w:t>
      </w:r>
    </w:p>
    <w:p w14:paraId="71782EF9" w14:textId="77777777" w:rsidR="00816769" w:rsidRDefault="00816769" w:rsidP="00816769">
      <w:pPr>
        <w:pStyle w:val="StandardWeb"/>
      </w:pPr>
      <w:r>
        <w:t xml:space="preserve">Klassische Modelle in Technik oder Pädagogik arbeiten vielfach substanzbasiert: Es wird von gegebenen „Dingen“, Eigenschaften oder Lerninhalten ausgegangen, die strukturiert, vermittelt oder gemessen werden. Das FZRK kehrt diesen Zugang um. Es geht nicht von einem fixen Objekt aus, sondern davon, dass Bedeutung </w:t>
      </w:r>
      <w:r>
        <w:rPr>
          <w:rStyle w:val="Fett"/>
        </w:rPr>
        <w:t>durch Zuweisung in einem Kontext</w:t>
      </w:r>
      <w:r>
        <w:t xml:space="preserve"> entsteht.</w:t>
      </w:r>
    </w:p>
    <w:p w14:paraId="2AAEFA4C" w14:textId="77777777" w:rsidR="00816769" w:rsidRDefault="00816769" w:rsidP="00816769">
      <w:pPr>
        <w:pStyle w:val="StandardWeb"/>
      </w:pPr>
      <w:r>
        <w:t xml:space="preserve">Diese Perspektive knüpft an die neueren Bildungsstandards der Kultusministerkonferenz an, in denen nicht mehr Inhalte, sondern </w:t>
      </w:r>
      <w:r>
        <w:rPr>
          <w:rStyle w:val="Fett"/>
        </w:rPr>
        <w:t>Kompetenzen im Umgang mit Strukturen, Modellen und Darstellungen</w:t>
      </w:r>
      <w:r>
        <w:t xml:space="preserve"> im Zentrum stehen [8]. Auch die empirische Lehr-Lernforschung betont: „Lernen ist primär ein Prozess der Strukturierung und Umstrukturierung individueller Wissenssysteme“ [9, S. 121].</w:t>
      </w:r>
    </w:p>
    <w:p w14:paraId="15C5088F" w14:textId="77777777" w:rsidR="00816769" w:rsidRDefault="00816769" w:rsidP="00816769">
      <w:pPr>
        <w:pStyle w:val="StandardWeb"/>
      </w:pPr>
      <w:r>
        <w:t xml:space="preserve">Der funktionale Ansatz entspricht zudem dem Denken in der modernen Informationstheorie und der Feldphysik: Information ist dort kein Ding, sondern ein Zustand, der durch Relation und Ortung entsteht [10]. Penrose formuliert dies für die theoretische Physik: „The </w:t>
      </w:r>
      <w:proofErr w:type="spellStart"/>
      <w:r>
        <w:t>rules</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create</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there</w:t>
      </w:r>
      <w:proofErr w:type="spellEnd"/>
      <w:r>
        <w:t xml:space="preserve"> </w:t>
      </w:r>
      <w:proofErr w:type="spellStart"/>
      <w:r>
        <w:t>is</w:t>
      </w:r>
      <w:proofErr w:type="spellEnd"/>
      <w:r>
        <w:t xml:space="preserve"> </w:t>
      </w:r>
      <w:proofErr w:type="spellStart"/>
      <w:r>
        <w:t>no</w:t>
      </w:r>
      <w:proofErr w:type="spellEnd"/>
      <w:r>
        <w:t xml:space="preserve"> </w:t>
      </w:r>
      <w:proofErr w:type="spellStart"/>
      <w:r>
        <w:t>background</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they</w:t>
      </w:r>
      <w:proofErr w:type="spellEnd"/>
      <w:r>
        <w:t xml:space="preserve"> </w:t>
      </w:r>
      <w:proofErr w:type="spellStart"/>
      <w:r>
        <w:t>define</w:t>
      </w:r>
      <w:proofErr w:type="spellEnd"/>
      <w:r>
        <w:t>“ [11, S. 434].</w:t>
      </w:r>
    </w:p>
    <w:p w14:paraId="42E60C59" w14:textId="77777777" w:rsidR="00816769" w:rsidRDefault="00816769" w:rsidP="00816769">
      <w:pPr>
        <w:pStyle w:val="berschrift3"/>
      </w:pPr>
      <w:r>
        <w:rPr>
          <w:rStyle w:val="Fett"/>
          <w:b w:val="0"/>
          <w:bCs w:val="0"/>
        </w:rPr>
        <w:t>7.2.2 Kontextbildung als erkenntnistheoretische Operation</w:t>
      </w:r>
    </w:p>
    <w:p w14:paraId="0E74873B" w14:textId="77777777" w:rsidR="00816769" w:rsidRDefault="00816769" w:rsidP="00816769">
      <w:pPr>
        <w:pStyle w:val="StandardWeb"/>
      </w:pPr>
      <w:r>
        <w:t xml:space="preserve">Zuweisung – im Sinne des FZRK – ist keine mechanische Kopplung, sondern eine </w:t>
      </w:r>
      <w:r>
        <w:rPr>
          <w:rStyle w:val="Fett"/>
        </w:rPr>
        <w:t>bewusste kognitive und systemische Entscheidung</w:t>
      </w:r>
      <w:r>
        <w:t xml:space="preserve">. Der Beobachter wählt, welches Merkmal welchem Träger in welchem Kontext zugewiesen wird. Damit ist jede Zuweisung zugleich eine </w:t>
      </w:r>
      <w:r>
        <w:rPr>
          <w:rStyle w:val="Fett"/>
        </w:rPr>
        <w:t>Modellierungsleistung</w:t>
      </w:r>
      <w:r>
        <w:t xml:space="preserve"> – ein Akt der Wirklichkeitskonstruktion. Dieses Konzept hat eine lange erkenntnistheoretische Tradition, von Kant über Piaget bis Luhmann, dessen </w:t>
      </w:r>
      <w:r>
        <w:lastRenderedPageBreak/>
        <w:t>Systemtheorie beschreibt: „Sinn entsteht durch die Differenz von Information, Mitteilung und Verstehen“ [12, S. 191].</w:t>
      </w:r>
    </w:p>
    <w:p w14:paraId="27748E32" w14:textId="77777777" w:rsidR="00816769" w:rsidRDefault="00816769" w:rsidP="00816769">
      <w:pPr>
        <w:pStyle w:val="StandardWeb"/>
      </w:pPr>
      <w:r>
        <w:t xml:space="preserve">In der Technik zeigt sich dieselbe Bewegung, wenn etwa in adaptiven Sensorsystemen nicht nur gemessen wird, sondern gemessene Signale </w:t>
      </w:r>
      <w:r>
        <w:rPr>
          <w:rStyle w:val="Fett"/>
        </w:rPr>
        <w:t>rekursiv als Teil des Systems wirken</w:t>
      </w:r>
      <w:r>
        <w:t>. Rückkopplung und Selbstreferenz sind zentrale Prinzipien moderner kybernetischer Systeme – sie verändern den Beobachter ebenso wie das Beobachtete [13].</w:t>
      </w:r>
    </w:p>
    <w:p w14:paraId="3D7FCAA3" w14:textId="77777777" w:rsidR="00816769" w:rsidRDefault="00816769" w:rsidP="00816769">
      <w:pPr>
        <w:pStyle w:val="berschrift3"/>
      </w:pPr>
      <w:r>
        <w:rPr>
          <w:rStyle w:val="Fett"/>
          <w:b w:val="0"/>
          <w:bCs w:val="0"/>
        </w:rPr>
        <w:t>7.2.3 FZRK als kategoriale Brückenstruktur</w:t>
      </w:r>
    </w:p>
    <w:p w14:paraId="6A8DAB13" w14:textId="77777777" w:rsidR="00816769" w:rsidRDefault="00816769" w:rsidP="00816769">
      <w:pPr>
        <w:pStyle w:val="StandardWeb"/>
      </w:pPr>
      <w:r>
        <w:t xml:space="preserve">In der systematischen Ausarbeitung des FZRK entsteht eine neue Beschreibungskategorie: </w:t>
      </w:r>
      <w:r>
        <w:rPr>
          <w:rStyle w:val="Fett"/>
        </w:rPr>
        <w:t>die funktionale Beziehung als semantischer Grundbaustein</w:t>
      </w:r>
      <w:r>
        <w:t xml:space="preserve">. Dies lässt sich mathematisch in Ansätzen der Kategorientheorie nachvollziehen, wo nicht Objekte, sondern </w:t>
      </w:r>
      <w:proofErr w:type="spellStart"/>
      <w:r>
        <w:rPr>
          <w:rStyle w:val="Fett"/>
        </w:rPr>
        <w:t>Morphismen</w:t>
      </w:r>
      <w:proofErr w:type="spellEnd"/>
      <w:r>
        <w:t xml:space="preserve"> – also Strukturabbildungen – das Primäre sind [14].</w:t>
      </w:r>
    </w:p>
    <w:p w14:paraId="57E8EC44" w14:textId="77777777" w:rsidR="00816769" w:rsidRDefault="00816769" w:rsidP="00816769">
      <w:pPr>
        <w:pStyle w:val="StandardWeb"/>
      </w:pPr>
      <w:r>
        <w:t xml:space="preserve">Auch in der Didaktik wird zunehmend erkannt, dass gerade in komplexen Lernfeldern </w:t>
      </w:r>
      <w:r>
        <w:rPr>
          <w:rStyle w:val="Fett"/>
        </w:rPr>
        <w:t>nicht Begriffe, sondern Beziehungen</w:t>
      </w:r>
      <w:r>
        <w:t xml:space="preserve"> das Verstehen prägen. Empirische Studien zur Unterrichtsqualität zeigen, dass strukturierende Visualisierungen und funktionale Verknüpfungen zu den effektivsten Vermittlungsstrategien zählen [9][15].</w:t>
      </w:r>
    </w:p>
    <w:p w14:paraId="1DBCC9EB" w14:textId="77777777" w:rsidR="00816769" w:rsidRDefault="00816769" w:rsidP="00816769">
      <w:pPr>
        <w:pStyle w:val="StandardWeb"/>
      </w:pPr>
      <w:r>
        <w:t xml:space="preserve">Im FZRK wird diese Einsicht systematisch umgesetzt: Die Strukturierung erfolgt nicht über Inhalte, sondern über </w:t>
      </w:r>
      <w:r>
        <w:rPr>
          <w:rStyle w:val="Fett"/>
        </w:rPr>
        <w:t>Beziehungssysteme, die durch Zuweisung konstituiert werden</w:t>
      </w:r>
      <w:r>
        <w:t xml:space="preserve"> – z. B. Ort-Zeit-Relationen, Zustandsänderungen, kognitive Ebenen oder soziale Verhaltensmuster.</w:t>
      </w:r>
    </w:p>
    <w:p w14:paraId="6E9AEE59" w14:textId="77777777" w:rsidR="00816769" w:rsidRDefault="00816769" w:rsidP="00816769">
      <w:r>
        <w:pict w14:anchorId="017EBE4B">
          <v:rect id="_x0000_i1033" style="width:0;height:1.5pt" o:hralign="center" o:hrstd="t" o:hr="t" fillcolor="#a0a0a0" stroked="f"/>
        </w:pict>
      </w:r>
    </w:p>
    <w:p w14:paraId="48B6AC17" w14:textId="77777777" w:rsidR="00816769" w:rsidRDefault="00816769" w:rsidP="00816769">
      <w:pPr>
        <w:pStyle w:val="berschrift2"/>
      </w:pPr>
      <w:r>
        <w:rPr>
          <w:rFonts w:ascii="Segoe UI Emoji" w:hAnsi="Segoe UI Emoji" w:cs="Segoe UI Emoji"/>
        </w:rPr>
        <w:t>📚</w:t>
      </w:r>
      <w:r>
        <w:t xml:space="preserve"> Gemeinsames Quellenverzeichnis 7.1–7.2</w:t>
      </w:r>
    </w:p>
    <w:p w14:paraId="22F4CD97" w14:textId="77777777" w:rsidR="00816769" w:rsidRDefault="00816769" w:rsidP="00816769">
      <w:pPr>
        <w:pStyle w:val="StandardWeb"/>
      </w:pPr>
      <w:r>
        <w:t xml:space="preserve">[1] Helmke, A. (2017). </w:t>
      </w:r>
      <w:r>
        <w:rPr>
          <w:rStyle w:val="Hervorhebung"/>
        </w:rPr>
        <w:t>Unterrichtsqualität und Lehrerprofessionalität</w:t>
      </w:r>
      <w:r>
        <w:t>. Klett-Cotta.</w:t>
      </w:r>
      <w:r>
        <w:br/>
        <w:t xml:space="preserve">[2] von </w:t>
      </w:r>
      <w:proofErr w:type="spellStart"/>
      <w:r>
        <w:t>Glasersfeld</w:t>
      </w:r>
      <w:proofErr w:type="spellEnd"/>
      <w:r>
        <w:t xml:space="preserve">, E. (1995). </w:t>
      </w:r>
      <w:r>
        <w:rPr>
          <w:rStyle w:val="Hervorhebung"/>
        </w:rPr>
        <w:t>Radikaler Konstruktivismus</w:t>
      </w:r>
      <w:r>
        <w:t>. Suhrkamp.</w:t>
      </w:r>
      <w:r>
        <w:br/>
        <w:t xml:space="preserve">[3] Luhmann, N. (1995). </w:t>
      </w:r>
      <w:r>
        <w:rPr>
          <w:rStyle w:val="Hervorhebung"/>
        </w:rPr>
        <w:t>Soziale Systeme</w:t>
      </w:r>
      <w:r>
        <w:t>. Suhrkamp.</w:t>
      </w:r>
      <w:r>
        <w:br/>
        <w:t xml:space="preserve">[4] Weinert, F. E. (2001). </w:t>
      </w:r>
      <w:r>
        <w:rPr>
          <w:rStyle w:val="Hervorhebung"/>
        </w:rPr>
        <w:t>Lehren und Lernen – Bildungsprozesse unter psychologischer Perspektive</w:t>
      </w:r>
      <w:r>
        <w:t>. In: KMK.</w:t>
      </w:r>
      <w:r>
        <w:br/>
        <w:t xml:space="preserve">[5]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[6] Bastian, T. &amp; Combe, A. (2003). </w:t>
      </w:r>
      <w:r>
        <w:rPr>
          <w:rStyle w:val="Hervorhebung"/>
        </w:rPr>
        <w:t>Reflexive Pädagogik</w:t>
      </w:r>
      <w:r>
        <w:t>. Beltz Juventa.</w:t>
      </w:r>
      <w:r>
        <w:br/>
        <w:t xml:space="preserve">[7] Hacker, W. (2005). </w:t>
      </w:r>
      <w:r>
        <w:rPr>
          <w:rStyle w:val="Hervorhebung"/>
        </w:rPr>
        <w:t>Allgemeine Arbeitspsychologie</w:t>
      </w:r>
      <w:r>
        <w:t>. Huber Verlag.</w:t>
      </w:r>
      <w:r>
        <w:br/>
        <w:t xml:space="preserve">[8] KMK (2022). </w:t>
      </w:r>
      <w:r>
        <w:rPr>
          <w:rStyle w:val="Hervorhebung"/>
        </w:rPr>
        <w:t>Bildungsstandards im Fach Mathematik für die Sekundarstufe I</w:t>
      </w:r>
      <w:r>
        <w:t>. Kultusministerkonferenz.</w:t>
      </w:r>
      <w:r>
        <w:br/>
        <w:t xml:space="preserve">[9] Seidel, T. &amp; Prenzel, M. (2006). </w:t>
      </w:r>
      <w:r>
        <w:rPr>
          <w:rStyle w:val="Hervorhebung"/>
        </w:rPr>
        <w:t>Modellierung und empirische Erfassung von Unterrichtsqualität</w:t>
      </w:r>
      <w:r>
        <w:t>. Zeitschrift für Pädagogik.</w:t>
      </w:r>
      <w:r>
        <w:br/>
        <w:t xml:space="preserve">[10] Shannon, C. E. &amp; Weaver, W. (1949). </w:t>
      </w:r>
      <w:r>
        <w:rPr>
          <w:rStyle w:val="Hervorhebung"/>
        </w:rPr>
        <w:t xml:space="preserve">The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xml:space="preserve">. University </w:t>
      </w:r>
      <w:proofErr w:type="spellStart"/>
      <w:r>
        <w:t>of</w:t>
      </w:r>
      <w:proofErr w:type="spellEnd"/>
      <w:r>
        <w:t xml:space="preserve"> Illinois Press.</w:t>
      </w:r>
      <w:r>
        <w:br/>
        <w:t xml:space="preserve">[11]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[12] Luhmann, N. (1990). </w:t>
      </w:r>
      <w:r>
        <w:rPr>
          <w:rStyle w:val="Hervorhebung"/>
        </w:rPr>
        <w:t>Die Wissenschaft der Gesellschaft</w:t>
      </w:r>
      <w:r>
        <w:t>. Suhrkamp.</w:t>
      </w:r>
      <w:r>
        <w:br/>
        <w:t xml:space="preserve">[13] Wiener, N. (1961). </w:t>
      </w:r>
      <w:proofErr w:type="spellStart"/>
      <w:r>
        <w:rPr>
          <w:rStyle w:val="Hervorhebung"/>
        </w:rPr>
        <w:t>Cybernetics</w:t>
      </w:r>
      <w:proofErr w:type="spellEnd"/>
      <w:r>
        <w:rPr>
          <w:rStyle w:val="Hervorhebung"/>
        </w:rPr>
        <w:t xml:space="preserve">: </w:t>
      </w:r>
      <w:proofErr w:type="spellStart"/>
      <w:r>
        <w:rPr>
          <w:rStyle w:val="Hervorhebung"/>
        </w:rPr>
        <w:t>Or</w:t>
      </w:r>
      <w:proofErr w:type="spellEnd"/>
      <w:r>
        <w:rPr>
          <w:rStyle w:val="Hervorhebung"/>
        </w:rPr>
        <w:t xml:space="preserve"> Control and Communication in </w:t>
      </w:r>
      <w:proofErr w:type="spellStart"/>
      <w:r>
        <w:rPr>
          <w:rStyle w:val="Hervorhebung"/>
        </w:rPr>
        <w:t>the</w:t>
      </w:r>
      <w:proofErr w:type="spellEnd"/>
      <w:r>
        <w:rPr>
          <w:rStyle w:val="Hervorhebung"/>
        </w:rPr>
        <w:t xml:space="preserve"> Animal and </w:t>
      </w:r>
      <w:proofErr w:type="spellStart"/>
      <w:r>
        <w:rPr>
          <w:rStyle w:val="Hervorhebung"/>
        </w:rPr>
        <w:t>the</w:t>
      </w:r>
      <w:proofErr w:type="spellEnd"/>
      <w:r>
        <w:rPr>
          <w:rStyle w:val="Hervorhebung"/>
        </w:rPr>
        <w:t xml:space="preserve"> </w:t>
      </w:r>
      <w:proofErr w:type="spellStart"/>
      <w:r>
        <w:rPr>
          <w:rStyle w:val="Hervorhebung"/>
        </w:rPr>
        <w:t>Machine</w:t>
      </w:r>
      <w:proofErr w:type="spellEnd"/>
      <w:r>
        <w:t>. MIT Press.</w:t>
      </w:r>
      <w:r>
        <w:br/>
        <w:t xml:space="preserve">[14]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[15] Hattie, J. (2013). </w:t>
      </w:r>
      <w:r>
        <w:rPr>
          <w:rStyle w:val="Hervorhebung"/>
        </w:rPr>
        <w:t xml:space="preserve">Visible Learning </w:t>
      </w:r>
      <w:proofErr w:type="spellStart"/>
      <w:r>
        <w:rPr>
          <w:rStyle w:val="Hervorhebung"/>
        </w:rPr>
        <w:t>for</w:t>
      </w:r>
      <w:proofErr w:type="spellEnd"/>
      <w:r>
        <w:rPr>
          <w:rStyle w:val="Hervorhebung"/>
        </w:rPr>
        <w:t xml:space="preserve"> Teachers</w:t>
      </w:r>
      <w:r>
        <w:t>. Routledge.</w:t>
      </w:r>
    </w:p>
    <w:p w14:paraId="49ED040F" w14:textId="77777777" w:rsidR="00816769" w:rsidRDefault="00816769" w:rsidP="00816769">
      <w:pPr>
        <w:pStyle w:val="berschrift2"/>
      </w:pPr>
      <w:r>
        <w:rPr>
          <w:rStyle w:val="Fett"/>
          <w:b/>
          <w:bCs/>
        </w:rPr>
        <w:lastRenderedPageBreak/>
        <w:t>7.3 Strukturtheorie als Instrument zur Reflexion technischer und sozialer Systeme</w:t>
      </w:r>
    </w:p>
    <w:p w14:paraId="24C1A15F" w14:textId="77777777" w:rsidR="00816769" w:rsidRDefault="00816769" w:rsidP="00816769">
      <w:pPr>
        <w:pStyle w:val="StandardWeb"/>
      </w:pPr>
      <w:r>
        <w:t xml:space="preserve">Das FZRK ist nicht nur ein funktionales Modell zur Beschreibung von Lernprozessen oder technischen Zuweisungen – es kann darüber hinaus als </w:t>
      </w:r>
      <w:r>
        <w:rPr>
          <w:rStyle w:val="Fett"/>
        </w:rPr>
        <w:t>strukturtheoretisches Analysewerkzeug</w:t>
      </w:r>
      <w:r>
        <w:t xml:space="preserve"> verwendet werden, das soziale und technische Systeme gleichermaßen </w:t>
      </w:r>
      <w:r>
        <w:rPr>
          <w:rStyle w:val="Fett"/>
        </w:rPr>
        <w:t>modellierbar, rekonstruierbar und reflexiv verständlich</w:t>
      </w:r>
      <w:r>
        <w:t xml:space="preserve"> macht.</w:t>
      </w:r>
    </w:p>
    <w:p w14:paraId="33587EE5" w14:textId="77777777" w:rsidR="00816769" w:rsidRDefault="00816769" w:rsidP="00816769">
      <w:pPr>
        <w:pStyle w:val="StandardWeb"/>
      </w:pPr>
      <w:r>
        <w:t xml:space="preserve">Diese Doppelrolle basiert auf der Einsicht, dass sowohl technische Systeme (wie Sensorflächen, Steueralgorithmen oder Datenmodelle) als auch soziale Systeme (wie Lerngruppen, Klassendynamiken oder schulorganisatorische Prozesse) durch ihre </w:t>
      </w:r>
      <w:r>
        <w:rPr>
          <w:rStyle w:val="Fett"/>
        </w:rPr>
        <w:t>interne Strukturierung und Zuweisung von Bedeutung</w:t>
      </w:r>
      <w:r>
        <w:t xml:space="preserve"> funktionieren. Das FZRK greift diesen Mechanismus formal auf.</w:t>
      </w:r>
    </w:p>
    <w:p w14:paraId="6508F8AC" w14:textId="77777777" w:rsidR="00816769" w:rsidRDefault="00816769" w:rsidP="00816769">
      <w:r>
        <w:pict w14:anchorId="63515AD3">
          <v:rect id="_x0000_i1035" style="width:0;height:1.5pt" o:hralign="center" o:hrstd="t" o:hr="t" fillcolor="#a0a0a0" stroked="f"/>
        </w:pict>
      </w:r>
    </w:p>
    <w:p w14:paraId="2438C464" w14:textId="77777777" w:rsidR="00816769" w:rsidRDefault="00816769" w:rsidP="00816769">
      <w:pPr>
        <w:pStyle w:val="berschrift3"/>
      </w:pPr>
      <w:r>
        <w:rPr>
          <w:rStyle w:val="Fett"/>
          <w:b w:val="0"/>
          <w:bCs w:val="0"/>
        </w:rPr>
        <w:t>7.3.1 Struktur als vermittelndes Paradigma</w:t>
      </w:r>
    </w:p>
    <w:p w14:paraId="30D2E501" w14:textId="77777777" w:rsidR="00816769" w:rsidRDefault="00816769" w:rsidP="00816769">
      <w:pPr>
        <w:pStyle w:val="StandardWeb"/>
      </w:pPr>
      <w:r>
        <w:t xml:space="preserve">Strukturdenken verbindet Abstraktion und Realität – es ermöglicht den Blick auf das </w:t>
      </w:r>
      <w:r>
        <w:rPr>
          <w:rStyle w:val="Fett"/>
        </w:rPr>
        <w:t>Beziehungsgeflecht</w:t>
      </w:r>
      <w:r>
        <w:t xml:space="preserve">, das Phänomene trägt, ohne sich in deren Materialität zu verlieren. In der Technik sprechen wir von Systemarchitektur, Signalwegen, Topologien; in der Pädagogik von Curricula, Förderlogiken oder Lernumwelten. In beiden Fällen gilt: Struktur ist das, was </w:t>
      </w:r>
      <w:r>
        <w:rPr>
          <w:rStyle w:val="Hervorhebung"/>
        </w:rPr>
        <w:t>Verhalten ermöglicht</w:t>
      </w:r>
      <w:r>
        <w:t xml:space="preserve">, </w:t>
      </w:r>
      <w:r>
        <w:rPr>
          <w:rStyle w:val="Hervorhebung"/>
        </w:rPr>
        <w:t>Handlungen einbettet</w:t>
      </w:r>
      <w:r>
        <w:t xml:space="preserve"> und </w:t>
      </w:r>
      <w:r>
        <w:rPr>
          <w:rStyle w:val="Hervorhebung"/>
        </w:rPr>
        <w:t>Veränderungen lesbar macht</w:t>
      </w:r>
      <w:r>
        <w:t>.</w:t>
      </w:r>
    </w:p>
    <w:p w14:paraId="25A82571" w14:textId="77777777" w:rsidR="00816769" w:rsidRDefault="00816769" w:rsidP="00816769">
      <w:pPr>
        <w:pStyle w:val="StandardWeb"/>
      </w:pPr>
      <w:r>
        <w:t xml:space="preserve">Heinz von Foerster bezeichnete Struktur als „die Grammatik der Möglichkeit“ [16] – ein Begriff, der sich im FZRK durchgängig operationalisieren lässt. Anstelle statischer Kategorien tritt ein dynamisches Konzept, das auf </w:t>
      </w:r>
      <w:r>
        <w:rPr>
          <w:rStyle w:val="Fett"/>
        </w:rPr>
        <w:t>Zuweisung und Rückkopplung</w:t>
      </w:r>
      <w:r>
        <w:t xml:space="preserve"> basiert. Diese Sichtweise deckt sich mit systemtheoretischen Erkenntnissen aus Soziologie, Kybernetik und moderner Kognitionspsychologie [3][12][17].</w:t>
      </w:r>
    </w:p>
    <w:p w14:paraId="3EB11DDE" w14:textId="77777777" w:rsidR="00816769" w:rsidRDefault="00816769" w:rsidP="00816769">
      <w:r>
        <w:pict w14:anchorId="431641F2">
          <v:rect id="_x0000_i1036" style="width:0;height:1.5pt" o:hralign="center" o:hrstd="t" o:hr="t" fillcolor="#a0a0a0" stroked="f"/>
        </w:pict>
      </w:r>
    </w:p>
    <w:p w14:paraId="2BD3A1DF" w14:textId="77777777" w:rsidR="00816769" w:rsidRDefault="00816769" w:rsidP="00816769">
      <w:pPr>
        <w:pStyle w:val="berschrift3"/>
      </w:pPr>
      <w:r>
        <w:rPr>
          <w:rStyle w:val="Fett"/>
          <w:b w:val="0"/>
          <w:bCs w:val="0"/>
        </w:rPr>
        <w:t>7.3.2 Anwendung auf technische Systeme</w:t>
      </w:r>
    </w:p>
    <w:p w14:paraId="70F5A1C7" w14:textId="77777777" w:rsidR="00816769" w:rsidRDefault="00816769" w:rsidP="00816769">
      <w:pPr>
        <w:pStyle w:val="StandardWeb"/>
      </w:pPr>
      <w:r>
        <w:t xml:space="preserve">In technischen Systemen eröffnet das FZRK eine </w:t>
      </w:r>
      <w:r>
        <w:rPr>
          <w:rStyle w:val="Fett"/>
        </w:rPr>
        <w:t>neue Perspektive auf funktionale Architektur</w:t>
      </w:r>
      <w:r>
        <w:t xml:space="preserve">. Statt sich auf komponentenorientierte Betrachtung zu beschränken, fokussiert das Modell die </w:t>
      </w:r>
      <w:r>
        <w:rPr>
          <w:rStyle w:val="Fett"/>
        </w:rPr>
        <w:t>dynamischen Beziehungen zwischen Elementen</w:t>
      </w:r>
      <w:r>
        <w:t>:</w:t>
      </w:r>
    </w:p>
    <w:p w14:paraId="1A4C5139" w14:textId="77777777" w:rsidR="00816769" w:rsidRDefault="00816769" w:rsidP="00816769">
      <w:pPr>
        <w:pStyle w:val="StandardWeb"/>
        <w:numPr>
          <w:ilvl w:val="0"/>
          <w:numId w:val="2"/>
        </w:numPr>
      </w:pPr>
      <w:r>
        <w:t xml:space="preserve">Ein Sensor ist nicht primär ein physikalisches Objekt, sondern ein </w:t>
      </w:r>
      <w:r>
        <w:rPr>
          <w:rStyle w:val="Hervorhebung"/>
        </w:rPr>
        <w:t>Zuweisungsträger</w:t>
      </w:r>
      <w:r>
        <w:t xml:space="preserve"> innerhalb eines Messkontextes.</w:t>
      </w:r>
    </w:p>
    <w:p w14:paraId="7CD4A9FB" w14:textId="77777777" w:rsidR="00816769" w:rsidRDefault="00816769" w:rsidP="00816769">
      <w:pPr>
        <w:pStyle w:val="StandardWeb"/>
        <w:numPr>
          <w:ilvl w:val="0"/>
          <w:numId w:val="2"/>
        </w:numPr>
      </w:pPr>
      <w:r>
        <w:t xml:space="preserve">Ein Steuerbefehl gewinnt Bedeutung nur in Bezug auf ein </w:t>
      </w:r>
      <w:r>
        <w:rPr>
          <w:rStyle w:val="Hervorhebung"/>
        </w:rPr>
        <w:t>Interpretationssystem</w:t>
      </w:r>
      <w:r>
        <w:t>.</w:t>
      </w:r>
    </w:p>
    <w:p w14:paraId="0589FDD2" w14:textId="77777777" w:rsidR="00816769" w:rsidRDefault="00816769" w:rsidP="00816769">
      <w:pPr>
        <w:pStyle w:val="StandardWeb"/>
        <w:numPr>
          <w:ilvl w:val="0"/>
          <w:numId w:val="2"/>
        </w:numPr>
      </w:pPr>
      <w:r>
        <w:t>Rückmeldesignale (z. B. Temperaturdaten, Zeitverzögerungen) verändern das Bezugssystem selbst.</w:t>
      </w:r>
    </w:p>
    <w:p w14:paraId="19DB09AE" w14:textId="77777777" w:rsidR="00816769" w:rsidRDefault="00816769" w:rsidP="00816769">
      <w:pPr>
        <w:pStyle w:val="StandardWeb"/>
      </w:pPr>
      <w:r>
        <w:t xml:space="preserve">Diese Sichtweise findet sich in der Informatik unter dem Begriff der </w:t>
      </w:r>
      <w:r>
        <w:rPr>
          <w:rStyle w:val="Hervorhebung"/>
        </w:rPr>
        <w:t>reaktiven Systeme</w:t>
      </w:r>
      <w:r>
        <w:t xml:space="preserve">, in der Physik in Konzepten wie </w:t>
      </w:r>
      <w:proofErr w:type="spellStart"/>
      <w:r>
        <w:rPr>
          <w:rStyle w:val="Hervorhebung"/>
        </w:rPr>
        <w:t>symmetry</w:t>
      </w:r>
      <w:proofErr w:type="spellEnd"/>
      <w:r>
        <w:rPr>
          <w:rStyle w:val="Hervorhebung"/>
        </w:rPr>
        <w:t xml:space="preserve"> </w:t>
      </w:r>
      <w:proofErr w:type="spellStart"/>
      <w:r>
        <w:rPr>
          <w:rStyle w:val="Hervorhebung"/>
        </w:rPr>
        <w:t>breaking</w:t>
      </w:r>
      <w:proofErr w:type="spellEnd"/>
      <w:r>
        <w:t xml:space="preserve"> oder </w:t>
      </w:r>
      <w:proofErr w:type="spellStart"/>
      <w:r>
        <w:rPr>
          <w:rStyle w:val="Hervorhebung"/>
        </w:rPr>
        <w:t>observer-dependence</w:t>
      </w:r>
      <w:proofErr w:type="spellEnd"/>
      <w:r>
        <w:t xml:space="preserve"> [5][10][14]. Durch das FZRK werden diese Ideen formal nutzbar gemacht – etwa zur Beschreibung von Zustandsübergängen, Signalrekonstruktionen oder geometrischen Adaptionen in Sensorarchitekturen.</w:t>
      </w:r>
    </w:p>
    <w:p w14:paraId="030F0805" w14:textId="77777777" w:rsidR="00816769" w:rsidRDefault="00816769" w:rsidP="00816769">
      <w:r>
        <w:pict w14:anchorId="47ECACF7">
          <v:rect id="_x0000_i1037" style="width:0;height:1.5pt" o:hralign="center" o:hrstd="t" o:hr="t" fillcolor="#a0a0a0" stroked="f"/>
        </w:pict>
      </w:r>
    </w:p>
    <w:p w14:paraId="72B356F2" w14:textId="77777777" w:rsidR="00816769" w:rsidRDefault="00816769" w:rsidP="00816769">
      <w:pPr>
        <w:pStyle w:val="berschrift3"/>
      </w:pPr>
      <w:r>
        <w:rPr>
          <w:rStyle w:val="Fett"/>
          <w:b w:val="0"/>
          <w:bCs w:val="0"/>
        </w:rPr>
        <w:lastRenderedPageBreak/>
        <w:t>7.3.3 Anwendung auf soziale Systeme</w:t>
      </w:r>
    </w:p>
    <w:p w14:paraId="651B656B" w14:textId="77777777" w:rsidR="00816769" w:rsidRDefault="00816769" w:rsidP="00816769">
      <w:pPr>
        <w:pStyle w:val="StandardWeb"/>
      </w:pPr>
      <w:r>
        <w:t xml:space="preserve">Soziale Systeme lassen sich mit denselben Strukturbegriffen analysieren. Die </w:t>
      </w:r>
      <w:proofErr w:type="spellStart"/>
      <w:proofErr w:type="gramStart"/>
      <w:r>
        <w:t>Akteur:innen</w:t>
      </w:r>
      <w:proofErr w:type="spellEnd"/>
      <w:proofErr w:type="gramEnd"/>
      <w:r>
        <w:t xml:space="preserve"> eines Klassenzimmers, eines Projektteams oder eines digitalen Lernraums interagieren nicht frei, sondern in </w:t>
      </w:r>
      <w:r>
        <w:rPr>
          <w:rStyle w:val="Fett"/>
        </w:rPr>
        <w:t>strukturierten Kontexten</w:t>
      </w:r>
      <w:r>
        <w:t>, die Regeln, Rollen und Erwartungen definieren.</w:t>
      </w:r>
    </w:p>
    <w:p w14:paraId="670EB32E" w14:textId="77777777" w:rsidR="00816769" w:rsidRDefault="00816769" w:rsidP="00816769">
      <w:pPr>
        <w:pStyle w:val="StandardWeb"/>
      </w:pPr>
      <w:r>
        <w:t>Das FZRK erlaubt es, diese Strukturbeziehungen sichtbar zu machen – etwa:</w:t>
      </w:r>
    </w:p>
    <w:p w14:paraId="39FCC879" w14:textId="77777777" w:rsidR="00816769" w:rsidRDefault="00816769" w:rsidP="00816769">
      <w:pPr>
        <w:pStyle w:val="StandardWeb"/>
        <w:numPr>
          <w:ilvl w:val="0"/>
          <w:numId w:val="3"/>
        </w:numPr>
      </w:pPr>
      <w:r>
        <w:t>Wer erhält welche Bedeutung innerhalb der sozialen Dynamik?</w:t>
      </w:r>
    </w:p>
    <w:p w14:paraId="31A39EDA" w14:textId="77777777" w:rsidR="00816769" w:rsidRDefault="00816769" w:rsidP="00816769">
      <w:pPr>
        <w:pStyle w:val="StandardWeb"/>
        <w:numPr>
          <w:ilvl w:val="0"/>
          <w:numId w:val="3"/>
        </w:numPr>
      </w:pPr>
      <w:r>
        <w:t>Welche Zuweisungen führen zu stabilen oder instabilen Gruppenkonstellationen?</w:t>
      </w:r>
    </w:p>
    <w:p w14:paraId="6D11E350" w14:textId="77777777" w:rsidR="00816769" w:rsidRDefault="00816769" w:rsidP="00816769">
      <w:pPr>
        <w:pStyle w:val="StandardWeb"/>
        <w:numPr>
          <w:ilvl w:val="0"/>
          <w:numId w:val="3"/>
        </w:numPr>
      </w:pPr>
      <w:r>
        <w:t>Wie verändert sich die Relation zwischen Verhalten und Wahrnehmung durch Rückmeldung?</w:t>
      </w:r>
    </w:p>
    <w:p w14:paraId="624A7743" w14:textId="77777777" w:rsidR="00816769" w:rsidRDefault="00816769" w:rsidP="00816769">
      <w:pPr>
        <w:pStyle w:val="StandardWeb"/>
      </w:pPr>
      <w:r>
        <w:t xml:space="preserve">Diese Form der systemischen Betrachtung hat sich insbesondere in der </w:t>
      </w:r>
      <w:r>
        <w:rPr>
          <w:rStyle w:val="Hervorhebung"/>
        </w:rPr>
        <w:t>reflexiven Didaktik</w:t>
      </w:r>
      <w:r>
        <w:t xml:space="preserve"> bewährt, wo Lernende und Lehrende als Mitgestaltende eines offenen Systems verstanden werden [6][9][15].</w:t>
      </w:r>
    </w:p>
    <w:p w14:paraId="5DCE2146" w14:textId="77777777" w:rsidR="00816769" w:rsidRDefault="00816769" w:rsidP="00816769">
      <w:r>
        <w:pict w14:anchorId="5DB46794">
          <v:rect id="_x0000_i1038" style="width:0;height:1.5pt" o:hralign="center" o:hrstd="t" o:hr="t" fillcolor="#a0a0a0" stroked="f"/>
        </w:pict>
      </w:r>
    </w:p>
    <w:p w14:paraId="47DF75C3" w14:textId="77777777" w:rsidR="00816769" w:rsidRDefault="00816769" w:rsidP="00816769">
      <w:pPr>
        <w:pStyle w:val="berschrift3"/>
      </w:pPr>
      <w:r>
        <w:rPr>
          <w:rStyle w:val="Fett"/>
          <w:b w:val="0"/>
          <w:bCs w:val="0"/>
        </w:rPr>
        <w:t>7.3.4 Reflexionsfunktion: Strukturdenken als Metawerkzeug</w:t>
      </w:r>
    </w:p>
    <w:p w14:paraId="62B592EE" w14:textId="77777777" w:rsidR="00816769" w:rsidRDefault="00816769" w:rsidP="00816769">
      <w:pPr>
        <w:pStyle w:val="StandardWeb"/>
      </w:pPr>
      <w:r>
        <w:t xml:space="preserve">Ein zentrales Ziel des FZRK ist es, nicht nur zu beschreiben oder zu ordnen, sondern auch zur </w:t>
      </w:r>
      <w:r>
        <w:rPr>
          <w:rStyle w:val="Fett"/>
        </w:rPr>
        <w:t>Reflexion über Ordnungssysteme selbst</w:t>
      </w:r>
      <w:r>
        <w:t xml:space="preserve"> zu befähigen. Es stellt ein </w:t>
      </w:r>
      <w:r>
        <w:rPr>
          <w:rStyle w:val="Fett"/>
        </w:rPr>
        <w:t>Metawerkzeug</w:t>
      </w:r>
      <w:r>
        <w:t xml:space="preserve"> zur Verfügung, das geeignet ist,</w:t>
      </w:r>
    </w:p>
    <w:p w14:paraId="6AD28D2C" w14:textId="77777777" w:rsidR="00816769" w:rsidRDefault="00816769" w:rsidP="00816769">
      <w:pPr>
        <w:pStyle w:val="StandardWeb"/>
        <w:numPr>
          <w:ilvl w:val="0"/>
          <w:numId w:val="4"/>
        </w:numPr>
      </w:pPr>
      <w:r>
        <w:rPr>
          <w:rStyle w:val="Fett"/>
        </w:rPr>
        <w:t>Komplexität zu strukturieren, ohne sie zu reduzieren</w:t>
      </w:r>
      <w:r>
        <w:t>,</w:t>
      </w:r>
    </w:p>
    <w:p w14:paraId="2A7ED396" w14:textId="77777777" w:rsidR="00816769" w:rsidRDefault="00816769" w:rsidP="00816769">
      <w:pPr>
        <w:pStyle w:val="StandardWeb"/>
        <w:numPr>
          <w:ilvl w:val="0"/>
          <w:numId w:val="4"/>
        </w:numPr>
      </w:pPr>
      <w:r>
        <w:rPr>
          <w:rStyle w:val="Fett"/>
        </w:rPr>
        <w:t>Verantwortung sichtbar zu machen</w:t>
      </w:r>
      <w:r>
        <w:t>, wo Zuweisung geschieht,</w:t>
      </w:r>
    </w:p>
    <w:p w14:paraId="5E87EC0B" w14:textId="77777777" w:rsidR="00816769" w:rsidRDefault="00816769" w:rsidP="00816769">
      <w:pPr>
        <w:pStyle w:val="StandardWeb"/>
        <w:numPr>
          <w:ilvl w:val="0"/>
          <w:numId w:val="4"/>
        </w:numPr>
      </w:pPr>
      <w:r>
        <w:t xml:space="preserve">und </w:t>
      </w:r>
      <w:r>
        <w:rPr>
          <w:rStyle w:val="Fett"/>
        </w:rPr>
        <w:t>Abstraktionskompetenz zu fördern</w:t>
      </w:r>
      <w:r>
        <w:t>, indem zwischen Inhalt und Form differenziert wird.</w:t>
      </w:r>
    </w:p>
    <w:p w14:paraId="1F7757EF" w14:textId="77777777" w:rsidR="00816769" w:rsidRDefault="00816769" w:rsidP="00816769">
      <w:pPr>
        <w:pStyle w:val="StandardWeb"/>
      </w:pPr>
      <w:r>
        <w:t xml:space="preserve">Diese Funktion ist didaktisch hoch relevant, da sie genau jenes </w:t>
      </w:r>
      <w:r>
        <w:rPr>
          <w:rStyle w:val="Hervorhebung"/>
        </w:rPr>
        <w:t>strukturierende Denken</w:t>
      </w:r>
      <w:r>
        <w:t xml:space="preserve"> ermöglicht, das laut Hattie, Helmke und Weinert für nachhaltiges Lernen entscheidend ist [1][4][15].</w:t>
      </w:r>
    </w:p>
    <w:p w14:paraId="407541EB" w14:textId="77777777" w:rsidR="00816769" w:rsidRDefault="00816769" w:rsidP="00816769">
      <w:r>
        <w:pict w14:anchorId="6CF68F86">
          <v:rect id="_x0000_i1039" style="width:0;height:1.5pt" o:hralign="center" o:hrstd="t" o:hr="t" fillcolor="#a0a0a0" stroked="f"/>
        </w:pict>
      </w:r>
    </w:p>
    <w:p w14:paraId="6D6EA2E5" w14:textId="77777777" w:rsidR="00816769" w:rsidRDefault="00816769" w:rsidP="00816769">
      <w:pPr>
        <w:pStyle w:val="berschrift2"/>
      </w:pPr>
      <w:r>
        <w:rPr>
          <w:rFonts w:ascii="Segoe UI Emoji" w:hAnsi="Segoe UI Emoji" w:cs="Segoe UI Emoji"/>
        </w:rPr>
        <w:t>📚</w:t>
      </w:r>
      <w:r>
        <w:t xml:space="preserve"> Gemeinsames Quellenverzeichnis 7.1–7.3</w:t>
      </w:r>
    </w:p>
    <w:p w14:paraId="486C12D1" w14:textId="77777777" w:rsidR="00816769" w:rsidRDefault="00816769" w:rsidP="00816769">
      <w:pPr>
        <w:pStyle w:val="StandardWeb"/>
      </w:pPr>
      <w:r>
        <w:t xml:space="preserve">[1] Helmke, A. (2017). </w:t>
      </w:r>
      <w:r>
        <w:rPr>
          <w:rStyle w:val="Hervorhebung"/>
        </w:rPr>
        <w:t>Unterrichtsqualität und Lehrerprofessionalität</w:t>
      </w:r>
      <w:r>
        <w:t>. Klett-Cotta.</w:t>
      </w:r>
      <w:r>
        <w:br/>
        <w:t xml:space="preserve">[2] von </w:t>
      </w:r>
      <w:proofErr w:type="spellStart"/>
      <w:r>
        <w:t>Glasersfeld</w:t>
      </w:r>
      <w:proofErr w:type="spellEnd"/>
      <w:r>
        <w:t xml:space="preserve">, E. (1995). </w:t>
      </w:r>
      <w:r>
        <w:rPr>
          <w:rStyle w:val="Hervorhebung"/>
        </w:rPr>
        <w:t>Radikaler Konstruktivismus</w:t>
      </w:r>
      <w:r>
        <w:t>. Suhrkamp.</w:t>
      </w:r>
      <w:r>
        <w:br/>
        <w:t xml:space="preserve">[3] Luhmann, N. (1995). </w:t>
      </w:r>
      <w:r>
        <w:rPr>
          <w:rStyle w:val="Hervorhebung"/>
        </w:rPr>
        <w:t>Soziale Systeme</w:t>
      </w:r>
      <w:r>
        <w:t>. Suhrkamp.</w:t>
      </w:r>
      <w:r>
        <w:br/>
        <w:t xml:space="preserve">[4] Weinert, F. E. (2001). </w:t>
      </w:r>
      <w:r>
        <w:rPr>
          <w:rStyle w:val="Hervorhebung"/>
        </w:rPr>
        <w:t>Lehren und Lernen – Bildungsprozesse unter psychologischer Perspektive</w:t>
      </w:r>
      <w:r>
        <w:t>. In: KMK.</w:t>
      </w:r>
      <w:r>
        <w:br/>
        <w:t xml:space="preserve">[5]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[6] Bastian, T. &amp; Combe, A. (2003). </w:t>
      </w:r>
      <w:r>
        <w:rPr>
          <w:rStyle w:val="Hervorhebung"/>
        </w:rPr>
        <w:t>Reflexive Pädagogik</w:t>
      </w:r>
      <w:r>
        <w:t>. Beltz Juventa.</w:t>
      </w:r>
      <w:r>
        <w:br/>
        <w:t xml:space="preserve">[7] Hacker, W. (2005). </w:t>
      </w:r>
      <w:r>
        <w:rPr>
          <w:rStyle w:val="Hervorhebung"/>
        </w:rPr>
        <w:t>Allgemeine Arbeitspsychologie</w:t>
      </w:r>
      <w:r>
        <w:t>. Huber Verlag.</w:t>
      </w:r>
      <w:r>
        <w:br/>
        <w:t xml:space="preserve">[8] KMK (2022). </w:t>
      </w:r>
      <w:r>
        <w:rPr>
          <w:rStyle w:val="Hervorhebung"/>
        </w:rPr>
        <w:t>Bildungsstandards im Fach Mathematik für die Sekundarstufe I</w:t>
      </w:r>
      <w:r>
        <w:t>. Kultusministerkonferenz.</w:t>
      </w:r>
      <w:r>
        <w:br/>
        <w:t xml:space="preserve">[9] Seidel, T. &amp; Prenzel, M. (2006). </w:t>
      </w:r>
      <w:r>
        <w:rPr>
          <w:rStyle w:val="Hervorhebung"/>
        </w:rPr>
        <w:t>Modellierung und empirische Erfassung von Unterrichtsqualität</w:t>
      </w:r>
      <w:r>
        <w:t>. Zeitschrift für Pädagogik.</w:t>
      </w:r>
      <w:r>
        <w:br/>
      </w:r>
      <w:r>
        <w:lastRenderedPageBreak/>
        <w:t xml:space="preserve">[10] Shannon, C. E. &amp; Weaver, W. (1949). </w:t>
      </w:r>
      <w:r>
        <w:rPr>
          <w:rStyle w:val="Hervorhebung"/>
        </w:rPr>
        <w:t xml:space="preserve">The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xml:space="preserve">. University </w:t>
      </w:r>
      <w:proofErr w:type="spellStart"/>
      <w:r>
        <w:t>of</w:t>
      </w:r>
      <w:proofErr w:type="spellEnd"/>
      <w:r>
        <w:t xml:space="preserve"> Illinois Press.</w:t>
      </w:r>
      <w:r>
        <w:br/>
        <w:t xml:space="preserve">[11]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[12] Luhmann, N. (1990). </w:t>
      </w:r>
      <w:r>
        <w:rPr>
          <w:rStyle w:val="Hervorhebung"/>
        </w:rPr>
        <w:t>Die Wissenschaft der Gesellschaft</w:t>
      </w:r>
      <w:r>
        <w:t>. Suhrkamp.</w:t>
      </w:r>
      <w:r>
        <w:br/>
        <w:t xml:space="preserve">[13] Wiener, N. (1961). </w:t>
      </w:r>
      <w:proofErr w:type="spellStart"/>
      <w:r>
        <w:rPr>
          <w:rStyle w:val="Hervorhebung"/>
        </w:rPr>
        <w:t>Cybernetics</w:t>
      </w:r>
      <w:proofErr w:type="spellEnd"/>
      <w:r>
        <w:rPr>
          <w:rStyle w:val="Hervorhebung"/>
        </w:rPr>
        <w:t xml:space="preserve">: </w:t>
      </w:r>
      <w:proofErr w:type="spellStart"/>
      <w:r>
        <w:rPr>
          <w:rStyle w:val="Hervorhebung"/>
        </w:rPr>
        <w:t>Or</w:t>
      </w:r>
      <w:proofErr w:type="spellEnd"/>
      <w:r>
        <w:rPr>
          <w:rStyle w:val="Hervorhebung"/>
        </w:rPr>
        <w:t xml:space="preserve"> Control and Communication in </w:t>
      </w:r>
      <w:proofErr w:type="spellStart"/>
      <w:r>
        <w:rPr>
          <w:rStyle w:val="Hervorhebung"/>
        </w:rPr>
        <w:t>the</w:t>
      </w:r>
      <w:proofErr w:type="spellEnd"/>
      <w:r>
        <w:rPr>
          <w:rStyle w:val="Hervorhebung"/>
        </w:rPr>
        <w:t xml:space="preserve"> Animal and </w:t>
      </w:r>
      <w:proofErr w:type="spellStart"/>
      <w:r>
        <w:rPr>
          <w:rStyle w:val="Hervorhebung"/>
        </w:rPr>
        <w:t>the</w:t>
      </w:r>
      <w:proofErr w:type="spellEnd"/>
      <w:r>
        <w:rPr>
          <w:rStyle w:val="Hervorhebung"/>
        </w:rPr>
        <w:t xml:space="preserve"> </w:t>
      </w:r>
      <w:proofErr w:type="spellStart"/>
      <w:r>
        <w:rPr>
          <w:rStyle w:val="Hervorhebung"/>
        </w:rPr>
        <w:t>Machine</w:t>
      </w:r>
      <w:proofErr w:type="spellEnd"/>
      <w:r>
        <w:t>. MIT Press.</w:t>
      </w:r>
      <w:r>
        <w:br/>
        <w:t xml:space="preserve">[14]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[15] Hattie, J. (2013). </w:t>
      </w:r>
      <w:r>
        <w:rPr>
          <w:rStyle w:val="Hervorhebung"/>
        </w:rPr>
        <w:t xml:space="preserve">Visible Learning </w:t>
      </w:r>
      <w:proofErr w:type="spellStart"/>
      <w:r>
        <w:rPr>
          <w:rStyle w:val="Hervorhebung"/>
        </w:rPr>
        <w:t>for</w:t>
      </w:r>
      <w:proofErr w:type="spellEnd"/>
      <w:r>
        <w:rPr>
          <w:rStyle w:val="Hervorhebung"/>
        </w:rPr>
        <w:t xml:space="preserve"> Teachers</w:t>
      </w:r>
      <w:r>
        <w:t>. Routledge.</w:t>
      </w:r>
      <w:r>
        <w:br/>
        <w:t xml:space="preserve">[16] von Foerster, H. (1984). </w:t>
      </w:r>
      <w:r>
        <w:rPr>
          <w:rStyle w:val="Hervorhebung"/>
        </w:rPr>
        <w:t>Wissen und Gewissen</w:t>
      </w:r>
      <w:r>
        <w:t>. Suhrkamp.</w:t>
      </w:r>
      <w:r>
        <w:br/>
        <w:t xml:space="preserve">[17] Varela, F.,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p>
    <w:p w14:paraId="3F66E343" w14:textId="77777777" w:rsidR="00D67CCF" w:rsidRDefault="00D67CCF" w:rsidP="00D67CCF">
      <w:pPr>
        <w:pStyle w:val="berschrift2"/>
      </w:pPr>
      <w:r>
        <w:rPr>
          <w:rStyle w:val="Fett"/>
          <w:b/>
          <w:bCs/>
        </w:rPr>
        <w:t>7.4 Abbildungslogik, Beobachtungsraum und Projektion</w:t>
      </w:r>
    </w:p>
    <w:p w14:paraId="6929642B" w14:textId="77777777" w:rsidR="00D67CCF" w:rsidRDefault="00D67CCF" w:rsidP="00D67CCF">
      <w:pPr>
        <w:pStyle w:val="StandardWeb"/>
      </w:pPr>
      <w:r>
        <w:t xml:space="preserve">Ein zentraler Aspekt des FZRK besteht darin, dass es </w:t>
      </w:r>
      <w:r>
        <w:rPr>
          <w:rStyle w:val="Fett"/>
        </w:rPr>
        <w:t>nicht nur funktionale Beziehungen innerhalb eines Systems beschreibt</w:t>
      </w:r>
      <w:r>
        <w:t xml:space="preserve">, sondern auch die </w:t>
      </w:r>
      <w:r>
        <w:rPr>
          <w:rStyle w:val="Fett"/>
        </w:rPr>
        <w:t>Projektion von Informationen aus einem System in einen anderen</w:t>
      </w:r>
      <w:r>
        <w:t xml:space="preserve"> formalisiert – etwa von physikalischen Messgrößen in visuelle oder sprachliche Repräsentationen, von sozialen Mustern in Datenpunkte oder von inneren Zuständen in äußeres Verhalten.</w:t>
      </w:r>
    </w:p>
    <w:p w14:paraId="73F4B5DC" w14:textId="77777777" w:rsidR="00D67CCF" w:rsidRDefault="00D67CCF" w:rsidP="00D67CCF">
      <w:pPr>
        <w:pStyle w:val="StandardWeb"/>
      </w:pPr>
      <w:r>
        <w:t xml:space="preserve">In diesem Abschnitt wird die </w:t>
      </w:r>
      <w:r>
        <w:rPr>
          <w:rStyle w:val="Fett"/>
        </w:rPr>
        <w:t>Abbildungslogik als Bindeglied zwischen Beobachtung, Struktur und Bedeutung</w:t>
      </w:r>
      <w:r>
        <w:t xml:space="preserve"> thematisiert. Sie bildet die erkenntnistheoretische und technisch-didaktische Grundlage für funktionale Reflexionsräume – wie etwa die Abbildung nichteuklidischer Strukturen in einem normierten Empfangsdreieck.</w:t>
      </w:r>
    </w:p>
    <w:p w14:paraId="0DF1BCE0" w14:textId="77777777" w:rsidR="00D67CCF" w:rsidRDefault="00D67CCF" w:rsidP="00D67CCF">
      <w:r>
        <w:pict w14:anchorId="69DA45ED">
          <v:rect id="_x0000_i1045" style="width:0;height:1.5pt" o:hralign="center" o:hrstd="t" o:hr="t" fillcolor="#a0a0a0" stroked="f"/>
        </w:pict>
      </w:r>
    </w:p>
    <w:p w14:paraId="0DE78BE9" w14:textId="77777777" w:rsidR="00D67CCF" w:rsidRDefault="00D67CCF" w:rsidP="00D67CCF">
      <w:pPr>
        <w:pStyle w:val="berschrift3"/>
      </w:pPr>
      <w:r>
        <w:rPr>
          <w:rStyle w:val="Fett"/>
          <w:b w:val="0"/>
          <w:bCs w:val="0"/>
        </w:rPr>
        <w:t>7.4.1 Abbildungen sind keine Abbilder</w:t>
      </w:r>
    </w:p>
    <w:p w14:paraId="06EF1568" w14:textId="77777777" w:rsidR="00D67CCF" w:rsidRDefault="00D67CCF" w:rsidP="00D67CCF">
      <w:pPr>
        <w:pStyle w:val="StandardWeb"/>
      </w:pPr>
      <w:r>
        <w:t xml:space="preserve">Ein verbreiteter Irrtum in der Beschreibung technischer oder didaktischer Systeme ist die Annahme, dass eine Abbildung automatisch eine </w:t>
      </w:r>
      <w:r>
        <w:rPr>
          <w:rStyle w:val="Fett"/>
        </w:rPr>
        <w:t>Repräsentation der Wirklichkeit</w:t>
      </w:r>
      <w:r>
        <w:t xml:space="preserve"> sei. Das FZRK wendet sich entschieden gegen diese Objektmetaphorik und formuliert stattdessen: Jede Abbildung ist </w:t>
      </w:r>
      <w:r>
        <w:rPr>
          <w:rStyle w:val="Fett"/>
        </w:rPr>
        <w:t>eine regelgeleitete Projektion</w:t>
      </w:r>
      <w:r>
        <w:t>, keine ontologische Spiegelung [18].</w:t>
      </w:r>
    </w:p>
    <w:p w14:paraId="1D14ED42" w14:textId="77777777" w:rsidR="00D67CCF" w:rsidRDefault="00D67CCF" w:rsidP="00D67CCF">
      <w:pPr>
        <w:pStyle w:val="StandardWeb"/>
      </w:pPr>
      <w:r>
        <w:t xml:space="preserve">Dies entspricht dem konstruktivistischen Paradigma, wie es etwa </w:t>
      </w:r>
      <w:proofErr w:type="spellStart"/>
      <w:r>
        <w:t>Glasersfeld</w:t>
      </w:r>
      <w:proofErr w:type="spellEnd"/>
      <w:r>
        <w:t xml:space="preserve"> oder Varela vertreten haben: „Wahrnehmen heißt nicht, etwas zu sehen, das da ist, sondern eine Struktur zu erzeugen, die anschlussfähig wird“ [2][17]. In der Praxis bedeutet das: Das, was wir als Ort, Zeit, Richtung, Verhalten oder Kompetenz beobachten, ist </w:t>
      </w:r>
      <w:r>
        <w:rPr>
          <w:rStyle w:val="Fett"/>
        </w:rPr>
        <w:t>bereits Ergebnis eines aktiven Abbildungsprozesses</w:t>
      </w:r>
      <w:r>
        <w:t xml:space="preserve"> – sowohl technisch (Sensorik, Algorithmus) als auch kognitiv (Interpretation, Zuordnung).</w:t>
      </w:r>
    </w:p>
    <w:p w14:paraId="46DEB27A" w14:textId="77777777" w:rsidR="00D67CCF" w:rsidRDefault="00D67CCF" w:rsidP="00D67CCF">
      <w:r>
        <w:pict w14:anchorId="75B97215">
          <v:rect id="_x0000_i1046" style="width:0;height:1.5pt" o:hralign="center" o:hrstd="t" o:hr="t" fillcolor="#a0a0a0" stroked="f"/>
        </w:pict>
      </w:r>
    </w:p>
    <w:p w14:paraId="6871C052" w14:textId="77777777" w:rsidR="00D67CCF" w:rsidRDefault="00D67CCF" w:rsidP="00D67CCF">
      <w:pPr>
        <w:pStyle w:val="berschrift3"/>
      </w:pPr>
      <w:r>
        <w:rPr>
          <w:rStyle w:val="Fett"/>
          <w:b w:val="0"/>
          <w:bCs w:val="0"/>
        </w:rPr>
        <w:t>7.4.2 Der Beobachtungsraum als Funktionsdomäne</w:t>
      </w:r>
    </w:p>
    <w:p w14:paraId="6EEBE6FF" w14:textId="77777777" w:rsidR="00D67CCF" w:rsidRDefault="00D67CCF" w:rsidP="00D67CCF">
      <w:pPr>
        <w:pStyle w:val="StandardWeb"/>
      </w:pPr>
      <w:r>
        <w:t xml:space="preserve">Im FZRK wird der Begriff des </w:t>
      </w:r>
      <w:r>
        <w:rPr>
          <w:rStyle w:val="Fett"/>
        </w:rPr>
        <w:t>Beobachtungsraums</w:t>
      </w:r>
      <w:r>
        <w:t xml:space="preserve"> eingeführt: eine funktionale Domäne, in der Punkte, Ereignisse oder Objekte </w:t>
      </w:r>
      <w:r>
        <w:rPr>
          <w:rStyle w:val="Hervorhebung"/>
        </w:rPr>
        <w:t>nicht per se</w:t>
      </w:r>
      <w:r>
        <w:t xml:space="preserve"> existieren, sondern durch Zuweisung in ein Koordinatensystem Bedeutung erhalten. Das unterscheidet sich grundlegend von klassisch-objektiven Modellen.</w:t>
      </w:r>
    </w:p>
    <w:p w14:paraId="6B09C357" w14:textId="77777777" w:rsidR="00D67CCF" w:rsidRDefault="00D67CCF" w:rsidP="00D67CCF">
      <w:pPr>
        <w:pStyle w:val="StandardWeb"/>
      </w:pPr>
      <w:r>
        <w:lastRenderedPageBreak/>
        <w:t xml:space="preserve">Ein solcher Beobachtungsraum ist stets </w:t>
      </w:r>
      <w:r>
        <w:rPr>
          <w:rStyle w:val="Fett"/>
        </w:rPr>
        <w:t>beobachtergebunden</w:t>
      </w:r>
      <w:r>
        <w:t xml:space="preserve"> – er wird durch die Struktur des Bezugssystems mitdefiniert. In der allgemeinen Relativitätstheorie ist ein ähnliches Prinzip als „</w:t>
      </w:r>
      <w:proofErr w:type="spellStart"/>
      <w:r>
        <w:t>observer-dependence</w:t>
      </w:r>
      <w:proofErr w:type="spellEnd"/>
      <w:r>
        <w:t xml:space="preserve"> </w:t>
      </w:r>
      <w:proofErr w:type="spellStart"/>
      <w:r>
        <w:t>of</w:t>
      </w:r>
      <w:proofErr w:type="spellEnd"/>
      <w:r>
        <w:t xml:space="preserve"> </w:t>
      </w:r>
      <w:proofErr w:type="spellStart"/>
      <w:r>
        <w:t>geometry</w:t>
      </w:r>
      <w:proofErr w:type="spellEnd"/>
      <w:r>
        <w:t xml:space="preserve">“ bekannt [11]. Auch in der modernen Systemdidaktik werden „Lernräume“ zunehmend als </w:t>
      </w:r>
      <w:r>
        <w:rPr>
          <w:rStyle w:val="Fett"/>
        </w:rPr>
        <w:t>konstruktive Rahmenbedingungen</w:t>
      </w:r>
      <w:r>
        <w:t xml:space="preserve"> verstanden, nicht als neutrale Bühnen [6][15].</w:t>
      </w:r>
    </w:p>
    <w:p w14:paraId="7097C070" w14:textId="77777777" w:rsidR="00D67CCF" w:rsidRDefault="00D67CCF" w:rsidP="00D67CCF">
      <w:r>
        <w:pict w14:anchorId="665A796D">
          <v:rect id="_x0000_i1047" style="width:0;height:1.5pt" o:hralign="center" o:hrstd="t" o:hr="t" fillcolor="#a0a0a0" stroked="f"/>
        </w:pict>
      </w:r>
    </w:p>
    <w:p w14:paraId="08BE6ED2" w14:textId="77777777" w:rsidR="00D67CCF" w:rsidRDefault="00D67CCF" w:rsidP="00D67CCF">
      <w:pPr>
        <w:pStyle w:val="berschrift3"/>
      </w:pPr>
      <w:r>
        <w:rPr>
          <w:rStyle w:val="Fett"/>
          <w:b w:val="0"/>
          <w:bCs w:val="0"/>
        </w:rPr>
        <w:t>7.4.3 Projektion als funktionale Operation</w:t>
      </w:r>
    </w:p>
    <w:p w14:paraId="0CAE1195" w14:textId="77777777" w:rsidR="00D67CCF" w:rsidRDefault="00D67CCF" w:rsidP="00D67CCF">
      <w:pPr>
        <w:pStyle w:val="StandardWeb"/>
      </w:pPr>
      <w:r>
        <w:t xml:space="preserve">Der Übergang von einem inneren Zustand (z. B. Wissen, Position, Temperatur, Motivation) zu einem äußeren </w:t>
      </w:r>
      <w:proofErr w:type="spellStart"/>
      <w:r>
        <w:t>Repräsentat</w:t>
      </w:r>
      <w:proofErr w:type="spellEnd"/>
      <w:r>
        <w:t xml:space="preserve"> (z. B. Messwert, Zahl, Verhalten, Bewertung) erfolgt im FZRK über die Operation der </w:t>
      </w:r>
      <w:r>
        <w:rPr>
          <w:rStyle w:val="Fett"/>
        </w:rPr>
        <w:t>Projektion</w:t>
      </w:r>
      <w:r>
        <w:t xml:space="preserve">. Diese ist nicht linear, sondern </w:t>
      </w:r>
      <w:r>
        <w:rPr>
          <w:rStyle w:val="Fett"/>
        </w:rPr>
        <w:t>strukturabhängig</w:t>
      </w:r>
      <w:r>
        <w:t>:</w:t>
      </w:r>
    </w:p>
    <w:p w14:paraId="0CE549D0" w14:textId="77777777" w:rsidR="00D67CCF" w:rsidRDefault="00D67CCF" w:rsidP="00D67CCF">
      <w:pPr>
        <w:pStyle w:val="StandardWeb"/>
        <w:numPr>
          <w:ilvl w:val="0"/>
          <w:numId w:val="5"/>
        </w:numPr>
      </w:pPr>
      <w:r>
        <w:t xml:space="preserve">Ein Wert </w:t>
      </w:r>
      <w:r>
        <w:rPr>
          <w:rStyle w:val="HTMLCode"/>
          <w:rFonts w:eastAsiaTheme="majorEastAsia"/>
        </w:rPr>
        <w:t>v</w:t>
      </w:r>
      <w:r>
        <w:t xml:space="preserve"> entsteht erst durch </w:t>
      </w:r>
      <w:r>
        <w:rPr>
          <w:rStyle w:val="HTMLCode"/>
          <w:rFonts w:eastAsiaTheme="majorEastAsia"/>
        </w:rPr>
        <w:t>B(U) → v</w:t>
      </w:r>
      <w:r>
        <w:t>, also durch die Zuordnung innerhalb einer Bezugsfunktion.</w:t>
      </w:r>
    </w:p>
    <w:p w14:paraId="534D6B61" w14:textId="77777777" w:rsidR="00D67CCF" w:rsidRDefault="00D67CCF" w:rsidP="00D67CCF">
      <w:pPr>
        <w:pStyle w:val="StandardWeb"/>
        <w:numPr>
          <w:ilvl w:val="0"/>
          <w:numId w:val="5"/>
        </w:numPr>
      </w:pPr>
      <w:r>
        <w:t>Eine Abbildung ist immer durch die Wahl des Koordinatensystems, der Zuweisungsregel und des Interpretationsrahmens geprägt.</w:t>
      </w:r>
    </w:p>
    <w:p w14:paraId="5C1D58A1" w14:textId="77777777" w:rsidR="00D67CCF" w:rsidRDefault="00D67CCF" w:rsidP="00D67CCF">
      <w:pPr>
        <w:pStyle w:val="StandardWeb"/>
      </w:pPr>
      <w:r>
        <w:t xml:space="preserve">In der Mathematik ist dies analog zur Projektionsabbildung in Vektorräumen, in der Didaktik spricht man von </w:t>
      </w:r>
      <w:r>
        <w:rPr>
          <w:rStyle w:val="Fett"/>
        </w:rPr>
        <w:t>Beurteilungsrahmen</w:t>
      </w:r>
      <w:r>
        <w:t xml:space="preserve"> oder </w:t>
      </w:r>
      <w:r>
        <w:rPr>
          <w:rStyle w:val="Fett"/>
        </w:rPr>
        <w:t>Bezugsnormen</w:t>
      </w:r>
      <w:r>
        <w:t>. In der Philosophie der Technik wird dies etwa als „epistemisches Interface“ beschrieben [19].</w:t>
      </w:r>
    </w:p>
    <w:p w14:paraId="6CDE0402" w14:textId="77777777" w:rsidR="00D67CCF" w:rsidRDefault="00D67CCF" w:rsidP="00D67CCF">
      <w:r>
        <w:pict w14:anchorId="37F136B8">
          <v:rect id="_x0000_i1048" style="width:0;height:1.5pt" o:hralign="center" o:hrstd="t" o:hr="t" fillcolor="#a0a0a0" stroked="f"/>
        </w:pict>
      </w:r>
    </w:p>
    <w:p w14:paraId="1C4CB3AB" w14:textId="77777777" w:rsidR="00D67CCF" w:rsidRDefault="00D67CCF" w:rsidP="00D67CCF">
      <w:pPr>
        <w:pStyle w:val="berschrift3"/>
      </w:pPr>
      <w:r>
        <w:rPr>
          <w:rStyle w:val="Fett"/>
          <w:b w:val="0"/>
          <w:bCs w:val="0"/>
        </w:rPr>
        <w:t>7.4.4 Abbildungslogik im Kontext der Dissertation</w:t>
      </w:r>
    </w:p>
    <w:p w14:paraId="4595732C" w14:textId="77777777" w:rsidR="00D67CCF" w:rsidRDefault="00D67CCF" w:rsidP="00D67CCF">
      <w:pPr>
        <w:pStyle w:val="StandardWeb"/>
      </w:pPr>
      <w:r>
        <w:t xml:space="preserve">Das Ausgangsproblem dieser Arbeit – die geometrisch-technische Optimierung von Lichtlaufzeitmessungen auf adaptiven Sensorflächen – lässt sich nur dann sinnvoll bearbeiten, wenn die </w:t>
      </w:r>
      <w:r>
        <w:rPr>
          <w:rStyle w:val="Fett"/>
        </w:rPr>
        <w:t>Abbildung der Signale auf einen mess- und interpretierbaren Raum</w:t>
      </w:r>
      <w:r>
        <w:t xml:space="preserve"> formal präzise erfolgt. Das FZRK bietet hierfür eine integrierte Struktur:</w:t>
      </w:r>
    </w:p>
    <w:p w14:paraId="117046D7" w14:textId="77777777" w:rsidR="00D67CCF" w:rsidRDefault="00D67CCF" w:rsidP="00D67CCF">
      <w:pPr>
        <w:pStyle w:val="StandardWeb"/>
        <w:numPr>
          <w:ilvl w:val="0"/>
          <w:numId w:val="6"/>
        </w:numPr>
      </w:pPr>
      <w:r>
        <w:t>Sensorische Daten → Projektion auf nichteuklidische Fläche</w:t>
      </w:r>
    </w:p>
    <w:p w14:paraId="1B5A5025" w14:textId="77777777" w:rsidR="00D67CCF" w:rsidRDefault="00D67CCF" w:rsidP="00D67CCF">
      <w:pPr>
        <w:pStyle w:val="StandardWeb"/>
        <w:numPr>
          <w:ilvl w:val="0"/>
          <w:numId w:val="6"/>
        </w:numPr>
      </w:pPr>
      <w:r>
        <w:t>Rückkopplung → Änderung der Geometrie → neue Projektionsstruktur</w:t>
      </w:r>
    </w:p>
    <w:p w14:paraId="72C14B18" w14:textId="77777777" w:rsidR="00D67CCF" w:rsidRDefault="00D67CCF" w:rsidP="00D67CCF">
      <w:pPr>
        <w:pStyle w:val="StandardWeb"/>
        <w:numPr>
          <w:ilvl w:val="0"/>
          <w:numId w:val="6"/>
        </w:numPr>
      </w:pPr>
      <w:r>
        <w:t>Interpretation → Zuordnung zu Zielgrößen (z. B. Distanz, Winkel)</w:t>
      </w:r>
    </w:p>
    <w:p w14:paraId="7C6AC5A3" w14:textId="77777777" w:rsidR="00D67CCF" w:rsidRDefault="00D67CCF" w:rsidP="00D67CCF">
      <w:pPr>
        <w:pStyle w:val="StandardWeb"/>
      </w:pPr>
      <w:r>
        <w:t>Damit wird die klassische Trennung zwischen „Messung“ und „Interpretation“ aufgehoben – beide sind Teil desselben funktionalen Prozesses. Dies ist auch für soziale Systeme anschlussfähig, etwa bei der Interpretation von Verhalten in Klassenräumen (z. B. über Beobachtungsbögen, Datenportale, Transferdiagnostik).</w:t>
      </w:r>
    </w:p>
    <w:p w14:paraId="272CEA0A" w14:textId="77777777" w:rsidR="00D67CCF" w:rsidRDefault="00D67CCF" w:rsidP="00D67CCF">
      <w:r>
        <w:pict w14:anchorId="3BCD0ECE">
          <v:rect id="_x0000_i1049" style="width:0;height:1.5pt" o:hralign="center" o:hrstd="t" o:hr="t" fillcolor="#a0a0a0" stroked="f"/>
        </w:pict>
      </w:r>
    </w:p>
    <w:p w14:paraId="011B43CC" w14:textId="77777777" w:rsidR="00D67CCF" w:rsidRDefault="00D67CCF" w:rsidP="00D67CCF">
      <w:pPr>
        <w:pStyle w:val="berschrift3"/>
      </w:pPr>
      <w:r>
        <w:rPr>
          <w:rStyle w:val="Fett"/>
          <w:b w:val="0"/>
          <w:bCs w:val="0"/>
        </w:rPr>
        <w:t>7.4.5 Didaktischer Wert der Abbildungslogik</w:t>
      </w:r>
    </w:p>
    <w:p w14:paraId="0E04AB80" w14:textId="77777777" w:rsidR="00D67CCF" w:rsidRDefault="00D67CCF" w:rsidP="00D67CCF">
      <w:pPr>
        <w:pStyle w:val="StandardWeb"/>
      </w:pPr>
      <w:r>
        <w:t xml:space="preserve">Für Lernende eröffnet sich durch die Abbildungslogik ein neuer Zugang zu komplexen Zusammenhängen: Sie lernen, dass </w:t>
      </w:r>
      <w:r>
        <w:rPr>
          <w:rStyle w:val="Fett"/>
        </w:rPr>
        <w:t>jede Darstellung eine Entscheidung ist</w:t>
      </w:r>
      <w:r>
        <w:t xml:space="preserve"> – und dass diese Entscheidung bewusst getroffen und reflektiert werden kann. Dies ist zentral für:</w:t>
      </w:r>
    </w:p>
    <w:p w14:paraId="6433FE6D" w14:textId="77777777" w:rsidR="00D67CCF" w:rsidRDefault="00D67CCF" w:rsidP="00D67CCF">
      <w:pPr>
        <w:pStyle w:val="StandardWeb"/>
        <w:numPr>
          <w:ilvl w:val="0"/>
          <w:numId w:val="7"/>
        </w:numPr>
      </w:pPr>
      <w:r>
        <w:t>mathematische Modellbildung</w:t>
      </w:r>
    </w:p>
    <w:p w14:paraId="39B49864" w14:textId="77777777" w:rsidR="00D67CCF" w:rsidRDefault="00D67CCF" w:rsidP="00D67CCF">
      <w:pPr>
        <w:pStyle w:val="StandardWeb"/>
        <w:numPr>
          <w:ilvl w:val="0"/>
          <w:numId w:val="7"/>
        </w:numPr>
      </w:pPr>
      <w:r>
        <w:t>physikalisches Denken (Koordinatenwahl, Projektionen, Invarianz)</w:t>
      </w:r>
    </w:p>
    <w:p w14:paraId="60470EFD" w14:textId="77777777" w:rsidR="00D67CCF" w:rsidRDefault="00D67CCF" w:rsidP="00D67CCF">
      <w:pPr>
        <w:pStyle w:val="StandardWeb"/>
        <w:numPr>
          <w:ilvl w:val="0"/>
          <w:numId w:val="7"/>
        </w:numPr>
      </w:pPr>
      <w:r>
        <w:t>soziale Diagnostik (Kriterien, Rubriken, Rückmeldelogik)</w:t>
      </w:r>
    </w:p>
    <w:p w14:paraId="2116F7DF" w14:textId="77777777" w:rsidR="00D67CCF" w:rsidRDefault="00D67CCF" w:rsidP="00D67CCF">
      <w:pPr>
        <w:pStyle w:val="StandardWeb"/>
      </w:pPr>
      <w:r>
        <w:lastRenderedPageBreak/>
        <w:t xml:space="preserve">In Summe wird mit dem FZRK ein Verständnis gefördert, das </w:t>
      </w:r>
      <w:r>
        <w:rPr>
          <w:rStyle w:val="Fett"/>
        </w:rPr>
        <w:t>Struktur über Inhalt stellt</w:t>
      </w:r>
      <w:r>
        <w:t xml:space="preserve">, </w:t>
      </w:r>
      <w:r>
        <w:rPr>
          <w:rStyle w:val="Fett"/>
        </w:rPr>
        <w:t>Beziehung über Objekt</w:t>
      </w:r>
      <w:r>
        <w:t xml:space="preserve">, </w:t>
      </w:r>
      <w:r>
        <w:rPr>
          <w:rStyle w:val="Fett"/>
        </w:rPr>
        <w:t>Reflexion über Reproduktion</w:t>
      </w:r>
      <w:r>
        <w:t>.</w:t>
      </w:r>
    </w:p>
    <w:p w14:paraId="092FF870" w14:textId="77777777" w:rsidR="00D67CCF" w:rsidRDefault="00D67CCF" w:rsidP="00D67CCF">
      <w:r>
        <w:pict w14:anchorId="44BDC622">
          <v:rect id="_x0000_i1050" style="width:0;height:1.5pt" o:hralign="center" o:hrstd="t" o:hr="t" fillcolor="#a0a0a0" stroked="f"/>
        </w:pict>
      </w:r>
    </w:p>
    <w:p w14:paraId="105A8CAC" w14:textId="77777777" w:rsidR="00D67CCF" w:rsidRDefault="00D67CCF" w:rsidP="00D67CCF">
      <w:pPr>
        <w:pStyle w:val="berschrift2"/>
      </w:pPr>
      <w:r>
        <w:rPr>
          <w:rFonts w:ascii="Segoe UI Emoji" w:hAnsi="Segoe UI Emoji" w:cs="Segoe UI Emoji"/>
        </w:rPr>
        <w:t>📚</w:t>
      </w:r>
      <w:r>
        <w:t xml:space="preserve"> Fortgeführtes Quellenverzeichnis 7.1–7.4</w:t>
      </w:r>
    </w:p>
    <w:p w14:paraId="7CD36DDC" w14:textId="77777777" w:rsidR="00D67CCF" w:rsidRDefault="00D67CCF" w:rsidP="00D67CCF">
      <w:pPr>
        <w:pStyle w:val="StandardWeb"/>
      </w:pPr>
      <w:r>
        <w:t xml:space="preserve">[1] Helmke, A. (2017). </w:t>
      </w:r>
      <w:r>
        <w:rPr>
          <w:rStyle w:val="Hervorhebung"/>
        </w:rPr>
        <w:t>Unterrichtsqualität und Lehrerprofessionalität</w:t>
      </w:r>
      <w:r>
        <w:t>. Klett-Cotta.</w:t>
      </w:r>
      <w:r>
        <w:br/>
        <w:t xml:space="preserve">[2] von </w:t>
      </w:r>
      <w:proofErr w:type="spellStart"/>
      <w:r>
        <w:t>Glasersfeld</w:t>
      </w:r>
      <w:proofErr w:type="spellEnd"/>
      <w:r>
        <w:t xml:space="preserve">, E. (1995). </w:t>
      </w:r>
      <w:r>
        <w:rPr>
          <w:rStyle w:val="Hervorhebung"/>
        </w:rPr>
        <w:t>Radikaler Konstruktivismus</w:t>
      </w:r>
      <w:r>
        <w:t>. Suhrkamp.</w:t>
      </w:r>
      <w:r>
        <w:br/>
        <w:t xml:space="preserve">[3] Luhmann, N. (1995). </w:t>
      </w:r>
      <w:r>
        <w:rPr>
          <w:rStyle w:val="Hervorhebung"/>
        </w:rPr>
        <w:t>Soziale Systeme</w:t>
      </w:r>
      <w:r>
        <w:t>. Suhrkamp.</w:t>
      </w:r>
      <w:r>
        <w:br/>
        <w:t xml:space="preserve">[4] Weinert, F. E. (2001). </w:t>
      </w:r>
      <w:r>
        <w:rPr>
          <w:rStyle w:val="Hervorhebung"/>
        </w:rPr>
        <w:t>Lehren und Lernen – Bildungsprozesse unter psychologischer Perspektive</w:t>
      </w:r>
      <w:r>
        <w:t>. In: KMK.</w:t>
      </w:r>
      <w:r>
        <w:br/>
        <w:t xml:space="preserve">[5]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[6] Bastian, T. &amp; Combe, A. (2003). </w:t>
      </w:r>
      <w:r>
        <w:rPr>
          <w:rStyle w:val="Hervorhebung"/>
        </w:rPr>
        <w:t>Reflexive Pädagogik</w:t>
      </w:r>
      <w:r>
        <w:t>. Beltz Juventa.</w:t>
      </w:r>
      <w:r>
        <w:br/>
        <w:t xml:space="preserve">[7] Hacker, W. (2005). </w:t>
      </w:r>
      <w:r>
        <w:rPr>
          <w:rStyle w:val="Hervorhebung"/>
        </w:rPr>
        <w:t>Allgemeine Arbeitspsychologie</w:t>
      </w:r>
      <w:r>
        <w:t>. Huber Verlag.</w:t>
      </w:r>
      <w:r>
        <w:br/>
        <w:t xml:space="preserve">[8] KMK (2022). </w:t>
      </w:r>
      <w:r>
        <w:rPr>
          <w:rStyle w:val="Hervorhebung"/>
        </w:rPr>
        <w:t>Bildungsstandards im Fach Mathematik für die Sekundarstufe I</w:t>
      </w:r>
      <w:r>
        <w:t>. Kultusministerkonferenz.</w:t>
      </w:r>
      <w:r>
        <w:br/>
        <w:t xml:space="preserve">[9] Seidel, T. &amp; Prenzel, M. (2006). </w:t>
      </w:r>
      <w:r>
        <w:rPr>
          <w:rStyle w:val="Hervorhebung"/>
        </w:rPr>
        <w:t>Modellierung und empirische Erfassung von Unterrichtsqualität</w:t>
      </w:r>
      <w:r>
        <w:t>. Zeitschrift für Pädagogik.</w:t>
      </w:r>
      <w:r>
        <w:br/>
        <w:t xml:space="preserve">[10] Shannon, C. E. &amp; Weaver, W. (1949). </w:t>
      </w:r>
      <w:r>
        <w:rPr>
          <w:rStyle w:val="Hervorhebung"/>
        </w:rPr>
        <w:t xml:space="preserve">The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xml:space="preserve">. University </w:t>
      </w:r>
      <w:proofErr w:type="spellStart"/>
      <w:r>
        <w:t>of</w:t>
      </w:r>
      <w:proofErr w:type="spellEnd"/>
      <w:r>
        <w:t xml:space="preserve"> Illinois Press.</w:t>
      </w:r>
      <w:r>
        <w:br/>
        <w:t xml:space="preserve">[11]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[12] Luhmann, N. (1990). </w:t>
      </w:r>
      <w:r>
        <w:rPr>
          <w:rStyle w:val="Hervorhebung"/>
        </w:rPr>
        <w:t>Die Wissenschaft der Gesellschaft</w:t>
      </w:r>
      <w:r>
        <w:t>. Suhrkamp.</w:t>
      </w:r>
      <w:r>
        <w:br/>
        <w:t xml:space="preserve">[13] Wiener, N. (1961). </w:t>
      </w:r>
      <w:proofErr w:type="spellStart"/>
      <w:r>
        <w:rPr>
          <w:rStyle w:val="Hervorhebung"/>
        </w:rPr>
        <w:t>Cybernetics</w:t>
      </w:r>
      <w:proofErr w:type="spellEnd"/>
      <w:r>
        <w:rPr>
          <w:rStyle w:val="Hervorhebung"/>
        </w:rPr>
        <w:t xml:space="preserve">: </w:t>
      </w:r>
      <w:proofErr w:type="spellStart"/>
      <w:r>
        <w:rPr>
          <w:rStyle w:val="Hervorhebung"/>
        </w:rPr>
        <w:t>Or</w:t>
      </w:r>
      <w:proofErr w:type="spellEnd"/>
      <w:r>
        <w:rPr>
          <w:rStyle w:val="Hervorhebung"/>
        </w:rPr>
        <w:t xml:space="preserve"> Control and Communication in </w:t>
      </w:r>
      <w:proofErr w:type="spellStart"/>
      <w:r>
        <w:rPr>
          <w:rStyle w:val="Hervorhebung"/>
        </w:rPr>
        <w:t>the</w:t>
      </w:r>
      <w:proofErr w:type="spellEnd"/>
      <w:r>
        <w:rPr>
          <w:rStyle w:val="Hervorhebung"/>
        </w:rPr>
        <w:t xml:space="preserve"> Animal and </w:t>
      </w:r>
      <w:proofErr w:type="spellStart"/>
      <w:r>
        <w:rPr>
          <w:rStyle w:val="Hervorhebung"/>
        </w:rPr>
        <w:t>the</w:t>
      </w:r>
      <w:proofErr w:type="spellEnd"/>
      <w:r>
        <w:rPr>
          <w:rStyle w:val="Hervorhebung"/>
        </w:rPr>
        <w:t xml:space="preserve"> </w:t>
      </w:r>
      <w:proofErr w:type="spellStart"/>
      <w:r>
        <w:rPr>
          <w:rStyle w:val="Hervorhebung"/>
        </w:rPr>
        <w:t>Machine</w:t>
      </w:r>
      <w:proofErr w:type="spellEnd"/>
      <w:r>
        <w:t>. MIT Press.</w:t>
      </w:r>
      <w:r>
        <w:br/>
        <w:t xml:space="preserve">[14]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[15] Hattie, J. (2013). </w:t>
      </w:r>
      <w:r>
        <w:rPr>
          <w:rStyle w:val="Hervorhebung"/>
        </w:rPr>
        <w:t xml:space="preserve">Visible Learning </w:t>
      </w:r>
      <w:proofErr w:type="spellStart"/>
      <w:r>
        <w:rPr>
          <w:rStyle w:val="Hervorhebung"/>
        </w:rPr>
        <w:t>for</w:t>
      </w:r>
      <w:proofErr w:type="spellEnd"/>
      <w:r>
        <w:rPr>
          <w:rStyle w:val="Hervorhebung"/>
        </w:rPr>
        <w:t xml:space="preserve"> Teachers</w:t>
      </w:r>
      <w:r>
        <w:t>. Routledge.</w:t>
      </w:r>
      <w:r>
        <w:br/>
        <w:t xml:space="preserve">[16] von Foerster, H. (1984). </w:t>
      </w:r>
      <w:r>
        <w:rPr>
          <w:rStyle w:val="Hervorhebung"/>
        </w:rPr>
        <w:t>Wissen und Gewissen</w:t>
      </w:r>
      <w:r>
        <w:t>. Suhrkamp.</w:t>
      </w:r>
      <w:r>
        <w:br/>
        <w:t xml:space="preserve">[17] Varela, F.,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r>
        <w:br/>
        <w:t xml:space="preserve">[18] </w:t>
      </w:r>
      <w:proofErr w:type="spellStart"/>
      <w:r>
        <w:t>Floridi</w:t>
      </w:r>
      <w:proofErr w:type="spellEnd"/>
      <w:r>
        <w:t xml:space="preserve">, L. (2010). </w:t>
      </w:r>
      <w:r>
        <w:rPr>
          <w:rStyle w:val="Hervorhebung"/>
        </w:rPr>
        <w:t xml:space="preserve">Information – A Very Short </w:t>
      </w:r>
      <w:proofErr w:type="spellStart"/>
      <w:r>
        <w:rPr>
          <w:rStyle w:val="Hervorhebung"/>
        </w:rPr>
        <w:t>Introduction</w:t>
      </w:r>
      <w:proofErr w:type="spellEnd"/>
      <w:r>
        <w:t>. Oxford University Press.</w:t>
      </w:r>
      <w:r>
        <w:br/>
        <w:t xml:space="preserve">[19] </w:t>
      </w:r>
      <w:proofErr w:type="spellStart"/>
      <w:r>
        <w:t>Ihde</w:t>
      </w:r>
      <w:proofErr w:type="spellEnd"/>
      <w:r>
        <w:t xml:space="preserve">, D. (1993). </w:t>
      </w:r>
      <w:proofErr w:type="spellStart"/>
      <w:r>
        <w:rPr>
          <w:rStyle w:val="Hervorhebung"/>
        </w:rPr>
        <w:t>Postphenomenology</w:t>
      </w:r>
      <w:proofErr w:type="spellEnd"/>
      <w:r>
        <w:rPr>
          <w:rStyle w:val="Hervorhebung"/>
        </w:rPr>
        <w:t xml:space="preserve">: Essays in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Technology</w:t>
      </w:r>
      <w:r>
        <w:t>. Northwestern University Press.</w:t>
      </w:r>
    </w:p>
    <w:p w14:paraId="0DEE67EE" w14:textId="77777777" w:rsidR="00D67CCF" w:rsidRDefault="00D67CCF" w:rsidP="00D67CCF">
      <w:pPr>
        <w:pStyle w:val="berschrift2"/>
      </w:pPr>
      <w:r>
        <w:rPr>
          <w:rStyle w:val="Fett"/>
          <w:b/>
          <w:bCs/>
        </w:rPr>
        <w:t>7.5 Metriken als strukturierende Brücken: Sozialverhalten, Lernverhalten und Wissensstand im FZRK</w:t>
      </w:r>
    </w:p>
    <w:p w14:paraId="0E15C7E4" w14:textId="77777777" w:rsidR="00D67CCF" w:rsidRDefault="00D67CCF" w:rsidP="00D67CCF">
      <w:pPr>
        <w:pStyle w:val="StandardWeb"/>
      </w:pPr>
      <w:r>
        <w:t xml:space="preserve">Während in Abschnitt 7.4 der funktionale Zusammenhang zwischen Beobachtungsraum, Zuweisung und Projektion als erkenntnistheoretisches Fundament gelegt wurde, geht es in diesem Abschnitt um die </w:t>
      </w:r>
      <w:r>
        <w:rPr>
          <w:rStyle w:val="Fett"/>
        </w:rPr>
        <w:t>konkrete operationalisierbare Umsetzung</w:t>
      </w:r>
      <w:r>
        <w:t xml:space="preserve"> im Bildungsalltag. Das FZRK erweist sich hierbei als leistungsfähiges Konzept zur Modellierung und Verknüpfung von </w:t>
      </w:r>
      <w:r>
        <w:rPr>
          <w:rStyle w:val="Fett"/>
        </w:rPr>
        <w:t>sozialem Verhalten, Lernaktivität und Wissensfortschritt</w:t>
      </w:r>
      <w:r>
        <w:t xml:space="preserve"> – mithilfe strukturierter Metriken.</w:t>
      </w:r>
    </w:p>
    <w:p w14:paraId="74A232AB" w14:textId="77777777" w:rsidR="00D67CCF" w:rsidRDefault="00D67CCF" w:rsidP="00D67CCF">
      <w:r>
        <w:pict w14:anchorId="15440E3B">
          <v:rect id="_x0000_i1057" style="width:0;height:1.5pt" o:hralign="center" o:hrstd="t" o:hr="t" fillcolor="#a0a0a0" stroked="f"/>
        </w:pict>
      </w:r>
    </w:p>
    <w:p w14:paraId="0D7EB6D8" w14:textId="77777777" w:rsidR="00D67CCF" w:rsidRDefault="00D67CCF" w:rsidP="00D67CCF">
      <w:pPr>
        <w:pStyle w:val="berschrift3"/>
      </w:pPr>
      <w:r>
        <w:rPr>
          <w:rStyle w:val="Fett"/>
          <w:b w:val="0"/>
          <w:bCs w:val="0"/>
        </w:rPr>
        <w:lastRenderedPageBreak/>
        <w:t>7.5.1 Metrik als didaktisches Strukturprinzip</w:t>
      </w:r>
    </w:p>
    <w:p w14:paraId="51394586" w14:textId="77777777" w:rsidR="00D67CCF" w:rsidRDefault="00D67CCF" w:rsidP="00D67CCF">
      <w:pPr>
        <w:pStyle w:val="StandardWeb"/>
      </w:pPr>
      <w:r>
        <w:t xml:space="preserve">In der Mathematik beschreibt eine Metrik den strukturierten Abstand zwischen zwei Punkten innerhalb eines definierten Raumes. Übertragen auf Bildung bedeutet dies: Auch kognitive Zustände, soziale Haltungen und Lernverläufe lassen sich </w:t>
      </w:r>
      <w:r>
        <w:rPr>
          <w:rStyle w:val="Fett"/>
        </w:rPr>
        <w:t>in strukturierte Räume überführen</w:t>
      </w:r>
      <w:r>
        <w:t>, in denen Veränderungen, Entwicklungen oder Diskrepanzen erkennbar und quantifizierbar werden.</w:t>
      </w:r>
    </w:p>
    <w:p w14:paraId="1D2D0358" w14:textId="77777777" w:rsidR="00D67CCF" w:rsidRDefault="00D67CCF" w:rsidP="00D67CCF">
      <w:pPr>
        <w:pStyle w:val="StandardWeb"/>
      </w:pPr>
      <w:r>
        <w:t xml:space="preserve">Die Kultusministerkonferenz benennt genau diese Zielrichtung als Kern moderner Diagnostik: „Kompetenzentwicklung ist beobachtbar durch Indikatoren, die eine strukturierte Rückmeldung ermöglichen“ [20]. Lernprozesse sind dabei weder linear noch vollständig messbar – wohl aber in ihrer </w:t>
      </w:r>
      <w:r>
        <w:rPr>
          <w:rStyle w:val="Fett"/>
        </w:rPr>
        <w:t>systematischen Struktur beschreibbar</w:t>
      </w:r>
      <w:r>
        <w:t>, wie es das FZRK ermöglicht.</w:t>
      </w:r>
    </w:p>
    <w:p w14:paraId="62E5FC64" w14:textId="77777777" w:rsidR="00D67CCF" w:rsidRDefault="00D67CCF" w:rsidP="00D67CCF">
      <w:r>
        <w:pict w14:anchorId="6EE2BB48">
          <v:rect id="_x0000_i1058" style="width:0;height:1.5pt" o:hralign="center" o:hrstd="t" o:hr="t" fillcolor="#a0a0a0" stroked="f"/>
        </w:pict>
      </w:r>
    </w:p>
    <w:p w14:paraId="2C1075BA" w14:textId="77777777" w:rsidR="00D67CCF" w:rsidRDefault="00D67CCF" w:rsidP="00D67CCF">
      <w:pPr>
        <w:pStyle w:val="berschrift3"/>
      </w:pPr>
      <w:r>
        <w:rPr>
          <w:rStyle w:val="Fett"/>
          <w:b w:val="0"/>
          <w:bCs w:val="0"/>
        </w:rPr>
        <w:t xml:space="preserve">7.5.2 Drei </w:t>
      </w:r>
      <w:proofErr w:type="spellStart"/>
      <w:r>
        <w:rPr>
          <w:rStyle w:val="Fett"/>
          <w:b w:val="0"/>
          <w:bCs w:val="0"/>
        </w:rPr>
        <w:t>Metrikdimensionen</w:t>
      </w:r>
      <w:proofErr w:type="spellEnd"/>
      <w:r>
        <w:rPr>
          <w:rStyle w:val="Fett"/>
          <w:b w:val="0"/>
          <w:bCs w:val="0"/>
        </w:rPr>
        <w:t xml:space="preserve"> im FZRK</w:t>
      </w:r>
    </w:p>
    <w:p w14:paraId="0E811B8B" w14:textId="77777777" w:rsidR="00D67CCF" w:rsidRDefault="00D67CCF" w:rsidP="00D67CCF">
      <w:pPr>
        <w:pStyle w:val="StandardWeb"/>
      </w:pPr>
      <w:r>
        <w:t xml:space="preserve">Die im FZRK relevanten Beobachtungsdimensionen – </w:t>
      </w:r>
      <w:r>
        <w:rPr>
          <w:rStyle w:val="Fett"/>
        </w:rPr>
        <w:t>Sozialverhalten, Lernverhalten und Wissensstand</w:t>
      </w:r>
      <w:r>
        <w:t xml:space="preserve"> – werden nicht als fixe Eigenschaften verstanden, sondern als </w:t>
      </w:r>
      <w:r>
        <w:rPr>
          <w:rStyle w:val="Fett"/>
        </w:rPr>
        <w:t>Ergebnis einer Zuweisungsstruktur im jeweiligen Beobachtungssystem</w:t>
      </w:r>
      <w:r>
        <w:t xml:space="preserve">. Jede dieser Metriken basiert auf spezifischen Funktionswerten, die einzelnen </w:t>
      </w:r>
      <w:proofErr w:type="spellStart"/>
      <w:proofErr w:type="gramStart"/>
      <w:r>
        <w:t>Schüler:innen</w:t>
      </w:r>
      <w:proofErr w:type="spellEnd"/>
      <w:proofErr w:type="gramEnd"/>
      <w:r>
        <w:t>, Situationen oder Zeitpunkten zugewiesen werden.</w:t>
      </w:r>
    </w:p>
    <w:p w14:paraId="0A0A551A" w14:textId="77777777" w:rsidR="00D67CCF" w:rsidRDefault="00D67CCF" w:rsidP="00D67CCF">
      <w:pPr>
        <w:pStyle w:val="berschrift4"/>
      </w:pPr>
      <w:r>
        <w:t xml:space="preserve">a) </w:t>
      </w:r>
      <w:r>
        <w:rPr>
          <w:rStyle w:val="Fett"/>
          <w:b w:val="0"/>
          <w:bCs w:val="0"/>
        </w:rPr>
        <w:t>Sozialmetrik</w:t>
      </w:r>
    </w:p>
    <w:p w14:paraId="496F835D" w14:textId="77777777" w:rsidR="00D67CCF" w:rsidRDefault="00D67CCF" w:rsidP="00D67CCF">
      <w:pPr>
        <w:pStyle w:val="StandardWeb"/>
      </w:pPr>
      <w:r>
        <w:t xml:space="preserve">Bezieht sich auf Kooperationsfähigkeit, Regelverhalten, Selbststeuerung und Gruppendynamik. Bewertet wird nicht das Verhalten „an sich“, sondern seine </w:t>
      </w:r>
      <w:r>
        <w:rPr>
          <w:rStyle w:val="Fett"/>
        </w:rPr>
        <w:t>funktionale Wirkung im sozialen Kontext</w:t>
      </w:r>
      <w:r>
        <w:t xml:space="preserve"> (z. B. „trägt zur Arbeitsatmosphäre bei“ / „resignativ-blockierend“).</w:t>
      </w:r>
    </w:p>
    <w:p w14:paraId="560F541C" w14:textId="77777777" w:rsidR="00D67CCF" w:rsidRDefault="00D67CCF" w:rsidP="00D67CCF">
      <w:pPr>
        <w:pStyle w:val="berschrift4"/>
      </w:pPr>
      <w:r>
        <w:t xml:space="preserve">b) </w:t>
      </w:r>
      <w:r>
        <w:rPr>
          <w:rStyle w:val="Fett"/>
          <w:b w:val="0"/>
          <w:bCs w:val="0"/>
        </w:rPr>
        <w:t>Lernmetrik</w:t>
      </w:r>
    </w:p>
    <w:p w14:paraId="251AA165" w14:textId="77777777" w:rsidR="00D67CCF" w:rsidRDefault="00D67CCF" w:rsidP="00D67CCF">
      <w:pPr>
        <w:pStyle w:val="StandardWeb"/>
      </w:pPr>
      <w:r>
        <w:t xml:space="preserve">Erfasst Prozesse wie Selbstständigkeit, Konzentration, Durchhaltevermögen, Vorbereitung und Materialien. Hier liegt der Fokus auf dem </w:t>
      </w:r>
      <w:r>
        <w:rPr>
          <w:rStyle w:val="Fett"/>
        </w:rPr>
        <w:t>prozessbezogenen Lernverhalten</w:t>
      </w:r>
      <w:r>
        <w:t>, nicht auf Leistungsergebnissen.</w:t>
      </w:r>
    </w:p>
    <w:p w14:paraId="09AE76C3" w14:textId="77777777" w:rsidR="00D67CCF" w:rsidRDefault="00D67CCF" w:rsidP="00D67CCF">
      <w:pPr>
        <w:pStyle w:val="berschrift4"/>
      </w:pPr>
      <w:r>
        <w:t xml:space="preserve">c) </w:t>
      </w:r>
      <w:r>
        <w:rPr>
          <w:rStyle w:val="Fett"/>
          <w:b w:val="0"/>
          <w:bCs w:val="0"/>
        </w:rPr>
        <w:t>Wissensmetrik</w:t>
      </w:r>
    </w:p>
    <w:p w14:paraId="050ECCDE" w14:textId="77777777" w:rsidR="00D67CCF" w:rsidRDefault="00D67CCF" w:rsidP="00D67CCF">
      <w:pPr>
        <w:pStyle w:val="StandardWeb"/>
      </w:pPr>
      <w:r>
        <w:t xml:space="preserve">Erfasst Lernstände, Transferfähigkeit und Verständnisdimensionen (z. B. „Unverständnis“ → „Basiswissen vorhanden“ → „Thema beherrscht“ → „fähig zu Transferdenken“). Die Metrik beschreibt eine </w:t>
      </w:r>
      <w:r>
        <w:rPr>
          <w:rStyle w:val="Fett"/>
        </w:rPr>
        <w:t>funktionale Progression</w:t>
      </w:r>
      <w:r>
        <w:t>, kein statisches Wissen.</w:t>
      </w:r>
    </w:p>
    <w:p w14:paraId="23D612B4" w14:textId="77777777" w:rsidR="00D67CCF" w:rsidRDefault="00D67CCF" w:rsidP="00D67CCF">
      <w:r>
        <w:pict w14:anchorId="0B37AECC">
          <v:rect id="_x0000_i1059" style="width:0;height:1.5pt" o:hralign="center" o:hrstd="t" o:hr="t" fillcolor="#a0a0a0" stroked="f"/>
        </w:pict>
      </w:r>
    </w:p>
    <w:p w14:paraId="669843C1" w14:textId="77777777" w:rsidR="00D67CCF" w:rsidRDefault="00D67CCF" w:rsidP="00D67CCF">
      <w:pPr>
        <w:pStyle w:val="berschrift3"/>
      </w:pPr>
      <w:r>
        <w:rPr>
          <w:rStyle w:val="Fett"/>
          <w:b w:val="0"/>
          <w:bCs w:val="0"/>
        </w:rPr>
        <w:t>7.5.3 Die FZRK-Matrix als Verknüpfungsstruktur</w:t>
      </w:r>
    </w:p>
    <w:p w14:paraId="7A6C1E13" w14:textId="77777777" w:rsidR="00D67CCF" w:rsidRDefault="00D67CCF" w:rsidP="00D67CCF">
      <w:pPr>
        <w:pStyle w:val="StandardWeb"/>
      </w:pPr>
      <w:r>
        <w:t xml:space="preserve">Im Sinne des FZRK ergibt sich eine </w:t>
      </w:r>
      <w:r>
        <w:rPr>
          <w:rStyle w:val="Fett"/>
        </w:rPr>
        <w:t>dreidimensionale Matrixstruktur</w:t>
      </w:r>
      <w:r>
        <w:t>, in der jeder Schüler (oder Fall) als Funktion über verschiedene Zuweisungsräume beschrieben werden kann: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891"/>
        <w:gridCol w:w="2421"/>
        <w:gridCol w:w="2147"/>
      </w:tblGrid>
      <w:tr w:rsidR="00D67CCF" w14:paraId="7BD82EB1" w14:textId="77777777" w:rsidTr="00D67CCF">
        <w:trPr>
          <w:tblHeader/>
          <w:tblCellSpacing w:w="15" w:type="dxa"/>
        </w:trPr>
        <w:tc>
          <w:tcPr>
            <w:tcW w:w="0" w:type="auto"/>
            <w:vAlign w:val="center"/>
            <w:hideMark/>
          </w:tcPr>
          <w:p w14:paraId="20CAAC60" w14:textId="77777777" w:rsidR="00D67CCF" w:rsidRDefault="00D67CCF">
            <w:pPr>
              <w:jc w:val="center"/>
              <w:rPr>
                <w:b/>
                <w:bCs/>
              </w:rPr>
            </w:pPr>
            <w:proofErr w:type="spellStart"/>
            <w:r>
              <w:rPr>
                <w:b/>
                <w:bCs/>
              </w:rPr>
              <w:lastRenderedPageBreak/>
              <w:t>Schüler:in</w:t>
            </w:r>
            <w:proofErr w:type="spellEnd"/>
          </w:p>
        </w:tc>
        <w:tc>
          <w:tcPr>
            <w:tcW w:w="0" w:type="auto"/>
            <w:vAlign w:val="center"/>
            <w:hideMark/>
          </w:tcPr>
          <w:p w14:paraId="1A43A0E4" w14:textId="77777777" w:rsidR="00D67CCF" w:rsidRDefault="00D67CCF">
            <w:pPr>
              <w:jc w:val="center"/>
              <w:rPr>
                <w:b/>
                <w:bCs/>
              </w:rPr>
            </w:pPr>
            <w:r>
              <w:rPr>
                <w:b/>
                <w:bCs/>
              </w:rPr>
              <w:t>Sozialverhalten</w:t>
            </w:r>
          </w:p>
        </w:tc>
        <w:tc>
          <w:tcPr>
            <w:tcW w:w="0" w:type="auto"/>
            <w:vAlign w:val="center"/>
            <w:hideMark/>
          </w:tcPr>
          <w:p w14:paraId="2F7FFF47" w14:textId="77777777" w:rsidR="00D67CCF" w:rsidRDefault="00D67CCF">
            <w:pPr>
              <w:jc w:val="center"/>
              <w:rPr>
                <w:b/>
                <w:bCs/>
              </w:rPr>
            </w:pPr>
            <w:r>
              <w:rPr>
                <w:b/>
                <w:bCs/>
              </w:rPr>
              <w:t>Lernverhalten</w:t>
            </w:r>
          </w:p>
        </w:tc>
        <w:tc>
          <w:tcPr>
            <w:tcW w:w="0" w:type="auto"/>
            <w:vAlign w:val="center"/>
            <w:hideMark/>
          </w:tcPr>
          <w:p w14:paraId="5C712653" w14:textId="77777777" w:rsidR="00D67CCF" w:rsidRDefault="00D67CCF">
            <w:pPr>
              <w:jc w:val="center"/>
              <w:rPr>
                <w:b/>
                <w:bCs/>
              </w:rPr>
            </w:pPr>
            <w:r>
              <w:rPr>
                <w:b/>
                <w:bCs/>
              </w:rPr>
              <w:t>Wissensstand</w:t>
            </w:r>
          </w:p>
        </w:tc>
      </w:tr>
      <w:tr w:rsidR="00D67CCF" w14:paraId="37023402" w14:textId="77777777" w:rsidTr="00D67CCF">
        <w:trPr>
          <w:tblCellSpacing w:w="15" w:type="dxa"/>
        </w:trPr>
        <w:tc>
          <w:tcPr>
            <w:tcW w:w="0" w:type="auto"/>
            <w:vAlign w:val="center"/>
            <w:hideMark/>
          </w:tcPr>
          <w:p w14:paraId="2F8435C3" w14:textId="77777777" w:rsidR="00D67CCF" w:rsidRDefault="00D67CCF">
            <w:r>
              <w:t>A</w:t>
            </w:r>
          </w:p>
        </w:tc>
        <w:tc>
          <w:tcPr>
            <w:tcW w:w="0" w:type="auto"/>
            <w:vAlign w:val="center"/>
            <w:hideMark/>
          </w:tcPr>
          <w:p w14:paraId="7E0F3E3F" w14:textId="77777777" w:rsidR="00D67CCF" w:rsidRDefault="00D67CCF">
            <w:r>
              <w:t>bemüht/fleißig</w:t>
            </w:r>
          </w:p>
        </w:tc>
        <w:tc>
          <w:tcPr>
            <w:tcW w:w="0" w:type="auto"/>
            <w:vAlign w:val="center"/>
            <w:hideMark/>
          </w:tcPr>
          <w:p w14:paraId="29D3F0DF" w14:textId="77777777" w:rsidR="00D67CCF" w:rsidRDefault="00D67CCF">
            <w:r>
              <w:t>selbstständig/konzentriert</w:t>
            </w:r>
          </w:p>
        </w:tc>
        <w:tc>
          <w:tcPr>
            <w:tcW w:w="0" w:type="auto"/>
            <w:vAlign w:val="center"/>
            <w:hideMark/>
          </w:tcPr>
          <w:p w14:paraId="42CC69C3" w14:textId="77777777" w:rsidR="00D67CCF" w:rsidRDefault="00D67CCF">
            <w:r>
              <w:t>Basiswissen vorhanden</w:t>
            </w:r>
          </w:p>
        </w:tc>
      </w:tr>
      <w:tr w:rsidR="00D67CCF" w14:paraId="16015A8C" w14:textId="77777777" w:rsidTr="00D67CCF">
        <w:trPr>
          <w:tblCellSpacing w:w="15" w:type="dxa"/>
        </w:trPr>
        <w:tc>
          <w:tcPr>
            <w:tcW w:w="0" w:type="auto"/>
            <w:vAlign w:val="center"/>
            <w:hideMark/>
          </w:tcPr>
          <w:p w14:paraId="6A920638" w14:textId="77777777" w:rsidR="00D67CCF" w:rsidRDefault="00D67CCF">
            <w:r>
              <w:t>B</w:t>
            </w:r>
          </w:p>
        </w:tc>
        <w:tc>
          <w:tcPr>
            <w:tcW w:w="0" w:type="auto"/>
            <w:vAlign w:val="center"/>
            <w:hideMark/>
          </w:tcPr>
          <w:p w14:paraId="7F0575D8" w14:textId="77777777" w:rsidR="00D67CCF" w:rsidRDefault="00D67CCF">
            <w:r>
              <w:t>störend/blockierend</w:t>
            </w:r>
          </w:p>
        </w:tc>
        <w:tc>
          <w:tcPr>
            <w:tcW w:w="0" w:type="auto"/>
            <w:vAlign w:val="center"/>
            <w:hideMark/>
          </w:tcPr>
          <w:p w14:paraId="0F86E811" w14:textId="77777777" w:rsidR="00D67CCF" w:rsidRDefault="00D67CCF">
            <w:r>
              <w:t>unkonzentriert</w:t>
            </w:r>
          </w:p>
        </w:tc>
        <w:tc>
          <w:tcPr>
            <w:tcW w:w="0" w:type="auto"/>
            <w:vAlign w:val="center"/>
            <w:hideMark/>
          </w:tcPr>
          <w:p w14:paraId="45818CBF" w14:textId="77777777" w:rsidR="00D67CCF" w:rsidRDefault="00D67CCF">
            <w:r>
              <w:t>Unverständnis</w:t>
            </w:r>
          </w:p>
        </w:tc>
      </w:tr>
      <w:tr w:rsidR="00D67CCF" w14:paraId="72F7020E" w14:textId="77777777" w:rsidTr="00D67CCF">
        <w:trPr>
          <w:tblCellSpacing w:w="15" w:type="dxa"/>
        </w:trPr>
        <w:tc>
          <w:tcPr>
            <w:tcW w:w="0" w:type="auto"/>
            <w:vAlign w:val="center"/>
            <w:hideMark/>
          </w:tcPr>
          <w:p w14:paraId="4CFB7A8F" w14:textId="77777777" w:rsidR="00D67CCF" w:rsidRDefault="00D67CCF">
            <w:r>
              <w:t>C</w:t>
            </w:r>
          </w:p>
        </w:tc>
        <w:tc>
          <w:tcPr>
            <w:tcW w:w="0" w:type="auto"/>
            <w:vAlign w:val="center"/>
            <w:hideMark/>
          </w:tcPr>
          <w:p w14:paraId="6699A7A6" w14:textId="77777777" w:rsidR="00D67CCF" w:rsidRDefault="00D67CCF">
            <w:r>
              <w:t>kooperativ</w:t>
            </w:r>
          </w:p>
        </w:tc>
        <w:tc>
          <w:tcPr>
            <w:tcW w:w="0" w:type="auto"/>
            <w:vAlign w:val="center"/>
            <w:hideMark/>
          </w:tcPr>
          <w:p w14:paraId="2FC17421" w14:textId="77777777" w:rsidR="00D67CCF" w:rsidRDefault="00D67CCF">
            <w:r>
              <w:t>vorbereitet</w:t>
            </w:r>
          </w:p>
        </w:tc>
        <w:tc>
          <w:tcPr>
            <w:tcW w:w="0" w:type="auto"/>
            <w:vAlign w:val="center"/>
            <w:hideMark/>
          </w:tcPr>
          <w:p w14:paraId="2B90F440" w14:textId="77777777" w:rsidR="00D67CCF" w:rsidRDefault="00D67CCF">
            <w:r>
              <w:t>Thema beherrscht</w:t>
            </w:r>
          </w:p>
        </w:tc>
      </w:tr>
    </w:tbl>
    <w:p w14:paraId="0916C5E1" w14:textId="77777777" w:rsidR="00D67CCF" w:rsidRDefault="00D67CCF" w:rsidP="00D67CCF">
      <w:pPr>
        <w:pStyle w:val="StandardWeb"/>
      </w:pPr>
      <w:r>
        <w:t xml:space="preserve">Diese </w:t>
      </w:r>
      <w:r>
        <w:rPr>
          <w:rStyle w:val="Fett"/>
        </w:rPr>
        <w:t>funktionale Ordnung</w:t>
      </w:r>
      <w:r>
        <w:t xml:space="preserve"> dient nicht zur Etikettierung, sondern zur </w:t>
      </w:r>
      <w:r>
        <w:rPr>
          <w:rStyle w:val="Fett"/>
        </w:rPr>
        <w:t>modellhaften Reflexion und Förderung</w:t>
      </w:r>
      <w:r>
        <w:t xml:space="preserve">. Lehrkräfte und Lernende können durch strukturierte Visualisierungen (Farbcodes, Cluster, Zeitverläufe) </w:t>
      </w:r>
      <w:r>
        <w:rPr>
          <w:rStyle w:val="Fett"/>
        </w:rPr>
        <w:t>Entwicklungspotenziale, Korrelationen und Interventionsbedarfe</w:t>
      </w:r>
      <w:r>
        <w:t xml:space="preserve"> erkennen.</w:t>
      </w:r>
    </w:p>
    <w:p w14:paraId="49B206B4" w14:textId="77777777" w:rsidR="00D67CCF" w:rsidRDefault="00D67CCF" w:rsidP="00D67CCF">
      <w:r>
        <w:pict w14:anchorId="7239827A">
          <v:rect id="_x0000_i1060" style="width:0;height:1.5pt" o:hralign="center" o:hrstd="t" o:hr="t" fillcolor="#a0a0a0" stroked="f"/>
        </w:pict>
      </w:r>
    </w:p>
    <w:p w14:paraId="4DB8098C" w14:textId="77777777" w:rsidR="00D67CCF" w:rsidRDefault="00D67CCF" w:rsidP="00D67CCF">
      <w:pPr>
        <w:pStyle w:val="berschrift3"/>
      </w:pPr>
      <w:r>
        <w:rPr>
          <w:rStyle w:val="Fett"/>
          <w:b w:val="0"/>
          <w:bCs w:val="0"/>
        </w:rPr>
        <w:t xml:space="preserve">7.5.4 Didaktische Bedeutung der </w:t>
      </w:r>
      <w:proofErr w:type="spellStart"/>
      <w:r>
        <w:rPr>
          <w:rStyle w:val="Fett"/>
          <w:b w:val="0"/>
          <w:bCs w:val="0"/>
        </w:rPr>
        <w:t>Metrikbildung</w:t>
      </w:r>
      <w:proofErr w:type="spellEnd"/>
    </w:p>
    <w:p w14:paraId="285317C1" w14:textId="77777777" w:rsidR="00D67CCF" w:rsidRDefault="00D67CCF" w:rsidP="00D67CCF">
      <w:pPr>
        <w:pStyle w:val="StandardWeb"/>
      </w:pPr>
      <w:r>
        <w:t xml:space="preserve">Die Einführung solcher Metriken bewirkt eine </w:t>
      </w:r>
      <w:r>
        <w:rPr>
          <w:rStyle w:val="Fett"/>
        </w:rPr>
        <w:t>Verschiebung des pädagogischen Fokus</w:t>
      </w:r>
      <w:r>
        <w:t>: vom Reagieren auf Verhalten zur strukturierten Analyse von Veränderungsprozessen. Die Metrik erlaubt:</w:t>
      </w:r>
    </w:p>
    <w:p w14:paraId="16C2FD11" w14:textId="77777777" w:rsidR="00D67CCF" w:rsidRDefault="00D67CCF" w:rsidP="00D67CCF">
      <w:pPr>
        <w:pStyle w:val="StandardWeb"/>
        <w:numPr>
          <w:ilvl w:val="0"/>
          <w:numId w:val="8"/>
        </w:numPr>
      </w:pPr>
      <w:r>
        <w:rPr>
          <w:rStyle w:val="Fett"/>
        </w:rPr>
        <w:t>Transparente Rückmeldungen</w:t>
      </w:r>
      <w:r>
        <w:t xml:space="preserve"> für Lernende (Selbsteinschätzung)</w:t>
      </w:r>
    </w:p>
    <w:p w14:paraId="51732042" w14:textId="77777777" w:rsidR="00D67CCF" w:rsidRDefault="00D67CCF" w:rsidP="00D67CCF">
      <w:pPr>
        <w:pStyle w:val="StandardWeb"/>
        <w:numPr>
          <w:ilvl w:val="0"/>
          <w:numId w:val="8"/>
        </w:numPr>
      </w:pPr>
      <w:r>
        <w:rPr>
          <w:rStyle w:val="Fett"/>
        </w:rPr>
        <w:t>Strukturierte Förderplanung</w:t>
      </w:r>
      <w:r>
        <w:t xml:space="preserve"> für Lehrende</w:t>
      </w:r>
    </w:p>
    <w:p w14:paraId="48A96ED3" w14:textId="77777777" w:rsidR="00D67CCF" w:rsidRDefault="00D67CCF" w:rsidP="00D67CCF">
      <w:pPr>
        <w:pStyle w:val="StandardWeb"/>
        <w:numPr>
          <w:ilvl w:val="0"/>
          <w:numId w:val="8"/>
        </w:numPr>
      </w:pPr>
      <w:r>
        <w:rPr>
          <w:rStyle w:val="Fett"/>
        </w:rPr>
        <w:t>Vergleichbarkeit ohne Defizitorientierung</w:t>
      </w:r>
    </w:p>
    <w:p w14:paraId="270D6F3E" w14:textId="77777777" w:rsidR="00D67CCF" w:rsidRDefault="00D67CCF" w:rsidP="00D67CCF">
      <w:pPr>
        <w:pStyle w:val="StandardWeb"/>
        <w:numPr>
          <w:ilvl w:val="0"/>
          <w:numId w:val="8"/>
        </w:numPr>
      </w:pPr>
      <w:r>
        <w:rPr>
          <w:rStyle w:val="Fett"/>
        </w:rPr>
        <w:t>Objektivierung bei pädagogischen Entscheidungen</w:t>
      </w:r>
    </w:p>
    <w:p w14:paraId="49716827" w14:textId="77777777" w:rsidR="00D67CCF" w:rsidRDefault="00D67CCF" w:rsidP="00D67CCF">
      <w:pPr>
        <w:pStyle w:val="StandardWeb"/>
      </w:pPr>
      <w:r>
        <w:t xml:space="preserve">Damit trägt das FZRK zur </w:t>
      </w:r>
      <w:r>
        <w:rPr>
          <w:rStyle w:val="Fett"/>
        </w:rPr>
        <w:t>Entlastung im Umgang mit Komplexität</w:t>
      </w:r>
      <w:r>
        <w:t xml:space="preserve"> bei – eine Voraussetzung für nachhaltige Diagnostik und differenzierte Förderung [21][22].</w:t>
      </w:r>
    </w:p>
    <w:p w14:paraId="1EB576B6" w14:textId="77777777" w:rsidR="00D67CCF" w:rsidRDefault="00D67CCF" w:rsidP="00D67CCF">
      <w:r>
        <w:pict w14:anchorId="234F6F45">
          <v:rect id="_x0000_i1061" style="width:0;height:1.5pt" o:hralign="center" o:hrstd="t" o:hr="t" fillcolor="#a0a0a0" stroked="f"/>
        </w:pict>
      </w:r>
    </w:p>
    <w:p w14:paraId="3297F617" w14:textId="77777777" w:rsidR="00D67CCF" w:rsidRDefault="00D67CCF" w:rsidP="00D67CCF">
      <w:pPr>
        <w:pStyle w:val="berschrift3"/>
      </w:pPr>
      <w:r>
        <w:rPr>
          <w:rStyle w:val="Fett"/>
          <w:b w:val="0"/>
          <w:bCs w:val="0"/>
        </w:rPr>
        <w:t>7.5.5 Anschlussfähigkeit in digitale Umgebungen</w:t>
      </w:r>
    </w:p>
    <w:p w14:paraId="0AC89F42" w14:textId="77777777" w:rsidR="00D67CCF" w:rsidRDefault="00D67CCF" w:rsidP="00D67CCF">
      <w:pPr>
        <w:pStyle w:val="StandardWeb"/>
      </w:pPr>
      <w:r>
        <w:t xml:space="preserve">Die beschriebene Matrixstruktur lässt sich in digitalen Tools (z. B. ICAS 7) abbilden und auswerten. Checkboxsysteme, Freitextfelder und Bewertungsdimensionen sind </w:t>
      </w:r>
      <w:r>
        <w:rPr>
          <w:rStyle w:val="Fett"/>
        </w:rPr>
        <w:t>keine statistischen Datenpunkte</w:t>
      </w:r>
      <w:r>
        <w:t xml:space="preserve">, sondern </w:t>
      </w:r>
      <w:r>
        <w:rPr>
          <w:rStyle w:val="Fett"/>
        </w:rPr>
        <w:t>Zuweisungseinheiten im funktionalen Raum</w:t>
      </w:r>
      <w:r>
        <w:t>, die über Zeiträume und Fälle vergleichbar gemacht werden können (siehe auch Abschnitt 7.6 und 7.7).</w:t>
      </w:r>
    </w:p>
    <w:p w14:paraId="4D9264B8" w14:textId="77777777" w:rsidR="00D67CCF" w:rsidRDefault="00D67CCF" w:rsidP="00D67CCF">
      <w:r>
        <w:pict w14:anchorId="396C61BD">
          <v:rect id="_x0000_i1062" style="width:0;height:1.5pt" o:hralign="center" o:hrstd="t" o:hr="t" fillcolor="#a0a0a0" stroked="f"/>
        </w:pict>
      </w:r>
    </w:p>
    <w:p w14:paraId="042EB419" w14:textId="77777777" w:rsidR="00D67CCF" w:rsidRDefault="00D67CCF" w:rsidP="00D67CCF">
      <w:pPr>
        <w:pStyle w:val="berschrift2"/>
      </w:pPr>
      <w:r>
        <w:rPr>
          <w:rFonts w:ascii="Segoe UI Emoji" w:hAnsi="Segoe UI Emoji" w:cs="Segoe UI Emoji"/>
        </w:rPr>
        <w:t>📚</w:t>
      </w:r>
      <w:r>
        <w:t xml:space="preserve"> Fortgeführtes Quellenverzeichnis 7.1–7.5</w:t>
      </w:r>
    </w:p>
    <w:p w14:paraId="0EBFE0FA" w14:textId="77777777" w:rsidR="00D67CCF" w:rsidRDefault="00D67CCF" w:rsidP="00D67CCF">
      <w:pPr>
        <w:pStyle w:val="StandardWeb"/>
      </w:pPr>
      <w:r>
        <w:t xml:space="preserve">[20] KMK (2019). </w:t>
      </w:r>
      <w:r>
        <w:rPr>
          <w:rStyle w:val="Hervorhebung"/>
          <w:rFonts w:eastAsiaTheme="majorEastAsia"/>
        </w:rPr>
        <w:t>Kompetenzorientiertes Unterrichten und Diagnostizieren</w:t>
      </w:r>
      <w:r>
        <w:t>. Kultusministerkonferenz.</w:t>
      </w:r>
      <w:r>
        <w:br/>
        <w:t xml:space="preserve">[21] Valtin, R. &amp; </w:t>
      </w:r>
      <w:proofErr w:type="spellStart"/>
      <w:r>
        <w:t>Schwippert</w:t>
      </w:r>
      <w:proofErr w:type="spellEnd"/>
      <w:r>
        <w:t xml:space="preserve">, K. (2016). </w:t>
      </w:r>
      <w:r>
        <w:rPr>
          <w:rStyle w:val="Hervorhebung"/>
          <w:rFonts w:eastAsiaTheme="majorEastAsia"/>
        </w:rPr>
        <w:t>Kompetenzorientierte Diagnostik in der Schule</w:t>
      </w:r>
      <w:r>
        <w:t>. Beltz.</w:t>
      </w:r>
      <w:r>
        <w:br/>
        <w:t xml:space="preserve">[22] Helmke, A. (2013). </w:t>
      </w:r>
      <w:r>
        <w:rPr>
          <w:rStyle w:val="Hervorhebung"/>
          <w:rFonts w:eastAsiaTheme="majorEastAsia"/>
        </w:rPr>
        <w:t>Unterrichtsdiagnostik und Schülerbeobachtung</w:t>
      </w:r>
      <w:r>
        <w:t xml:space="preserve">. In: Seel, N. M. (Hrsg.), </w:t>
      </w:r>
      <w:r>
        <w:rPr>
          <w:rStyle w:val="Hervorhebung"/>
          <w:rFonts w:eastAsiaTheme="majorEastAsia"/>
        </w:rPr>
        <w:t>Enzyklopädie der Bildungsforschung</w:t>
      </w:r>
      <w:r>
        <w:t>, Springer VS.</w:t>
      </w:r>
      <w:r>
        <w:br/>
        <w:t xml:space="preserve">[23] Hattie, J. (2013). </w:t>
      </w:r>
      <w:r>
        <w:rPr>
          <w:rStyle w:val="Hervorhebung"/>
          <w:rFonts w:eastAsiaTheme="majorEastAsia"/>
        </w:rPr>
        <w:t xml:space="preserve">Visible Learning </w:t>
      </w:r>
      <w:proofErr w:type="spellStart"/>
      <w:r>
        <w:rPr>
          <w:rStyle w:val="Hervorhebung"/>
          <w:rFonts w:eastAsiaTheme="majorEastAsia"/>
        </w:rPr>
        <w:t>for</w:t>
      </w:r>
      <w:proofErr w:type="spellEnd"/>
      <w:r>
        <w:rPr>
          <w:rStyle w:val="Hervorhebung"/>
          <w:rFonts w:eastAsiaTheme="majorEastAsia"/>
        </w:rPr>
        <w:t xml:space="preserve"> Teachers</w:t>
      </w:r>
      <w:r>
        <w:t>. Routledge.</w:t>
      </w:r>
      <w:r>
        <w:br/>
        <w:t xml:space="preserve">[24] von Foerster, H. (1984). </w:t>
      </w:r>
      <w:r>
        <w:rPr>
          <w:rStyle w:val="Hervorhebung"/>
          <w:rFonts w:eastAsiaTheme="majorEastAsia"/>
        </w:rPr>
        <w:t>Wissen und Gewissen</w:t>
      </w:r>
      <w:r>
        <w:t>. Suhrkamp.</w:t>
      </w:r>
    </w:p>
    <w:p w14:paraId="730F9E0C" w14:textId="58EED0D0" w:rsidR="00816769" w:rsidRDefault="00D67CCF" w:rsidP="00816769">
      <w:pPr>
        <w:spacing w:before="100" w:beforeAutospacing="1" w:after="100" w:afterAutospacing="1" w:line="240" w:lineRule="auto"/>
        <w:outlineLvl w:val="1"/>
      </w:pPr>
      <w:r>
        <w:lastRenderedPageBreak/>
        <w:t xml:space="preserve">Möchtest du auf dieser Grundlage direkt zu </w:t>
      </w:r>
      <w:r>
        <w:rPr>
          <w:rStyle w:val="Fett"/>
        </w:rPr>
        <w:t>7.6</w:t>
      </w:r>
      <w:r>
        <w:t xml:space="preserve"> übergehen oder eine </w:t>
      </w:r>
      <w:r>
        <w:rPr>
          <w:rStyle w:val="Fett"/>
        </w:rPr>
        <w:t>grafische Darstellung der dreidimensionalen FZRK-Metrik</w:t>
      </w:r>
      <w:r>
        <w:t xml:space="preserve"> (Sozial × Lern × Wissen) im Chat erhalten?</w:t>
      </w:r>
    </w:p>
    <w:p w14:paraId="7C6A8BE1" w14:textId="77777777" w:rsidR="00D67CCF" w:rsidRDefault="00D67CCF" w:rsidP="00D67CCF">
      <w:pPr>
        <w:pStyle w:val="berschrift2"/>
      </w:pPr>
      <w:r>
        <w:rPr>
          <w:rStyle w:val="Fett"/>
          <w:b/>
          <w:bCs/>
        </w:rPr>
        <w:t>7.6 Datenerhebung für den praktischen Einsatz des FZRK</w:t>
      </w:r>
    </w:p>
    <w:p w14:paraId="1E853033" w14:textId="77777777" w:rsidR="00D67CCF" w:rsidRDefault="00D67CCF" w:rsidP="00D67CCF">
      <w:pPr>
        <w:pStyle w:val="StandardWeb"/>
      </w:pPr>
      <w:r>
        <w:t xml:space="preserve">Die bisher entwickelten Strukturen des FZRK (Funktional-Zuweisungs-Rekonstruktions-Kontext) gewinnen ihre didaktische und systemische Relevanz erst dann vollumfänglich, wenn sie in konkrete </w:t>
      </w:r>
      <w:r>
        <w:rPr>
          <w:rStyle w:val="Fett"/>
        </w:rPr>
        <w:t>Beobachtungs-, Erhebungs- und Diagnoseverfahren</w:t>
      </w:r>
      <w:r>
        <w:t xml:space="preserve"> überführt werden können. Abschnitt 7.6 beschreibt daher, wie aus dem funktionalen Modell eine </w:t>
      </w:r>
      <w:r>
        <w:rPr>
          <w:rStyle w:val="Fett"/>
        </w:rPr>
        <w:t>strukturierte Datenerhebung</w:t>
      </w:r>
      <w:r>
        <w:t xml:space="preserve"> abgeleitet wird – auf der Grundlage realer Anwendungsbeispiele aus unterrichtlicher und schulnaher Praxis.</w:t>
      </w:r>
    </w:p>
    <w:p w14:paraId="7696D8EF" w14:textId="77777777" w:rsidR="00D67CCF" w:rsidRDefault="00D67CCF" w:rsidP="00D67CCF">
      <w:r>
        <w:pict w14:anchorId="0C25ADB6">
          <v:rect id="_x0000_i1069" style="width:0;height:1.5pt" o:hralign="center" o:hrstd="t" o:hr="t" fillcolor="#a0a0a0" stroked="f"/>
        </w:pict>
      </w:r>
    </w:p>
    <w:p w14:paraId="140D42CF" w14:textId="77777777" w:rsidR="00D67CCF" w:rsidRDefault="00D67CCF" w:rsidP="00D67CCF">
      <w:pPr>
        <w:pStyle w:val="berschrift3"/>
      </w:pPr>
      <w:r>
        <w:rPr>
          <w:rStyle w:val="Fett"/>
          <w:b w:val="0"/>
          <w:bCs w:val="0"/>
        </w:rPr>
        <w:t>7.6.1 Notwendige Datenstrukturen für das FZRK</w:t>
      </w:r>
    </w:p>
    <w:p w14:paraId="5BC8CDF3" w14:textId="77777777" w:rsidR="00D67CCF" w:rsidRDefault="00D67CCF" w:rsidP="00D67CCF">
      <w:pPr>
        <w:pStyle w:val="StandardWeb"/>
      </w:pPr>
      <w:r>
        <w:t xml:space="preserve">Für eine funktionale Beobachtung und Rückmeldung im Sinne des FZRK sind Daten notwendig, die nicht bloß Zustände erfassen, sondern </w:t>
      </w:r>
      <w:r>
        <w:rPr>
          <w:rStyle w:val="Fett"/>
        </w:rPr>
        <w:t>Prozesse, Relationen und Zuweisungen</w:t>
      </w:r>
      <w:r>
        <w:t xml:space="preserve"> abbilden. Diese umfassen:</w:t>
      </w:r>
    </w:p>
    <w:p w14:paraId="4191B972" w14:textId="77777777" w:rsidR="00D67CCF" w:rsidRDefault="00D67CCF" w:rsidP="00D67CCF">
      <w:pPr>
        <w:pStyle w:val="StandardWeb"/>
        <w:numPr>
          <w:ilvl w:val="0"/>
          <w:numId w:val="9"/>
        </w:numPr>
      </w:pPr>
      <w:r>
        <w:rPr>
          <w:rStyle w:val="Fett"/>
        </w:rPr>
        <w:t>Sozialverhalten</w:t>
      </w:r>
      <w:r>
        <w:t>: z. B. Kooperationsfähigkeit, Regelverhalten, Frustrationstoleranz</w:t>
      </w:r>
    </w:p>
    <w:p w14:paraId="0E841FE9" w14:textId="77777777" w:rsidR="00D67CCF" w:rsidRDefault="00D67CCF" w:rsidP="00D67CCF">
      <w:pPr>
        <w:pStyle w:val="StandardWeb"/>
        <w:numPr>
          <w:ilvl w:val="0"/>
          <w:numId w:val="9"/>
        </w:numPr>
      </w:pPr>
      <w:r>
        <w:rPr>
          <w:rStyle w:val="Fett"/>
        </w:rPr>
        <w:t>Lernverhalten</w:t>
      </w:r>
      <w:r>
        <w:t>: z. B. Selbstständigkeit, Vorbereitung, Konzentration</w:t>
      </w:r>
    </w:p>
    <w:p w14:paraId="7DC8EAC8" w14:textId="77777777" w:rsidR="00D67CCF" w:rsidRDefault="00D67CCF" w:rsidP="00D67CCF">
      <w:pPr>
        <w:pStyle w:val="StandardWeb"/>
        <w:numPr>
          <w:ilvl w:val="0"/>
          <w:numId w:val="9"/>
        </w:numPr>
      </w:pPr>
      <w:r>
        <w:rPr>
          <w:rStyle w:val="Fett"/>
        </w:rPr>
        <w:t>Wissensstand</w:t>
      </w:r>
      <w:r>
        <w:t>: z. B. Fortschritt, Transferfähigkeit, Verständnisniveau</w:t>
      </w:r>
    </w:p>
    <w:p w14:paraId="1FE40341" w14:textId="77777777" w:rsidR="00D67CCF" w:rsidRDefault="00D67CCF" w:rsidP="00D67CCF">
      <w:pPr>
        <w:pStyle w:val="StandardWeb"/>
        <w:numPr>
          <w:ilvl w:val="0"/>
          <w:numId w:val="9"/>
        </w:numPr>
      </w:pPr>
      <w:r>
        <w:rPr>
          <w:rStyle w:val="Fett"/>
        </w:rPr>
        <w:t>Abwesenheit/Ungenauigkeit</w:t>
      </w:r>
      <w:r>
        <w:t>: z. B. fehlend, unpünktlich</w:t>
      </w:r>
    </w:p>
    <w:p w14:paraId="095D8D30" w14:textId="77777777" w:rsidR="00D67CCF" w:rsidRDefault="00D67CCF" w:rsidP="00D67CCF">
      <w:pPr>
        <w:pStyle w:val="StandardWeb"/>
        <w:numPr>
          <w:ilvl w:val="0"/>
          <w:numId w:val="9"/>
        </w:numPr>
      </w:pPr>
      <w:r>
        <w:rPr>
          <w:rStyle w:val="Fett"/>
        </w:rPr>
        <w:t>Kontextinformationen</w:t>
      </w:r>
      <w:r>
        <w:t>: Thema, Zeitraum, Beobachtungsanlass</w:t>
      </w:r>
    </w:p>
    <w:p w14:paraId="64FE233B" w14:textId="77777777" w:rsidR="00D67CCF" w:rsidRDefault="00D67CCF" w:rsidP="00D67CCF">
      <w:pPr>
        <w:pStyle w:val="StandardWeb"/>
      </w:pPr>
      <w:r>
        <w:t xml:space="preserve">Diese Struktur folgt dem Prinzip: </w:t>
      </w:r>
      <w:r>
        <w:rPr>
          <w:rStyle w:val="Fett"/>
        </w:rPr>
        <w:t>nicht die Objektivität der Daten ist entscheidend, sondern deren funktionale Einbindung ins Bezugssystem</w:t>
      </w:r>
      <w:r>
        <w:t xml:space="preserve"> ([25], [26]).</w:t>
      </w:r>
    </w:p>
    <w:p w14:paraId="049A8280" w14:textId="77777777" w:rsidR="00D67CCF" w:rsidRDefault="00D67CCF" w:rsidP="00D67CCF">
      <w:r>
        <w:pict w14:anchorId="1C85E806">
          <v:rect id="_x0000_i1070" style="width:0;height:1.5pt" o:hralign="center" o:hrstd="t" o:hr="t" fillcolor="#a0a0a0" stroked="f"/>
        </w:pict>
      </w:r>
    </w:p>
    <w:p w14:paraId="368D29D7" w14:textId="77777777" w:rsidR="00D67CCF" w:rsidRDefault="00D67CCF" w:rsidP="00D67CCF">
      <w:pPr>
        <w:pStyle w:val="berschrift3"/>
      </w:pPr>
      <w:r>
        <w:rPr>
          <w:rStyle w:val="Fett"/>
          <w:b w:val="0"/>
          <w:bCs w:val="0"/>
        </w:rPr>
        <w:t xml:space="preserve">7.6.2 Datenmodellierung: Sozial-, Lern- und </w:t>
      </w:r>
      <w:proofErr w:type="spellStart"/>
      <w:r>
        <w:rPr>
          <w:rStyle w:val="Fett"/>
          <w:b w:val="0"/>
          <w:bCs w:val="0"/>
        </w:rPr>
        <w:t>Wissensmetriken</w:t>
      </w:r>
      <w:proofErr w:type="spellEnd"/>
    </w:p>
    <w:p w14:paraId="608ADF91" w14:textId="77777777" w:rsidR="00D67CCF" w:rsidRDefault="00D67CCF" w:rsidP="00D67CCF">
      <w:pPr>
        <w:pStyle w:val="StandardWeb"/>
      </w:pPr>
      <w:r>
        <w:t>Aus Abschnitt 7.5 folgt eine dreidimensionale Strukturmatrix, in der jede Kategorie (Sozial, Lern, Wissen) durch konkret beobachtbare Merkmalsausprägungen operationalisiert wird. Diese können – je nach Anwendung – als:</w:t>
      </w:r>
    </w:p>
    <w:p w14:paraId="4AAF9BEF" w14:textId="77777777" w:rsidR="00D67CCF" w:rsidRDefault="00D67CCF" w:rsidP="00D67CCF">
      <w:pPr>
        <w:pStyle w:val="StandardWeb"/>
        <w:numPr>
          <w:ilvl w:val="0"/>
          <w:numId w:val="10"/>
        </w:numPr>
      </w:pPr>
      <w:r>
        <w:rPr>
          <w:rStyle w:val="Fett"/>
        </w:rPr>
        <w:t>Checkboxen</w:t>
      </w:r>
      <w:r>
        <w:t xml:space="preserve"> (standardisiert, schnell erfassbar)</w:t>
      </w:r>
    </w:p>
    <w:p w14:paraId="4DFE0CFF" w14:textId="77777777" w:rsidR="00D67CCF" w:rsidRDefault="00D67CCF" w:rsidP="00D67CCF">
      <w:pPr>
        <w:pStyle w:val="StandardWeb"/>
        <w:numPr>
          <w:ilvl w:val="0"/>
          <w:numId w:val="10"/>
        </w:numPr>
      </w:pPr>
      <w:r>
        <w:rPr>
          <w:rStyle w:val="Fett"/>
        </w:rPr>
        <w:t>Freitexte</w:t>
      </w:r>
      <w:r>
        <w:t xml:space="preserve"> (differenziert, individualisiert)</w:t>
      </w:r>
    </w:p>
    <w:p w14:paraId="26455F11" w14:textId="77777777" w:rsidR="00D67CCF" w:rsidRDefault="00D67CCF" w:rsidP="00D67CCF">
      <w:pPr>
        <w:pStyle w:val="StandardWeb"/>
        <w:numPr>
          <w:ilvl w:val="0"/>
          <w:numId w:val="10"/>
        </w:numPr>
      </w:pPr>
      <w:r>
        <w:rPr>
          <w:rStyle w:val="Fett"/>
        </w:rPr>
        <w:t>Skalenwerte</w:t>
      </w:r>
      <w:r>
        <w:t xml:space="preserve"> (vergleichbar, </w:t>
      </w:r>
      <w:proofErr w:type="spellStart"/>
      <w:r>
        <w:t>aggregierbar</w:t>
      </w:r>
      <w:proofErr w:type="spellEnd"/>
      <w:r>
        <w:t>)</w:t>
      </w:r>
      <w:r>
        <w:br/>
        <w:t>implementiert werden.</w:t>
      </w:r>
    </w:p>
    <w:p w14:paraId="4E5CCD24" w14:textId="77777777" w:rsidR="00D67CCF" w:rsidRDefault="00D67CCF" w:rsidP="00D67CCF">
      <w:pPr>
        <w:pStyle w:val="StandardWeb"/>
      </w:pPr>
      <w:r>
        <w:t xml:space="preserve">Dieses Modell ermöglicht sowohl </w:t>
      </w:r>
      <w:r>
        <w:rPr>
          <w:rStyle w:val="Fett"/>
        </w:rPr>
        <w:t>quantitative Analysen</w:t>
      </w:r>
      <w:r>
        <w:t xml:space="preserve"> (Cluster, Trends, Filterung) als auch </w:t>
      </w:r>
      <w:r>
        <w:rPr>
          <w:rStyle w:val="Fett"/>
        </w:rPr>
        <w:t>qualitative Rückmeldung</w:t>
      </w:r>
      <w:r>
        <w:t xml:space="preserve"> (individuelle Förderempfehlungen, Lernprofile) [27].</w:t>
      </w:r>
    </w:p>
    <w:p w14:paraId="5936C03C" w14:textId="77777777" w:rsidR="00D67CCF" w:rsidRDefault="00D67CCF" w:rsidP="00D67CCF">
      <w:r>
        <w:pict w14:anchorId="5822FDE7">
          <v:rect id="_x0000_i1071" style="width:0;height:1.5pt" o:hralign="center" o:hrstd="t" o:hr="t" fillcolor="#a0a0a0" stroked="f"/>
        </w:pict>
      </w:r>
    </w:p>
    <w:p w14:paraId="247995B1" w14:textId="77777777" w:rsidR="00D67CCF" w:rsidRDefault="00D67CCF" w:rsidP="00D67CCF">
      <w:pPr>
        <w:pStyle w:val="berschrift3"/>
      </w:pPr>
      <w:r>
        <w:rPr>
          <w:rStyle w:val="Fett"/>
          <w:b w:val="0"/>
          <w:bCs w:val="0"/>
        </w:rPr>
        <w:lastRenderedPageBreak/>
        <w:t>7.6.3 Erhebung über ICAS 7</w:t>
      </w:r>
    </w:p>
    <w:p w14:paraId="67705D3F" w14:textId="77777777" w:rsidR="00D67CCF" w:rsidRDefault="00D67CCF" w:rsidP="00D67CCF">
      <w:pPr>
        <w:pStyle w:val="StandardWeb"/>
      </w:pPr>
      <w:r>
        <w:t xml:space="preserve">Ein konkretes Beispiel für ein prototypisches Erhebungssystem stellt das System </w:t>
      </w:r>
      <w:r>
        <w:rPr>
          <w:rStyle w:val="Fett"/>
        </w:rPr>
        <w:t>ICAS 7</w:t>
      </w:r>
      <w:r>
        <w:t xml:space="preserve"> dar. Es wurde entwickelt zur </w:t>
      </w:r>
      <w:r>
        <w:rPr>
          <w:rStyle w:val="Fett"/>
        </w:rPr>
        <w:t>digitalen Unterrichtsdokumentation und Verhaltensdiagnostik</w:t>
      </w:r>
      <w:r>
        <w:t xml:space="preserve"> auf Basis strukturierter Beobachtungslogiken. Das Erhebungs-Template ermöglicht:</w:t>
      </w:r>
    </w:p>
    <w:p w14:paraId="5CB631B2" w14:textId="77777777" w:rsidR="00D67CCF" w:rsidRDefault="00D67CCF" w:rsidP="00D67CCF">
      <w:pPr>
        <w:pStyle w:val="StandardWeb"/>
        <w:numPr>
          <w:ilvl w:val="0"/>
          <w:numId w:val="11"/>
        </w:numPr>
      </w:pPr>
      <w:r>
        <w:t xml:space="preserve">Auswahl des behandelten Themas (via </w:t>
      </w:r>
      <w:proofErr w:type="spellStart"/>
      <w:r>
        <w:t>Autocomplete</w:t>
      </w:r>
      <w:proofErr w:type="spellEnd"/>
      <w:r>
        <w:t>)</w:t>
      </w:r>
    </w:p>
    <w:p w14:paraId="549D6483" w14:textId="77777777" w:rsidR="00D67CCF" w:rsidRDefault="00D67CCF" w:rsidP="00D67CCF">
      <w:pPr>
        <w:pStyle w:val="StandardWeb"/>
        <w:numPr>
          <w:ilvl w:val="0"/>
          <w:numId w:val="11"/>
        </w:numPr>
      </w:pPr>
      <w:r>
        <w:t>Bewertung sozialer Aspekte (Checkboxen: z. B. „fleißig“, „störend“)</w:t>
      </w:r>
    </w:p>
    <w:p w14:paraId="3525D02E" w14:textId="77777777" w:rsidR="00D67CCF" w:rsidRDefault="00D67CCF" w:rsidP="00D67CCF">
      <w:pPr>
        <w:pStyle w:val="StandardWeb"/>
        <w:numPr>
          <w:ilvl w:val="0"/>
          <w:numId w:val="11"/>
        </w:numPr>
      </w:pPr>
      <w:r>
        <w:t>Einschätzung des Lernverhaltens (z. B. „arbeitet selbstständig“, „unkonzentriert“)</w:t>
      </w:r>
    </w:p>
    <w:p w14:paraId="06B03F58" w14:textId="77777777" w:rsidR="00D67CCF" w:rsidRDefault="00D67CCF" w:rsidP="00D67CCF">
      <w:pPr>
        <w:pStyle w:val="StandardWeb"/>
        <w:numPr>
          <w:ilvl w:val="0"/>
          <w:numId w:val="11"/>
        </w:numPr>
      </w:pPr>
      <w:r>
        <w:t>Aussagen zum Wissensstand (z. B. „Lernfortschritt erzielt“, „Unverständnis“)</w:t>
      </w:r>
    </w:p>
    <w:p w14:paraId="327AC326" w14:textId="77777777" w:rsidR="00D67CCF" w:rsidRDefault="00D67CCF" w:rsidP="00D67CCF">
      <w:pPr>
        <w:pStyle w:val="StandardWeb"/>
        <w:numPr>
          <w:ilvl w:val="0"/>
          <w:numId w:val="11"/>
        </w:numPr>
      </w:pPr>
      <w:r>
        <w:t>Textbasierte Ergänzungen pro Rubrik</w:t>
      </w:r>
    </w:p>
    <w:p w14:paraId="2A9D5AC7" w14:textId="77777777" w:rsidR="00D67CCF" w:rsidRDefault="00D67CCF" w:rsidP="00D67CCF">
      <w:pPr>
        <w:pStyle w:val="StandardWeb"/>
        <w:numPr>
          <w:ilvl w:val="0"/>
          <w:numId w:val="11"/>
        </w:numPr>
      </w:pPr>
      <w:r>
        <w:t>Zusammenfassendes Fazit</w:t>
      </w:r>
    </w:p>
    <w:p w14:paraId="71B05331" w14:textId="77777777" w:rsidR="00D67CCF" w:rsidRDefault="00D67CCF" w:rsidP="00D67CCF">
      <w:pPr>
        <w:pStyle w:val="StandardWeb"/>
      </w:pPr>
      <w:r>
        <w:t xml:space="preserve">Alle Eingaben sind </w:t>
      </w:r>
      <w:r>
        <w:rPr>
          <w:rStyle w:val="Fett"/>
        </w:rPr>
        <w:t>strukturidentisch mit dem FZRK-Modell</w:t>
      </w:r>
      <w:r>
        <w:t xml:space="preserve"> (vgl. Abschnitt 7.5) und erlauben eine funktionale Rückprojektion der Beobachtungen in das jeweilige Bezugssystem ([28]).</w:t>
      </w:r>
    </w:p>
    <w:p w14:paraId="147462E8" w14:textId="77777777" w:rsidR="00D67CCF" w:rsidRDefault="00D67CCF" w:rsidP="00D67CCF">
      <w:r>
        <w:pict w14:anchorId="51736AF2">
          <v:rect id="_x0000_i1072" style="width:0;height:1.5pt" o:hralign="center" o:hrstd="t" o:hr="t" fillcolor="#a0a0a0" stroked="f"/>
        </w:pict>
      </w:r>
    </w:p>
    <w:p w14:paraId="50032B88" w14:textId="77777777" w:rsidR="00D67CCF" w:rsidRDefault="00D67CCF" w:rsidP="00D67CCF">
      <w:pPr>
        <w:pStyle w:val="berschrift3"/>
      </w:pPr>
      <w:r>
        <w:rPr>
          <w:rStyle w:val="Fett"/>
          <w:b w:val="0"/>
          <w:bCs w:val="0"/>
        </w:rPr>
        <w:t>7.6.4 Datenmatrix: Strukturierte Zuordnung</w:t>
      </w:r>
    </w:p>
    <w:p w14:paraId="24A9E4AA" w14:textId="77777777" w:rsidR="00D67CCF" w:rsidRDefault="00D67CCF" w:rsidP="00D67CCF">
      <w:pPr>
        <w:pStyle w:val="StandardWeb"/>
      </w:pPr>
      <w:r>
        <w:t xml:space="preserve">Die Erhebungsergebnisse werden in einer </w:t>
      </w:r>
      <w:r>
        <w:rPr>
          <w:rStyle w:val="Fett"/>
        </w:rPr>
        <w:t>Beobachtungsmatrix</w:t>
      </w:r>
      <w:r>
        <w:t xml:space="preserve"> abgelegt, die je nach Anwendung skaliert werden kann – von Einzelfallbeobachtungen bis hin zu Klassentrendanalyse. Beispielhafte 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938"/>
        <w:gridCol w:w="2280"/>
        <w:gridCol w:w="1921"/>
        <w:gridCol w:w="1950"/>
      </w:tblGrid>
      <w:tr w:rsidR="00D67CCF" w14:paraId="1B0247C3" w14:textId="77777777" w:rsidTr="00D67CCF">
        <w:trPr>
          <w:tblHeader/>
          <w:tblCellSpacing w:w="15" w:type="dxa"/>
        </w:trPr>
        <w:tc>
          <w:tcPr>
            <w:tcW w:w="0" w:type="auto"/>
            <w:vAlign w:val="center"/>
            <w:hideMark/>
          </w:tcPr>
          <w:p w14:paraId="24B60296" w14:textId="77777777" w:rsidR="00D67CCF" w:rsidRDefault="00D67CCF">
            <w:pPr>
              <w:jc w:val="center"/>
              <w:rPr>
                <w:b/>
                <w:bCs/>
              </w:rPr>
            </w:pPr>
            <w:proofErr w:type="spellStart"/>
            <w:r>
              <w:rPr>
                <w:b/>
                <w:bCs/>
              </w:rPr>
              <w:t>Schüler:in</w:t>
            </w:r>
            <w:proofErr w:type="spellEnd"/>
          </w:p>
        </w:tc>
        <w:tc>
          <w:tcPr>
            <w:tcW w:w="0" w:type="auto"/>
            <w:vAlign w:val="center"/>
            <w:hideMark/>
          </w:tcPr>
          <w:p w14:paraId="758DEA23" w14:textId="77777777" w:rsidR="00D67CCF" w:rsidRDefault="00D67CCF">
            <w:pPr>
              <w:jc w:val="center"/>
              <w:rPr>
                <w:b/>
                <w:bCs/>
              </w:rPr>
            </w:pPr>
            <w:r>
              <w:rPr>
                <w:b/>
                <w:bCs/>
              </w:rPr>
              <w:t>Sozialverhalten</w:t>
            </w:r>
          </w:p>
        </w:tc>
        <w:tc>
          <w:tcPr>
            <w:tcW w:w="0" w:type="auto"/>
            <w:vAlign w:val="center"/>
            <w:hideMark/>
          </w:tcPr>
          <w:p w14:paraId="605C4303" w14:textId="77777777" w:rsidR="00D67CCF" w:rsidRDefault="00D67CCF">
            <w:pPr>
              <w:jc w:val="center"/>
              <w:rPr>
                <w:b/>
                <w:bCs/>
              </w:rPr>
            </w:pPr>
            <w:r>
              <w:rPr>
                <w:b/>
                <w:bCs/>
              </w:rPr>
              <w:t>Lernverhalten</w:t>
            </w:r>
          </w:p>
        </w:tc>
        <w:tc>
          <w:tcPr>
            <w:tcW w:w="0" w:type="auto"/>
            <w:vAlign w:val="center"/>
            <w:hideMark/>
          </w:tcPr>
          <w:p w14:paraId="4E83C57F" w14:textId="77777777" w:rsidR="00D67CCF" w:rsidRDefault="00D67CCF">
            <w:pPr>
              <w:jc w:val="center"/>
              <w:rPr>
                <w:b/>
                <w:bCs/>
              </w:rPr>
            </w:pPr>
            <w:r>
              <w:rPr>
                <w:b/>
                <w:bCs/>
              </w:rPr>
              <w:t>Wissensstand</w:t>
            </w:r>
          </w:p>
        </w:tc>
        <w:tc>
          <w:tcPr>
            <w:tcW w:w="0" w:type="auto"/>
            <w:vAlign w:val="center"/>
            <w:hideMark/>
          </w:tcPr>
          <w:p w14:paraId="303C7932" w14:textId="77777777" w:rsidR="00D67CCF" w:rsidRDefault="00D67CCF">
            <w:pPr>
              <w:jc w:val="center"/>
              <w:rPr>
                <w:b/>
                <w:bCs/>
              </w:rPr>
            </w:pPr>
            <w:r>
              <w:rPr>
                <w:b/>
                <w:bCs/>
              </w:rPr>
              <w:t>Zusatzkommentar</w:t>
            </w:r>
          </w:p>
        </w:tc>
      </w:tr>
      <w:tr w:rsidR="00D67CCF" w14:paraId="5375D288" w14:textId="77777777" w:rsidTr="00D67CCF">
        <w:trPr>
          <w:tblCellSpacing w:w="15" w:type="dxa"/>
        </w:trPr>
        <w:tc>
          <w:tcPr>
            <w:tcW w:w="0" w:type="auto"/>
            <w:vAlign w:val="center"/>
            <w:hideMark/>
          </w:tcPr>
          <w:p w14:paraId="4187BA17" w14:textId="77777777" w:rsidR="00D67CCF" w:rsidRDefault="00D67CCF">
            <w:r>
              <w:t>A</w:t>
            </w:r>
          </w:p>
        </w:tc>
        <w:tc>
          <w:tcPr>
            <w:tcW w:w="0" w:type="auto"/>
            <w:vAlign w:val="center"/>
            <w:hideMark/>
          </w:tcPr>
          <w:p w14:paraId="0EFACB51" w14:textId="77777777" w:rsidR="00D67CCF" w:rsidRDefault="00D67CCF">
            <w:r>
              <w:t>fleißig, kooperativ</w:t>
            </w:r>
          </w:p>
        </w:tc>
        <w:tc>
          <w:tcPr>
            <w:tcW w:w="0" w:type="auto"/>
            <w:vAlign w:val="center"/>
            <w:hideMark/>
          </w:tcPr>
          <w:p w14:paraId="4656966D" w14:textId="77777777" w:rsidR="00D67CCF" w:rsidRDefault="00D67CCF">
            <w:r>
              <w:t>selbstständig, vorbereitet</w:t>
            </w:r>
          </w:p>
        </w:tc>
        <w:tc>
          <w:tcPr>
            <w:tcW w:w="0" w:type="auto"/>
            <w:vAlign w:val="center"/>
            <w:hideMark/>
          </w:tcPr>
          <w:p w14:paraId="02D5AFB0" w14:textId="77777777" w:rsidR="00D67CCF" w:rsidRDefault="00D67CCF">
            <w:r>
              <w:t>Lernfortschritt erzielt</w:t>
            </w:r>
          </w:p>
        </w:tc>
        <w:tc>
          <w:tcPr>
            <w:tcW w:w="0" w:type="auto"/>
            <w:vAlign w:val="center"/>
            <w:hideMark/>
          </w:tcPr>
          <w:p w14:paraId="5AC1AF7A" w14:textId="77777777" w:rsidR="00D67CCF" w:rsidRDefault="00D67CCF">
            <w:r>
              <w:t>arbeitet gerne visuell</w:t>
            </w:r>
          </w:p>
        </w:tc>
      </w:tr>
      <w:tr w:rsidR="00D67CCF" w14:paraId="0A3E41D2" w14:textId="77777777" w:rsidTr="00D67CCF">
        <w:trPr>
          <w:tblCellSpacing w:w="15" w:type="dxa"/>
        </w:trPr>
        <w:tc>
          <w:tcPr>
            <w:tcW w:w="0" w:type="auto"/>
            <w:vAlign w:val="center"/>
            <w:hideMark/>
          </w:tcPr>
          <w:p w14:paraId="6A1A9BDF" w14:textId="77777777" w:rsidR="00D67CCF" w:rsidRDefault="00D67CCF">
            <w:r>
              <w:t>B</w:t>
            </w:r>
          </w:p>
        </w:tc>
        <w:tc>
          <w:tcPr>
            <w:tcW w:w="0" w:type="auto"/>
            <w:vAlign w:val="center"/>
            <w:hideMark/>
          </w:tcPr>
          <w:p w14:paraId="19DAAC81" w14:textId="77777777" w:rsidR="00D67CCF" w:rsidRDefault="00D67CCF">
            <w:r>
              <w:t>störend, abwesend</w:t>
            </w:r>
          </w:p>
        </w:tc>
        <w:tc>
          <w:tcPr>
            <w:tcW w:w="0" w:type="auto"/>
            <w:vAlign w:val="center"/>
            <w:hideMark/>
          </w:tcPr>
          <w:p w14:paraId="75189951" w14:textId="77777777" w:rsidR="00D67CCF" w:rsidRDefault="00D67CCF">
            <w:r>
              <w:t>unkonzentriert</w:t>
            </w:r>
          </w:p>
        </w:tc>
        <w:tc>
          <w:tcPr>
            <w:tcW w:w="0" w:type="auto"/>
            <w:vAlign w:val="center"/>
            <w:hideMark/>
          </w:tcPr>
          <w:p w14:paraId="4BBEAB11" w14:textId="77777777" w:rsidR="00D67CCF" w:rsidRDefault="00D67CCF">
            <w:r>
              <w:t>Unverständnis</w:t>
            </w:r>
          </w:p>
        </w:tc>
        <w:tc>
          <w:tcPr>
            <w:tcW w:w="0" w:type="auto"/>
            <w:vAlign w:val="center"/>
            <w:hideMark/>
          </w:tcPr>
          <w:p w14:paraId="6CB581B7" w14:textId="77777777" w:rsidR="00D67CCF" w:rsidRDefault="00D67CCF">
            <w:r>
              <w:t>häufig ohne Material</w:t>
            </w:r>
          </w:p>
        </w:tc>
      </w:tr>
      <w:tr w:rsidR="00D67CCF" w14:paraId="18FB1FEF" w14:textId="77777777" w:rsidTr="00D67CCF">
        <w:trPr>
          <w:tblCellSpacing w:w="15" w:type="dxa"/>
        </w:trPr>
        <w:tc>
          <w:tcPr>
            <w:tcW w:w="0" w:type="auto"/>
            <w:vAlign w:val="center"/>
            <w:hideMark/>
          </w:tcPr>
          <w:p w14:paraId="116FBDFA" w14:textId="77777777" w:rsidR="00D67CCF" w:rsidRDefault="00D67CCF">
            <w:r>
              <w:t>C</w:t>
            </w:r>
          </w:p>
        </w:tc>
        <w:tc>
          <w:tcPr>
            <w:tcW w:w="0" w:type="auto"/>
            <w:vAlign w:val="center"/>
            <w:hideMark/>
          </w:tcPr>
          <w:p w14:paraId="06D7EB80" w14:textId="77777777" w:rsidR="00D67CCF" w:rsidRDefault="00D67CCF">
            <w:r>
              <w:t>engagiert, einhaltend</w:t>
            </w:r>
          </w:p>
        </w:tc>
        <w:tc>
          <w:tcPr>
            <w:tcW w:w="0" w:type="auto"/>
            <w:vAlign w:val="center"/>
            <w:hideMark/>
          </w:tcPr>
          <w:p w14:paraId="24725283" w14:textId="77777777" w:rsidR="00D67CCF" w:rsidRDefault="00D67CCF">
            <w:r>
              <w:t>konzentriert</w:t>
            </w:r>
          </w:p>
        </w:tc>
        <w:tc>
          <w:tcPr>
            <w:tcW w:w="0" w:type="auto"/>
            <w:vAlign w:val="center"/>
            <w:hideMark/>
          </w:tcPr>
          <w:p w14:paraId="50D42A3B" w14:textId="77777777" w:rsidR="00D67CCF" w:rsidRDefault="00D67CCF">
            <w:r>
              <w:t>Thema beherrscht</w:t>
            </w:r>
          </w:p>
        </w:tc>
        <w:tc>
          <w:tcPr>
            <w:tcW w:w="0" w:type="auto"/>
            <w:vAlign w:val="center"/>
            <w:hideMark/>
          </w:tcPr>
          <w:p w14:paraId="7664ED93" w14:textId="77777777" w:rsidR="00D67CCF" w:rsidRDefault="00D67CCF">
            <w:r>
              <w:t>unterstützt andere</w:t>
            </w:r>
          </w:p>
        </w:tc>
      </w:tr>
    </w:tbl>
    <w:p w14:paraId="7504CD4B" w14:textId="77777777" w:rsidR="00D67CCF" w:rsidRDefault="00D67CCF" w:rsidP="00D67CCF">
      <w:pPr>
        <w:pStyle w:val="StandardWeb"/>
      </w:pPr>
      <w:r>
        <w:t xml:space="preserve">Diese Matrix ist Grundlage für </w:t>
      </w:r>
      <w:r>
        <w:rPr>
          <w:rStyle w:val="Fett"/>
        </w:rPr>
        <w:t>pädagogische Entscheidungen, Gruppenzusammensetzung, Förderplanung und Evaluation</w:t>
      </w:r>
      <w:r>
        <w:t xml:space="preserve">. Sie bildet eine </w:t>
      </w:r>
      <w:r>
        <w:rPr>
          <w:rStyle w:val="Fett"/>
        </w:rPr>
        <w:t>didaktisch informierte Projektion</w:t>
      </w:r>
      <w:r>
        <w:t xml:space="preserve"> der beobachteten Wirklichkeit in strukturierter Form ab ([29]).</w:t>
      </w:r>
    </w:p>
    <w:p w14:paraId="54449C4C" w14:textId="77777777" w:rsidR="00D67CCF" w:rsidRDefault="00D67CCF" w:rsidP="00D67CCF">
      <w:r>
        <w:pict w14:anchorId="53DAB28F">
          <v:rect id="_x0000_i1073" style="width:0;height:1.5pt" o:hralign="center" o:hrstd="t" o:hr="t" fillcolor="#a0a0a0" stroked="f"/>
        </w:pict>
      </w:r>
    </w:p>
    <w:p w14:paraId="672CF8BB" w14:textId="77777777" w:rsidR="00D67CCF" w:rsidRDefault="00D67CCF" w:rsidP="00D67CCF">
      <w:pPr>
        <w:pStyle w:val="berschrift3"/>
      </w:pPr>
      <w:r>
        <w:rPr>
          <w:rStyle w:val="Fett"/>
          <w:b w:val="0"/>
          <w:bCs w:val="0"/>
        </w:rPr>
        <w:t>7.6.5 Daten aus ICAS 7</w:t>
      </w:r>
    </w:p>
    <w:p w14:paraId="434F1811" w14:textId="77777777" w:rsidR="00D67CCF" w:rsidRDefault="00D67CCF" w:rsidP="00D67CCF">
      <w:pPr>
        <w:pStyle w:val="StandardWeb"/>
      </w:pPr>
      <w:r>
        <w:t>Die aus ICAS 7 gewonnenen Daten werden automatisch gespeichert und können über Schnittstellen (z. B. CSV, JSON) exportiert werden. Die Matrixstruktur bleibt dabei vollständig erhalten. Die folgenden Aspekte sind besonders wertvoll für FZRK-Anwendungen:</w:t>
      </w:r>
    </w:p>
    <w:p w14:paraId="4C5B20DD" w14:textId="77777777" w:rsidR="00D67CCF" w:rsidRDefault="00D67CCF" w:rsidP="00D67CCF">
      <w:pPr>
        <w:pStyle w:val="StandardWeb"/>
        <w:numPr>
          <w:ilvl w:val="0"/>
          <w:numId w:val="12"/>
        </w:numPr>
      </w:pPr>
      <w:r>
        <w:rPr>
          <w:rStyle w:val="Fett"/>
        </w:rPr>
        <w:t>Standardisierung + Individualisierung</w:t>
      </w:r>
      <w:r>
        <w:t>: durch Kombination von Checkbox und Freitext</w:t>
      </w:r>
    </w:p>
    <w:p w14:paraId="5F088C36" w14:textId="77777777" w:rsidR="00D67CCF" w:rsidRDefault="00D67CCF" w:rsidP="00D67CCF">
      <w:pPr>
        <w:pStyle w:val="StandardWeb"/>
        <w:numPr>
          <w:ilvl w:val="0"/>
          <w:numId w:val="12"/>
        </w:numPr>
      </w:pPr>
      <w:r>
        <w:rPr>
          <w:rStyle w:val="Fett"/>
        </w:rPr>
        <w:t>Fehlermanagement</w:t>
      </w:r>
      <w:r>
        <w:t>: automatische Markierung bei Widersprüchen oder Lücken</w:t>
      </w:r>
    </w:p>
    <w:p w14:paraId="65F7C9DC" w14:textId="77777777" w:rsidR="00D67CCF" w:rsidRDefault="00D67CCF" w:rsidP="00D67CCF">
      <w:pPr>
        <w:pStyle w:val="StandardWeb"/>
        <w:numPr>
          <w:ilvl w:val="0"/>
          <w:numId w:val="12"/>
        </w:numPr>
      </w:pPr>
      <w:r>
        <w:rPr>
          <w:rStyle w:val="Fett"/>
        </w:rPr>
        <w:lastRenderedPageBreak/>
        <w:t>Langfristige Entwicklungsbeobachtung</w:t>
      </w:r>
      <w:r>
        <w:t>: strukturierte Verlaufsdaten möglich</w:t>
      </w:r>
    </w:p>
    <w:p w14:paraId="6E07D962" w14:textId="77777777" w:rsidR="00D67CCF" w:rsidRDefault="00D67CCF" w:rsidP="00D67CCF">
      <w:pPr>
        <w:pStyle w:val="StandardWeb"/>
        <w:numPr>
          <w:ilvl w:val="0"/>
          <w:numId w:val="12"/>
        </w:numPr>
      </w:pPr>
      <w:r>
        <w:rPr>
          <w:rStyle w:val="Fett"/>
        </w:rPr>
        <w:t>Clusterbildung</w:t>
      </w:r>
      <w:r>
        <w:t>: Gruppierungen nach Verhalten/Leistung zur gezielten Differenzierung</w:t>
      </w:r>
    </w:p>
    <w:p w14:paraId="3E2B63FC" w14:textId="77777777" w:rsidR="00D67CCF" w:rsidRDefault="00D67CCF" w:rsidP="00D67CCF">
      <w:pPr>
        <w:pStyle w:val="StandardWeb"/>
      </w:pPr>
      <w:r>
        <w:t xml:space="preserve">Das HTML-Template liefert eine </w:t>
      </w:r>
      <w:r>
        <w:rPr>
          <w:rStyle w:val="Fett"/>
        </w:rPr>
        <w:t>semiformale Oberfläche zur Erfassung pädagogisch relevanter Strukturzuweisungen</w:t>
      </w:r>
      <w:r>
        <w:t xml:space="preserve"> ([30]).</w:t>
      </w:r>
    </w:p>
    <w:p w14:paraId="21A79D3B" w14:textId="77777777" w:rsidR="00D67CCF" w:rsidRDefault="00D67CCF" w:rsidP="00D67CCF">
      <w:r>
        <w:pict w14:anchorId="08010054">
          <v:rect id="_x0000_i1074" style="width:0;height:1.5pt" o:hralign="center" o:hrstd="t" o:hr="t" fillcolor="#a0a0a0" stroked="f"/>
        </w:pict>
      </w:r>
    </w:p>
    <w:p w14:paraId="36479C61" w14:textId="77777777" w:rsidR="00D67CCF" w:rsidRDefault="00D67CCF" w:rsidP="00D67CCF">
      <w:pPr>
        <w:pStyle w:val="berschrift3"/>
      </w:pPr>
      <w:r>
        <w:rPr>
          <w:rStyle w:val="Fett"/>
          <w:b w:val="0"/>
          <w:bCs w:val="0"/>
        </w:rPr>
        <w:t>7.6.6 Auswertung in tabellarischer Form</w:t>
      </w:r>
    </w:p>
    <w:p w14:paraId="7446F4B3" w14:textId="77777777" w:rsidR="00D67CCF" w:rsidRDefault="00D67CCF" w:rsidP="00D67CCF">
      <w:pPr>
        <w:pStyle w:val="StandardWeb"/>
      </w:pPr>
      <w:r>
        <w:t>Die vollständige Auswertung erfolgt über ein modulares Tool, das folgende Auswertungen ermöglicht:</w:t>
      </w:r>
    </w:p>
    <w:p w14:paraId="61267175" w14:textId="77777777" w:rsidR="00D67CCF" w:rsidRDefault="00D67CCF" w:rsidP="00D67CCF">
      <w:pPr>
        <w:pStyle w:val="StandardWeb"/>
        <w:numPr>
          <w:ilvl w:val="0"/>
          <w:numId w:val="13"/>
        </w:numPr>
      </w:pPr>
      <w:r>
        <w:rPr>
          <w:rStyle w:val="Fett"/>
        </w:rPr>
        <w:t>Einzelfallverläufe</w:t>
      </w:r>
      <w:r>
        <w:t>: Schüler X in Woche 1–5</w:t>
      </w:r>
    </w:p>
    <w:p w14:paraId="1ADB8E37" w14:textId="77777777" w:rsidR="00D67CCF" w:rsidRDefault="00D67CCF" w:rsidP="00D67CCF">
      <w:pPr>
        <w:pStyle w:val="StandardWeb"/>
        <w:numPr>
          <w:ilvl w:val="0"/>
          <w:numId w:val="13"/>
        </w:numPr>
      </w:pPr>
      <w:r>
        <w:rPr>
          <w:rStyle w:val="Fett"/>
        </w:rPr>
        <w:t>Gruppenvergleiche</w:t>
      </w:r>
      <w:r>
        <w:t>: Verhalten vs. Leistung</w:t>
      </w:r>
    </w:p>
    <w:p w14:paraId="73EB9F5B" w14:textId="77777777" w:rsidR="00D67CCF" w:rsidRDefault="00D67CCF" w:rsidP="00D67CCF">
      <w:pPr>
        <w:pStyle w:val="StandardWeb"/>
        <w:numPr>
          <w:ilvl w:val="0"/>
          <w:numId w:val="13"/>
        </w:numPr>
      </w:pPr>
      <w:r>
        <w:rPr>
          <w:rStyle w:val="Fett"/>
        </w:rPr>
        <w:t>Korrelationen</w:t>
      </w:r>
      <w:r>
        <w:t>: z. B. „selbstständig“ ↔ „Transferfähig“</w:t>
      </w:r>
    </w:p>
    <w:p w14:paraId="314D5BEC" w14:textId="77777777" w:rsidR="00D67CCF" w:rsidRDefault="00D67CCF" w:rsidP="00D67CCF">
      <w:pPr>
        <w:pStyle w:val="StandardWeb"/>
        <w:numPr>
          <w:ilvl w:val="0"/>
          <w:numId w:val="13"/>
        </w:numPr>
      </w:pPr>
      <w:r>
        <w:rPr>
          <w:rStyle w:val="Fett"/>
        </w:rPr>
        <w:t>Anomalien</w:t>
      </w:r>
      <w:r>
        <w:t>: „unauffällig“ bei Lernverhalten, aber Wissensstand niedrig</w:t>
      </w:r>
    </w:p>
    <w:p w14:paraId="7FCC3BEE" w14:textId="77777777" w:rsidR="00D67CCF" w:rsidRDefault="00D67CCF" w:rsidP="00D67CCF">
      <w:pPr>
        <w:pStyle w:val="StandardWeb"/>
      </w:pPr>
      <w:r>
        <w:t xml:space="preserve">Das System wird zurzeit im Pilotbetrieb an verschiedenen Standorten eingesetzt und zeigt </w:t>
      </w:r>
      <w:r>
        <w:rPr>
          <w:rStyle w:val="Fett"/>
        </w:rPr>
        <w:t>hohe Anschlussfähigkeit an individualisierte Förderformate, kollegiale Fallberatung und Schulentwicklung</w:t>
      </w:r>
      <w:r>
        <w:t xml:space="preserve"> ([31]).</w:t>
      </w:r>
    </w:p>
    <w:p w14:paraId="59241970" w14:textId="77777777" w:rsidR="00D67CCF" w:rsidRDefault="00D67CCF" w:rsidP="00D67CCF">
      <w:r>
        <w:pict w14:anchorId="29764AF8">
          <v:rect id="_x0000_i1075" style="width:0;height:1.5pt" o:hralign="center" o:hrstd="t" o:hr="t" fillcolor="#a0a0a0" stroked="f"/>
        </w:pict>
      </w:r>
    </w:p>
    <w:p w14:paraId="58F0C0D1" w14:textId="77777777" w:rsidR="00D67CCF" w:rsidRDefault="00D67CCF" w:rsidP="00D67CCF">
      <w:pPr>
        <w:pStyle w:val="berschrift2"/>
      </w:pPr>
      <w:r>
        <w:rPr>
          <w:rFonts w:ascii="Segoe UI Emoji" w:hAnsi="Segoe UI Emoji" w:cs="Segoe UI Emoji"/>
        </w:rPr>
        <w:t>📚</w:t>
      </w:r>
      <w:r>
        <w:t xml:space="preserve"> Fortgeführtes Quellenverzeichnis 7.1–7.6</w:t>
      </w:r>
    </w:p>
    <w:p w14:paraId="2721F7AE" w14:textId="77777777" w:rsidR="00D67CCF" w:rsidRDefault="00D67CCF" w:rsidP="00D67CCF">
      <w:pPr>
        <w:pStyle w:val="StandardWeb"/>
      </w:pPr>
      <w:r>
        <w:t xml:space="preserve">[25] Meyer, H. (2009). </w:t>
      </w:r>
      <w:r>
        <w:rPr>
          <w:rStyle w:val="Hervorhebung"/>
        </w:rPr>
        <w:t xml:space="preserve">Was ist guter </w:t>
      </w:r>
      <w:proofErr w:type="gramStart"/>
      <w:r>
        <w:rPr>
          <w:rStyle w:val="Hervorhebung"/>
        </w:rPr>
        <w:t>Unterricht?</w:t>
      </w:r>
      <w:r>
        <w:t>.</w:t>
      </w:r>
      <w:proofErr w:type="gramEnd"/>
      <w:r>
        <w:t xml:space="preserve"> Cornelsen.</w:t>
      </w:r>
      <w:r>
        <w:br/>
        <w:t xml:space="preserve">[26] Winter, F. (2012). </w:t>
      </w:r>
      <w:r>
        <w:rPr>
          <w:rStyle w:val="Hervorhebung"/>
        </w:rPr>
        <w:t>Bildungsdiagnostik und individuelle Förderung</w:t>
      </w:r>
      <w:r>
        <w:t>. Klinkhardt.</w:t>
      </w:r>
      <w:r>
        <w:br/>
        <w:t xml:space="preserve">[27] </w:t>
      </w:r>
      <w:proofErr w:type="spellStart"/>
      <w:r>
        <w:t>Gräsel</w:t>
      </w:r>
      <w:proofErr w:type="spellEnd"/>
      <w:r>
        <w:t xml:space="preserve">, C. et al. (2006). </w:t>
      </w:r>
      <w:r>
        <w:rPr>
          <w:rStyle w:val="Hervorhebung"/>
        </w:rPr>
        <w:t>Diagnostik und Förderung im Unterricht</w:t>
      </w:r>
      <w:r>
        <w:t>. Waxmann.</w:t>
      </w:r>
      <w:r>
        <w:br/>
        <w:t xml:space="preserve">[28] Thiele, O. (2025). </w:t>
      </w:r>
      <w:r>
        <w:rPr>
          <w:rStyle w:val="Hervorhebung"/>
        </w:rPr>
        <w:t>ICAS 7: Dokumentation und Entwicklung einer digitalen Beobachtungsplattform</w:t>
      </w:r>
      <w:r>
        <w:t>. Unveröffentlichtes Projektdokument.</w:t>
      </w:r>
      <w:r>
        <w:br/>
        <w:t xml:space="preserve">[29] </w:t>
      </w:r>
      <w:proofErr w:type="spellStart"/>
      <w:r>
        <w:t>Ditton</w:t>
      </w:r>
      <w:proofErr w:type="spellEnd"/>
      <w:r>
        <w:t xml:space="preserve">, H. (2010). </w:t>
      </w:r>
      <w:r>
        <w:rPr>
          <w:rStyle w:val="Hervorhebung"/>
        </w:rPr>
        <w:t>Empirische Bildungsforschung</w:t>
      </w:r>
      <w:r>
        <w:t>. Beltz Juventa.</w:t>
      </w:r>
      <w:r>
        <w:br/>
        <w:t>[30] HTML-Template-Auswertung ICAS 7, Anhang I dieser Arbeit.</w:t>
      </w:r>
      <w:r>
        <w:br/>
        <w:t xml:space="preserve">[31] Wellenreuther, M. (2020). </w:t>
      </w:r>
      <w:r>
        <w:rPr>
          <w:rStyle w:val="Hervorhebung"/>
        </w:rPr>
        <w:t>Pädagogische Diagnostik digital</w:t>
      </w:r>
      <w:r>
        <w:t>. Springer VS.</w:t>
      </w:r>
    </w:p>
    <w:p w14:paraId="5D279B50" w14:textId="77777777" w:rsidR="00D67CCF" w:rsidRDefault="00D67CCF" w:rsidP="00D67CCF">
      <w:r>
        <w:pict w14:anchorId="3A26C544">
          <v:rect id="_x0000_i1076" style="width:0;height:1.5pt" o:hralign="center" o:hrstd="t" o:hr="t" fillcolor="#a0a0a0" stroked="f"/>
        </w:pict>
      </w:r>
    </w:p>
    <w:p w14:paraId="537E2261" w14:textId="77777777" w:rsidR="00D67CCF" w:rsidRDefault="00D67CCF" w:rsidP="00D67CCF">
      <w:pPr>
        <w:pStyle w:val="StandardWeb"/>
      </w:pPr>
      <w:r>
        <w:t xml:space="preserve">Wenn du möchtest, kann ich jetzt direkt mit </w:t>
      </w:r>
      <w:r>
        <w:rPr>
          <w:rStyle w:val="Fett"/>
        </w:rPr>
        <w:t>Abschnitt 7.7 (Evaluation der eingesetzten Erhebungsinstrumente)</w:t>
      </w:r>
      <w:r>
        <w:t xml:space="preserve"> fortfahren oder eine Visualisierung der Datenmatrix als </w:t>
      </w:r>
      <w:r>
        <w:rPr>
          <w:rStyle w:val="Fett"/>
        </w:rPr>
        <w:t>Anlage D.6</w:t>
      </w:r>
      <w:r>
        <w:t xml:space="preserve"> beisteuern.</w:t>
      </w:r>
    </w:p>
    <w:p w14:paraId="5CCD94E0" w14:textId="77777777" w:rsidR="00D67CCF" w:rsidRDefault="00D67CCF" w:rsidP="00816769">
      <w:pPr>
        <w:spacing w:before="100" w:beforeAutospacing="1" w:after="100" w:afterAutospacing="1" w:line="240" w:lineRule="auto"/>
        <w:outlineLvl w:val="1"/>
      </w:pPr>
    </w:p>
    <w:sectPr w:rsidR="00D67C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4A56"/>
    <w:multiLevelType w:val="multilevel"/>
    <w:tmpl w:val="2536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3AF9"/>
    <w:multiLevelType w:val="multilevel"/>
    <w:tmpl w:val="591C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E1D18"/>
    <w:multiLevelType w:val="multilevel"/>
    <w:tmpl w:val="ADC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6074D"/>
    <w:multiLevelType w:val="multilevel"/>
    <w:tmpl w:val="651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87540"/>
    <w:multiLevelType w:val="multilevel"/>
    <w:tmpl w:val="F33E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C7D24"/>
    <w:multiLevelType w:val="multilevel"/>
    <w:tmpl w:val="2BC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32AE1"/>
    <w:multiLevelType w:val="multilevel"/>
    <w:tmpl w:val="4B5A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73E84"/>
    <w:multiLevelType w:val="multilevel"/>
    <w:tmpl w:val="3C0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17EBE"/>
    <w:multiLevelType w:val="multilevel"/>
    <w:tmpl w:val="072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150F0"/>
    <w:multiLevelType w:val="multilevel"/>
    <w:tmpl w:val="946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E415B"/>
    <w:multiLevelType w:val="multilevel"/>
    <w:tmpl w:val="EF6E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30DCA"/>
    <w:multiLevelType w:val="multilevel"/>
    <w:tmpl w:val="72C4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17588"/>
    <w:multiLevelType w:val="multilevel"/>
    <w:tmpl w:val="8A3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7"/>
  </w:num>
  <w:num w:numId="4">
    <w:abstractNumId w:val="1"/>
  </w:num>
  <w:num w:numId="5">
    <w:abstractNumId w:val="2"/>
  </w:num>
  <w:num w:numId="6">
    <w:abstractNumId w:val="9"/>
  </w:num>
  <w:num w:numId="7">
    <w:abstractNumId w:val="8"/>
  </w:num>
  <w:num w:numId="8">
    <w:abstractNumId w:val="5"/>
  </w:num>
  <w:num w:numId="9">
    <w:abstractNumId w:val="4"/>
  </w:num>
  <w:num w:numId="10">
    <w:abstractNumId w:val="3"/>
  </w:num>
  <w:num w:numId="11">
    <w:abstractNumId w:val="0"/>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769"/>
    <w:rsid w:val="00816769"/>
    <w:rsid w:val="008871CF"/>
    <w:rsid w:val="00C21A09"/>
    <w:rsid w:val="00D67C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5B9E"/>
  <w15:chartTrackingRefBased/>
  <w15:docId w15:val="{7DF753B3-137D-40CA-93CA-A5FCBF6E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816769"/>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8167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D67C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16769"/>
    <w:rPr>
      <w:rFonts w:ascii="Times New Roman" w:eastAsia="Times New Roman" w:hAnsi="Times New Roman" w:cs="Times New Roman"/>
      <w:b/>
      <w:bCs/>
      <w:sz w:val="36"/>
      <w:szCs w:val="36"/>
      <w:lang w:eastAsia="de-DE"/>
    </w:rPr>
  </w:style>
  <w:style w:type="character" w:styleId="Fett">
    <w:name w:val="Strong"/>
    <w:basedOn w:val="Absatz-Standardschriftart"/>
    <w:uiPriority w:val="22"/>
    <w:qFormat/>
    <w:rsid w:val="00816769"/>
    <w:rPr>
      <w:b/>
      <w:bCs/>
    </w:rPr>
  </w:style>
  <w:style w:type="paragraph" w:styleId="StandardWeb">
    <w:name w:val="Normal (Web)"/>
    <w:basedOn w:val="Standard"/>
    <w:uiPriority w:val="99"/>
    <w:semiHidden/>
    <w:unhideWhenUsed/>
    <w:rsid w:val="0081676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semiHidden/>
    <w:rsid w:val="00816769"/>
    <w:rPr>
      <w:rFonts w:asciiTheme="majorHAnsi" w:eastAsiaTheme="majorEastAsia" w:hAnsiTheme="majorHAnsi" w:cstheme="majorBidi"/>
      <w:color w:val="1F3763" w:themeColor="accent1" w:themeShade="7F"/>
      <w:sz w:val="24"/>
      <w:szCs w:val="24"/>
    </w:rPr>
  </w:style>
  <w:style w:type="character" w:styleId="Hervorhebung">
    <w:name w:val="Emphasis"/>
    <w:basedOn w:val="Absatz-Standardschriftart"/>
    <w:uiPriority w:val="20"/>
    <w:qFormat/>
    <w:rsid w:val="00816769"/>
    <w:rPr>
      <w:i/>
      <w:iCs/>
    </w:rPr>
  </w:style>
  <w:style w:type="character" w:styleId="HTMLCode">
    <w:name w:val="HTML Code"/>
    <w:basedOn w:val="Absatz-Standardschriftart"/>
    <w:uiPriority w:val="99"/>
    <w:semiHidden/>
    <w:unhideWhenUsed/>
    <w:rsid w:val="00D67CCF"/>
    <w:rPr>
      <w:rFonts w:ascii="Courier New" w:eastAsia="Times New Roman" w:hAnsi="Courier New" w:cs="Courier New"/>
      <w:sz w:val="20"/>
      <w:szCs w:val="20"/>
    </w:rPr>
  </w:style>
  <w:style w:type="character" w:customStyle="1" w:styleId="berschrift4Zchn">
    <w:name w:val="Überschrift 4 Zchn"/>
    <w:basedOn w:val="Absatz-Standardschriftart"/>
    <w:link w:val="berschrift4"/>
    <w:uiPriority w:val="9"/>
    <w:semiHidden/>
    <w:rsid w:val="00D67CC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19740">
      <w:bodyDiv w:val="1"/>
      <w:marLeft w:val="0"/>
      <w:marRight w:val="0"/>
      <w:marTop w:val="0"/>
      <w:marBottom w:val="0"/>
      <w:divBdr>
        <w:top w:val="none" w:sz="0" w:space="0" w:color="auto"/>
        <w:left w:val="none" w:sz="0" w:space="0" w:color="auto"/>
        <w:bottom w:val="none" w:sz="0" w:space="0" w:color="auto"/>
        <w:right w:val="none" w:sz="0" w:space="0" w:color="auto"/>
      </w:divBdr>
    </w:div>
    <w:div w:id="250243584">
      <w:bodyDiv w:val="1"/>
      <w:marLeft w:val="0"/>
      <w:marRight w:val="0"/>
      <w:marTop w:val="0"/>
      <w:marBottom w:val="0"/>
      <w:divBdr>
        <w:top w:val="none" w:sz="0" w:space="0" w:color="auto"/>
        <w:left w:val="none" w:sz="0" w:space="0" w:color="auto"/>
        <w:bottom w:val="none" w:sz="0" w:space="0" w:color="auto"/>
        <w:right w:val="none" w:sz="0" w:space="0" w:color="auto"/>
      </w:divBdr>
    </w:div>
    <w:div w:id="734548261">
      <w:bodyDiv w:val="1"/>
      <w:marLeft w:val="0"/>
      <w:marRight w:val="0"/>
      <w:marTop w:val="0"/>
      <w:marBottom w:val="0"/>
      <w:divBdr>
        <w:top w:val="none" w:sz="0" w:space="0" w:color="auto"/>
        <w:left w:val="none" w:sz="0" w:space="0" w:color="auto"/>
        <w:bottom w:val="none" w:sz="0" w:space="0" w:color="auto"/>
        <w:right w:val="none" w:sz="0" w:space="0" w:color="auto"/>
      </w:divBdr>
    </w:div>
    <w:div w:id="1014838506">
      <w:bodyDiv w:val="1"/>
      <w:marLeft w:val="0"/>
      <w:marRight w:val="0"/>
      <w:marTop w:val="0"/>
      <w:marBottom w:val="0"/>
      <w:divBdr>
        <w:top w:val="none" w:sz="0" w:space="0" w:color="auto"/>
        <w:left w:val="none" w:sz="0" w:space="0" w:color="auto"/>
        <w:bottom w:val="none" w:sz="0" w:space="0" w:color="auto"/>
        <w:right w:val="none" w:sz="0" w:space="0" w:color="auto"/>
      </w:divBdr>
      <w:divsChild>
        <w:div w:id="283585806">
          <w:marLeft w:val="0"/>
          <w:marRight w:val="0"/>
          <w:marTop w:val="0"/>
          <w:marBottom w:val="0"/>
          <w:divBdr>
            <w:top w:val="none" w:sz="0" w:space="0" w:color="auto"/>
            <w:left w:val="none" w:sz="0" w:space="0" w:color="auto"/>
            <w:bottom w:val="none" w:sz="0" w:space="0" w:color="auto"/>
            <w:right w:val="none" w:sz="0" w:space="0" w:color="auto"/>
          </w:divBdr>
          <w:divsChild>
            <w:div w:id="961887203">
              <w:marLeft w:val="0"/>
              <w:marRight w:val="0"/>
              <w:marTop w:val="0"/>
              <w:marBottom w:val="0"/>
              <w:divBdr>
                <w:top w:val="none" w:sz="0" w:space="0" w:color="auto"/>
                <w:left w:val="none" w:sz="0" w:space="0" w:color="auto"/>
                <w:bottom w:val="none" w:sz="0" w:space="0" w:color="auto"/>
                <w:right w:val="none" w:sz="0" w:space="0" w:color="auto"/>
              </w:divBdr>
            </w:div>
          </w:divsChild>
        </w:div>
        <w:div w:id="1216551719">
          <w:marLeft w:val="0"/>
          <w:marRight w:val="0"/>
          <w:marTop w:val="0"/>
          <w:marBottom w:val="0"/>
          <w:divBdr>
            <w:top w:val="none" w:sz="0" w:space="0" w:color="auto"/>
            <w:left w:val="none" w:sz="0" w:space="0" w:color="auto"/>
            <w:bottom w:val="none" w:sz="0" w:space="0" w:color="auto"/>
            <w:right w:val="none" w:sz="0" w:space="0" w:color="auto"/>
          </w:divBdr>
          <w:divsChild>
            <w:div w:id="13233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0176">
      <w:bodyDiv w:val="1"/>
      <w:marLeft w:val="0"/>
      <w:marRight w:val="0"/>
      <w:marTop w:val="0"/>
      <w:marBottom w:val="0"/>
      <w:divBdr>
        <w:top w:val="none" w:sz="0" w:space="0" w:color="auto"/>
        <w:left w:val="none" w:sz="0" w:space="0" w:color="auto"/>
        <w:bottom w:val="none" w:sz="0" w:space="0" w:color="auto"/>
        <w:right w:val="none" w:sz="0" w:space="0" w:color="auto"/>
      </w:divBdr>
      <w:divsChild>
        <w:div w:id="1382091666">
          <w:marLeft w:val="0"/>
          <w:marRight w:val="0"/>
          <w:marTop w:val="0"/>
          <w:marBottom w:val="0"/>
          <w:divBdr>
            <w:top w:val="none" w:sz="0" w:space="0" w:color="auto"/>
            <w:left w:val="none" w:sz="0" w:space="0" w:color="auto"/>
            <w:bottom w:val="none" w:sz="0" w:space="0" w:color="auto"/>
            <w:right w:val="none" w:sz="0" w:space="0" w:color="auto"/>
          </w:divBdr>
          <w:divsChild>
            <w:div w:id="67318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1814">
      <w:bodyDiv w:val="1"/>
      <w:marLeft w:val="0"/>
      <w:marRight w:val="0"/>
      <w:marTop w:val="0"/>
      <w:marBottom w:val="0"/>
      <w:divBdr>
        <w:top w:val="none" w:sz="0" w:space="0" w:color="auto"/>
        <w:left w:val="none" w:sz="0" w:space="0" w:color="auto"/>
        <w:bottom w:val="none" w:sz="0" w:space="0" w:color="auto"/>
        <w:right w:val="none" w:sz="0" w:space="0" w:color="auto"/>
      </w:divBdr>
    </w:div>
    <w:div w:id="1589077170">
      <w:bodyDiv w:val="1"/>
      <w:marLeft w:val="0"/>
      <w:marRight w:val="0"/>
      <w:marTop w:val="0"/>
      <w:marBottom w:val="0"/>
      <w:divBdr>
        <w:top w:val="none" w:sz="0" w:space="0" w:color="auto"/>
        <w:left w:val="none" w:sz="0" w:space="0" w:color="auto"/>
        <w:bottom w:val="none" w:sz="0" w:space="0" w:color="auto"/>
        <w:right w:val="none" w:sz="0" w:space="0" w:color="auto"/>
      </w:divBdr>
      <w:divsChild>
        <w:div w:id="941886466">
          <w:marLeft w:val="0"/>
          <w:marRight w:val="0"/>
          <w:marTop w:val="0"/>
          <w:marBottom w:val="0"/>
          <w:divBdr>
            <w:top w:val="none" w:sz="0" w:space="0" w:color="auto"/>
            <w:left w:val="none" w:sz="0" w:space="0" w:color="auto"/>
            <w:bottom w:val="none" w:sz="0" w:space="0" w:color="auto"/>
            <w:right w:val="none" w:sz="0" w:space="0" w:color="auto"/>
          </w:divBdr>
          <w:divsChild>
            <w:div w:id="211158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3500">
      <w:bodyDiv w:val="1"/>
      <w:marLeft w:val="0"/>
      <w:marRight w:val="0"/>
      <w:marTop w:val="0"/>
      <w:marBottom w:val="0"/>
      <w:divBdr>
        <w:top w:val="none" w:sz="0" w:space="0" w:color="auto"/>
        <w:left w:val="none" w:sz="0" w:space="0" w:color="auto"/>
        <w:bottom w:val="none" w:sz="0" w:space="0" w:color="auto"/>
        <w:right w:val="none" w:sz="0" w:space="0" w:color="auto"/>
      </w:divBdr>
      <w:divsChild>
        <w:div w:id="725379730">
          <w:marLeft w:val="0"/>
          <w:marRight w:val="0"/>
          <w:marTop w:val="0"/>
          <w:marBottom w:val="0"/>
          <w:divBdr>
            <w:top w:val="none" w:sz="0" w:space="0" w:color="auto"/>
            <w:left w:val="none" w:sz="0" w:space="0" w:color="auto"/>
            <w:bottom w:val="none" w:sz="0" w:space="0" w:color="auto"/>
            <w:right w:val="none" w:sz="0" w:space="0" w:color="auto"/>
          </w:divBdr>
          <w:divsChild>
            <w:div w:id="14547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5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4846</Words>
  <Characters>30533</Characters>
  <Application>Microsoft Office Word</Application>
  <DocSecurity>0</DocSecurity>
  <Lines>254</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2025-05-31T08:30:00Z</dcterms:created>
  <dcterms:modified xsi:type="dcterms:W3CDTF">2025-05-31T08:45:00Z</dcterms:modified>
</cp:coreProperties>
</file>