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4A07E" w14:textId="77777777" w:rsidR="00EF4FDD" w:rsidRPr="00EF4FDD" w:rsidRDefault="00EF4FDD" w:rsidP="00EF4FD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F4FDD">
        <w:rPr>
          <w:rFonts w:ascii="Times New Roman" w:eastAsia="Times New Roman" w:hAnsi="Times New Roman" w:cs="Times New Roman"/>
          <w:b/>
          <w:bCs/>
          <w:sz w:val="36"/>
          <w:szCs w:val="36"/>
          <w:lang w:eastAsia="de-DE"/>
        </w:rPr>
        <w:t>Kapitel 1: Einleitung</w:t>
      </w:r>
    </w:p>
    <w:p w14:paraId="51CDE820" w14:textId="77777777" w:rsidR="00EF4FDD" w:rsidRPr="00EF4FDD" w:rsidRDefault="00EF4FDD" w:rsidP="00EF4F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F4FDD">
        <w:rPr>
          <w:rFonts w:ascii="Times New Roman" w:eastAsia="Times New Roman" w:hAnsi="Times New Roman" w:cs="Times New Roman"/>
          <w:b/>
          <w:bCs/>
          <w:sz w:val="27"/>
          <w:szCs w:val="27"/>
          <w:lang w:eastAsia="de-DE"/>
        </w:rPr>
        <w:t>1.1 Problemstellung und Kontext</w:t>
      </w:r>
    </w:p>
    <w:p w14:paraId="634EF21C"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Bezugssysteme bilden seit jeher ein zentrales Fundament physikalischen Denkens. Ob in Newtons klassischer Mechanik, Einsteins Relativitätstheorie oder der Quantenmechanik – stets stellt sich die Frage: </w:t>
      </w:r>
      <w:r w:rsidRPr="00EF4FDD">
        <w:rPr>
          <w:rFonts w:ascii="Times New Roman" w:eastAsia="Times New Roman" w:hAnsi="Times New Roman" w:cs="Times New Roman"/>
          <w:b/>
          <w:bCs/>
          <w:sz w:val="24"/>
          <w:szCs w:val="24"/>
          <w:lang w:eastAsia="de-DE"/>
        </w:rPr>
        <w:t>Wer beobachtet was von wo aus – und unter welchen Bedingungen?</w:t>
      </w:r>
      <w:r w:rsidRPr="00EF4FDD">
        <w:rPr>
          <w:rFonts w:ascii="Times New Roman" w:eastAsia="Times New Roman" w:hAnsi="Times New Roman" w:cs="Times New Roman"/>
          <w:sz w:val="24"/>
          <w:szCs w:val="24"/>
          <w:lang w:eastAsia="de-DE"/>
        </w:rPr>
        <w:t xml:space="preserve"> Die physikalische Beschreibung der Welt ist untrennbar mit der Wahl und Struktur eines Bezugssystems verbunden.</w:t>
      </w:r>
    </w:p>
    <w:p w14:paraId="66AAF7E2"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Historisch betrachtet haben sich diese Systeme mit jeder physikalischen Revolution gewandelt: Von der aristotelischen Vorstellung eines natürlichen Ortes über das Inertialsystem Newtons bis hin zu gekrümmten Raumzeiten bei Einstein und der kontextabhängigen Realität der Quantenmechanik. Dieser theoretische Fortschritt bringt jedoch einen Preis mit sich: </w:t>
      </w:r>
      <w:r w:rsidRPr="00EF4FDD">
        <w:rPr>
          <w:rFonts w:ascii="Times New Roman" w:eastAsia="Times New Roman" w:hAnsi="Times New Roman" w:cs="Times New Roman"/>
          <w:b/>
          <w:bCs/>
          <w:sz w:val="24"/>
          <w:szCs w:val="24"/>
          <w:lang w:eastAsia="de-DE"/>
        </w:rPr>
        <w:t>Die zunehmende Abstraktion und Komplexität physikalischer Konzepte überfordert viele Lernende.</w:t>
      </w:r>
    </w:p>
    <w:p w14:paraId="47F47F87"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Gleichzeitig geraten Lehrpläne, Fachliteratur und didaktische Modelle an ihre Grenzen. Die physikalisch notwendigen Bezugssystemwechsel werden im Bildungsalltag häufig nicht konsequent mitgedacht oder didaktisch überbrückt – und führen zu kognitiven Brüchen, Fehlvorstellungen oder resigniertem Auswendiglernen.</w:t>
      </w:r>
    </w:p>
    <w:p w14:paraId="09CD4380" w14:textId="77777777" w:rsidR="00EF4FDD" w:rsidRPr="00EF4FDD" w:rsidRDefault="00EF4FDD" w:rsidP="00EF4FDD">
      <w:pPr>
        <w:spacing w:after="0"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pict w14:anchorId="3DF42AAD">
          <v:rect id="_x0000_i1025" style="width:0;height:1.5pt" o:hralign="center" o:hrstd="t" o:hr="t" fillcolor="#a0a0a0" stroked="f"/>
        </w:pict>
      </w:r>
    </w:p>
    <w:p w14:paraId="22A336BB" w14:textId="77777777" w:rsidR="00EF4FDD" w:rsidRPr="00EF4FDD" w:rsidRDefault="00EF4FDD" w:rsidP="00EF4F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F4FDD">
        <w:rPr>
          <w:rFonts w:ascii="Times New Roman" w:eastAsia="Times New Roman" w:hAnsi="Times New Roman" w:cs="Times New Roman"/>
          <w:b/>
          <w:bCs/>
          <w:sz w:val="27"/>
          <w:szCs w:val="27"/>
          <w:lang w:eastAsia="de-DE"/>
        </w:rPr>
        <w:t>1.2 Zielsetzung der Arbeit</w:t>
      </w:r>
    </w:p>
    <w:p w14:paraId="6A77645F"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Ziel dieser Dissertation ist es, die </w:t>
      </w:r>
      <w:r w:rsidRPr="00EF4FDD">
        <w:rPr>
          <w:rFonts w:ascii="Times New Roman" w:eastAsia="Times New Roman" w:hAnsi="Times New Roman" w:cs="Times New Roman"/>
          <w:b/>
          <w:bCs/>
          <w:sz w:val="24"/>
          <w:szCs w:val="24"/>
          <w:lang w:eastAsia="de-DE"/>
        </w:rPr>
        <w:t>Entwicklung physikalischer Bezugssysteme kritisch zu analysieren</w:t>
      </w:r>
      <w:r w:rsidRPr="00EF4FDD">
        <w:rPr>
          <w:rFonts w:ascii="Times New Roman" w:eastAsia="Times New Roman" w:hAnsi="Times New Roman" w:cs="Times New Roman"/>
          <w:sz w:val="24"/>
          <w:szCs w:val="24"/>
          <w:lang w:eastAsia="de-DE"/>
        </w:rPr>
        <w:t xml:space="preserve"> und diese aus einer </w:t>
      </w:r>
      <w:r w:rsidRPr="00EF4FDD">
        <w:rPr>
          <w:rFonts w:ascii="Times New Roman" w:eastAsia="Times New Roman" w:hAnsi="Times New Roman" w:cs="Times New Roman"/>
          <w:b/>
          <w:bCs/>
          <w:sz w:val="24"/>
          <w:szCs w:val="24"/>
          <w:lang w:eastAsia="de-DE"/>
        </w:rPr>
        <w:t>didaktisch-methodischen Perspektive</w:t>
      </w:r>
      <w:r w:rsidRPr="00EF4FDD">
        <w:rPr>
          <w:rFonts w:ascii="Times New Roman" w:eastAsia="Times New Roman" w:hAnsi="Times New Roman" w:cs="Times New Roman"/>
          <w:sz w:val="24"/>
          <w:szCs w:val="24"/>
          <w:lang w:eastAsia="de-DE"/>
        </w:rPr>
        <w:t xml:space="preserve"> zu bewerten. Dabei wird untersucht:</w:t>
      </w:r>
    </w:p>
    <w:p w14:paraId="01527272" w14:textId="77777777" w:rsidR="00EF4FDD" w:rsidRPr="00EF4FDD" w:rsidRDefault="00EF4FDD" w:rsidP="00EF4FD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Wie sich Bezugssysteme historisch entwickelt haben,</w:t>
      </w:r>
    </w:p>
    <w:p w14:paraId="52FD4266" w14:textId="77777777" w:rsidR="00EF4FDD" w:rsidRPr="00EF4FDD" w:rsidRDefault="00EF4FDD" w:rsidP="00EF4FD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Welche Herausforderungen sich aus ihrer zunehmenden Komplexität für Lernprozesse ergeben,</w:t>
      </w:r>
    </w:p>
    <w:p w14:paraId="58E92BBB" w14:textId="77777777" w:rsidR="00EF4FDD" w:rsidRPr="00EF4FDD" w:rsidRDefault="00EF4FDD" w:rsidP="00EF4FD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Welche didaktischen Brüche, Überforderungen und Fehlkonzepte sich dabei beobachten lassen,</w:t>
      </w:r>
    </w:p>
    <w:p w14:paraId="043F80BA" w14:textId="77777777" w:rsidR="00EF4FDD" w:rsidRPr="00EF4FDD" w:rsidRDefault="00EF4FDD" w:rsidP="00EF4FDD">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Und wie diese durch neue, handlungsorientierte Modelle (z. B. das funktional-relational gedachte Bezugssystem) aufgefangen werden können.</w:t>
      </w:r>
    </w:p>
    <w:p w14:paraId="133A003E"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Im Zentrum steht die Frage, </w:t>
      </w:r>
      <w:r w:rsidRPr="00EF4FDD">
        <w:rPr>
          <w:rFonts w:ascii="Times New Roman" w:eastAsia="Times New Roman" w:hAnsi="Times New Roman" w:cs="Times New Roman"/>
          <w:b/>
          <w:bCs/>
          <w:sz w:val="24"/>
          <w:szCs w:val="24"/>
          <w:lang w:eastAsia="de-DE"/>
        </w:rPr>
        <w:t>wie Bezugssysteme nicht nur physikalisch korrekt, sondern auch kognitiv anschlussfähig und bildungswirksam</w:t>
      </w:r>
      <w:r w:rsidRPr="00EF4FDD">
        <w:rPr>
          <w:rFonts w:ascii="Times New Roman" w:eastAsia="Times New Roman" w:hAnsi="Times New Roman" w:cs="Times New Roman"/>
          <w:sz w:val="24"/>
          <w:szCs w:val="24"/>
          <w:lang w:eastAsia="de-DE"/>
        </w:rPr>
        <w:t xml:space="preserve"> vermittelt werden können.</w:t>
      </w:r>
    </w:p>
    <w:p w14:paraId="3328057E" w14:textId="77777777" w:rsidR="00EF4FDD" w:rsidRPr="00EF4FDD" w:rsidRDefault="00EF4FDD" w:rsidP="00EF4FDD">
      <w:pPr>
        <w:spacing w:after="0"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pict w14:anchorId="5B15F488">
          <v:rect id="_x0000_i1026" style="width:0;height:1.5pt" o:hralign="center" o:hrstd="t" o:hr="t" fillcolor="#a0a0a0" stroked="f"/>
        </w:pict>
      </w:r>
    </w:p>
    <w:p w14:paraId="21678ABE" w14:textId="77777777" w:rsidR="00EF4FDD" w:rsidRPr="00EF4FDD" w:rsidRDefault="00EF4FDD" w:rsidP="00EF4F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F4FDD">
        <w:rPr>
          <w:rFonts w:ascii="Times New Roman" w:eastAsia="Times New Roman" w:hAnsi="Times New Roman" w:cs="Times New Roman"/>
          <w:b/>
          <w:bCs/>
          <w:sz w:val="27"/>
          <w:szCs w:val="27"/>
          <w:lang w:eastAsia="de-DE"/>
        </w:rPr>
        <w:t>1.3 Wissenschaftliche Relevanz</w:t>
      </w:r>
    </w:p>
    <w:p w14:paraId="1C4257F1"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Die Untersuchung berührt zentrale Schnittstellen zwischen </w:t>
      </w:r>
      <w:r w:rsidRPr="00EF4FDD">
        <w:rPr>
          <w:rFonts w:ascii="Times New Roman" w:eastAsia="Times New Roman" w:hAnsi="Times New Roman" w:cs="Times New Roman"/>
          <w:b/>
          <w:bCs/>
          <w:sz w:val="24"/>
          <w:szCs w:val="24"/>
          <w:lang w:eastAsia="de-DE"/>
        </w:rPr>
        <w:t>Physikdidaktik, Lernpsychologie, Wissenschaftsgeschichte und Systemtheorie</w:t>
      </w:r>
      <w:r w:rsidRPr="00EF4FDD">
        <w:rPr>
          <w:rFonts w:ascii="Times New Roman" w:eastAsia="Times New Roman" w:hAnsi="Times New Roman" w:cs="Times New Roman"/>
          <w:sz w:val="24"/>
          <w:szCs w:val="24"/>
          <w:lang w:eastAsia="de-DE"/>
        </w:rPr>
        <w:t>. Sie ist relevant für:</w:t>
      </w:r>
    </w:p>
    <w:p w14:paraId="383485E1" w14:textId="77777777" w:rsidR="00EF4FDD" w:rsidRPr="00EF4FDD" w:rsidRDefault="00EF4FDD" w:rsidP="00EF4FD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die Weiterentwicklung von </w:t>
      </w:r>
      <w:r w:rsidRPr="00EF4FDD">
        <w:rPr>
          <w:rFonts w:ascii="Times New Roman" w:eastAsia="Times New Roman" w:hAnsi="Times New Roman" w:cs="Times New Roman"/>
          <w:b/>
          <w:bCs/>
          <w:sz w:val="24"/>
          <w:szCs w:val="24"/>
          <w:lang w:eastAsia="de-DE"/>
        </w:rPr>
        <w:t>Lernmodellen</w:t>
      </w:r>
      <w:r w:rsidRPr="00EF4FDD">
        <w:rPr>
          <w:rFonts w:ascii="Times New Roman" w:eastAsia="Times New Roman" w:hAnsi="Times New Roman" w:cs="Times New Roman"/>
          <w:sz w:val="24"/>
          <w:szCs w:val="24"/>
          <w:lang w:eastAsia="de-DE"/>
        </w:rPr>
        <w:t xml:space="preserve"> in der Physik,</w:t>
      </w:r>
    </w:p>
    <w:p w14:paraId="5200CD99" w14:textId="77777777" w:rsidR="00EF4FDD" w:rsidRPr="00EF4FDD" w:rsidRDefault="00EF4FDD" w:rsidP="00EF4FD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lastRenderedPageBreak/>
        <w:t xml:space="preserve">die Verbesserung von </w:t>
      </w:r>
      <w:r w:rsidRPr="00EF4FDD">
        <w:rPr>
          <w:rFonts w:ascii="Times New Roman" w:eastAsia="Times New Roman" w:hAnsi="Times New Roman" w:cs="Times New Roman"/>
          <w:b/>
          <w:bCs/>
          <w:sz w:val="24"/>
          <w:szCs w:val="24"/>
          <w:lang w:eastAsia="de-DE"/>
        </w:rPr>
        <w:t>curricularen Übergängen</w:t>
      </w:r>
      <w:r w:rsidRPr="00EF4FDD">
        <w:rPr>
          <w:rFonts w:ascii="Times New Roman" w:eastAsia="Times New Roman" w:hAnsi="Times New Roman" w:cs="Times New Roman"/>
          <w:sz w:val="24"/>
          <w:szCs w:val="24"/>
          <w:lang w:eastAsia="de-DE"/>
        </w:rPr>
        <w:t xml:space="preserve"> (klassisch → relativistisch → quantenmechanisch),</w:t>
      </w:r>
    </w:p>
    <w:p w14:paraId="03DC3DA7" w14:textId="77777777" w:rsidR="00EF4FDD" w:rsidRPr="00EF4FDD" w:rsidRDefault="00EF4FDD" w:rsidP="00EF4FD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die Integration digitaler </w:t>
      </w:r>
      <w:r w:rsidRPr="00EF4FDD">
        <w:rPr>
          <w:rFonts w:ascii="Times New Roman" w:eastAsia="Times New Roman" w:hAnsi="Times New Roman" w:cs="Times New Roman"/>
          <w:b/>
          <w:bCs/>
          <w:sz w:val="24"/>
          <w:szCs w:val="24"/>
          <w:lang w:eastAsia="de-DE"/>
        </w:rPr>
        <w:t>Modellierungs- und Simulationstools</w:t>
      </w:r>
      <w:r w:rsidRPr="00EF4FDD">
        <w:rPr>
          <w:rFonts w:ascii="Times New Roman" w:eastAsia="Times New Roman" w:hAnsi="Times New Roman" w:cs="Times New Roman"/>
          <w:sz w:val="24"/>
          <w:szCs w:val="24"/>
          <w:lang w:eastAsia="de-DE"/>
        </w:rPr>
        <w:t xml:space="preserve"> (z. B. Python-Skripte),</w:t>
      </w:r>
    </w:p>
    <w:p w14:paraId="3335E5B1" w14:textId="77777777" w:rsidR="00EF4FDD" w:rsidRPr="00EF4FDD" w:rsidRDefault="00EF4FDD" w:rsidP="00EF4FDD">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sowie für die </w:t>
      </w:r>
      <w:r w:rsidRPr="00EF4FDD">
        <w:rPr>
          <w:rFonts w:ascii="Times New Roman" w:eastAsia="Times New Roman" w:hAnsi="Times New Roman" w:cs="Times New Roman"/>
          <w:b/>
          <w:bCs/>
          <w:sz w:val="24"/>
          <w:szCs w:val="24"/>
          <w:lang w:eastAsia="de-DE"/>
        </w:rPr>
        <w:t>Entwicklung interdisziplinärer Konzepte</w:t>
      </w:r>
      <w:r w:rsidRPr="00EF4FDD">
        <w:rPr>
          <w:rFonts w:ascii="Times New Roman" w:eastAsia="Times New Roman" w:hAnsi="Times New Roman" w:cs="Times New Roman"/>
          <w:sz w:val="24"/>
          <w:szCs w:val="24"/>
          <w:lang w:eastAsia="de-DE"/>
        </w:rPr>
        <w:t>, etwa im Bereich Robotik, Raumfahrt oder künstliche Intelligenz, wo Systeme ihre Bezugssysteme selbst erzeugen müssen.</w:t>
      </w:r>
    </w:p>
    <w:p w14:paraId="35B98FB8" w14:textId="77777777" w:rsidR="00EF4FDD" w:rsidRPr="00EF4FDD" w:rsidRDefault="00EF4FDD" w:rsidP="00EF4FDD">
      <w:pPr>
        <w:spacing w:after="0"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pict w14:anchorId="7452DC65">
          <v:rect id="_x0000_i1027" style="width:0;height:1.5pt" o:hralign="center" o:hrstd="t" o:hr="t" fillcolor="#a0a0a0" stroked="f"/>
        </w:pict>
      </w:r>
    </w:p>
    <w:p w14:paraId="2ACB4635" w14:textId="77777777" w:rsidR="00EF4FDD" w:rsidRPr="00EF4FDD" w:rsidRDefault="00EF4FDD" w:rsidP="00EF4F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F4FDD">
        <w:rPr>
          <w:rFonts w:ascii="Times New Roman" w:eastAsia="Times New Roman" w:hAnsi="Times New Roman" w:cs="Times New Roman"/>
          <w:b/>
          <w:bCs/>
          <w:sz w:val="27"/>
          <w:szCs w:val="27"/>
          <w:lang w:eastAsia="de-DE"/>
        </w:rPr>
        <w:t>1.4 Didaktische und gesellschaftliche Bedeutung</w:t>
      </w:r>
    </w:p>
    <w:p w14:paraId="53513A37"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Die Fähigkeit, Perspektiven und Bezugssysteme zu wechseln, ist nicht nur physikalisch, sondern auch bildungstheoretisch von zentraler Bedeutung. In einer Welt, die zunehmend komplex, dynamisch und technologiegetrieben ist, benötigen Lernende:</w:t>
      </w:r>
    </w:p>
    <w:p w14:paraId="6E333D73" w14:textId="77777777" w:rsidR="00EF4FDD" w:rsidRPr="00EF4FDD" w:rsidRDefault="00EF4FDD" w:rsidP="00EF4FD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ein tiefes Verständnis von Relativität – nicht nur im physikalischen Sinne,</w:t>
      </w:r>
    </w:p>
    <w:p w14:paraId="3EC94D14" w14:textId="77777777" w:rsidR="00EF4FDD" w:rsidRPr="00EF4FDD" w:rsidRDefault="00EF4FDD" w:rsidP="00EF4FD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die Kompetenz, zwischen verschiedenen Deutungsrahmen zu wechseln,</w:t>
      </w:r>
    </w:p>
    <w:p w14:paraId="4B9ECC1C" w14:textId="77777777" w:rsidR="00EF4FDD" w:rsidRPr="00EF4FDD" w:rsidRDefault="00EF4FDD" w:rsidP="00EF4FDD">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und die Fähigkeit, Systemstrukturen aktiv zu konstruieren, zu analysieren und zu reflektieren.</w:t>
      </w:r>
    </w:p>
    <w:p w14:paraId="260931D4"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 xml:space="preserve">Physikunterricht muss daher mehr leisten als das Reproduzieren von Formeln – er muss </w:t>
      </w:r>
      <w:r w:rsidRPr="00EF4FDD">
        <w:rPr>
          <w:rFonts w:ascii="Times New Roman" w:eastAsia="Times New Roman" w:hAnsi="Times New Roman" w:cs="Times New Roman"/>
          <w:b/>
          <w:bCs/>
          <w:sz w:val="24"/>
          <w:szCs w:val="24"/>
          <w:lang w:eastAsia="de-DE"/>
        </w:rPr>
        <w:t>strukturierendes Denken und systemisches Verstehen fördern</w:t>
      </w:r>
      <w:r w:rsidRPr="00EF4FDD">
        <w:rPr>
          <w:rFonts w:ascii="Times New Roman" w:eastAsia="Times New Roman" w:hAnsi="Times New Roman" w:cs="Times New Roman"/>
          <w:sz w:val="24"/>
          <w:szCs w:val="24"/>
          <w:lang w:eastAsia="de-DE"/>
        </w:rPr>
        <w:t>. Der Übergang vom klassischen zum funktional-relationalen Denken bietet hier ein didaktisches Innovationspotenzial, das im Rahmen dieser Arbeit herausgearbeitet wird.</w:t>
      </w:r>
    </w:p>
    <w:p w14:paraId="49C95BD2" w14:textId="77777777" w:rsidR="00EF4FDD" w:rsidRPr="00EF4FDD" w:rsidRDefault="00EF4FDD" w:rsidP="00EF4FDD">
      <w:pPr>
        <w:spacing w:after="0"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pict w14:anchorId="29DE0A7A">
          <v:rect id="_x0000_i1028" style="width:0;height:1.5pt" o:hralign="center" o:hrstd="t" o:hr="t" fillcolor="#a0a0a0" stroked="f"/>
        </w:pict>
      </w:r>
    </w:p>
    <w:p w14:paraId="4CD45DE8" w14:textId="77777777" w:rsidR="00EF4FDD" w:rsidRPr="00EF4FDD" w:rsidRDefault="00EF4FDD" w:rsidP="00EF4FD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F4FDD">
        <w:rPr>
          <w:rFonts w:ascii="Times New Roman" w:eastAsia="Times New Roman" w:hAnsi="Times New Roman" w:cs="Times New Roman"/>
          <w:b/>
          <w:bCs/>
          <w:sz w:val="27"/>
          <w:szCs w:val="27"/>
          <w:lang w:eastAsia="de-DE"/>
        </w:rPr>
        <w:t>1.5 Aufbau der Arbeit</w:t>
      </w:r>
    </w:p>
    <w:p w14:paraId="0A23663A" w14:textId="77777777" w:rsidR="00EF4FDD" w:rsidRPr="00EF4FDD" w:rsidRDefault="00EF4FDD" w:rsidP="00EF4FDD">
      <w:p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sz w:val="24"/>
          <w:szCs w:val="24"/>
          <w:lang w:eastAsia="de-DE"/>
        </w:rPr>
        <w:t>Diese Dissertation gliedert sich in folgende Kapitel:</w:t>
      </w:r>
    </w:p>
    <w:p w14:paraId="0B15637D"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2</w:t>
      </w:r>
      <w:r w:rsidRPr="00EF4FDD">
        <w:rPr>
          <w:rFonts w:ascii="Times New Roman" w:eastAsia="Times New Roman" w:hAnsi="Times New Roman" w:cs="Times New Roman"/>
          <w:sz w:val="24"/>
          <w:szCs w:val="24"/>
          <w:lang w:eastAsia="de-DE"/>
        </w:rPr>
        <w:t xml:space="preserve"> analysiert die historische Entwicklung physikalischer Bezugssysteme und bewertet diese aus methodisch-didaktischer Perspektive. Besonderes Augenmerk liegt auf der Diskrepanz zwischen wachsender Theoriedichte und begrenzter Lernkapazität.</w:t>
      </w:r>
    </w:p>
    <w:p w14:paraId="4E967086"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3</w:t>
      </w:r>
      <w:r w:rsidRPr="00EF4FDD">
        <w:rPr>
          <w:rFonts w:ascii="Times New Roman" w:eastAsia="Times New Roman" w:hAnsi="Times New Roman" w:cs="Times New Roman"/>
          <w:sz w:val="24"/>
          <w:szCs w:val="24"/>
          <w:lang w:eastAsia="de-DE"/>
        </w:rPr>
        <w:t xml:space="preserve"> (eingebettet in Kapitel 2) gibt didaktische Empfehlungen zur Vermittlung komplexer Bezugssysteme, u. a. durch Spiralprinzip, Simulationen und handlungsorientierte Modellierung mit Python-Skripten.</w:t>
      </w:r>
    </w:p>
    <w:p w14:paraId="7C67B4C5"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4</w:t>
      </w:r>
      <w:r w:rsidRPr="00EF4FDD">
        <w:rPr>
          <w:rFonts w:ascii="Times New Roman" w:eastAsia="Times New Roman" w:hAnsi="Times New Roman" w:cs="Times New Roman"/>
          <w:sz w:val="24"/>
          <w:szCs w:val="24"/>
          <w:lang w:eastAsia="de-DE"/>
        </w:rPr>
        <w:t xml:space="preserve"> stellt das funktional-relational gedachte Bezugssystem als didaktisch nutzbares Modell vor, mit einem stufenbasierten Aufbau (2D → 3D → 4D → relationale Struktur) und konkreten Anwendungsbeispielen.</w:t>
      </w:r>
    </w:p>
    <w:p w14:paraId="318EDF94"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5</w:t>
      </w:r>
      <w:r w:rsidRPr="00EF4FDD">
        <w:rPr>
          <w:rFonts w:ascii="Times New Roman" w:eastAsia="Times New Roman" w:hAnsi="Times New Roman" w:cs="Times New Roman"/>
          <w:sz w:val="24"/>
          <w:szCs w:val="24"/>
          <w:lang w:eastAsia="de-DE"/>
        </w:rPr>
        <w:t xml:space="preserve"> präsentiert eine empirische Untersuchung zur Rezeption funktional-relationaler Konzepte durch Lernende anhand digitaler Experimente und reflexiver Aufgabenformate.</w:t>
      </w:r>
    </w:p>
    <w:p w14:paraId="51240DE7"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6</w:t>
      </w:r>
      <w:r w:rsidRPr="00EF4FDD">
        <w:rPr>
          <w:rFonts w:ascii="Times New Roman" w:eastAsia="Times New Roman" w:hAnsi="Times New Roman" w:cs="Times New Roman"/>
          <w:sz w:val="24"/>
          <w:szCs w:val="24"/>
          <w:lang w:eastAsia="de-DE"/>
        </w:rPr>
        <w:t xml:space="preserve"> diskutiert die Perspektiven einer zukünftigen Physikdidaktik, in der systemische und dynamische Bezugssysteme integraler Bestandteil des Lernens werden.</w:t>
      </w:r>
    </w:p>
    <w:p w14:paraId="6F36284A" w14:textId="77777777" w:rsidR="00EF4FDD" w:rsidRPr="00EF4FDD" w:rsidRDefault="00EF4FDD" w:rsidP="00EF4FDD">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EF4FDD">
        <w:rPr>
          <w:rFonts w:ascii="Times New Roman" w:eastAsia="Times New Roman" w:hAnsi="Times New Roman" w:cs="Times New Roman"/>
          <w:b/>
          <w:bCs/>
          <w:sz w:val="24"/>
          <w:szCs w:val="24"/>
          <w:lang w:eastAsia="de-DE"/>
        </w:rPr>
        <w:t>Kapitel 7</w:t>
      </w:r>
      <w:r w:rsidRPr="00EF4FDD">
        <w:rPr>
          <w:rFonts w:ascii="Times New Roman" w:eastAsia="Times New Roman" w:hAnsi="Times New Roman" w:cs="Times New Roman"/>
          <w:sz w:val="24"/>
          <w:szCs w:val="24"/>
          <w:lang w:eastAsia="de-DE"/>
        </w:rPr>
        <w:t xml:space="preserve"> fasst die Ergebnisse zusammen und formuliert konkrete Handlungsempfehlungen für Unterricht, Lehrerbildung und Bildungsentwicklung.</w:t>
      </w:r>
    </w:p>
    <w:p w14:paraId="7D8C509B" w14:textId="77777777" w:rsidR="00E2088E" w:rsidRDefault="00E2088E"/>
    <w:sectPr w:rsidR="00E2088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12D78"/>
    <w:multiLevelType w:val="multilevel"/>
    <w:tmpl w:val="2BF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A6CCB"/>
    <w:multiLevelType w:val="multilevel"/>
    <w:tmpl w:val="DA8E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D631F"/>
    <w:multiLevelType w:val="multilevel"/>
    <w:tmpl w:val="BA5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CE0CF9"/>
    <w:multiLevelType w:val="multilevel"/>
    <w:tmpl w:val="A80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DD"/>
    <w:rsid w:val="008871CF"/>
    <w:rsid w:val="00E2088E"/>
    <w:rsid w:val="00E6450A"/>
    <w:rsid w:val="00EF4F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B4A3"/>
  <w15:chartTrackingRefBased/>
  <w15:docId w15:val="{FC96E540-FE0C-4339-AC4A-E827ABA1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EF4FD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EF4FD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F4FD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F4FDD"/>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EF4FDD"/>
    <w:rPr>
      <w:b/>
      <w:bCs/>
    </w:rPr>
  </w:style>
  <w:style w:type="paragraph" w:styleId="StandardWeb">
    <w:name w:val="Normal (Web)"/>
    <w:basedOn w:val="Standard"/>
    <w:uiPriority w:val="99"/>
    <w:semiHidden/>
    <w:unhideWhenUsed/>
    <w:rsid w:val="00EF4FDD"/>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17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3977</Characters>
  <Application>Microsoft Office Word</Application>
  <DocSecurity>0</DocSecurity>
  <Lines>33</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2025-05-24T04:41:00Z</dcterms:created>
  <dcterms:modified xsi:type="dcterms:W3CDTF">2025-05-24T04:41:00Z</dcterms:modified>
</cp:coreProperties>
</file>