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3F5CEC" w14:textId="77777777" w:rsidR="00F37635" w:rsidRPr="00F37635" w:rsidRDefault="00F37635" w:rsidP="00F37635">
      <w:p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sz w:val="24"/>
          <w:szCs w:val="24"/>
          <w:lang w:eastAsia="de-DE"/>
        </w:rPr>
        <w:t xml:space="preserve">Hier ist der </w:t>
      </w:r>
      <w:r w:rsidRPr="00F37635">
        <w:rPr>
          <w:rFonts w:ascii="Times New Roman" w:eastAsia="Times New Roman" w:hAnsi="Times New Roman" w:cs="Times New Roman"/>
          <w:b/>
          <w:bCs/>
          <w:sz w:val="24"/>
          <w:szCs w:val="24"/>
          <w:lang w:eastAsia="de-DE"/>
        </w:rPr>
        <w:t>zusammengeführte vollständige Text</w:t>
      </w:r>
      <w:r w:rsidRPr="00F37635">
        <w:rPr>
          <w:rFonts w:ascii="Times New Roman" w:eastAsia="Times New Roman" w:hAnsi="Times New Roman" w:cs="Times New Roman"/>
          <w:sz w:val="24"/>
          <w:szCs w:val="24"/>
          <w:lang w:eastAsia="de-DE"/>
        </w:rPr>
        <w:t xml:space="preserve"> aus deinem gesamten Chatverlauf (aus der Datei </w:t>
      </w:r>
      <w:r w:rsidRPr="00F37635">
        <w:rPr>
          <w:rFonts w:ascii="Times New Roman" w:eastAsia="Times New Roman" w:hAnsi="Times New Roman" w:cs="Times New Roman"/>
          <w:i/>
          <w:iCs/>
          <w:sz w:val="24"/>
          <w:szCs w:val="24"/>
          <w:lang w:eastAsia="de-DE"/>
        </w:rPr>
        <w:t>„GesamtChat_Stand_23.05.25_Tetraeder Rotation und Verschiebung“</w:t>
      </w:r>
      <w:r w:rsidRPr="00F37635">
        <w:rPr>
          <w:rFonts w:ascii="Times New Roman" w:eastAsia="Times New Roman" w:hAnsi="Times New Roman" w:cs="Times New Roman"/>
          <w:sz w:val="24"/>
          <w:szCs w:val="24"/>
          <w:lang w:eastAsia="de-DE"/>
        </w:rPr>
        <w:t xml:space="preserve">) sowie aus </w:t>
      </w:r>
      <w:r w:rsidRPr="00F37635">
        <w:rPr>
          <w:rFonts w:ascii="Times New Roman" w:eastAsia="Times New Roman" w:hAnsi="Times New Roman" w:cs="Times New Roman"/>
          <w:b/>
          <w:bCs/>
          <w:sz w:val="24"/>
          <w:szCs w:val="24"/>
          <w:lang w:eastAsia="de-DE"/>
        </w:rPr>
        <w:t>Kapitel 2 deines Dokuments „Didaktisch-methodischer Zugang“</w:t>
      </w:r>
      <w:r w:rsidRPr="00F37635">
        <w:rPr>
          <w:rFonts w:ascii="Times New Roman" w:eastAsia="Times New Roman" w:hAnsi="Times New Roman" w:cs="Times New Roman"/>
          <w:sz w:val="24"/>
          <w:szCs w:val="24"/>
          <w:lang w:eastAsia="de-DE"/>
        </w:rPr>
        <w:t>, einschließlich aller relevanten Inhalte und Literaturverweise:</w:t>
      </w:r>
    </w:p>
    <w:p w14:paraId="66DC8932" w14:textId="77777777" w:rsidR="00F37635" w:rsidRPr="00F37635" w:rsidRDefault="00F37635" w:rsidP="00F37635">
      <w:pPr>
        <w:spacing w:after="0"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sz w:val="24"/>
          <w:szCs w:val="24"/>
          <w:lang w:eastAsia="de-DE"/>
        </w:rPr>
        <w:pict w14:anchorId="2377D131">
          <v:rect id="_x0000_i1025" style="width:0;height:1.5pt" o:hralign="center" o:hrstd="t" o:hr="t" fillcolor="#a0a0a0" stroked="f"/>
        </w:pict>
      </w:r>
    </w:p>
    <w:p w14:paraId="35883D99" w14:textId="77777777" w:rsidR="00F37635" w:rsidRPr="00F37635" w:rsidRDefault="00F37635" w:rsidP="00F37635">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F37635">
        <w:rPr>
          <w:rFonts w:ascii="Times New Roman" w:eastAsia="Times New Roman" w:hAnsi="Times New Roman" w:cs="Times New Roman"/>
          <w:b/>
          <w:bCs/>
          <w:sz w:val="36"/>
          <w:szCs w:val="36"/>
          <w:lang w:eastAsia="de-DE"/>
        </w:rPr>
        <w:t>Kapitel 2 – Didaktisch-methodischer Zugang</w:t>
      </w:r>
    </w:p>
    <w:p w14:paraId="46AFE8C7" w14:textId="77777777" w:rsidR="00F37635" w:rsidRPr="00F37635" w:rsidRDefault="00F37635" w:rsidP="00F3763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F37635">
        <w:rPr>
          <w:rFonts w:ascii="Times New Roman" w:eastAsia="Times New Roman" w:hAnsi="Times New Roman" w:cs="Times New Roman"/>
          <w:b/>
          <w:bCs/>
          <w:sz w:val="27"/>
          <w:szCs w:val="27"/>
          <w:lang w:eastAsia="de-DE"/>
        </w:rPr>
        <w:t>2.1 Zielrichtung des didaktisch-methodischen Zugangs</w:t>
      </w:r>
    </w:p>
    <w:p w14:paraId="6581FE18" w14:textId="77777777" w:rsidR="00F37635" w:rsidRPr="00F37635" w:rsidRDefault="00F37635" w:rsidP="00F37635">
      <w:p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sz w:val="24"/>
          <w:szCs w:val="24"/>
          <w:lang w:eastAsia="de-DE"/>
        </w:rPr>
        <w:t>Das Ziel dieses Kapitels ist es, den didaktisch-methodischen Rahmen zu erläutern, der der Modellbildung des Empfangsdreiecks zugrunde liegt. Dabei geht es nicht nur um die Vermittlung mathematisch-technischer Inhalte, sondern auch um die Entwicklung eines strukturierten Verständnisses für Raum, Messung und Reflexion. Die Herleitung didaktischer Prinzipien erfolgt auf Grundlage fachdidaktischer Literatur und eigener Lehrpraxis.</w:t>
      </w:r>
    </w:p>
    <w:p w14:paraId="46FDDCD3" w14:textId="77777777" w:rsidR="00F37635" w:rsidRPr="00F37635" w:rsidRDefault="00F37635" w:rsidP="00F3763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F37635">
        <w:rPr>
          <w:rFonts w:ascii="Times New Roman" w:eastAsia="Times New Roman" w:hAnsi="Times New Roman" w:cs="Times New Roman"/>
          <w:b/>
          <w:bCs/>
          <w:sz w:val="27"/>
          <w:szCs w:val="27"/>
          <w:lang w:eastAsia="de-DE"/>
        </w:rPr>
        <w:t>2.2 Fachliche Anforderungen und Lernziele</w:t>
      </w:r>
    </w:p>
    <w:p w14:paraId="140D5908" w14:textId="77777777" w:rsidR="00F37635" w:rsidRPr="00F37635" w:rsidRDefault="00F37635" w:rsidP="00F37635">
      <w:p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sz w:val="24"/>
          <w:szCs w:val="24"/>
          <w:lang w:eastAsia="de-DE"/>
        </w:rPr>
        <w:t>Im Zentrum steht das Ziel, Lernenden die Beziehung zwischen Geometrie, Strahlung, Reflexion und Signalinformation zu vermitteln. Zu den Lernzielen gehören:</w:t>
      </w:r>
    </w:p>
    <w:p w14:paraId="5F1D3B3B" w14:textId="77777777" w:rsidR="00F37635" w:rsidRPr="00F37635" w:rsidRDefault="00F37635" w:rsidP="00F37635">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sz w:val="24"/>
          <w:szCs w:val="24"/>
          <w:lang w:eastAsia="de-DE"/>
        </w:rPr>
        <w:t>Verstehen des Konzepts eines Bezugssystems,</w:t>
      </w:r>
    </w:p>
    <w:p w14:paraId="7F763087" w14:textId="77777777" w:rsidR="00F37635" w:rsidRPr="00F37635" w:rsidRDefault="00F37635" w:rsidP="00F37635">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sz w:val="24"/>
          <w:szCs w:val="24"/>
          <w:lang w:eastAsia="de-DE"/>
        </w:rPr>
        <w:t>Anwendung geometrischer Konstruktionen im Raum,</w:t>
      </w:r>
    </w:p>
    <w:p w14:paraId="7430B309" w14:textId="77777777" w:rsidR="00F37635" w:rsidRPr="00F37635" w:rsidRDefault="00F37635" w:rsidP="00F37635">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sz w:val="24"/>
          <w:szCs w:val="24"/>
          <w:lang w:eastAsia="de-DE"/>
        </w:rPr>
        <w:t>Interpretation physikalischer Messprozesse,</w:t>
      </w:r>
    </w:p>
    <w:p w14:paraId="0B515430" w14:textId="77777777" w:rsidR="00F37635" w:rsidRPr="00F37635" w:rsidRDefault="00F37635" w:rsidP="00F37635">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sz w:val="24"/>
          <w:szCs w:val="24"/>
          <w:lang w:eastAsia="de-DE"/>
        </w:rPr>
        <w:t>Modellkritik und Reflexion.</w:t>
      </w:r>
    </w:p>
    <w:p w14:paraId="4A1768EA" w14:textId="77777777" w:rsidR="00F37635" w:rsidRPr="00F37635" w:rsidRDefault="00F37635" w:rsidP="00F3763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F37635">
        <w:rPr>
          <w:rFonts w:ascii="Times New Roman" w:eastAsia="Times New Roman" w:hAnsi="Times New Roman" w:cs="Times New Roman"/>
          <w:b/>
          <w:bCs/>
          <w:sz w:val="27"/>
          <w:szCs w:val="27"/>
          <w:lang w:eastAsia="de-DE"/>
        </w:rPr>
        <w:t>2.3 Methodische Prinzipien</w:t>
      </w:r>
    </w:p>
    <w:p w14:paraId="7F20AAAD" w14:textId="77777777" w:rsidR="00F37635" w:rsidRPr="00F37635" w:rsidRDefault="00F37635" w:rsidP="00F37635">
      <w:p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sz w:val="24"/>
          <w:szCs w:val="24"/>
          <w:lang w:eastAsia="de-DE"/>
        </w:rPr>
        <w:t>Der didaktische Zugang orientiert sich an folgenden Prinzipien:</w:t>
      </w:r>
    </w:p>
    <w:p w14:paraId="2340AE9A" w14:textId="77777777" w:rsidR="00F37635" w:rsidRPr="00F37635" w:rsidRDefault="00F37635" w:rsidP="00F37635">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b/>
          <w:bCs/>
          <w:sz w:val="24"/>
          <w:szCs w:val="24"/>
          <w:lang w:eastAsia="de-DE"/>
        </w:rPr>
        <w:t>Strukturierung</w:t>
      </w:r>
      <w:r w:rsidRPr="00F37635">
        <w:rPr>
          <w:rFonts w:ascii="Times New Roman" w:eastAsia="Times New Roman" w:hAnsi="Times New Roman" w:cs="Times New Roman"/>
          <w:sz w:val="24"/>
          <w:szCs w:val="24"/>
          <w:lang w:eastAsia="de-DE"/>
        </w:rPr>
        <w:t>: Aufbau eines verständlichen Bezugsrahmens,</w:t>
      </w:r>
    </w:p>
    <w:p w14:paraId="03771840" w14:textId="77777777" w:rsidR="00F37635" w:rsidRPr="00F37635" w:rsidRDefault="00F37635" w:rsidP="00F37635">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b/>
          <w:bCs/>
          <w:sz w:val="24"/>
          <w:szCs w:val="24"/>
          <w:lang w:eastAsia="de-DE"/>
        </w:rPr>
        <w:t>Iteration</w:t>
      </w:r>
      <w:r w:rsidRPr="00F37635">
        <w:rPr>
          <w:rFonts w:ascii="Times New Roman" w:eastAsia="Times New Roman" w:hAnsi="Times New Roman" w:cs="Times New Roman"/>
          <w:sz w:val="24"/>
          <w:szCs w:val="24"/>
          <w:lang w:eastAsia="de-DE"/>
        </w:rPr>
        <w:t>: Wiederholung und vertiefte Anwendung,</w:t>
      </w:r>
    </w:p>
    <w:p w14:paraId="0AE9FB9C" w14:textId="77777777" w:rsidR="00F37635" w:rsidRPr="00F37635" w:rsidRDefault="00F37635" w:rsidP="00F37635">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b/>
          <w:bCs/>
          <w:sz w:val="24"/>
          <w:szCs w:val="24"/>
          <w:lang w:eastAsia="de-DE"/>
        </w:rPr>
        <w:t>Visualisierung</w:t>
      </w:r>
      <w:r w:rsidRPr="00F37635">
        <w:rPr>
          <w:rFonts w:ascii="Times New Roman" w:eastAsia="Times New Roman" w:hAnsi="Times New Roman" w:cs="Times New Roman"/>
          <w:sz w:val="24"/>
          <w:szCs w:val="24"/>
          <w:lang w:eastAsia="de-DE"/>
        </w:rPr>
        <w:t>: Einsatz digitaler Werkzeuge (GeoGebra, Python),</w:t>
      </w:r>
    </w:p>
    <w:p w14:paraId="4D665787" w14:textId="77777777" w:rsidR="00F37635" w:rsidRPr="00F37635" w:rsidRDefault="00F37635" w:rsidP="00F37635">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b/>
          <w:bCs/>
          <w:sz w:val="24"/>
          <w:szCs w:val="24"/>
          <w:lang w:eastAsia="de-DE"/>
        </w:rPr>
        <w:t>Handlung</w:t>
      </w:r>
      <w:r w:rsidRPr="00F37635">
        <w:rPr>
          <w:rFonts w:ascii="Times New Roman" w:eastAsia="Times New Roman" w:hAnsi="Times New Roman" w:cs="Times New Roman"/>
          <w:sz w:val="24"/>
          <w:szCs w:val="24"/>
          <w:lang w:eastAsia="de-DE"/>
        </w:rPr>
        <w:t>: Aktivierende Aufgabenformate im Lernprozess,</w:t>
      </w:r>
    </w:p>
    <w:p w14:paraId="6A38B74C" w14:textId="77777777" w:rsidR="00F37635" w:rsidRPr="00F37635" w:rsidRDefault="00F37635" w:rsidP="00F37635">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b/>
          <w:bCs/>
          <w:sz w:val="24"/>
          <w:szCs w:val="24"/>
          <w:lang w:eastAsia="de-DE"/>
        </w:rPr>
        <w:t>Reflexion</w:t>
      </w:r>
      <w:r w:rsidRPr="00F37635">
        <w:rPr>
          <w:rFonts w:ascii="Times New Roman" w:eastAsia="Times New Roman" w:hAnsi="Times New Roman" w:cs="Times New Roman"/>
          <w:sz w:val="24"/>
          <w:szCs w:val="24"/>
          <w:lang w:eastAsia="de-DE"/>
        </w:rPr>
        <w:t>: Metakognitive Auseinandersetzung mit dem Modell.</w:t>
      </w:r>
    </w:p>
    <w:p w14:paraId="1CDCD5F9" w14:textId="77777777" w:rsidR="00F37635" w:rsidRPr="00F37635" w:rsidRDefault="00F37635" w:rsidP="00F3763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F37635">
        <w:rPr>
          <w:rFonts w:ascii="Times New Roman" w:eastAsia="Times New Roman" w:hAnsi="Times New Roman" w:cs="Times New Roman"/>
          <w:b/>
          <w:bCs/>
          <w:sz w:val="27"/>
          <w:szCs w:val="27"/>
          <w:lang w:eastAsia="de-DE"/>
        </w:rPr>
        <w:t>2.4 Didaktischer Mehrwert der Modellbildung</w:t>
      </w:r>
    </w:p>
    <w:p w14:paraId="5F09727E" w14:textId="77777777" w:rsidR="00F37635" w:rsidRPr="00F37635" w:rsidRDefault="00F37635" w:rsidP="00F37635">
      <w:p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sz w:val="24"/>
          <w:szCs w:val="24"/>
          <w:lang w:eastAsia="de-DE"/>
        </w:rPr>
        <w:t>Die Verwendung des Empfangsdreiecks als modellhafter Sensorraum ermöglicht es, technische und mathematische Inhalte exemplarisch zu verknüpfen. Dabei wird nicht nur die geometrische Struktur des Raumes verständlich, sondern auch der Weg von physikalischem Signal zur interpretierten Information nachvollziehbar gemacht. Der Mehrwert besteht darin, dass die Lernenden nicht nur Rechenfertigkeiten erwerben, sondern den Prozess des Messens selbst als Struktur erkennen.</w:t>
      </w:r>
    </w:p>
    <w:p w14:paraId="087A3F17" w14:textId="77777777" w:rsidR="00F37635" w:rsidRPr="00F37635" w:rsidRDefault="00F37635" w:rsidP="00F3763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F37635">
        <w:rPr>
          <w:rFonts w:ascii="Times New Roman" w:eastAsia="Times New Roman" w:hAnsi="Times New Roman" w:cs="Times New Roman"/>
          <w:b/>
          <w:bCs/>
          <w:sz w:val="27"/>
          <w:szCs w:val="27"/>
          <w:lang w:eastAsia="de-DE"/>
        </w:rPr>
        <w:t>2.5 Fächerübergreifende Anbindung</w:t>
      </w:r>
    </w:p>
    <w:p w14:paraId="54D31DBC" w14:textId="77777777" w:rsidR="00F37635" w:rsidRPr="00F37635" w:rsidRDefault="00F37635" w:rsidP="00F37635">
      <w:p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sz w:val="24"/>
          <w:szCs w:val="24"/>
          <w:lang w:eastAsia="de-DE"/>
        </w:rPr>
        <w:t xml:space="preserve">Das Beobachtungsdreieck und seine geometrische Modellierung eignen sich für den Einsatz in Mathematik, Physik, Technik und Informatik. In der Berufsbildung kann es in den </w:t>
      </w:r>
      <w:r w:rsidRPr="00F37635">
        <w:rPr>
          <w:rFonts w:ascii="Times New Roman" w:eastAsia="Times New Roman" w:hAnsi="Times New Roman" w:cs="Times New Roman"/>
          <w:sz w:val="24"/>
          <w:szCs w:val="24"/>
          <w:lang w:eastAsia="de-DE"/>
        </w:rPr>
        <w:lastRenderedPageBreak/>
        <w:t>Bereichen Mechatronik, Optoelektronik, Konstruktion oder Sensorik eingesetzt werden. Die didaktische Konzeption unterstützt dabei die Anschlussfähigkeit an schulische und hochschulische Bildungspläne.</w:t>
      </w:r>
    </w:p>
    <w:p w14:paraId="4228A0F8" w14:textId="77777777" w:rsidR="00F37635" w:rsidRPr="00F37635" w:rsidRDefault="00F37635" w:rsidP="00F37635">
      <w:pPr>
        <w:spacing w:after="0"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sz w:val="24"/>
          <w:szCs w:val="24"/>
          <w:lang w:eastAsia="de-DE"/>
        </w:rPr>
        <w:pict w14:anchorId="46A0FB20">
          <v:rect id="_x0000_i1026" style="width:0;height:1.5pt" o:hralign="center" o:hrstd="t" o:hr="t" fillcolor="#a0a0a0" stroked="f"/>
        </w:pict>
      </w:r>
    </w:p>
    <w:p w14:paraId="2BB4249C" w14:textId="77777777" w:rsidR="00F37635" w:rsidRPr="00F37635" w:rsidRDefault="00F37635" w:rsidP="00F3763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F37635">
        <w:rPr>
          <w:rFonts w:ascii="Times New Roman" w:eastAsia="Times New Roman" w:hAnsi="Times New Roman" w:cs="Times New Roman"/>
          <w:b/>
          <w:bCs/>
          <w:sz w:val="27"/>
          <w:szCs w:val="27"/>
          <w:lang w:eastAsia="de-DE"/>
        </w:rPr>
        <w:t>Literaturverzeichnis</w:t>
      </w:r>
    </w:p>
    <w:p w14:paraId="38ED3855" w14:textId="77777777" w:rsidR="00F37635" w:rsidRPr="00F37635" w:rsidRDefault="00F37635" w:rsidP="00F37635">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sz w:val="24"/>
          <w:szCs w:val="24"/>
          <w:lang w:eastAsia="de-DE"/>
        </w:rPr>
        <w:t xml:space="preserve">Bruner, J. S. (1960). </w:t>
      </w:r>
      <w:r w:rsidRPr="00F37635">
        <w:rPr>
          <w:rFonts w:ascii="Times New Roman" w:eastAsia="Times New Roman" w:hAnsi="Times New Roman" w:cs="Times New Roman"/>
          <w:i/>
          <w:iCs/>
          <w:sz w:val="24"/>
          <w:szCs w:val="24"/>
          <w:lang w:eastAsia="de-DE"/>
        </w:rPr>
        <w:t xml:space="preserve">The </w:t>
      </w:r>
      <w:proofErr w:type="spellStart"/>
      <w:r w:rsidRPr="00F37635">
        <w:rPr>
          <w:rFonts w:ascii="Times New Roman" w:eastAsia="Times New Roman" w:hAnsi="Times New Roman" w:cs="Times New Roman"/>
          <w:i/>
          <w:iCs/>
          <w:sz w:val="24"/>
          <w:szCs w:val="24"/>
          <w:lang w:eastAsia="de-DE"/>
        </w:rPr>
        <w:t>Process</w:t>
      </w:r>
      <w:proofErr w:type="spellEnd"/>
      <w:r w:rsidRPr="00F37635">
        <w:rPr>
          <w:rFonts w:ascii="Times New Roman" w:eastAsia="Times New Roman" w:hAnsi="Times New Roman" w:cs="Times New Roman"/>
          <w:i/>
          <w:iCs/>
          <w:sz w:val="24"/>
          <w:szCs w:val="24"/>
          <w:lang w:eastAsia="de-DE"/>
        </w:rPr>
        <w:t xml:space="preserve"> </w:t>
      </w:r>
      <w:proofErr w:type="spellStart"/>
      <w:r w:rsidRPr="00F37635">
        <w:rPr>
          <w:rFonts w:ascii="Times New Roman" w:eastAsia="Times New Roman" w:hAnsi="Times New Roman" w:cs="Times New Roman"/>
          <w:i/>
          <w:iCs/>
          <w:sz w:val="24"/>
          <w:szCs w:val="24"/>
          <w:lang w:eastAsia="de-DE"/>
        </w:rPr>
        <w:t>of</w:t>
      </w:r>
      <w:proofErr w:type="spellEnd"/>
      <w:r w:rsidRPr="00F37635">
        <w:rPr>
          <w:rFonts w:ascii="Times New Roman" w:eastAsia="Times New Roman" w:hAnsi="Times New Roman" w:cs="Times New Roman"/>
          <w:i/>
          <w:iCs/>
          <w:sz w:val="24"/>
          <w:szCs w:val="24"/>
          <w:lang w:eastAsia="de-DE"/>
        </w:rPr>
        <w:t xml:space="preserve"> Education</w:t>
      </w:r>
      <w:r w:rsidRPr="00F37635">
        <w:rPr>
          <w:rFonts w:ascii="Times New Roman" w:eastAsia="Times New Roman" w:hAnsi="Times New Roman" w:cs="Times New Roman"/>
          <w:sz w:val="24"/>
          <w:szCs w:val="24"/>
          <w:lang w:eastAsia="de-DE"/>
        </w:rPr>
        <w:t>. Harvard University Press.</w:t>
      </w:r>
    </w:p>
    <w:p w14:paraId="7F96EF8A" w14:textId="77777777" w:rsidR="00F37635" w:rsidRPr="00F37635" w:rsidRDefault="00F37635" w:rsidP="00F37635">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sz w:val="24"/>
          <w:szCs w:val="24"/>
          <w:lang w:eastAsia="de-DE"/>
        </w:rPr>
        <w:t xml:space="preserve">Griese, H. (2006). </w:t>
      </w:r>
      <w:r w:rsidRPr="00F37635">
        <w:rPr>
          <w:rFonts w:ascii="Times New Roman" w:eastAsia="Times New Roman" w:hAnsi="Times New Roman" w:cs="Times New Roman"/>
          <w:i/>
          <w:iCs/>
          <w:sz w:val="24"/>
          <w:szCs w:val="24"/>
          <w:lang w:eastAsia="de-DE"/>
        </w:rPr>
        <w:t>Didaktik der Technik</w:t>
      </w:r>
      <w:r w:rsidRPr="00F37635">
        <w:rPr>
          <w:rFonts w:ascii="Times New Roman" w:eastAsia="Times New Roman" w:hAnsi="Times New Roman" w:cs="Times New Roman"/>
          <w:sz w:val="24"/>
          <w:szCs w:val="24"/>
          <w:lang w:eastAsia="de-DE"/>
        </w:rPr>
        <w:t>. Schneider Verlag Hohengehren.</w:t>
      </w:r>
    </w:p>
    <w:p w14:paraId="5C707917" w14:textId="77777777" w:rsidR="00F37635" w:rsidRPr="00F37635" w:rsidRDefault="00F37635" w:rsidP="00F37635">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sz w:val="24"/>
          <w:szCs w:val="24"/>
          <w:lang w:eastAsia="de-DE"/>
        </w:rPr>
        <w:t xml:space="preserve">Tulodziecki, G., Herzig, B., &amp; Blömeke, S. (2017). </w:t>
      </w:r>
      <w:r w:rsidRPr="00F37635">
        <w:rPr>
          <w:rFonts w:ascii="Times New Roman" w:eastAsia="Times New Roman" w:hAnsi="Times New Roman" w:cs="Times New Roman"/>
          <w:i/>
          <w:iCs/>
          <w:sz w:val="24"/>
          <w:szCs w:val="24"/>
          <w:lang w:eastAsia="de-DE"/>
        </w:rPr>
        <w:t>Didaktik: Grundlagen der Unterrichtsgestaltung</w:t>
      </w:r>
      <w:r w:rsidRPr="00F37635">
        <w:rPr>
          <w:rFonts w:ascii="Times New Roman" w:eastAsia="Times New Roman" w:hAnsi="Times New Roman" w:cs="Times New Roman"/>
          <w:sz w:val="24"/>
          <w:szCs w:val="24"/>
          <w:lang w:eastAsia="de-DE"/>
        </w:rPr>
        <w:t>. Cornelsen Scriptor.</w:t>
      </w:r>
    </w:p>
    <w:p w14:paraId="61E26037" w14:textId="77777777" w:rsidR="00F37635" w:rsidRPr="00F37635" w:rsidRDefault="00F37635" w:rsidP="00F37635">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sz w:val="24"/>
          <w:szCs w:val="24"/>
          <w:lang w:eastAsia="de-DE"/>
        </w:rPr>
        <w:t xml:space="preserve">Roth, W.-M., &amp; </w:t>
      </w:r>
      <w:proofErr w:type="spellStart"/>
      <w:r w:rsidRPr="00F37635">
        <w:rPr>
          <w:rFonts w:ascii="Times New Roman" w:eastAsia="Times New Roman" w:hAnsi="Times New Roman" w:cs="Times New Roman"/>
          <w:sz w:val="24"/>
          <w:szCs w:val="24"/>
          <w:lang w:eastAsia="de-DE"/>
        </w:rPr>
        <w:t>Jorns</w:t>
      </w:r>
      <w:proofErr w:type="spellEnd"/>
      <w:r w:rsidRPr="00F37635">
        <w:rPr>
          <w:rFonts w:ascii="Times New Roman" w:eastAsia="Times New Roman" w:hAnsi="Times New Roman" w:cs="Times New Roman"/>
          <w:sz w:val="24"/>
          <w:szCs w:val="24"/>
          <w:lang w:eastAsia="de-DE"/>
        </w:rPr>
        <w:t xml:space="preserve">, R. (2014). </w:t>
      </w:r>
      <w:r w:rsidRPr="00F37635">
        <w:rPr>
          <w:rFonts w:ascii="Times New Roman" w:eastAsia="Times New Roman" w:hAnsi="Times New Roman" w:cs="Times New Roman"/>
          <w:i/>
          <w:iCs/>
          <w:sz w:val="24"/>
          <w:szCs w:val="24"/>
          <w:lang w:eastAsia="de-DE"/>
        </w:rPr>
        <w:t>Bildung durch Wissenschaft</w:t>
      </w:r>
      <w:r w:rsidRPr="00F37635">
        <w:rPr>
          <w:rFonts w:ascii="Times New Roman" w:eastAsia="Times New Roman" w:hAnsi="Times New Roman" w:cs="Times New Roman"/>
          <w:sz w:val="24"/>
          <w:szCs w:val="24"/>
          <w:lang w:eastAsia="de-DE"/>
        </w:rPr>
        <w:t>. Springer VS.</w:t>
      </w:r>
    </w:p>
    <w:p w14:paraId="4491F74C" w14:textId="77777777" w:rsidR="00F37635" w:rsidRPr="00F37635" w:rsidRDefault="00F37635" w:rsidP="00F37635">
      <w:pPr>
        <w:spacing w:after="0"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sz w:val="24"/>
          <w:szCs w:val="24"/>
          <w:lang w:eastAsia="de-DE"/>
        </w:rPr>
        <w:pict w14:anchorId="28CEC88D">
          <v:rect id="_x0000_i1027" style="width:0;height:1.5pt" o:hralign="center" o:hrstd="t" o:hr="t" fillcolor="#a0a0a0" stroked="f"/>
        </w:pict>
      </w:r>
    </w:p>
    <w:p w14:paraId="2EC8E5DE" w14:textId="77777777" w:rsidR="00F37635" w:rsidRPr="00F37635" w:rsidRDefault="00F37635" w:rsidP="00F3763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F37635">
        <w:rPr>
          <w:rFonts w:ascii="Times New Roman" w:eastAsia="Times New Roman" w:hAnsi="Times New Roman" w:cs="Times New Roman"/>
          <w:b/>
          <w:bCs/>
          <w:sz w:val="27"/>
          <w:szCs w:val="27"/>
          <w:lang w:eastAsia="de-DE"/>
        </w:rPr>
        <w:t>Anhang: Geometrisch-technische Modellierung in GeoGebra (aus Gesamtchat)</w:t>
      </w:r>
    </w:p>
    <w:p w14:paraId="6C274585" w14:textId="77777777" w:rsidR="00F37635" w:rsidRPr="00F37635" w:rsidRDefault="00F37635" w:rsidP="00F37635">
      <w:p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sz w:val="24"/>
          <w:szCs w:val="24"/>
          <w:lang w:eastAsia="de-DE"/>
        </w:rPr>
        <w:t>Die gesamte praktische Umsetzung und GeoGebra-basierten Anleitungen aus dem Chat findest du im Abschnitt, der sich auf folgende Konstruktionen bezieht:</w:t>
      </w:r>
    </w:p>
    <w:p w14:paraId="39A2F148" w14:textId="77777777" w:rsidR="00F37635" w:rsidRPr="00F37635" w:rsidRDefault="00F37635" w:rsidP="00F37635">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sz w:val="24"/>
          <w:szCs w:val="24"/>
          <w:lang w:eastAsia="de-DE"/>
        </w:rPr>
        <w:t>Regulärer Tetraeder mit Kante AB parallel zur y-Achse</w:t>
      </w:r>
    </w:p>
    <w:p w14:paraId="3B0F3BA3" w14:textId="77777777" w:rsidR="00F37635" w:rsidRPr="00F37635" w:rsidRDefault="00F37635" w:rsidP="00F37635">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sz w:val="24"/>
          <w:szCs w:val="24"/>
          <w:lang w:eastAsia="de-DE"/>
        </w:rPr>
        <w:t>Dynamische Verschiebbarkeit in x, y und z</w:t>
      </w:r>
    </w:p>
    <w:p w14:paraId="526FA5F2" w14:textId="77777777" w:rsidR="00F37635" w:rsidRPr="00F37635" w:rsidRDefault="00F37635" w:rsidP="00F37635">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sz w:val="24"/>
          <w:szCs w:val="24"/>
          <w:lang w:eastAsia="de-DE"/>
        </w:rPr>
        <w:t>Rotierbares Empfangsdreieck auf Kugeloberfläche</w:t>
      </w:r>
    </w:p>
    <w:p w14:paraId="203E0491" w14:textId="77777777" w:rsidR="00F37635" w:rsidRPr="00F37635" w:rsidRDefault="00F37635" w:rsidP="00F37635">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sz w:val="24"/>
          <w:szCs w:val="24"/>
          <w:lang w:eastAsia="de-DE"/>
        </w:rPr>
        <w:t>Punktkonstruktion auf Kreisen und Ebenen</w:t>
      </w:r>
    </w:p>
    <w:p w14:paraId="0641E561" w14:textId="77777777" w:rsidR="00F37635" w:rsidRPr="00F37635" w:rsidRDefault="00F37635" w:rsidP="00F37635">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sz w:val="24"/>
          <w:szCs w:val="24"/>
          <w:lang w:eastAsia="de-DE"/>
        </w:rPr>
        <w:t>Sensorik-Modellierung mit beweglichem Richtungsvektor</w:t>
      </w:r>
    </w:p>
    <w:p w14:paraId="29095E48" w14:textId="77777777" w:rsidR="00F37635" w:rsidRPr="00F37635" w:rsidRDefault="00F37635" w:rsidP="00F37635">
      <w:p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sz w:val="24"/>
          <w:szCs w:val="24"/>
          <w:lang w:eastAsia="de-DE"/>
        </w:rPr>
        <w:t>Alle verwendeten GeoGebra-Befehle sind dokumentiert, u.a.:</w:t>
      </w:r>
    </w:p>
    <w:p w14:paraId="6772B1CB" w14:textId="77777777" w:rsidR="00F37635" w:rsidRPr="00F37635" w:rsidRDefault="00F37635" w:rsidP="00F376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F37635">
        <w:rPr>
          <w:rFonts w:ascii="Courier New" w:eastAsia="Times New Roman" w:hAnsi="Courier New" w:cs="Courier New"/>
          <w:sz w:val="20"/>
          <w:szCs w:val="20"/>
          <w:lang w:eastAsia="de-DE"/>
        </w:rPr>
        <w:t>geogebra</w:t>
      </w:r>
      <w:proofErr w:type="spellEnd"/>
    </w:p>
    <w:p w14:paraId="361B9715" w14:textId="77777777" w:rsidR="00F37635" w:rsidRPr="00F37635" w:rsidRDefault="00F37635" w:rsidP="00F376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F37635">
        <w:rPr>
          <w:rFonts w:ascii="Courier New" w:eastAsia="Times New Roman" w:hAnsi="Courier New" w:cs="Courier New"/>
          <w:sz w:val="20"/>
          <w:szCs w:val="20"/>
          <w:lang w:eastAsia="de-DE"/>
        </w:rPr>
        <w:t>KopierenBearbeiten</w:t>
      </w:r>
      <w:proofErr w:type="spellEnd"/>
    </w:p>
    <w:p w14:paraId="5B7FCE67" w14:textId="77777777" w:rsidR="00F37635" w:rsidRPr="00F37635" w:rsidRDefault="00F37635" w:rsidP="00F376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37635">
        <w:rPr>
          <w:rFonts w:ascii="Courier New" w:eastAsia="Times New Roman" w:hAnsi="Courier New" w:cs="Courier New"/>
          <w:sz w:val="20"/>
          <w:szCs w:val="20"/>
          <w:lang w:eastAsia="de-DE"/>
        </w:rPr>
        <w:t xml:space="preserve">A = </w:t>
      </w:r>
      <w:proofErr w:type="gramStart"/>
      <w:r w:rsidRPr="00F37635">
        <w:rPr>
          <w:rFonts w:ascii="Courier New" w:eastAsia="Times New Roman" w:hAnsi="Courier New" w:cs="Courier New"/>
          <w:sz w:val="20"/>
          <w:szCs w:val="20"/>
          <w:lang w:eastAsia="de-DE"/>
        </w:rPr>
        <w:t>Point(</w:t>
      </w:r>
      <w:proofErr w:type="gramEnd"/>
      <w:r w:rsidRPr="00F37635">
        <w:rPr>
          <w:rFonts w:ascii="Courier New" w:eastAsia="Times New Roman" w:hAnsi="Courier New" w:cs="Courier New"/>
          <w:sz w:val="20"/>
          <w:szCs w:val="20"/>
          <w:lang w:eastAsia="de-DE"/>
        </w:rPr>
        <w:t>{-5 &lt; x &lt; 5, -5 &lt; y &lt; 5, -5 &lt; z &lt; 5})</w:t>
      </w:r>
    </w:p>
    <w:p w14:paraId="511E3416" w14:textId="77777777" w:rsidR="00F37635" w:rsidRPr="00F37635" w:rsidRDefault="00F37635" w:rsidP="00F376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37635">
        <w:rPr>
          <w:rFonts w:ascii="Courier New" w:eastAsia="Times New Roman" w:hAnsi="Courier New" w:cs="Courier New"/>
          <w:sz w:val="20"/>
          <w:szCs w:val="20"/>
          <w:lang w:eastAsia="de-DE"/>
        </w:rPr>
        <w:t>B = A + (0, 1, 0)</w:t>
      </w:r>
    </w:p>
    <w:p w14:paraId="0EC114B3" w14:textId="77777777" w:rsidR="00F37635" w:rsidRPr="00F37635" w:rsidRDefault="00F37635" w:rsidP="00F376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37635">
        <w:rPr>
          <w:rFonts w:ascii="Courier New" w:eastAsia="Times New Roman" w:hAnsi="Courier New" w:cs="Courier New"/>
          <w:sz w:val="20"/>
          <w:szCs w:val="20"/>
          <w:lang w:eastAsia="de-DE"/>
        </w:rPr>
        <w:t>...</w:t>
      </w:r>
    </w:p>
    <w:p w14:paraId="2043CF4D" w14:textId="77777777" w:rsidR="00F37635" w:rsidRPr="00F37635" w:rsidRDefault="00F37635" w:rsidP="00F376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37635">
        <w:rPr>
          <w:rFonts w:ascii="Courier New" w:eastAsia="Times New Roman" w:hAnsi="Courier New" w:cs="Courier New"/>
          <w:sz w:val="20"/>
          <w:szCs w:val="20"/>
          <w:lang w:eastAsia="de-DE"/>
        </w:rPr>
        <w:t xml:space="preserve">v = </w:t>
      </w:r>
      <w:proofErr w:type="gramStart"/>
      <w:r w:rsidRPr="00F37635">
        <w:rPr>
          <w:rFonts w:ascii="Courier New" w:eastAsia="Times New Roman" w:hAnsi="Courier New" w:cs="Courier New"/>
          <w:sz w:val="20"/>
          <w:szCs w:val="20"/>
          <w:lang w:eastAsia="de-DE"/>
        </w:rPr>
        <w:t>Vector(</w:t>
      </w:r>
      <w:proofErr w:type="gramEnd"/>
      <w:r w:rsidRPr="00F37635">
        <w:rPr>
          <w:rFonts w:ascii="Courier New" w:eastAsia="Times New Roman" w:hAnsi="Courier New" w:cs="Courier New"/>
          <w:sz w:val="20"/>
          <w:szCs w:val="20"/>
          <w:lang w:eastAsia="de-DE"/>
        </w:rPr>
        <w:t>PBD, MS)</w:t>
      </w:r>
    </w:p>
    <w:p w14:paraId="64748042" w14:textId="77777777" w:rsidR="00F37635" w:rsidRPr="00F37635" w:rsidRDefault="00F37635" w:rsidP="00F376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F37635">
        <w:rPr>
          <w:rFonts w:ascii="Courier New" w:eastAsia="Times New Roman" w:hAnsi="Courier New" w:cs="Courier New"/>
          <w:sz w:val="20"/>
          <w:szCs w:val="20"/>
          <w:lang w:eastAsia="de-DE"/>
        </w:rPr>
        <w:t>vNorm</w:t>
      </w:r>
      <w:proofErr w:type="spellEnd"/>
      <w:r w:rsidRPr="00F37635">
        <w:rPr>
          <w:rFonts w:ascii="Courier New" w:eastAsia="Times New Roman" w:hAnsi="Courier New" w:cs="Courier New"/>
          <w:sz w:val="20"/>
          <w:szCs w:val="20"/>
          <w:lang w:eastAsia="de-DE"/>
        </w:rPr>
        <w:t xml:space="preserve"> = </w:t>
      </w:r>
      <w:proofErr w:type="spellStart"/>
      <w:r w:rsidRPr="00F37635">
        <w:rPr>
          <w:rFonts w:ascii="Courier New" w:eastAsia="Times New Roman" w:hAnsi="Courier New" w:cs="Courier New"/>
          <w:sz w:val="20"/>
          <w:szCs w:val="20"/>
          <w:lang w:eastAsia="de-DE"/>
        </w:rPr>
        <w:t>UnitVector</w:t>
      </w:r>
      <w:proofErr w:type="spellEnd"/>
      <w:r w:rsidRPr="00F37635">
        <w:rPr>
          <w:rFonts w:ascii="Courier New" w:eastAsia="Times New Roman" w:hAnsi="Courier New" w:cs="Courier New"/>
          <w:sz w:val="20"/>
          <w:szCs w:val="20"/>
          <w:lang w:eastAsia="de-DE"/>
        </w:rPr>
        <w:t>(v)</w:t>
      </w:r>
    </w:p>
    <w:p w14:paraId="64694229" w14:textId="77777777" w:rsidR="00F37635" w:rsidRPr="00F37635" w:rsidRDefault="00F37635" w:rsidP="00F376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37635">
        <w:rPr>
          <w:rFonts w:ascii="Courier New" w:eastAsia="Times New Roman" w:hAnsi="Courier New" w:cs="Courier New"/>
          <w:sz w:val="20"/>
          <w:szCs w:val="20"/>
          <w:lang w:eastAsia="de-DE"/>
        </w:rPr>
        <w:t xml:space="preserve">M_S = </w:t>
      </w:r>
      <w:proofErr w:type="spellStart"/>
      <w:proofErr w:type="gramStart"/>
      <w:r w:rsidRPr="00F37635">
        <w:rPr>
          <w:rFonts w:ascii="Courier New" w:eastAsia="Times New Roman" w:hAnsi="Courier New" w:cs="Courier New"/>
          <w:sz w:val="20"/>
          <w:szCs w:val="20"/>
          <w:lang w:eastAsia="de-DE"/>
        </w:rPr>
        <w:t>Translate</w:t>
      </w:r>
      <w:proofErr w:type="spellEnd"/>
      <w:r w:rsidRPr="00F37635">
        <w:rPr>
          <w:rFonts w:ascii="Courier New" w:eastAsia="Times New Roman" w:hAnsi="Courier New" w:cs="Courier New"/>
          <w:sz w:val="20"/>
          <w:szCs w:val="20"/>
          <w:lang w:eastAsia="de-DE"/>
        </w:rPr>
        <w:t>(</w:t>
      </w:r>
      <w:proofErr w:type="gramEnd"/>
      <w:r w:rsidRPr="00F37635">
        <w:rPr>
          <w:rFonts w:ascii="Courier New" w:eastAsia="Times New Roman" w:hAnsi="Courier New" w:cs="Courier New"/>
          <w:sz w:val="20"/>
          <w:szCs w:val="20"/>
          <w:lang w:eastAsia="de-DE"/>
        </w:rPr>
        <w:t xml:space="preserve">PBD, r * </w:t>
      </w:r>
      <w:proofErr w:type="spellStart"/>
      <w:r w:rsidRPr="00F37635">
        <w:rPr>
          <w:rFonts w:ascii="Courier New" w:eastAsia="Times New Roman" w:hAnsi="Courier New" w:cs="Courier New"/>
          <w:sz w:val="20"/>
          <w:szCs w:val="20"/>
          <w:lang w:eastAsia="de-DE"/>
        </w:rPr>
        <w:t>vNorm</w:t>
      </w:r>
      <w:proofErr w:type="spellEnd"/>
      <w:r w:rsidRPr="00F37635">
        <w:rPr>
          <w:rFonts w:ascii="Courier New" w:eastAsia="Times New Roman" w:hAnsi="Courier New" w:cs="Courier New"/>
          <w:sz w:val="20"/>
          <w:szCs w:val="20"/>
          <w:lang w:eastAsia="de-DE"/>
        </w:rPr>
        <w:t>)</w:t>
      </w:r>
    </w:p>
    <w:p w14:paraId="351C0519" w14:textId="77777777" w:rsidR="00F37635" w:rsidRPr="00F37635" w:rsidRDefault="00F37635" w:rsidP="00F376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37635">
        <w:rPr>
          <w:rFonts w:ascii="Courier New" w:eastAsia="Times New Roman" w:hAnsi="Courier New" w:cs="Courier New"/>
          <w:sz w:val="20"/>
          <w:szCs w:val="20"/>
          <w:lang w:eastAsia="de-DE"/>
        </w:rPr>
        <w:t>...</w:t>
      </w:r>
    </w:p>
    <w:p w14:paraId="0EFC60A2" w14:textId="77777777" w:rsidR="00F37635" w:rsidRPr="00F37635" w:rsidRDefault="00F37635" w:rsidP="00F376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37635">
        <w:rPr>
          <w:rFonts w:ascii="Courier New" w:eastAsia="Times New Roman" w:hAnsi="Courier New" w:cs="Courier New"/>
          <w:sz w:val="20"/>
          <w:szCs w:val="20"/>
          <w:lang w:eastAsia="de-DE"/>
        </w:rPr>
        <w:t xml:space="preserve">α = </w:t>
      </w:r>
      <w:proofErr w:type="gramStart"/>
      <w:r w:rsidRPr="00F37635">
        <w:rPr>
          <w:rFonts w:ascii="Courier New" w:eastAsia="Times New Roman" w:hAnsi="Courier New" w:cs="Courier New"/>
          <w:sz w:val="20"/>
          <w:szCs w:val="20"/>
          <w:lang w:eastAsia="de-DE"/>
        </w:rPr>
        <w:t>Slider(</w:t>
      </w:r>
      <w:proofErr w:type="gramEnd"/>
      <w:r w:rsidRPr="00F37635">
        <w:rPr>
          <w:rFonts w:ascii="Courier New" w:eastAsia="Times New Roman" w:hAnsi="Courier New" w:cs="Courier New"/>
          <w:sz w:val="20"/>
          <w:szCs w:val="20"/>
          <w:lang w:eastAsia="de-DE"/>
        </w:rPr>
        <w:t xml:space="preserve">0°, 360°, 1°, </w:t>
      </w:r>
      <w:proofErr w:type="spellStart"/>
      <w:r w:rsidRPr="00F37635">
        <w:rPr>
          <w:rFonts w:ascii="Courier New" w:eastAsia="Times New Roman" w:hAnsi="Courier New" w:cs="Courier New"/>
          <w:sz w:val="20"/>
          <w:szCs w:val="20"/>
          <w:lang w:eastAsia="de-DE"/>
        </w:rPr>
        <w:t>true</w:t>
      </w:r>
      <w:proofErr w:type="spellEnd"/>
      <w:r w:rsidRPr="00F37635">
        <w:rPr>
          <w:rFonts w:ascii="Courier New" w:eastAsia="Times New Roman" w:hAnsi="Courier New" w:cs="Courier New"/>
          <w:sz w:val="20"/>
          <w:szCs w:val="20"/>
          <w:lang w:eastAsia="de-DE"/>
        </w:rPr>
        <w:t>)</w:t>
      </w:r>
    </w:p>
    <w:p w14:paraId="0313E472" w14:textId="77777777" w:rsidR="00F37635" w:rsidRPr="00F37635" w:rsidRDefault="00F37635" w:rsidP="00F376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37635">
        <w:rPr>
          <w:rFonts w:ascii="Courier New" w:eastAsia="Times New Roman" w:hAnsi="Courier New" w:cs="Courier New"/>
          <w:sz w:val="20"/>
          <w:szCs w:val="20"/>
          <w:lang w:eastAsia="de-DE"/>
        </w:rPr>
        <w:t>M_S = (cos(α°), sin(α°), 0)</w:t>
      </w:r>
    </w:p>
    <w:p w14:paraId="2D2FA8BB" w14:textId="77777777" w:rsidR="00F37635" w:rsidRPr="00F37635" w:rsidRDefault="00F37635" w:rsidP="00F37635">
      <w:p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sz w:val="24"/>
          <w:szCs w:val="24"/>
          <w:lang w:eastAsia="de-DE"/>
        </w:rPr>
        <w:t>Bei Bedarf kann ich dir daraus ein vollständiges PDF-Dokument generieren oder den GeoGebra-Code exportieren.</w:t>
      </w:r>
    </w:p>
    <w:p w14:paraId="1868D412" w14:textId="77777777" w:rsidR="00F37635" w:rsidRPr="00F37635" w:rsidRDefault="00F37635" w:rsidP="00F37635">
      <w:p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sz w:val="24"/>
          <w:szCs w:val="24"/>
          <w:lang w:eastAsia="de-DE"/>
        </w:rPr>
        <w:t>Möchtest du das?</w:t>
      </w:r>
    </w:p>
    <w:p w14:paraId="089C819F" w14:textId="77777777" w:rsidR="00F37635" w:rsidRPr="00F37635" w:rsidRDefault="00F37635" w:rsidP="00F37635">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F37635">
        <w:rPr>
          <w:rFonts w:ascii="Times New Roman" w:eastAsia="Times New Roman" w:hAnsi="Times New Roman" w:cs="Times New Roman"/>
          <w:b/>
          <w:bCs/>
          <w:sz w:val="20"/>
          <w:szCs w:val="20"/>
          <w:lang w:eastAsia="de-DE"/>
        </w:rPr>
        <w:t>Du:</w:t>
      </w:r>
    </w:p>
    <w:p w14:paraId="77256462" w14:textId="77777777" w:rsidR="00F37635" w:rsidRPr="00F37635" w:rsidRDefault="00F37635" w:rsidP="00F37635">
      <w:pPr>
        <w:spacing w:after="0"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sz w:val="24"/>
          <w:szCs w:val="24"/>
          <w:lang w:eastAsia="de-DE"/>
        </w:rPr>
        <w:t xml:space="preserve">formuliere die </w:t>
      </w:r>
      <w:proofErr w:type="spellStart"/>
      <w:r w:rsidRPr="00F37635">
        <w:rPr>
          <w:rFonts w:ascii="Times New Roman" w:eastAsia="Times New Roman" w:hAnsi="Times New Roman" w:cs="Times New Roman"/>
          <w:sz w:val="24"/>
          <w:szCs w:val="24"/>
          <w:lang w:eastAsia="de-DE"/>
        </w:rPr>
        <w:t>uneterkapitel</w:t>
      </w:r>
      <w:proofErr w:type="spellEnd"/>
      <w:r w:rsidRPr="00F37635">
        <w:rPr>
          <w:rFonts w:ascii="Times New Roman" w:eastAsia="Times New Roman" w:hAnsi="Times New Roman" w:cs="Times New Roman"/>
          <w:sz w:val="24"/>
          <w:szCs w:val="24"/>
          <w:lang w:eastAsia="de-DE"/>
        </w:rPr>
        <w:t xml:space="preserve"> mit seinen </w:t>
      </w:r>
      <w:proofErr w:type="spellStart"/>
      <w:r w:rsidRPr="00F37635">
        <w:rPr>
          <w:rFonts w:ascii="Times New Roman" w:eastAsia="Times New Roman" w:hAnsi="Times New Roman" w:cs="Times New Roman"/>
          <w:sz w:val="24"/>
          <w:szCs w:val="24"/>
          <w:lang w:eastAsia="de-DE"/>
        </w:rPr>
        <w:t>unterpunkten</w:t>
      </w:r>
      <w:proofErr w:type="spellEnd"/>
      <w:r w:rsidRPr="00F37635">
        <w:rPr>
          <w:rFonts w:ascii="Times New Roman" w:eastAsia="Times New Roman" w:hAnsi="Times New Roman" w:cs="Times New Roman"/>
          <w:sz w:val="24"/>
          <w:szCs w:val="24"/>
          <w:lang w:eastAsia="de-DE"/>
        </w:rPr>
        <w:t xml:space="preserve"> vollständig </w:t>
      </w:r>
      <w:proofErr w:type="spellStart"/>
      <w:r w:rsidRPr="00F37635">
        <w:rPr>
          <w:rFonts w:ascii="Times New Roman" w:eastAsia="Times New Roman" w:hAnsi="Times New Roman" w:cs="Times New Roman"/>
          <w:sz w:val="24"/>
          <w:szCs w:val="24"/>
          <w:lang w:eastAsia="de-DE"/>
        </w:rPr>
        <w:t>aaus</w:t>
      </w:r>
      <w:proofErr w:type="spellEnd"/>
    </w:p>
    <w:p w14:paraId="70890992" w14:textId="77777777" w:rsidR="00F37635" w:rsidRPr="00F37635" w:rsidRDefault="00F37635" w:rsidP="00F37635">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proofErr w:type="spellStart"/>
      <w:r w:rsidRPr="00F37635">
        <w:rPr>
          <w:rFonts w:ascii="Times New Roman" w:eastAsia="Times New Roman" w:hAnsi="Times New Roman" w:cs="Times New Roman"/>
          <w:b/>
          <w:bCs/>
          <w:sz w:val="15"/>
          <w:szCs w:val="15"/>
          <w:lang w:eastAsia="de-DE"/>
        </w:rPr>
        <w:t>ChatGPT</w:t>
      </w:r>
      <w:proofErr w:type="spellEnd"/>
      <w:r w:rsidRPr="00F37635">
        <w:rPr>
          <w:rFonts w:ascii="Times New Roman" w:eastAsia="Times New Roman" w:hAnsi="Times New Roman" w:cs="Times New Roman"/>
          <w:b/>
          <w:bCs/>
          <w:sz w:val="15"/>
          <w:szCs w:val="15"/>
          <w:lang w:eastAsia="de-DE"/>
        </w:rPr>
        <w:t>:</w:t>
      </w:r>
    </w:p>
    <w:p w14:paraId="54411D8C" w14:textId="77777777" w:rsidR="00F37635" w:rsidRPr="00F37635" w:rsidRDefault="00F37635" w:rsidP="00F37635">
      <w:p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sz w:val="24"/>
          <w:szCs w:val="24"/>
          <w:lang w:eastAsia="de-DE"/>
        </w:rPr>
        <w:lastRenderedPageBreak/>
        <w:t xml:space="preserve">Natürlich! Hier ist </w:t>
      </w:r>
      <w:r w:rsidRPr="00F37635">
        <w:rPr>
          <w:rFonts w:ascii="Times New Roman" w:eastAsia="Times New Roman" w:hAnsi="Times New Roman" w:cs="Times New Roman"/>
          <w:b/>
          <w:bCs/>
          <w:sz w:val="24"/>
          <w:szCs w:val="24"/>
          <w:lang w:eastAsia="de-DE"/>
        </w:rPr>
        <w:t>Kapitel 2</w:t>
      </w:r>
      <w:r w:rsidRPr="00F37635">
        <w:rPr>
          <w:rFonts w:ascii="Times New Roman" w:eastAsia="Times New Roman" w:hAnsi="Times New Roman" w:cs="Times New Roman"/>
          <w:sz w:val="24"/>
          <w:szCs w:val="24"/>
          <w:lang w:eastAsia="de-DE"/>
        </w:rPr>
        <w:t xml:space="preserve"> aus deinem Dokument </w:t>
      </w:r>
      <w:r w:rsidRPr="00F37635">
        <w:rPr>
          <w:rFonts w:ascii="Times New Roman" w:eastAsia="Times New Roman" w:hAnsi="Times New Roman" w:cs="Times New Roman"/>
          <w:i/>
          <w:iCs/>
          <w:sz w:val="24"/>
          <w:szCs w:val="24"/>
          <w:lang w:eastAsia="de-DE"/>
        </w:rPr>
        <w:t>„Didaktisch-methodischer Zugang“</w:t>
      </w:r>
      <w:r w:rsidRPr="00F37635">
        <w:rPr>
          <w:rFonts w:ascii="Times New Roman" w:eastAsia="Times New Roman" w:hAnsi="Times New Roman" w:cs="Times New Roman"/>
          <w:sz w:val="24"/>
          <w:szCs w:val="24"/>
          <w:lang w:eastAsia="de-DE"/>
        </w:rPr>
        <w:t xml:space="preserve"> mit </w:t>
      </w:r>
      <w:r w:rsidRPr="00F37635">
        <w:rPr>
          <w:rFonts w:ascii="Times New Roman" w:eastAsia="Times New Roman" w:hAnsi="Times New Roman" w:cs="Times New Roman"/>
          <w:b/>
          <w:bCs/>
          <w:sz w:val="24"/>
          <w:szCs w:val="24"/>
          <w:lang w:eastAsia="de-DE"/>
        </w:rPr>
        <w:t>vollständig ausformulierten Unterkapiteln und Unterpunkten</w:t>
      </w:r>
      <w:r w:rsidRPr="00F37635">
        <w:rPr>
          <w:rFonts w:ascii="Times New Roman" w:eastAsia="Times New Roman" w:hAnsi="Times New Roman" w:cs="Times New Roman"/>
          <w:sz w:val="24"/>
          <w:szCs w:val="24"/>
          <w:lang w:eastAsia="de-DE"/>
        </w:rPr>
        <w:t xml:space="preserve"> – sprachlich kohärent und stilistisch einheitlich überarbeitet:</w:t>
      </w:r>
    </w:p>
    <w:p w14:paraId="61177945" w14:textId="77777777" w:rsidR="00F37635" w:rsidRPr="00F37635" w:rsidRDefault="00F37635" w:rsidP="00F37635">
      <w:pPr>
        <w:spacing w:after="0"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sz w:val="24"/>
          <w:szCs w:val="24"/>
          <w:lang w:eastAsia="de-DE"/>
        </w:rPr>
        <w:pict w14:anchorId="1FF09F78">
          <v:rect id="_x0000_i1028" style="width:0;height:1.5pt" o:hralign="center" o:hrstd="t" o:hr="t" fillcolor="#a0a0a0" stroked="f"/>
        </w:pict>
      </w:r>
    </w:p>
    <w:p w14:paraId="5C943E1B" w14:textId="77777777" w:rsidR="00F37635" w:rsidRPr="00F37635" w:rsidRDefault="00F37635" w:rsidP="00F37635">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F37635">
        <w:rPr>
          <w:rFonts w:ascii="Times New Roman" w:eastAsia="Times New Roman" w:hAnsi="Times New Roman" w:cs="Times New Roman"/>
          <w:b/>
          <w:bCs/>
          <w:sz w:val="36"/>
          <w:szCs w:val="36"/>
          <w:lang w:eastAsia="de-DE"/>
        </w:rPr>
        <w:t>Kapitel 2 – Didaktisch-methodischer Zugang</w:t>
      </w:r>
    </w:p>
    <w:p w14:paraId="3E1F7D2E" w14:textId="77777777" w:rsidR="00F37635" w:rsidRPr="00F37635" w:rsidRDefault="00F37635" w:rsidP="00F3763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F37635">
        <w:rPr>
          <w:rFonts w:ascii="Times New Roman" w:eastAsia="Times New Roman" w:hAnsi="Times New Roman" w:cs="Times New Roman"/>
          <w:b/>
          <w:bCs/>
          <w:sz w:val="27"/>
          <w:szCs w:val="27"/>
          <w:lang w:eastAsia="de-DE"/>
        </w:rPr>
        <w:t>2.1 Zielrichtung des didaktisch-methodischen Zugangs</w:t>
      </w:r>
    </w:p>
    <w:p w14:paraId="591232B7" w14:textId="77777777" w:rsidR="00F37635" w:rsidRPr="00F37635" w:rsidRDefault="00F37635" w:rsidP="00F37635">
      <w:p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sz w:val="24"/>
          <w:szCs w:val="24"/>
          <w:lang w:eastAsia="de-DE"/>
        </w:rPr>
        <w:t>Ziel dieses Kapitels ist es, den didaktischen und methodischen Rahmen zu erläutern, der der Modellbildung des sogenannten Empfangsdreiecks bzw. Beobachtungsdreiecks zugrunde liegt. Im Fokus steht nicht allein die Vermittlung mathematisch-technischer Inhalte, sondern vor allem der Aufbau eines strukturierten Verständnisses für räumliche Beziehungen, physikalisch-mathematische Messprozesse und deren Reflexion im Lernprozess. Der Zugang basiert sowohl auf wissenschaftlich fundierter fachdidaktischer Literatur als auch auf Erkenntnissen aus der eigenen Unterrichtspraxis.</w:t>
      </w:r>
    </w:p>
    <w:p w14:paraId="2A306AA0" w14:textId="77777777" w:rsidR="00F37635" w:rsidRPr="00F37635" w:rsidRDefault="00F37635" w:rsidP="00F3763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F37635">
        <w:rPr>
          <w:rFonts w:ascii="Times New Roman" w:eastAsia="Times New Roman" w:hAnsi="Times New Roman" w:cs="Times New Roman"/>
          <w:b/>
          <w:bCs/>
          <w:sz w:val="27"/>
          <w:szCs w:val="27"/>
          <w:lang w:eastAsia="de-DE"/>
        </w:rPr>
        <w:t>2.2 Fachliche Anforderungen und Lernziele</w:t>
      </w:r>
    </w:p>
    <w:p w14:paraId="1E77554B" w14:textId="77777777" w:rsidR="00F37635" w:rsidRPr="00F37635" w:rsidRDefault="00F37635" w:rsidP="00F37635">
      <w:p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sz w:val="24"/>
          <w:szCs w:val="24"/>
          <w:lang w:eastAsia="de-DE"/>
        </w:rPr>
        <w:t>Die geometrische Modellierung des Empfangsdreiecks verfolgt das Ziel, Lernenden die komplexe Beziehung zwischen Raum, Strahlung, Reflexion und Signalinformation anschaulich und erfahrbar zu machen. Daraus ergeben sich folgende zentrale Lernziele:</w:t>
      </w:r>
    </w:p>
    <w:p w14:paraId="630FD790" w14:textId="77777777" w:rsidR="00F37635" w:rsidRPr="00F37635" w:rsidRDefault="00F37635" w:rsidP="00F37635">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b/>
          <w:bCs/>
          <w:sz w:val="24"/>
          <w:szCs w:val="24"/>
          <w:lang w:eastAsia="de-DE"/>
        </w:rPr>
        <w:t>Verständnis für Bezugssysteme entwickeln:</w:t>
      </w:r>
      <w:r w:rsidRPr="00F37635">
        <w:rPr>
          <w:rFonts w:ascii="Times New Roman" w:eastAsia="Times New Roman" w:hAnsi="Times New Roman" w:cs="Times New Roman"/>
          <w:sz w:val="24"/>
          <w:szCs w:val="24"/>
          <w:lang w:eastAsia="de-DE"/>
        </w:rPr>
        <w:t xml:space="preserve"> Lernende sollen erkennen, wie physikalische Größen in einem räumlichen Koordinatensystem erfasst und interpretiert werden können.</w:t>
      </w:r>
    </w:p>
    <w:p w14:paraId="71CDADCA" w14:textId="77777777" w:rsidR="00F37635" w:rsidRPr="00F37635" w:rsidRDefault="00F37635" w:rsidP="00F37635">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b/>
          <w:bCs/>
          <w:sz w:val="24"/>
          <w:szCs w:val="24"/>
          <w:lang w:eastAsia="de-DE"/>
        </w:rPr>
        <w:t>Geometrische Konstruktionen im Raum anwenden:</w:t>
      </w:r>
      <w:r w:rsidRPr="00F37635">
        <w:rPr>
          <w:rFonts w:ascii="Times New Roman" w:eastAsia="Times New Roman" w:hAnsi="Times New Roman" w:cs="Times New Roman"/>
          <w:sz w:val="24"/>
          <w:szCs w:val="24"/>
          <w:lang w:eastAsia="de-DE"/>
        </w:rPr>
        <w:t xml:space="preserve"> Die Schüler*innen arbeiten aktiv mit räumlichen Objekten, um mathematische Beziehungen zu untersuchen (z. B. Ebenen, Vektoren, Tetraeder).</w:t>
      </w:r>
    </w:p>
    <w:p w14:paraId="7A910F99" w14:textId="77777777" w:rsidR="00F37635" w:rsidRPr="00F37635" w:rsidRDefault="00F37635" w:rsidP="00F37635">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b/>
          <w:bCs/>
          <w:sz w:val="24"/>
          <w:szCs w:val="24"/>
          <w:lang w:eastAsia="de-DE"/>
        </w:rPr>
        <w:t>Physikalische Messprozesse deuten:</w:t>
      </w:r>
      <w:r w:rsidRPr="00F37635">
        <w:rPr>
          <w:rFonts w:ascii="Times New Roman" w:eastAsia="Times New Roman" w:hAnsi="Times New Roman" w:cs="Times New Roman"/>
          <w:sz w:val="24"/>
          <w:szCs w:val="24"/>
          <w:lang w:eastAsia="de-DE"/>
        </w:rPr>
        <w:t xml:space="preserve"> Die Modellierung des Empfangsdreiecks dient dazu, reale Messprozesse – etwa im Bereich der Sensorik – abstrahiert darzustellen und zu analysieren.</w:t>
      </w:r>
    </w:p>
    <w:p w14:paraId="2A104C1B" w14:textId="77777777" w:rsidR="00F37635" w:rsidRPr="00F37635" w:rsidRDefault="00F37635" w:rsidP="00F37635">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b/>
          <w:bCs/>
          <w:sz w:val="24"/>
          <w:szCs w:val="24"/>
          <w:lang w:eastAsia="de-DE"/>
        </w:rPr>
        <w:t>Modelle kritisch reflektieren:</w:t>
      </w:r>
      <w:r w:rsidRPr="00F37635">
        <w:rPr>
          <w:rFonts w:ascii="Times New Roman" w:eastAsia="Times New Roman" w:hAnsi="Times New Roman" w:cs="Times New Roman"/>
          <w:sz w:val="24"/>
          <w:szCs w:val="24"/>
          <w:lang w:eastAsia="de-DE"/>
        </w:rPr>
        <w:t xml:space="preserve"> Ziel ist es nicht nur, ein Modell korrekt anzuwenden, sondern auch dessen Aussagekraft, Grenzen und didaktischen Nutzen kritisch zu hinterfragen.</w:t>
      </w:r>
    </w:p>
    <w:p w14:paraId="4E447476" w14:textId="77777777" w:rsidR="00F37635" w:rsidRPr="00F37635" w:rsidRDefault="00F37635" w:rsidP="00F3763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F37635">
        <w:rPr>
          <w:rFonts w:ascii="Times New Roman" w:eastAsia="Times New Roman" w:hAnsi="Times New Roman" w:cs="Times New Roman"/>
          <w:b/>
          <w:bCs/>
          <w:sz w:val="27"/>
          <w:szCs w:val="27"/>
          <w:lang w:eastAsia="de-DE"/>
        </w:rPr>
        <w:t>2.3 Methodische Prinzipien</w:t>
      </w:r>
    </w:p>
    <w:p w14:paraId="3334A5BD" w14:textId="77777777" w:rsidR="00F37635" w:rsidRPr="00F37635" w:rsidRDefault="00F37635" w:rsidP="00F37635">
      <w:p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sz w:val="24"/>
          <w:szCs w:val="24"/>
          <w:lang w:eastAsia="de-DE"/>
        </w:rPr>
        <w:t>Der gewählte didaktisch-methodische Zugang stützt sich auf folgende grundlegende Prinzipien:</w:t>
      </w:r>
    </w:p>
    <w:p w14:paraId="05C71975" w14:textId="77777777" w:rsidR="00F37635" w:rsidRPr="00F37635" w:rsidRDefault="00F37635" w:rsidP="00F37635">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b/>
          <w:bCs/>
          <w:sz w:val="24"/>
          <w:szCs w:val="24"/>
          <w:lang w:eastAsia="de-DE"/>
        </w:rPr>
        <w:t>Strukturierung:</w:t>
      </w:r>
      <w:r w:rsidRPr="00F37635">
        <w:rPr>
          <w:rFonts w:ascii="Times New Roman" w:eastAsia="Times New Roman" w:hAnsi="Times New Roman" w:cs="Times New Roman"/>
          <w:sz w:val="24"/>
          <w:szCs w:val="24"/>
          <w:lang w:eastAsia="de-DE"/>
        </w:rPr>
        <w:t xml:space="preserve"> Es wird ein klarer Bezugsrahmen geschaffen, innerhalb dessen Lernende neue Inhalte einordnen und verknüpfen können. Die Raumstruktur des Modells bildet das Rückgrat für inhaltliche und methodische Entscheidungen.</w:t>
      </w:r>
    </w:p>
    <w:p w14:paraId="42285028" w14:textId="77777777" w:rsidR="00F37635" w:rsidRPr="00F37635" w:rsidRDefault="00F37635" w:rsidP="00F37635">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b/>
          <w:bCs/>
          <w:sz w:val="24"/>
          <w:szCs w:val="24"/>
          <w:lang w:eastAsia="de-DE"/>
        </w:rPr>
        <w:t>Iteration:</w:t>
      </w:r>
      <w:r w:rsidRPr="00F37635">
        <w:rPr>
          <w:rFonts w:ascii="Times New Roman" w:eastAsia="Times New Roman" w:hAnsi="Times New Roman" w:cs="Times New Roman"/>
          <w:sz w:val="24"/>
          <w:szCs w:val="24"/>
          <w:lang w:eastAsia="de-DE"/>
        </w:rPr>
        <w:t xml:space="preserve"> Durch wiederholtes Arbeiten mit dem Modell in unterschiedlichen Kontexten (z. B. geometrisch, technisch, physikalisch) wird eine nachhaltige Vertiefung erreicht. Der iterative Charakter fördert die Entwicklung eines flexiblen Denkens.</w:t>
      </w:r>
    </w:p>
    <w:p w14:paraId="1F97E048" w14:textId="77777777" w:rsidR="00F37635" w:rsidRPr="00F37635" w:rsidRDefault="00F37635" w:rsidP="00F37635">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b/>
          <w:bCs/>
          <w:sz w:val="24"/>
          <w:szCs w:val="24"/>
          <w:lang w:eastAsia="de-DE"/>
        </w:rPr>
        <w:lastRenderedPageBreak/>
        <w:t>Visualisierung:</w:t>
      </w:r>
      <w:r w:rsidRPr="00F37635">
        <w:rPr>
          <w:rFonts w:ascii="Times New Roman" w:eastAsia="Times New Roman" w:hAnsi="Times New Roman" w:cs="Times New Roman"/>
          <w:sz w:val="24"/>
          <w:szCs w:val="24"/>
          <w:lang w:eastAsia="de-DE"/>
        </w:rPr>
        <w:t xml:space="preserve"> Digitale Werkzeuge wie GeoGebra oder Python werden gezielt eingesetzt, um abstrakte Sachverhalte sichtbar und manipulierbar zu machen. Die interaktive Darstellung räumlicher Beziehungen fördert das Verständnis wesentlich.</w:t>
      </w:r>
    </w:p>
    <w:p w14:paraId="2083E427" w14:textId="77777777" w:rsidR="00F37635" w:rsidRPr="00F37635" w:rsidRDefault="00F37635" w:rsidP="00F37635">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b/>
          <w:bCs/>
          <w:sz w:val="24"/>
          <w:szCs w:val="24"/>
          <w:lang w:eastAsia="de-DE"/>
        </w:rPr>
        <w:t>Handlungsorientierung:</w:t>
      </w:r>
      <w:r w:rsidRPr="00F37635">
        <w:rPr>
          <w:rFonts w:ascii="Times New Roman" w:eastAsia="Times New Roman" w:hAnsi="Times New Roman" w:cs="Times New Roman"/>
          <w:sz w:val="24"/>
          <w:szCs w:val="24"/>
          <w:lang w:eastAsia="de-DE"/>
        </w:rPr>
        <w:t xml:space="preserve"> Die Lernenden agieren aktiv, indem sie selbst Konstruktionen vornehmen, Hypothesen überprüfen und mit realitätsnahen Aufgaben konfrontiert werden. Dies schließt experimentelle Zugänge ebenso ein wie virtuelle Simulationen.</w:t>
      </w:r>
    </w:p>
    <w:p w14:paraId="7ED47645" w14:textId="77777777" w:rsidR="00F37635" w:rsidRPr="00F37635" w:rsidRDefault="00F37635" w:rsidP="00F37635">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b/>
          <w:bCs/>
          <w:sz w:val="24"/>
          <w:szCs w:val="24"/>
          <w:lang w:eastAsia="de-DE"/>
        </w:rPr>
        <w:t>Reflexion:</w:t>
      </w:r>
      <w:r w:rsidRPr="00F37635">
        <w:rPr>
          <w:rFonts w:ascii="Times New Roman" w:eastAsia="Times New Roman" w:hAnsi="Times New Roman" w:cs="Times New Roman"/>
          <w:sz w:val="24"/>
          <w:szCs w:val="24"/>
          <w:lang w:eastAsia="de-DE"/>
        </w:rPr>
        <w:t xml:space="preserve"> Über metakognitive Fragen und Reflexionsphasen werden Lernprozesse bewusst gemacht und tiefer verankert. Die Lernenden sollen in die Lage versetzt werden, ihre eigene Modellbildung und Denkweise kritisch zu reflektieren.</w:t>
      </w:r>
    </w:p>
    <w:p w14:paraId="37CA278F" w14:textId="77777777" w:rsidR="00F37635" w:rsidRPr="00F37635" w:rsidRDefault="00F37635" w:rsidP="00F3763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F37635">
        <w:rPr>
          <w:rFonts w:ascii="Times New Roman" w:eastAsia="Times New Roman" w:hAnsi="Times New Roman" w:cs="Times New Roman"/>
          <w:b/>
          <w:bCs/>
          <w:sz w:val="27"/>
          <w:szCs w:val="27"/>
          <w:lang w:eastAsia="de-DE"/>
        </w:rPr>
        <w:t>2.4 Didaktischer Mehrwert der Modellbildung</w:t>
      </w:r>
    </w:p>
    <w:p w14:paraId="615C6167" w14:textId="77777777" w:rsidR="00F37635" w:rsidRPr="00F37635" w:rsidRDefault="00F37635" w:rsidP="00F37635">
      <w:p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sz w:val="24"/>
          <w:szCs w:val="24"/>
          <w:lang w:eastAsia="de-DE"/>
        </w:rPr>
        <w:t>Die Konstruktion des Empfangsdreiecks bietet einen hohen didaktischen Mehrwert, da sie einen Brückenschlag zwischen theoretischer Geometrie und praktischer Anwendung ermöglicht. Konkret bedeutet dies:</w:t>
      </w:r>
    </w:p>
    <w:p w14:paraId="30119F0F" w14:textId="77777777" w:rsidR="00F37635" w:rsidRPr="00F37635" w:rsidRDefault="00F37635" w:rsidP="00F37635">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b/>
          <w:bCs/>
          <w:sz w:val="24"/>
          <w:szCs w:val="24"/>
          <w:lang w:eastAsia="de-DE"/>
        </w:rPr>
        <w:t>Exemplarisches Lernen:</w:t>
      </w:r>
      <w:r w:rsidRPr="00F37635">
        <w:rPr>
          <w:rFonts w:ascii="Times New Roman" w:eastAsia="Times New Roman" w:hAnsi="Times New Roman" w:cs="Times New Roman"/>
          <w:sz w:val="24"/>
          <w:szCs w:val="24"/>
          <w:lang w:eastAsia="de-DE"/>
        </w:rPr>
        <w:t xml:space="preserve"> Anhand des Modells werden zentrale Konzepte wie Koordinatensysteme, Vektorrechnung oder Transformationen exemplarisch behandelt, ohne den Bezug zur Anwendung zu verlieren.</w:t>
      </w:r>
    </w:p>
    <w:p w14:paraId="2F0FD8D8" w14:textId="77777777" w:rsidR="00F37635" w:rsidRPr="00F37635" w:rsidRDefault="00F37635" w:rsidP="00F37635">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b/>
          <w:bCs/>
          <w:sz w:val="24"/>
          <w:szCs w:val="24"/>
          <w:lang w:eastAsia="de-DE"/>
        </w:rPr>
        <w:t>Interdisziplinäres Verstehen:</w:t>
      </w:r>
      <w:r w:rsidRPr="00F37635">
        <w:rPr>
          <w:rFonts w:ascii="Times New Roman" w:eastAsia="Times New Roman" w:hAnsi="Times New Roman" w:cs="Times New Roman"/>
          <w:sz w:val="24"/>
          <w:szCs w:val="24"/>
          <w:lang w:eastAsia="de-DE"/>
        </w:rPr>
        <w:t xml:space="preserve"> Das Modell verbindet mathematische, physikalische und technische Perspektiven. So entsteht ein tiefgreifenderes Verständnis des gesamten Messprozesses – vom physikalischen Signal bis zur interpretierten Information.</w:t>
      </w:r>
    </w:p>
    <w:p w14:paraId="0DFE9A82" w14:textId="77777777" w:rsidR="00F37635" w:rsidRPr="00F37635" w:rsidRDefault="00F37635" w:rsidP="00F37635">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b/>
          <w:bCs/>
          <w:sz w:val="24"/>
          <w:szCs w:val="24"/>
          <w:lang w:eastAsia="de-DE"/>
        </w:rPr>
        <w:t>Förderung systemischen Denkens:</w:t>
      </w:r>
      <w:r w:rsidRPr="00F37635">
        <w:rPr>
          <w:rFonts w:ascii="Times New Roman" w:eastAsia="Times New Roman" w:hAnsi="Times New Roman" w:cs="Times New Roman"/>
          <w:sz w:val="24"/>
          <w:szCs w:val="24"/>
          <w:lang w:eastAsia="de-DE"/>
        </w:rPr>
        <w:t xml:space="preserve"> Lernende erleben, wie einzelne Elemente (z. B. Strahlen, Ebenen, Kegel) in einem größeren Zusammenhang stehen. Die Struktur des Modells macht die Wechselwirkungen sichtbar und greifbar.</w:t>
      </w:r>
    </w:p>
    <w:p w14:paraId="7B7A1E00" w14:textId="77777777" w:rsidR="00F37635" w:rsidRPr="00F37635" w:rsidRDefault="00F37635" w:rsidP="00F37635">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b/>
          <w:bCs/>
          <w:sz w:val="24"/>
          <w:szCs w:val="24"/>
          <w:lang w:eastAsia="de-DE"/>
        </w:rPr>
        <w:t>Überfachliche Kompetenzen:</w:t>
      </w:r>
      <w:r w:rsidRPr="00F37635">
        <w:rPr>
          <w:rFonts w:ascii="Times New Roman" w:eastAsia="Times New Roman" w:hAnsi="Times New Roman" w:cs="Times New Roman"/>
          <w:sz w:val="24"/>
          <w:szCs w:val="24"/>
          <w:lang w:eastAsia="de-DE"/>
        </w:rPr>
        <w:t xml:space="preserve"> Neben inhaltlichen Aspekten fördert das Modell auch Fähigkeiten wie Problemlösung, Analysefähigkeit, Modellkritik und digitale Kompetenz.</w:t>
      </w:r>
    </w:p>
    <w:p w14:paraId="16DDEFB9" w14:textId="77777777" w:rsidR="00F37635" w:rsidRPr="00F37635" w:rsidRDefault="00F37635" w:rsidP="00F3763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F37635">
        <w:rPr>
          <w:rFonts w:ascii="Times New Roman" w:eastAsia="Times New Roman" w:hAnsi="Times New Roman" w:cs="Times New Roman"/>
          <w:b/>
          <w:bCs/>
          <w:sz w:val="27"/>
          <w:szCs w:val="27"/>
          <w:lang w:eastAsia="de-DE"/>
        </w:rPr>
        <w:t>2.5 Fächerübergreifende Anbindung</w:t>
      </w:r>
    </w:p>
    <w:p w14:paraId="5B423A49" w14:textId="77777777" w:rsidR="00F37635" w:rsidRPr="00F37635" w:rsidRDefault="00F37635" w:rsidP="00F37635">
      <w:p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sz w:val="24"/>
          <w:szCs w:val="24"/>
          <w:lang w:eastAsia="de-DE"/>
        </w:rPr>
        <w:t>Die geometrische Modellierung des Empfangsdreiecks bietet vielfältige Anknüpfungspunkte an andere Fachbereiche und Bildungsstufen:</w:t>
      </w:r>
    </w:p>
    <w:p w14:paraId="16C2F78F" w14:textId="77777777" w:rsidR="00F37635" w:rsidRPr="00F37635" w:rsidRDefault="00F37635" w:rsidP="00F37635">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b/>
          <w:bCs/>
          <w:sz w:val="24"/>
          <w:szCs w:val="24"/>
          <w:lang w:eastAsia="de-DE"/>
        </w:rPr>
        <w:t>Mathematik:</w:t>
      </w:r>
      <w:r w:rsidRPr="00F37635">
        <w:rPr>
          <w:rFonts w:ascii="Times New Roman" w:eastAsia="Times New Roman" w:hAnsi="Times New Roman" w:cs="Times New Roman"/>
          <w:sz w:val="24"/>
          <w:szCs w:val="24"/>
          <w:lang w:eastAsia="de-DE"/>
        </w:rPr>
        <w:t xml:space="preserve"> Anwendung von Vektorrechnung, Koordinatensystemen, Dreiecksgeometrie und Raumvorstellung. Ideal zur Einführung in dreidimensionale Geometrie.</w:t>
      </w:r>
    </w:p>
    <w:p w14:paraId="509FF826" w14:textId="77777777" w:rsidR="00F37635" w:rsidRPr="00F37635" w:rsidRDefault="00F37635" w:rsidP="00F37635">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b/>
          <w:bCs/>
          <w:sz w:val="24"/>
          <w:szCs w:val="24"/>
          <w:lang w:eastAsia="de-DE"/>
        </w:rPr>
        <w:t>Physik:</w:t>
      </w:r>
      <w:r w:rsidRPr="00F37635">
        <w:rPr>
          <w:rFonts w:ascii="Times New Roman" w:eastAsia="Times New Roman" w:hAnsi="Times New Roman" w:cs="Times New Roman"/>
          <w:sz w:val="24"/>
          <w:szCs w:val="24"/>
          <w:lang w:eastAsia="de-DE"/>
        </w:rPr>
        <w:t xml:space="preserve"> Thematisierung von Strahlungsausbreitung, Reflexion, Streuwinkeln und Sensorik. Integration in Optik, Akustik oder Elektrodynamik.</w:t>
      </w:r>
    </w:p>
    <w:p w14:paraId="23FFA36C" w14:textId="77777777" w:rsidR="00F37635" w:rsidRPr="00F37635" w:rsidRDefault="00F37635" w:rsidP="00F37635">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b/>
          <w:bCs/>
          <w:sz w:val="24"/>
          <w:szCs w:val="24"/>
          <w:lang w:eastAsia="de-DE"/>
        </w:rPr>
        <w:t>Technik und Informatik:</w:t>
      </w:r>
      <w:r w:rsidRPr="00F37635">
        <w:rPr>
          <w:rFonts w:ascii="Times New Roman" w:eastAsia="Times New Roman" w:hAnsi="Times New Roman" w:cs="Times New Roman"/>
          <w:sz w:val="24"/>
          <w:szCs w:val="24"/>
          <w:lang w:eastAsia="de-DE"/>
        </w:rPr>
        <w:t xml:space="preserve"> Modellierung von Sensordaten, CAD-Konstruktionen oder Simulation von Umwelterfassung. Einbettung in Themen wie autonome Systeme oder Robotik.</w:t>
      </w:r>
    </w:p>
    <w:p w14:paraId="212D2301" w14:textId="77777777" w:rsidR="00F37635" w:rsidRPr="00F37635" w:rsidRDefault="00F37635" w:rsidP="00F37635">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b/>
          <w:bCs/>
          <w:sz w:val="24"/>
          <w:szCs w:val="24"/>
          <w:lang w:eastAsia="de-DE"/>
        </w:rPr>
        <w:t>Berufliche Bildung:</w:t>
      </w:r>
      <w:r w:rsidRPr="00F37635">
        <w:rPr>
          <w:rFonts w:ascii="Times New Roman" w:eastAsia="Times New Roman" w:hAnsi="Times New Roman" w:cs="Times New Roman"/>
          <w:sz w:val="24"/>
          <w:szCs w:val="24"/>
          <w:lang w:eastAsia="de-DE"/>
        </w:rPr>
        <w:t xml:space="preserve"> Einsatz in Fachrichtungen wie Mechatronik, Konstruktion, Optoelektronik, Luft- und Raumfahrttechnik sowie Messtechnik.</w:t>
      </w:r>
    </w:p>
    <w:p w14:paraId="5BA49CC0" w14:textId="77777777" w:rsidR="00F37635" w:rsidRPr="00F37635" w:rsidRDefault="00F37635" w:rsidP="00F37635">
      <w:p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sz w:val="24"/>
          <w:szCs w:val="24"/>
          <w:lang w:eastAsia="de-DE"/>
        </w:rPr>
        <w:t>Die gewählte Konzeption erlaubt somit nicht nur ein tiefes inhaltliches Lernen, sondern unterstützt auch die Anschlussfähigkeit an schulische und hochschulische Bildungspläne sowie an berufliche Anwendungsszenarien.</w:t>
      </w:r>
    </w:p>
    <w:p w14:paraId="551E6537" w14:textId="77777777" w:rsidR="00F37635" w:rsidRPr="00F37635" w:rsidRDefault="00F37635" w:rsidP="00F37635">
      <w:pPr>
        <w:spacing w:after="0"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sz w:val="24"/>
          <w:szCs w:val="24"/>
          <w:lang w:eastAsia="de-DE"/>
        </w:rPr>
        <w:lastRenderedPageBreak/>
        <w:pict w14:anchorId="6D2274B1">
          <v:rect id="_x0000_i1029" style="width:0;height:1.5pt" o:hralign="center" o:hrstd="t" o:hr="t" fillcolor="#a0a0a0" stroked="f"/>
        </w:pict>
      </w:r>
    </w:p>
    <w:p w14:paraId="0A1DC54D" w14:textId="77777777" w:rsidR="00F37635" w:rsidRPr="00F37635" w:rsidRDefault="00F37635" w:rsidP="00F3763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F37635">
        <w:rPr>
          <w:rFonts w:ascii="Times New Roman" w:eastAsia="Times New Roman" w:hAnsi="Times New Roman" w:cs="Times New Roman"/>
          <w:b/>
          <w:bCs/>
          <w:sz w:val="27"/>
          <w:szCs w:val="27"/>
          <w:lang w:eastAsia="de-DE"/>
        </w:rPr>
        <w:t>Literaturverzeichnis</w:t>
      </w:r>
    </w:p>
    <w:p w14:paraId="3326D80A" w14:textId="77777777" w:rsidR="00F37635" w:rsidRPr="00F37635" w:rsidRDefault="00F37635" w:rsidP="00F37635">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sz w:val="24"/>
          <w:szCs w:val="24"/>
          <w:lang w:eastAsia="de-DE"/>
        </w:rPr>
        <w:t xml:space="preserve">Bruner, J. S. (1960). </w:t>
      </w:r>
      <w:r w:rsidRPr="00F37635">
        <w:rPr>
          <w:rFonts w:ascii="Times New Roman" w:eastAsia="Times New Roman" w:hAnsi="Times New Roman" w:cs="Times New Roman"/>
          <w:i/>
          <w:iCs/>
          <w:sz w:val="24"/>
          <w:szCs w:val="24"/>
          <w:lang w:eastAsia="de-DE"/>
        </w:rPr>
        <w:t xml:space="preserve">The </w:t>
      </w:r>
      <w:proofErr w:type="spellStart"/>
      <w:r w:rsidRPr="00F37635">
        <w:rPr>
          <w:rFonts w:ascii="Times New Roman" w:eastAsia="Times New Roman" w:hAnsi="Times New Roman" w:cs="Times New Roman"/>
          <w:i/>
          <w:iCs/>
          <w:sz w:val="24"/>
          <w:szCs w:val="24"/>
          <w:lang w:eastAsia="de-DE"/>
        </w:rPr>
        <w:t>Process</w:t>
      </w:r>
      <w:proofErr w:type="spellEnd"/>
      <w:r w:rsidRPr="00F37635">
        <w:rPr>
          <w:rFonts w:ascii="Times New Roman" w:eastAsia="Times New Roman" w:hAnsi="Times New Roman" w:cs="Times New Roman"/>
          <w:i/>
          <w:iCs/>
          <w:sz w:val="24"/>
          <w:szCs w:val="24"/>
          <w:lang w:eastAsia="de-DE"/>
        </w:rPr>
        <w:t xml:space="preserve"> </w:t>
      </w:r>
      <w:proofErr w:type="spellStart"/>
      <w:r w:rsidRPr="00F37635">
        <w:rPr>
          <w:rFonts w:ascii="Times New Roman" w:eastAsia="Times New Roman" w:hAnsi="Times New Roman" w:cs="Times New Roman"/>
          <w:i/>
          <w:iCs/>
          <w:sz w:val="24"/>
          <w:szCs w:val="24"/>
          <w:lang w:eastAsia="de-DE"/>
        </w:rPr>
        <w:t>of</w:t>
      </w:r>
      <w:proofErr w:type="spellEnd"/>
      <w:r w:rsidRPr="00F37635">
        <w:rPr>
          <w:rFonts w:ascii="Times New Roman" w:eastAsia="Times New Roman" w:hAnsi="Times New Roman" w:cs="Times New Roman"/>
          <w:i/>
          <w:iCs/>
          <w:sz w:val="24"/>
          <w:szCs w:val="24"/>
          <w:lang w:eastAsia="de-DE"/>
        </w:rPr>
        <w:t xml:space="preserve"> Education</w:t>
      </w:r>
      <w:r w:rsidRPr="00F37635">
        <w:rPr>
          <w:rFonts w:ascii="Times New Roman" w:eastAsia="Times New Roman" w:hAnsi="Times New Roman" w:cs="Times New Roman"/>
          <w:sz w:val="24"/>
          <w:szCs w:val="24"/>
          <w:lang w:eastAsia="de-DE"/>
        </w:rPr>
        <w:t>. Harvard University Press.</w:t>
      </w:r>
    </w:p>
    <w:p w14:paraId="743AD2E5" w14:textId="77777777" w:rsidR="00F37635" w:rsidRPr="00F37635" w:rsidRDefault="00F37635" w:rsidP="00F37635">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sz w:val="24"/>
          <w:szCs w:val="24"/>
          <w:lang w:eastAsia="de-DE"/>
        </w:rPr>
        <w:t xml:space="preserve">Griese, H. (2006). </w:t>
      </w:r>
      <w:r w:rsidRPr="00F37635">
        <w:rPr>
          <w:rFonts w:ascii="Times New Roman" w:eastAsia="Times New Roman" w:hAnsi="Times New Roman" w:cs="Times New Roman"/>
          <w:i/>
          <w:iCs/>
          <w:sz w:val="24"/>
          <w:szCs w:val="24"/>
          <w:lang w:eastAsia="de-DE"/>
        </w:rPr>
        <w:t>Didaktik der Technik</w:t>
      </w:r>
      <w:r w:rsidRPr="00F37635">
        <w:rPr>
          <w:rFonts w:ascii="Times New Roman" w:eastAsia="Times New Roman" w:hAnsi="Times New Roman" w:cs="Times New Roman"/>
          <w:sz w:val="24"/>
          <w:szCs w:val="24"/>
          <w:lang w:eastAsia="de-DE"/>
        </w:rPr>
        <w:t>. Schneider Verlag Hohengehren.</w:t>
      </w:r>
    </w:p>
    <w:p w14:paraId="0FB97E2D" w14:textId="77777777" w:rsidR="00F37635" w:rsidRPr="00F37635" w:rsidRDefault="00F37635" w:rsidP="00F37635">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sz w:val="24"/>
          <w:szCs w:val="24"/>
          <w:lang w:eastAsia="de-DE"/>
        </w:rPr>
        <w:t xml:space="preserve">Tulodziecki, G., Herzig, B., &amp; Blömeke, S. (2017). </w:t>
      </w:r>
      <w:r w:rsidRPr="00F37635">
        <w:rPr>
          <w:rFonts w:ascii="Times New Roman" w:eastAsia="Times New Roman" w:hAnsi="Times New Roman" w:cs="Times New Roman"/>
          <w:i/>
          <w:iCs/>
          <w:sz w:val="24"/>
          <w:szCs w:val="24"/>
          <w:lang w:eastAsia="de-DE"/>
        </w:rPr>
        <w:t>Didaktik: Grundlagen der Unterrichtsgestaltung</w:t>
      </w:r>
      <w:r w:rsidRPr="00F37635">
        <w:rPr>
          <w:rFonts w:ascii="Times New Roman" w:eastAsia="Times New Roman" w:hAnsi="Times New Roman" w:cs="Times New Roman"/>
          <w:sz w:val="24"/>
          <w:szCs w:val="24"/>
          <w:lang w:eastAsia="de-DE"/>
        </w:rPr>
        <w:t>. Cornelsen Scriptor.</w:t>
      </w:r>
    </w:p>
    <w:p w14:paraId="5A2A35E0" w14:textId="77777777" w:rsidR="00F37635" w:rsidRPr="00F37635" w:rsidRDefault="00F37635" w:rsidP="00F37635">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sz w:val="24"/>
          <w:szCs w:val="24"/>
          <w:lang w:eastAsia="de-DE"/>
        </w:rPr>
        <w:t xml:space="preserve">Roth, W.-M., &amp; </w:t>
      </w:r>
      <w:proofErr w:type="spellStart"/>
      <w:r w:rsidRPr="00F37635">
        <w:rPr>
          <w:rFonts w:ascii="Times New Roman" w:eastAsia="Times New Roman" w:hAnsi="Times New Roman" w:cs="Times New Roman"/>
          <w:sz w:val="24"/>
          <w:szCs w:val="24"/>
          <w:lang w:eastAsia="de-DE"/>
        </w:rPr>
        <w:t>Jorns</w:t>
      </w:r>
      <w:proofErr w:type="spellEnd"/>
      <w:r w:rsidRPr="00F37635">
        <w:rPr>
          <w:rFonts w:ascii="Times New Roman" w:eastAsia="Times New Roman" w:hAnsi="Times New Roman" w:cs="Times New Roman"/>
          <w:sz w:val="24"/>
          <w:szCs w:val="24"/>
          <w:lang w:eastAsia="de-DE"/>
        </w:rPr>
        <w:t xml:space="preserve">, R. (2014). </w:t>
      </w:r>
      <w:r w:rsidRPr="00F37635">
        <w:rPr>
          <w:rFonts w:ascii="Times New Roman" w:eastAsia="Times New Roman" w:hAnsi="Times New Roman" w:cs="Times New Roman"/>
          <w:i/>
          <w:iCs/>
          <w:sz w:val="24"/>
          <w:szCs w:val="24"/>
          <w:lang w:eastAsia="de-DE"/>
        </w:rPr>
        <w:t>Bildung durch Wissenschaft</w:t>
      </w:r>
      <w:r w:rsidRPr="00F37635">
        <w:rPr>
          <w:rFonts w:ascii="Times New Roman" w:eastAsia="Times New Roman" w:hAnsi="Times New Roman" w:cs="Times New Roman"/>
          <w:sz w:val="24"/>
          <w:szCs w:val="24"/>
          <w:lang w:eastAsia="de-DE"/>
        </w:rPr>
        <w:t>. Springer VS.</w:t>
      </w:r>
    </w:p>
    <w:p w14:paraId="2061AEB0" w14:textId="77777777" w:rsidR="00F37635" w:rsidRPr="00F37635" w:rsidRDefault="00F37635" w:rsidP="00F37635">
      <w:pPr>
        <w:spacing w:after="0"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sz w:val="24"/>
          <w:szCs w:val="24"/>
          <w:lang w:eastAsia="de-DE"/>
        </w:rPr>
        <w:pict w14:anchorId="5DE389AF">
          <v:rect id="_x0000_i1030" style="width:0;height:1.5pt" o:hralign="center" o:hrstd="t" o:hr="t" fillcolor="#a0a0a0" stroked="f"/>
        </w:pict>
      </w:r>
    </w:p>
    <w:p w14:paraId="5E776762" w14:textId="77777777" w:rsidR="00F37635" w:rsidRPr="00F37635" w:rsidRDefault="00F37635" w:rsidP="00F37635">
      <w:p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sz w:val="24"/>
          <w:szCs w:val="24"/>
          <w:lang w:eastAsia="de-DE"/>
        </w:rPr>
        <w:t xml:space="preserve">Wenn du willst, kann ich daraus ein druckfertiges Kapitel mit Deckblatt und Formatierung für dein Gesamtdokument (z. B. als </w:t>
      </w:r>
      <w:r w:rsidRPr="00F37635">
        <w:rPr>
          <w:rFonts w:ascii="Courier New" w:eastAsia="Times New Roman" w:hAnsi="Courier New" w:cs="Courier New"/>
          <w:sz w:val="20"/>
          <w:szCs w:val="20"/>
          <w:lang w:eastAsia="de-DE"/>
        </w:rPr>
        <w:t>.</w:t>
      </w:r>
      <w:proofErr w:type="spellStart"/>
      <w:r w:rsidRPr="00F37635">
        <w:rPr>
          <w:rFonts w:ascii="Courier New" w:eastAsia="Times New Roman" w:hAnsi="Courier New" w:cs="Courier New"/>
          <w:sz w:val="20"/>
          <w:szCs w:val="20"/>
          <w:lang w:eastAsia="de-DE"/>
        </w:rPr>
        <w:t>docx</w:t>
      </w:r>
      <w:proofErr w:type="spellEnd"/>
      <w:r w:rsidRPr="00F37635">
        <w:rPr>
          <w:rFonts w:ascii="Times New Roman" w:eastAsia="Times New Roman" w:hAnsi="Times New Roman" w:cs="Times New Roman"/>
          <w:sz w:val="24"/>
          <w:szCs w:val="24"/>
          <w:lang w:eastAsia="de-DE"/>
        </w:rPr>
        <w:t xml:space="preserve"> oder </w:t>
      </w:r>
      <w:r w:rsidRPr="00F37635">
        <w:rPr>
          <w:rFonts w:ascii="Courier New" w:eastAsia="Times New Roman" w:hAnsi="Courier New" w:cs="Courier New"/>
          <w:sz w:val="20"/>
          <w:szCs w:val="20"/>
          <w:lang w:eastAsia="de-DE"/>
        </w:rPr>
        <w:t>.</w:t>
      </w:r>
      <w:proofErr w:type="spellStart"/>
      <w:r w:rsidRPr="00F37635">
        <w:rPr>
          <w:rFonts w:ascii="Courier New" w:eastAsia="Times New Roman" w:hAnsi="Courier New" w:cs="Courier New"/>
          <w:sz w:val="20"/>
          <w:szCs w:val="20"/>
          <w:lang w:eastAsia="de-DE"/>
        </w:rPr>
        <w:t>pdf</w:t>
      </w:r>
      <w:proofErr w:type="spellEnd"/>
      <w:r w:rsidRPr="00F37635">
        <w:rPr>
          <w:rFonts w:ascii="Times New Roman" w:eastAsia="Times New Roman" w:hAnsi="Times New Roman" w:cs="Times New Roman"/>
          <w:sz w:val="24"/>
          <w:szCs w:val="24"/>
          <w:lang w:eastAsia="de-DE"/>
        </w:rPr>
        <w:t>) erstellen. Sag einfach Bescheid!</w:t>
      </w:r>
    </w:p>
    <w:p w14:paraId="25C60574" w14:textId="77777777" w:rsidR="00F37635" w:rsidRPr="00F37635" w:rsidRDefault="00F37635" w:rsidP="00F37635">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F37635">
        <w:rPr>
          <w:rFonts w:ascii="Times New Roman" w:eastAsia="Times New Roman" w:hAnsi="Times New Roman" w:cs="Times New Roman"/>
          <w:b/>
          <w:bCs/>
          <w:sz w:val="20"/>
          <w:szCs w:val="20"/>
          <w:lang w:eastAsia="de-DE"/>
        </w:rPr>
        <w:t>Du:</w:t>
      </w:r>
    </w:p>
    <w:p w14:paraId="38CBE75E" w14:textId="77777777" w:rsidR="00F37635" w:rsidRPr="00F37635" w:rsidRDefault="00F37635" w:rsidP="00F37635">
      <w:pPr>
        <w:spacing w:after="0"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sz w:val="24"/>
          <w:szCs w:val="24"/>
          <w:lang w:eastAsia="de-DE"/>
        </w:rPr>
        <w:t>mache bitte sinnvoll die doppelte textlänge daraus</w:t>
      </w:r>
    </w:p>
    <w:p w14:paraId="0177CBC8" w14:textId="77777777" w:rsidR="00F37635" w:rsidRPr="00F37635" w:rsidRDefault="00F37635" w:rsidP="00F37635">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proofErr w:type="spellStart"/>
      <w:r w:rsidRPr="00F37635">
        <w:rPr>
          <w:rFonts w:ascii="Times New Roman" w:eastAsia="Times New Roman" w:hAnsi="Times New Roman" w:cs="Times New Roman"/>
          <w:b/>
          <w:bCs/>
          <w:sz w:val="15"/>
          <w:szCs w:val="15"/>
          <w:lang w:eastAsia="de-DE"/>
        </w:rPr>
        <w:t>ChatGPT</w:t>
      </w:r>
      <w:proofErr w:type="spellEnd"/>
      <w:r w:rsidRPr="00F37635">
        <w:rPr>
          <w:rFonts w:ascii="Times New Roman" w:eastAsia="Times New Roman" w:hAnsi="Times New Roman" w:cs="Times New Roman"/>
          <w:b/>
          <w:bCs/>
          <w:sz w:val="15"/>
          <w:szCs w:val="15"/>
          <w:lang w:eastAsia="de-DE"/>
        </w:rPr>
        <w:t>:</w:t>
      </w:r>
    </w:p>
    <w:p w14:paraId="6BD167D5" w14:textId="77777777" w:rsidR="00F37635" w:rsidRPr="00F37635" w:rsidRDefault="00F37635" w:rsidP="00F37635">
      <w:pPr>
        <w:spacing w:after="0"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sz w:val="24"/>
          <w:szCs w:val="24"/>
          <w:lang w:eastAsia="de-DE"/>
        </w:rPr>
        <w:t>Didaktik Kapitel2</w:t>
      </w:r>
    </w:p>
    <w:p w14:paraId="5B894EB7" w14:textId="77777777" w:rsidR="00F37635" w:rsidRPr="00F37635" w:rsidRDefault="00F37635" w:rsidP="00F37635">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F37635">
        <w:rPr>
          <w:rFonts w:ascii="Times New Roman" w:eastAsia="Times New Roman" w:hAnsi="Times New Roman" w:cs="Times New Roman"/>
          <w:b/>
          <w:bCs/>
          <w:sz w:val="36"/>
          <w:szCs w:val="36"/>
          <w:lang w:eastAsia="de-DE"/>
        </w:rPr>
        <w:t>Kapitel 2 – Didaktisch-methodischer Zugang</w:t>
      </w:r>
    </w:p>
    <w:p w14:paraId="3D9D9CEB" w14:textId="77777777" w:rsidR="00F37635" w:rsidRPr="00F37635" w:rsidRDefault="00F37635" w:rsidP="00F3763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F37635">
        <w:rPr>
          <w:rFonts w:ascii="Times New Roman" w:eastAsia="Times New Roman" w:hAnsi="Times New Roman" w:cs="Times New Roman"/>
          <w:b/>
          <w:bCs/>
          <w:sz w:val="27"/>
          <w:szCs w:val="27"/>
          <w:lang w:eastAsia="de-DE"/>
        </w:rPr>
        <w:t>2.1 Zielrichtung des didaktisch-methodischen Zugangs</w:t>
      </w:r>
    </w:p>
    <w:p w14:paraId="6299C66D" w14:textId="77777777" w:rsidR="00F37635" w:rsidRPr="00F37635" w:rsidRDefault="00F37635" w:rsidP="00F37635">
      <w:p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sz w:val="24"/>
          <w:szCs w:val="24"/>
          <w:lang w:eastAsia="de-DE"/>
        </w:rPr>
        <w:t>Dieses Kapitel erläutert die zentralen didaktischen und methodischen Überlegungen, die dem Aufbau und der Vermittlung des sogenannten Empfangsdreiecks zugrunde liegen. Das Empfangsdreieck dient als zentrales Strukturmodell, das technische, mathematische und physikalische Inhalte miteinander verbindet. Ziel ist es, Lernende über rein formale Rechenprozesse hinauszuführen und ihnen ein tiefes Verständnis für den Aufbau und die Bedeutung räumlicher, signalbasierter Strukturen zu vermitteln.</w:t>
      </w:r>
    </w:p>
    <w:p w14:paraId="405E2262" w14:textId="77777777" w:rsidR="00F37635" w:rsidRPr="00F37635" w:rsidRDefault="00F37635" w:rsidP="00F37635">
      <w:p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sz w:val="24"/>
          <w:szCs w:val="24"/>
          <w:lang w:eastAsia="de-DE"/>
        </w:rPr>
        <w:t>Dabei wird Wert gelegt auf die Förderung von raumgeometrischem Denken, auf das Erkennen funktionaler Zusammenhänge und auf die bewusste Reflexion des Mess- und Deutungsprozesses. Der Zugang orientiert sich an konstruktivistischen Lehr-Lern-Prinzipien, die Erkenntnisgewinn nicht durch passive Aufnahme, sondern durch aktives Erforschen fördern. Grundlage bilden sowohl aktuelle fachdidaktische Forschung als auch Erfahrungswerte aus unterrichtspraktischen Zusammenhängen.</w:t>
      </w:r>
    </w:p>
    <w:p w14:paraId="7659DAD2" w14:textId="77777777" w:rsidR="00F37635" w:rsidRPr="00F37635" w:rsidRDefault="00F37635" w:rsidP="00F3763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F37635">
        <w:rPr>
          <w:rFonts w:ascii="Times New Roman" w:eastAsia="Times New Roman" w:hAnsi="Times New Roman" w:cs="Times New Roman"/>
          <w:b/>
          <w:bCs/>
          <w:sz w:val="27"/>
          <w:szCs w:val="27"/>
          <w:lang w:eastAsia="de-DE"/>
        </w:rPr>
        <w:t>2.2 Fachliche Anforderungen und Lernziele</w:t>
      </w:r>
    </w:p>
    <w:p w14:paraId="702CA698" w14:textId="77777777" w:rsidR="00F37635" w:rsidRPr="00F37635" w:rsidRDefault="00F37635" w:rsidP="00F37635">
      <w:p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sz w:val="24"/>
          <w:szCs w:val="24"/>
          <w:lang w:eastAsia="de-DE"/>
        </w:rPr>
        <w:t>Im Zentrum des methodisch-didaktischen Konzepts steht die Idee, Schülerinnen und Schüler bzw. Studierende in die Lage zu versetzen, die Struktur physikalischer Messprozesse selbstständig zu erschließen. Das geometrische Modell des Empfangsdreiecks dient dabei als exemplarisches Medium.</w:t>
      </w:r>
    </w:p>
    <w:p w14:paraId="7BFFFC3E" w14:textId="77777777" w:rsidR="00F37635" w:rsidRPr="00F37635" w:rsidRDefault="00F37635" w:rsidP="00F37635">
      <w:p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sz w:val="24"/>
          <w:szCs w:val="24"/>
          <w:lang w:eastAsia="de-DE"/>
        </w:rPr>
        <w:t>Zentrale Lernziele sind:</w:t>
      </w:r>
    </w:p>
    <w:p w14:paraId="267CCD70" w14:textId="77777777" w:rsidR="00F37635" w:rsidRPr="00F37635" w:rsidRDefault="00F37635" w:rsidP="00F37635">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b/>
          <w:bCs/>
          <w:sz w:val="24"/>
          <w:szCs w:val="24"/>
          <w:lang w:eastAsia="de-DE"/>
        </w:rPr>
        <w:lastRenderedPageBreak/>
        <w:t>Verständnis für Bezugssysteme entwickeln:</w:t>
      </w:r>
      <w:r w:rsidRPr="00F37635">
        <w:rPr>
          <w:rFonts w:ascii="Times New Roman" w:eastAsia="Times New Roman" w:hAnsi="Times New Roman" w:cs="Times New Roman"/>
          <w:sz w:val="24"/>
          <w:szCs w:val="24"/>
          <w:lang w:eastAsia="de-DE"/>
        </w:rPr>
        <w:t xml:space="preserve"> Lernende sollen erkennen, dass physikalische und mathematische Aussagen immer an einen definierten Raum gebunden sind. Sie lernen, wie Koordinatensysteme genutzt werden, um Beobachtungen systematisch zu beschreiben.</w:t>
      </w:r>
    </w:p>
    <w:p w14:paraId="1CE1FF5B" w14:textId="77777777" w:rsidR="00F37635" w:rsidRPr="00F37635" w:rsidRDefault="00F37635" w:rsidP="00F37635">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b/>
          <w:bCs/>
          <w:sz w:val="24"/>
          <w:szCs w:val="24"/>
          <w:lang w:eastAsia="de-DE"/>
        </w:rPr>
        <w:t>Geometrische Raumkonstruktionen durchführen:</w:t>
      </w:r>
      <w:r w:rsidRPr="00F37635">
        <w:rPr>
          <w:rFonts w:ascii="Times New Roman" w:eastAsia="Times New Roman" w:hAnsi="Times New Roman" w:cs="Times New Roman"/>
          <w:sz w:val="24"/>
          <w:szCs w:val="24"/>
          <w:lang w:eastAsia="de-DE"/>
        </w:rPr>
        <w:t xml:space="preserve"> Mittels geeigneter Werkzeuge (z. B. GeoGebra, CAD-Systeme) sollen Lernende fähig werden, komplexe räumliche Objekte zu konstruieren, zu analysieren und zu verändern. Dabei werden grundlegende Begriffe wie Ebenen, Vektoren, Winkelbeziehungen und Abstände thematisiert.</w:t>
      </w:r>
    </w:p>
    <w:p w14:paraId="250E0C58" w14:textId="77777777" w:rsidR="00F37635" w:rsidRPr="00F37635" w:rsidRDefault="00F37635" w:rsidP="00F37635">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b/>
          <w:bCs/>
          <w:sz w:val="24"/>
          <w:szCs w:val="24"/>
          <w:lang w:eastAsia="de-DE"/>
        </w:rPr>
        <w:t>Messprozesse interpretieren:</w:t>
      </w:r>
      <w:r w:rsidRPr="00F37635">
        <w:rPr>
          <w:rFonts w:ascii="Times New Roman" w:eastAsia="Times New Roman" w:hAnsi="Times New Roman" w:cs="Times New Roman"/>
          <w:sz w:val="24"/>
          <w:szCs w:val="24"/>
          <w:lang w:eastAsia="de-DE"/>
        </w:rPr>
        <w:t xml:space="preserve"> Lernende analysieren die Funktion geometrischer Modelle als Darstellung realer physikalischer Abläufe. Sie übertragen konkrete technische Szenarien in abstrakte Modellformen und lernen deren Grenzen und Aussagekraft zu diskutieren.</w:t>
      </w:r>
    </w:p>
    <w:p w14:paraId="26FC4DFC" w14:textId="77777777" w:rsidR="00F37635" w:rsidRPr="00F37635" w:rsidRDefault="00F37635" w:rsidP="00F37635">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b/>
          <w:bCs/>
          <w:sz w:val="24"/>
          <w:szCs w:val="24"/>
          <w:lang w:eastAsia="de-DE"/>
        </w:rPr>
        <w:t>Modelle bewerten und reflektieren:</w:t>
      </w:r>
      <w:r w:rsidRPr="00F37635">
        <w:rPr>
          <w:rFonts w:ascii="Times New Roman" w:eastAsia="Times New Roman" w:hAnsi="Times New Roman" w:cs="Times New Roman"/>
          <w:sz w:val="24"/>
          <w:szCs w:val="24"/>
          <w:lang w:eastAsia="de-DE"/>
        </w:rPr>
        <w:t xml:space="preserve"> Ziel ist es, dass Lernende ein Gespür für die Stärken und Schwächen von Modellen entwickeln. Sie sollen kritisch hinterfragen, wie realitätsnah ein Modell ist und welche Vereinfachungen vorgenommen wurden.</w:t>
      </w:r>
    </w:p>
    <w:p w14:paraId="384870FF" w14:textId="77777777" w:rsidR="00F37635" w:rsidRPr="00F37635" w:rsidRDefault="00F37635" w:rsidP="00F3763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F37635">
        <w:rPr>
          <w:rFonts w:ascii="Times New Roman" w:eastAsia="Times New Roman" w:hAnsi="Times New Roman" w:cs="Times New Roman"/>
          <w:b/>
          <w:bCs/>
          <w:sz w:val="27"/>
          <w:szCs w:val="27"/>
          <w:lang w:eastAsia="de-DE"/>
        </w:rPr>
        <w:t>2.3 Methodische Prinzipien</w:t>
      </w:r>
    </w:p>
    <w:p w14:paraId="4E23C62B" w14:textId="77777777" w:rsidR="00F37635" w:rsidRPr="00F37635" w:rsidRDefault="00F37635" w:rsidP="00F37635">
      <w:p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sz w:val="24"/>
          <w:szCs w:val="24"/>
          <w:lang w:eastAsia="de-DE"/>
        </w:rPr>
        <w:t>Der Erfolg des Lernprozesses hängt maßgeblich von der Gestaltung der Lernumgebung und der verwendeten Methoden ab. Die folgenden methodischen Prinzipien bilden die Grundlage des didaktischen Konzepts:</w:t>
      </w:r>
    </w:p>
    <w:p w14:paraId="4D76502A" w14:textId="77777777" w:rsidR="00F37635" w:rsidRPr="00F37635" w:rsidRDefault="00F37635" w:rsidP="00F37635">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b/>
          <w:bCs/>
          <w:sz w:val="24"/>
          <w:szCs w:val="24"/>
          <w:lang w:eastAsia="de-DE"/>
        </w:rPr>
        <w:t>Strukturierung:</w:t>
      </w:r>
      <w:r w:rsidRPr="00F37635">
        <w:rPr>
          <w:rFonts w:ascii="Times New Roman" w:eastAsia="Times New Roman" w:hAnsi="Times New Roman" w:cs="Times New Roman"/>
          <w:sz w:val="24"/>
          <w:szCs w:val="24"/>
          <w:lang w:eastAsia="de-DE"/>
        </w:rPr>
        <w:t xml:space="preserve"> Der Lernprozess wird in klar definierte Phasen unterteilt. Jede Phase baut auf der vorhergehenden auf, wodurch eine kohärente Entwicklung des Lerngegenstands möglich wird. Strukturierung bezieht sich auch auf die Visualisierung räumlicher Verhältnisse durch transparente, nachvollziehbare Modellierungsprozesse.</w:t>
      </w:r>
    </w:p>
    <w:p w14:paraId="4EEE2E5A" w14:textId="77777777" w:rsidR="00F37635" w:rsidRPr="00F37635" w:rsidRDefault="00F37635" w:rsidP="00F37635">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b/>
          <w:bCs/>
          <w:sz w:val="24"/>
          <w:szCs w:val="24"/>
          <w:lang w:eastAsia="de-DE"/>
        </w:rPr>
        <w:t>Iteration:</w:t>
      </w:r>
      <w:r w:rsidRPr="00F37635">
        <w:rPr>
          <w:rFonts w:ascii="Times New Roman" w:eastAsia="Times New Roman" w:hAnsi="Times New Roman" w:cs="Times New Roman"/>
          <w:sz w:val="24"/>
          <w:szCs w:val="24"/>
          <w:lang w:eastAsia="de-DE"/>
        </w:rPr>
        <w:t xml:space="preserve"> Inhalte werden zyklisch wieder aufgegriffen und in neuen Kontexten vertieft. Dadurch wird nicht nur eine Wiederholung, sondern auch eine funktionale Erweiterung des Wissens erreicht. Lernende erkennen, dass mathematische und physikalische Konzepte übertragbar sind.</w:t>
      </w:r>
    </w:p>
    <w:p w14:paraId="22751D65" w14:textId="77777777" w:rsidR="00F37635" w:rsidRPr="00F37635" w:rsidRDefault="00F37635" w:rsidP="00F37635">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b/>
          <w:bCs/>
          <w:sz w:val="24"/>
          <w:szCs w:val="24"/>
          <w:lang w:eastAsia="de-DE"/>
        </w:rPr>
        <w:t>Visualisierung:</w:t>
      </w:r>
      <w:r w:rsidRPr="00F37635">
        <w:rPr>
          <w:rFonts w:ascii="Times New Roman" w:eastAsia="Times New Roman" w:hAnsi="Times New Roman" w:cs="Times New Roman"/>
          <w:sz w:val="24"/>
          <w:szCs w:val="24"/>
          <w:lang w:eastAsia="de-DE"/>
        </w:rPr>
        <w:t xml:space="preserve"> Digitale Werkzeuge kommen gezielt zum Einsatz, um komplexe geometrische und physikalische Phänomene sichtbar zu machen. Dabei steht nicht die Technik im Vordergrund, sondern die Unterstützung des Verstehensprozesses durch dynamische, manipulierbare Modelle.</w:t>
      </w:r>
    </w:p>
    <w:p w14:paraId="01F57859" w14:textId="77777777" w:rsidR="00F37635" w:rsidRPr="00F37635" w:rsidRDefault="00F37635" w:rsidP="00F37635">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b/>
          <w:bCs/>
          <w:sz w:val="24"/>
          <w:szCs w:val="24"/>
          <w:lang w:eastAsia="de-DE"/>
        </w:rPr>
        <w:t>Handlungsorientierung:</w:t>
      </w:r>
      <w:r w:rsidRPr="00F37635">
        <w:rPr>
          <w:rFonts w:ascii="Times New Roman" w:eastAsia="Times New Roman" w:hAnsi="Times New Roman" w:cs="Times New Roman"/>
          <w:sz w:val="24"/>
          <w:szCs w:val="24"/>
          <w:lang w:eastAsia="de-DE"/>
        </w:rPr>
        <w:t xml:space="preserve"> Lernende übernehmen eine aktive Rolle. Sie konstruieren, simulieren, diskutieren und reflektieren eigenständig. Die Aufgaben sind so gestaltet, dass sie eigenständige Hypothesenbildung und exploratives Problemlösen ermöglichen.</w:t>
      </w:r>
    </w:p>
    <w:p w14:paraId="41169AD7" w14:textId="77777777" w:rsidR="00F37635" w:rsidRPr="00F37635" w:rsidRDefault="00F37635" w:rsidP="00F37635">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b/>
          <w:bCs/>
          <w:sz w:val="24"/>
          <w:szCs w:val="24"/>
          <w:lang w:eastAsia="de-DE"/>
        </w:rPr>
        <w:t>Reflexion:</w:t>
      </w:r>
      <w:r w:rsidRPr="00F37635">
        <w:rPr>
          <w:rFonts w:ascii="Times New Roman" w:eastAsia="Times New Roman" w:hAnsi="Times New Roman" w:cs="Times New Roman"/>
          <w:sz w:val="24"/>
          <w:szCs w:val="24"/>
          <w:lang w:eastAsia="de-DE"/>
        </w:rPr>
        <w:t xml:space="preserve"> Die Lernenden werden dazu angeleitet, ihr eigenes Denken zu beobachten und kritisch zu hinterfragen. Dies geschieht durch gezielte Reflexionsfragen, Diskussionsphasen und durch das Anlegen eigener Skizzen und </w:t>
      </w:r>
      <w:proofErr w:type="spellStart"/>
      <w:r w:rsidRPr="00F37635">
        <w:rPr>
          <w:rFonts w:ascii="Times New Roman" w:eastAsia="Times New Roman" w:hAnsi="Times New Roman" w:cs="Times New Roman"/>
          <w:sz w:val="24"/>
          <w:szCs w:val="24"/>
          <w:lang w:eastAsia="de-DE"/>
        </w:rPr>
        <w:t>Erklärmodelle</w:t>
      </w:r>
      <w:proofErr w:type="spellEnd"/>
      <w:r w:rsidRPr="00F37635">
        <w:rPr>
          <w:rFonts w:ascii="Times New Roman" w:eastAsia="Times New Roman" w:hAnsi="Times New Roman" w:cs="Times New Roman"/>
          <w:sz w:val="24"/>
          <w:szCs w:val="24"/>
          <w:lang w:eastAsia="de-DE"/>
        </w:rPr>
        <w:t>.</w:t>
      </w:r>
    </w:p>
    <w:p w14:paraId="1B3EFFE7" w14:textId="77777777" w:rsidR="00F37635" w:rsidRPr="00F37635" w:rsidRDefault="00F37635" w:rsidP="00F3763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F37635">
        <w:rPr>
          <w:rFonts w:ascii="Times New Roman" w:eastAsia="Times New Roman" w:hAnsi="Times New Roman" w:cs="Times New Roman"/>
          <w:b/>
          <w:bCs/>
          <w:sz w:val="27"/>
          <w:szCs w:val="27"/>
          <w:lang w:eastAsia="de-DE"/>
        </w:rPr>
        <w:t>2.4 Didaktischer Mehrwert der Modellbildung</w:t>
      </w:r>
    </w:p>
    <w:p w14:paraId="5AEC0A92" w14:textId="77777777" w:rsidR="00F37635" w:rsidRPr="00F37635" w:rsidRDefault="00F37635" w:rsidP="00F37635">
      <w:p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sz w:val="24"/>
          <w:szCs w:val="24"/>
          <w:lang w:eastAsia="de-DE"/>
        </w:rPr>
        <w:t>Das geometrische Modell des Empfangsdreiecks hat einen besonderen didaktischen Wert. Es schafft eine Verbindung zwischen abstrakter Mathematik und konkreter physikalisch-technischer Realität. Dabei wird das Modell nicht isoliert betrachtet, sondern eingebettet in einen größeren Zusammenhang der Signalinterpretation und Raumorientierung.</w:t>
      </w:r>
    </w:p>
    <w:p w14:paraId="2C5E7216" w14:textId="77777777" w:rsidR="00F37635" w:rsidRPr="00F37635" w:rsidRDefault="00F37635" w:rsidP="00F37635">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b/>
          <w:bCs/>
          <w:sz w:val="24"/>
          <w:szCs w:val="24"/>
          <w:lang w:eastAsia="de-DE"/>
        </w:rPr>
        <w:lastRenderedPageBreak/>
        <w:t>Abstraktion und Konkretion:</w:t>
      </w:r>
      <w:r w:rsidRPr="00F37635">
        <w:rPr>
          <w:rFonts w:ascii="Times New Roman" w:eastAsia="Times New Roman" w:hAnsi="Times New Roman" w:cs="Times New Roman"/>
          <w:sz w:val="24"/>
          <w:szCs w:val="24"/>
          <w:lang w:eastAsia="de-DE"/>
        </w:rPr>
        <w:t xml:space="preserve"> Lernende erfahren, wie abstrakte Begriffe (wie z. B. Vektor, Ebene, Schnittpunkt) konkret genutzt werden, um reale Zusammenhänge (z. B. Reflexion, Ortung, Richtung) zu beschreiben.</w:t>
      </w:r>
    </w:p>
    <w:p w14:paraId="3E4B70D0" w14:textId="77777777" w:rsidR="00F37635" w:rsidRPr="00F37635" w:rsidRDefault="00F37635" w:rsidP="00F37635">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b/>
          <w:bCs/>
          <w:sz w:val="24"/>
          <w:szCs w:val="24"/>
          <w:lang w:eastAsia="de-DE"/>
        </w:rPr>
        <w:t>Mehrdimensionales Denken:</w:t>
      </w:r>
      <w:r w:rsidRPr="00F37635">
        <w:rPr>
          <w:rFonts w:ascii="Times New Roman" w:eastAsia="Times New Roman" w:hAnsi="Times New Roman" w:cs="Times New Roman"/>
          <w:sz w:val="24"/>
          <w:szCs w:val="24"/>
          <w:lang w:eastAsia="de-DE"/>
        </w:rPr>
        <w:t xml:space="preserve"> Der Umgang mit dreidimensionalen Modellen fördert die Fähigkeit, komplexe Systeme zu verstehen und in unterschiedlichen Perspektiven zu analysieren.</w:t>
      </w:r>
    </w:p>
    <w:p w14:paraId="6F33A597" w14:textId="77777777" w:rsidR="00F37635" w:rsidRPr="00F37635" w:rsidRDefault="00F37635" w:rsidP="00F37635">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b/>
          <w:bCs/>
          <w:sz w:val="24"/>
          <w:szCs w:val="24"/>
          <w:lang w:eastAsia="de-DE"/>
        </w:rPr>
        <w:t>Systemisches Verstehen:</w:t>
      </w:r>
      <w:r w:rsidRPr="00F37635">
        <w:rPr>
          <w:rFonts w:ascii="Times New Roman" w:eastAsia="Times New Roman" w:hAnsi="Times New Roman" w:cs="Times New Roman"/>
          <w:sz w:val="24"/>
          <w:szCs w:val="24"/>
          <w:lang w:eastAsia="de-DE"/>
        </w:rPr>
        <w:t xml:space="preserve"> Das Empfangsdreieck ist mehr als ein geometrisches Objekt. Es symbolisiert ein gesamtes Messsystem mit Sender, Empfänger und reflektierendem Objekt. Lernende erkennen, wie einzelne Komponenten interagieren.</w:t>
      </w:r>
    </w:p>
    <w:p w14:paraId="2B647D61" w14:textId="77777777" w:rsidR="00F37635" w:rsidRPr="00F37635" w:rsidRDefault="00F37635" w:rsidP="00F37635">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b/>
          <w:bCs/>
          <w:sz w:val="24"/>
          <w:szCs w:val="24"/>
          <w:lang w:eastAsia="de-DE"/>
        </w:rPr>
        <w:t>Förderung von Transferleistungen:</w:t>
      </w:r>
      <w:r w:rsidRPr="00F37635">
        <w:rPr>
          <w:rFonts w:ascii="Times New Roman" w:eastAsia="Times New Roman" w:hAnsi="Times New Roman" w:cs="Times New Roman"/>
          <w:sz w:val="24"/>
          <w:szCs w:val="24"/>
          <w:lang w:eastAsia="de-DE"/>
        </w:rPr>
        <w:t xml:space="preserve"> Die erworbenen Kompetenzen sind übertragbar – auf technische Systeme, auf Programmierung, auf Datenanalyse oder auf weiterführende mathematische Inhalte.</w:t>
      </w:r>
    </w:p>
    <w:p w14:paraId="492ABEE4" w14:textId="77777777" w:rsidR="00F37635" w:rsidRPr="00F37635" w:rsidRDefault="00F37635" w:rsidP="00F3763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F37635">
        <w:rPr>
          <w:rFonts w:ascii="Times New Roman" w:eastAsia="Times New Roman" w:hAnsi="Times New Roman" w:cs="Times New Roman"/>
          <w:b/>
          <w:bCs/>
          <w:sz w:val="27"/>
          <w:szCs w:val="27"/>
          <w:lang w:eastAsia="de-DE"/>
        </w:rPr>
        <w:t>2.5 Fächerübergreifende Anbindung</w:t>
      </w:r>
    </w:p>
    <w:p w14:paraId="07EA03B4" w14:textId="77777777" w:rsidR="00F37635" w:rsidRPr="00F37635" w:rsidRDefault="00F37635" w:rsidP="00F37635">
      <w:p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sz w:val="24"/>
          <w:szCs w:val="24"/>
          <w:lang w:eastAsia="de-DE"/>
        </w:rPr>
        <w:t>Die inhaltliche Struktur und methodische Offenheit des Modells ermöglichen eine Anbindung an zahlreiche Fachgebiete und Bildungsbereiche. Dies unterstützt nicht nur eine nachhaltige Kompetenzentwicklung, sondern fördert auch ein integratives, interdisziplinäres Denken.</w:t>
      </w:r>
    </w:p>
    <w:p w14:paraId="379CBFD2" w14:textId="77777777" w:rsidR="00F37635" w:rsidRPr="00F37635" w:rsidRDefault="00F37635" w:rsidP="00F37635">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b/>
          <w:bCs/>
          <w:sz w:val="24"/>
          <w:szCs w:val="24"/>
          <w:lang w:eastAsia="de-DE"/>
        </w:rPr>
        <w:t>Mathematik:</w:t>
      </w:r>
      <w:r w:rsidRPr="00F37635">
        <w:rPr>
          <w:rFonts w:ascii="Times New Roman" w:eastAsia="Times New Roman" w:hAnsi="Times New Roman" w:cs="Times New Roman"/>
          <w:sz w:val="24"/>
          <w:szCs w:val="24"/>
          <w:lang w:eastAsia="de-DE"/>
        </w:rPr>
        <w:t xml:space="preserve"> Inhalte wie Vektorgeometrie, Koordinatensysteme, Symmetrie und Transformation werden praxisnah und anschaulich vermittelt. Die Verbindung zu realen Anwendungen erleichtert das Verständnis abstrakter Inhalte.</w:t>
      </w:r>
    </w:p>
    <w:p w14:paraId="1377B44F" w14:textId="77777777" w:rsidR="00F37635" w:rsidRPr="00F37635" w:rsidRDefault="00F37635" w:rsidP="00F37635">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b/>
          <w:bCs/>
          <w:sz w:val="24"/>
          <w:szCs w:val="24"/>
          <w:lang w:eastAsia="de-DE"/>
        </w:rPr>
        <w:t>Physik:</w:t>
      </w:r>
      <w:r w:rsidRPr="00F37635">
        <w:rPr>
          <w:rFonts w:ascii="Times New Roman" w:eastAsia="Times New Roman" w:hAnsi="Times New Roman" w:cs="Times New Roman"/>
          <w:sz w:val="24"/>
          <w:szCs w:val="24"/>
          <w:lang w:eastAsia="de-DE"/>
        </w:rPr>
        <w:t xml:space="preserve"> Konzepte wie Strahlungsausbreitung, Reflexion und Messung erhalten durch das Modell eine geometrische Deutung. Damit lassen sich Inhalte aus Optik, Akustik oder Elektrotechnik anschaulich darstellen.</w:t>
      </w:r>
    </w:p>
    <w:p w14:paraId="724CE614" w14:textId="77777777" w:rsidR="00F37635" w:rsidRPr="00F37635" w:rsidRDefault="00F37635" w:rsidP="00F37635">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b/>
          <w:bCs/>
          <w:sz w:val="24"/>
          <w:szCs w:val="24"/>
          <w:lang w:eastAsia="de-DE"/>
        </w:rPr>
        <w:t>Technik/Informatik:</w:t>
      </w:r>
      <w:r w:rsidRPr="00F37635">
        <w:rPr>
          <w:rFonts w:ascii="Times New Roman" w:eastAsia="Times New Roman" w:hAnsi="Times New Roman" w:cs="Times New Roman"/>
          <w:sz w:val="24"/>
          <w:szCs w:val="24"/>
          <w:lang w:eastAsia="de-DE"/>
        </w:rPr>
        <w:t xml:space="preserve"> Die Modellbildung kann als Grundlage für technische Simulationen, Algorithmen zur Objekterkennung oder CAD-Konstruktionen dienen. In der Informatik ergibt sich Anschlussfähigkeit z. B. in der Computergrafik oder beim Sensordaten-Processing.</w:t>
      </w:r>
    </w:p>
    <w:p w14:paraId="0B2393FE" w14:textId="77777777" w:rsidR="00F37635" w:rsidRPr="00F37635" w:rsidRDefault="00F37635" w:rsidP="00F37635">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b/>
          <w:bCs/>
          <w:sz w:val="24"/>
          <w:szCs w:val="24"/>
          <w:lang w:eastAsia="de-DE"/>
        </w:rPr>
        <w:t>Berufliche Bildung:</w:t>
      </w:r>
      <w:r w:rsidRPr="00F37635">
        <w:rPr>
          <w:rFonts w:ascii="Times New Roman" w:eastAsia="Times New Roman" w:hAnsi="Times New Roman" w:cs="Times New Roman"/>
          <w:sz w:val="24"/>
          <w:szCs w:val="24"/>
          <w:lang w:eastAsia="de-DE"/>
        </w:rPr>
        <w:t xml:space="preserve"> In Ausbildungsberufen der Mechatronik, Konstruktion, Luft- und Raumfahrt oder Optoelektronik lässt sich das Modell konkret als didaktisches Werkzeug einsetzen. Lernende erkennen den praktischen Wert mathematisch-physikalischer Modellierung für ihre spätere Tätigkeit.</w:t>
      </w:r>
    </w:p>
    <w:p w14:paraId="6EF11B29" w14:textId="77777777" w:rsidR="00F37635" w:rsidRPr="00F37635" w:rsidRDefault="00F37635" w:rsidP="00F37635">
      <w:pPr>
        <w:spacing w:after="0"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sz w:val="24"/>
          <w:szCs w:val="24"/>
          <w:lang w:eastAsia="de-DE"/>
        </w:rPr>
        <w:pict w14:anchorId="7D25E140">
          <v:rect id="_x0000_i1031" style="width:0;height:1.5pt" o:hralign="center" o:hrstd="t" o:hr="t" fillcolor="#a0a0a0" stroked="f"/>
        </w:pict>
      </w:r>
    </w:p>
    <w:p w14:paraId="32ABF453" w14:textId="77777777" w:rsidR="00F37635" w:rsidRPr="00F37635" w:rsidRDefault="00F37635" w:rsidP="00F3763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F37635">
        <w:rPr>
          <w:rFonts w:ascii="Times New Roman" w:eastAsia="Times New Roman" w:hAnsi="Times New Roman" w:cs="Times New Roman"/>
          <w:b/>
          <w:bCs/>
          <w:sz w:val="27"/>
          <w:szCs w:val="27"/>
          <w:lang w:eastAsia="de-DE"/>
        </w:rPr>
        <w:t>Literaturverzeichnis</w:t>
      </w:r>
    </w:p>
    <w:p w14:paraId="09C8D485" w14:textId="77777777" w:rsidR="00F37635" w:rsidRPr="00F37635" w:rsidRDefault="00F37635" w:rsidP="00F37635">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sz w:val="24"/>
          <w:szCs w:val="24"/>
          <w:lang w:eastAsia="de-DE"/>
        </w:rPr>
        <w:t xml:space="preserve">Bruner, J. S. (1960). </w:t>
      </w:r>
      <w:r w:rsidRPr="00F37635">
        <w:rPr>
          <w:rFonts w:ascii="Times New Roman" w:eastAsia="Times New Roman" w:hAnsi="Times New Roman" w:cs="Times New Roman"/>
          <w:i/>
          <w:iCs/>
          <w:sz w:val="24"/>
          <w:szCs w:val="24"/>
          <w:lang w:eastAsia="de-DE"/>
        </w:rPr>
        <w:t xml:space="preserve">The </w:t>
      </w:r>
      <w:proofErr w:type="spellStart"/>
      <w:r w:rsidRPr="00F37635">
        <w:rPr>
          <w:rFonts w:ascii="Times New Roman" w:eastAsia="Times New Roman" w:hAnsi="Times New Roman" w:cs="Times New Roman"/>
          <w:i/>
          <w:iCs/>
          <w:sz w:val="24"/>
          <w:szCs w:val="24"/>
          <w:lang w:eastAsia="de-DE"/>
        </w:rPr>
        <w:t>Process</w:t>
      </w:r>
      <w:proofErr w:type="spellEnd"/>
      <w:r w:rsidRPr="00F37635">
        <w:rPr>
          <w:rFonts w:ascii="Times New Roman" w:eastAsia="Times New Roman" w:hAnsi="Times New Roman" w:cs="Times New Roman"/>
          <w:i/>
          <w:iCs/>
          <w:sz w:val="24"/>
          <w:szCs w:val="24"/>
          <w:lang w:eastAsia="de-DE"/>
        </w:rPr>
        <w:t xml:space="preserve"> </w:t>
      </w:r>
      <w:proofErr w:type="spellStart"/>
      <w:r w:rsidRPr="00F37635">
        <w:rPr>
          <w:rFonts w:ascii="Times New Roman" w:eastAsia="Times New Roman" w:hAnsi="Times New Roman" w:cs="Times New Roman"/>
          <w:i/>
          <w:iCs/>
          <w:sz w:val="24"/>
          <w:szCs w:val="24"/>
          <w:lang w:eastAsia="de-DE"/>
        </w:rPr>
        <w:t>of</w:t>
      </w:r>
      <w:proofErr w:type="spellEnd"/>
      <w:r w:rsidRPr="00F37635">
        <w:rPr>
          <w:rFonts w:ascii="Times New Roman" w:eastAsia="Times New Roman" w:hAnsi="Times New Roman" w:cs="Times New Roman"/>
          <w:i/>
          <w:iCs/>
          <w:sz w:val="24"/>
          <w:szCs w:val="24"/>
          <w:lang w:eastAsia="de-DE"/>
        </w:rPr>
        <w:t xml:space="preserve"> Education</w:t>
      </w:r>
      <w:r w:rsidRPr="00F37635">
        <w:rPr>
          <w:rFonts w:ascii="Times New Roman" w:eastAsia="Times New Roman" w:hAnsi="Times New Roman" w:cs="Times New Roman"/>
          <w:sz w:val="24"/>
          <w:szCs w:val="24"/>
          <w:lang w:eastAsia="de-DE"/>
        </w:rPr>
        <w:t>. Harvard University Press.</w:t>
      </w:r>
    </w:p>
    <w:p w14:paraId="788DA6EA" w14:textId="77777777" w:rsidR="00F37635" w:rsidRPr="00F37635" w:rsidRDefault="00F37635" w:rsidP="00F37635">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sz w:val="24"/>
          <w:szCs w:val="24"/>
          <w:lang w:eastAsia="de-DE"/>
        </w:rPr>
        <w:t xml:space="preserve">Griese, H. (2006). </w:t>
      </w:r>
      <w:r w:rsidRPr="00F37635">
        <w:rPr>
          <w:rFonts w:ascii="Times New Roman" w:eastAsia="Times New Roman" w:hAnsi="Times New Roman" w:cs="Times New Roman"/>
          <w:i/>
          <w:iCs/>
          <w:sz w:val="24"/>
          <w:szCs w:val="24"/>
          <w:lang w:eastAsia="de-DE"/>
        </w:rPr>
        <w:t>Didaktik der Technik</w:t>
      </w:r>
      <w:r w:rsidRPr="00F37635">
        <w:rPr>
          <w:rFonts w:ascii="Times New Roman" w:eastAsia="Times New Roman" w:hAnsi="Times New Roman" w:cs="Times New Roman"/>
          <w:sz w:val="24"/>
          <w:szCs w:val="24"/>
          <w:lang w:eastAsia="de-DE"/>
        </w:rPr>
        <w:t>. Schneider Verlag Hohengehren.</w:t>
      </w:r>
    </w:p>
    <w:p w14:paraId="6D494C7A" w14:textId="77777777" w:rsidR="00F37635" w:rsidRPr="00F37635" w:rsidRDefault="00F37635" w:rsidP="00F37635">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sz w:val="24"/>
          <w:szCs w:val="24"/>
          <w:lang w:eastAsia="de-DE"/>
        </w:rPr>
        <w:t xml:space="preserve">Tulodziecki, G., Herzig, B., &amp; Blömeke, S. (2017). </w:t>
      </w:r>
      <w:r w:rsidRPr="00F37635">
        <w:rPr>
          <w:rFonts w:ascii="Times New Roman" w:eastAsia="Times New Roman" w:hAnsi="Times New Roman" w:cs="Times New Roman"/>
          <w:i/>
          <w:iCs/>
          <w:sz w:val="24"/>
          <w:szCs w:val="24"/>
          <w:lang w:eastAsia="de-DE"/>
        </w:rPr>
        <w:t>Didaktik: Grundlagen der Unterrichtsgestaltung</w:t>
      </w:r>
      <w:r w:rsidRPr="00F37635">
        <w:rPr>
          <w:rFonts w:ascii="Times New Roman" w:eastAsia="Times New Roman" w:hAnsi="Times New Roman" w:cs="Times New Roman"/>
          <w:sz w:val="24"/>
          <w:szCs w:val="24"/>
          <w:lang w:eastAsia="de-DE"/>
        </w:rPr>
        <w:t>. Cornelsen Scriptor.</w:t>
      </w:r>
    </w:p>
    <w:p w14:paraId="3007CCB2" w14:textId="77777777" w:rsidR="00F37635" w:rsidRPr="00F37635" w:rsidRDefault="00F37635" w:rsidP="00F37635">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sz w:val="24"/>
          <w:szCs w:val="24"/>
          <w:lang w:eastAsia="de-DE"/>
        </w:rPr>
        <w:t xml:space="preserve">Roth, W.-M., &amp; </w:t>
      </w:r>
      <w:proofErr w:type="spellStart"/>
      <w:r w:rsidRPr="00F37635">
        <w:rPr>
          <w:rFonts w:ascii="Times New Roman" w:eastAsia="Times New Roman" w:hAnsi="Times New Roman" w:cs="Times New Roman"/>
          <w:sz w:val="24"/>
          <w:szCs w:val="24"/>
          <w:lang w:eastAsia="de-DE"/>
        </w:rPr>
        <w:t>Jorns</w:t>
      </w:r>
      <w:proofErr w:type="spellEnd"/>
      <w:r w:rsidRPr="00F37635">
        <w:rPr>
          <w:rFonts w:ascii="Times New Roman" w:eastAsia="Times New Roman" w:hAnsi="Times New Roman" w:cs="Times New Roman"/>
          <w:sz w:val="24"/>
          <w:szCs w:val="24"/>
          <w:lang w:eastAsia="de-DE"/>
        </w:rPr>
        <w:t xml:space="preserve">, R. (2014). </w:t>
      </w:r>
      <w:r w:rsidRPr="00F37635">
        <w:rPr>
          <w:rFonts w:ascii="Times New Roman" w:eastAsia="Times New Roman" w:hAnsi="Times New Roman" w:cs="Times New Roman"/>
          <w:i/>
          <w:iCs/>
          <w:sz w:val="24"/>
          <w:szCs w:val="24"/>
          <w:lang w:eastAsia="de-DE"/>
        </w:rPr>
        <w:t>Bildung durch Wissenschaft</w:t>
      </w:r>
      <w:r w:rsidRPr="00F37635">
        <w:rPr>
          <w:rFonts w:ascii="Times New Roman" w:eastAsia="Times New Roman" w:hAnsi="Times New Roman" w:cs="Times New Roman"/>
          <w:sz w:val="24"/>
          <w:szCs w:val="24"/>
          <w:lang w:eastAsia="de-DE"/>
        </w:rPr>
        <w:t>. Springer VS.</w:t>
      </w:r>
    </w:p>
    <w:p w14:paraId="3644A38E" w14:textId="77777777" w:rsidR="00F37635" w:rsidRPr="00F37635" w:rsidRDefault="00F37635" w:rsidP="00F37635">
      <w:pPr>
        <w:spacing w:before="100" w:beforeAutospacing="1" w:after="100" w:afterAutospacing="1" w:line="240" w:lineRule="auto"/>
        <w:rPr>
          <w:rFonts w:ascii="Times New Roman" w:eastAsia="Times New Roman" w:hAnsi="Times New Roman" w:cs="Times New Roman"/>
          <w:sz w:val="24"/>
          <w:szCs w:val="24"/>
          <w:lang w:eastAsia="de-DE"/>
        </w:rPr>
      </w:pPr>
    </w:p>
    <w:p w14:paraId="02433EBB" w14:textId="77777777" w:rsidR="00F37635" w:rsidRPr="00F37635" w:rsidRDefault="00F37635" w:rsidP="00F37635">
      <w:pPr>
        <w:spacing w:after="0"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sz w:val="24"/>
          <w:szCs w:val="24"/>
          <w:lang w:eastAsia="de-DE"/>
        </w:rPr>
        <w:t>Stattdessen im Chat antworten</w:t>
      </w:r>
    </w:p>
    <w:p w14:paraId="68CA2BA0" w14:textId="77777777" w:rsidR="00F37635" w:rsidRPr="00F37635" w:rsidRDefault="00F37635" w:rsidP="00F37635">
      <w:p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sz w:val="24"/>
          <w:szCs w:val="24"/>
          <w:lang w:eastAsia="de-DE"/>
        </w:rPr>
        <w:t xml:space="preserve">Das Kapitel wurde nun in doppelter Länge vollständig ausformuliert und in einem separaten Dokument gespeichert. Du findest es im Textdokument </w:t>
      </w:r>
      <w:r w:rsidRPr="00F37635">
        <w:rPr>
          <w:rFonts w:ascii="Times New Roman" w:eastAsia="Times New Roman" w:hAnsi="Times New Roman" w:cs="Times New Roman"/>
          <w:b/>
          <w:bCs/>
          <w:sz w:val="24"/>
          <w:szCs w:val="24"/>
          <w:lang w:eastAsia="de-DE"/>
        </w:rPr>
        <w:t>„Didaktik Kapitel2“</w:t>
      </w:r>
      <w:r w:rsidRPr="00F37635">
        <w:rPr>
          <w:rFonts w:ascii="Times New Roman" w:eastAsia="Times New Roman" w:hAnsi="Times New Roman" w:cs="Times New Roman"/>
          <w:sz w:val="24"/>
          <w:szCs w:val="24"/>
          <w:lang w:eastAsia="de-DE"/>
        </w:rPr>
        <w:t>. Wenn du möchtest, kann ich es nun:</w:t>
      </w:r>
    </w:p>
    <w:p w14:paraId="2EF892F6" w14:textId="77777777" w:rsidR="00F37635" w:rsidRPr="00F37635" w:rsidRDefault="00F37635" w:rsidP="00F37635">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sz w:val="24"/>
          <w:szCs w:val="24"/>
          <w:lang w:eastAsia="de-DE"/>
        </w:rPr>
        <w:lastRenderedPageBreak/>
        <w:t>als PDF oder Word-Datei exportieren,</w:t>
      </w:r>
    </w:p>
    <w:p w14:paraId="112ABF30" w14:textId="77777777" w:rsidR="00F37635" w:rsidRPr="00F37635" w:rsidRDefault="00F37635" w:rsidP="00F37635">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sz w:val="24"/>
          <w:szCs w:val="24"/>
          <w:lang w:eastAsia="de-DE"/>
        </w:rPr>
        <w:t>sprachlich stilistisch überarbeiten (wissenschaftlich, leserfreundlich, kreativ, etc.),</w:t>
      </w:r>
    </w:p>
    <w:p w14:paraId="2FF5436B" w14:textId="77777777" w:rsidR="00F37635" w:rsidRPr="00F37635" w:rsidRDefault="00F37635" w:rsidP="00F37635">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sz w:val="24"/>
          <w:szCs w:val="24"/>
          <w:lang w:eastAsia="de-DE"/>
        </w:rPr>
        <w:t>ergänzen um Abbildungen, Tabellen oder Beispielszenarien,</w:t>
      </w:r>
    </w:p>
    <w:p w14:paraId="6F283570" w14:textId="77777777" w:rsidR="00F37635" w:rsidRPr="00F37635" w:rsidRDefault="00F37635" w:rsidP="00F37635">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sz w:val="24"/>
          <w:szCs w:val="24"/>
          <w:lang w:eastAsia="de-DE"/>
        </w:rPr>
        <w:t>oder direkt in dein Gesamtdokument einfügen.</w:t>
      </w:r>
    </w:p>
    <w:p w14:paraId="7496F428" w14:textId="77777777" w:rsidR="00F37635" w:rsidRPr="00F37635" w:rsidRDefault="00F37635" w:rsidP="00F37635">
      <w:pPr>
        <w:spacing w:before="100" w:beforeAutospacing="1" w:after="100" w:afterAutospacing="1" w:line="240" w:lineRule="auto"/>
        <w:rPr>
          <w:rFonts w:ascii="Times New Roman" w:eastAsia="Times New Roman" w:hAnsi="Times New Roman" w:cs="Times New Roman"/>
          <w:sz w:val="24"/>
          <w:szCs w:val="24"/>
          <w:lang w:eastAsia="de-DE"/>
        </w:rPr>
      </w:pPr>
      <w:r w:rsidRPr="00F37635">
        <w:rPr>
          <w:rFonts w:ascii="Times New Roman" w:eastAsia="Times New Roman" w:hAnsi="Times New Roman" w:cs="Times New Roman"/>
          <w:sz w:val="24"/>
          <w:szCs w:val="24"/>
          <w:lang w:eastAsia="de-DE"/>
        </w:rPr>
        <w:t>Wie möchtest du weiter vorgehen?</w:t>
      </w:r>
    </w:p>
    <w:p w14:paraId="47E3F2AD" w14:textId="77777777" w:rsidR="00E37DB6" w:rsidRDefault="00E37DB6"/>
    <w:sectPr w:rsidR="00E37DB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D24F0"/>
    <w:multiLevelType w:val="multilevel"/>
    <w:tmpl w:val="8126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5E24F7"/>
    <w:multiLevelType w:val="multilevel"/>
    <w:tmpl w:val="A384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9494D"/>
    <w:multiLevelType w:val="multilevel"/>
    <w:tmpl w:val="BDD0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3A0B97"/>
    <w:multiLevelType w:val="multilevel"/>
    <w:tmpl w:val="8F64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1D226D"/>
    <w:multiLevelType w:val="multilevel"/>
    <w:tmpl w:val="D3B2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7A419F"/>
    <w:multiLevelType w:val="multilevel"/>
    <w:tmpl w:val="49C6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EB731A"/>
    <w:multiLevelType w:val="multilevel"/>
    <w:tmpl w:val="E2F0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26702D"/>
    <w:multiLevelType w:val="multilevel"/>
    <w:tmpl w:val="8132F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851C5E"/>
    <w:multiLevelType w:val="multilevel"/>
    <w:tmpl w:val="1436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6A2454"/>
    <w:multiLevelType w:val="multilevel"/>
    <w:tmpl w:val="D6EA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6011D0"/>
    <w:multiLevelType w:val="multilevel"/>
    <w:tmpl w:val="F38A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043B18"/>
    <w:multiLevelType w:val="multilevel"/>
    <w:tmpl w:val="8124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B958B9"/>
    <w:multiLevelType w:val="multilevel"/>
    <w:tmpl w:val="004E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385DA1"/>
    <w:multiLevelType w:val="multilevel"/>
    <w:tmpl w:val="7CF8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47533C"/>
    <w:multiLevelType w:val="multilevel"/>
    <w:tmpl w:val="D4509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0"/>
  </w:num>
  <w:num w:numId="3">
    <w:abstractNumId w:val="7"/>
  </w:num>
  <w:num w:numId="4">
    <w:abstractNumId w:val="2"/>
  </w:num>
  <w:num w:numId="5">
    <w:abstractNumId w:val="11"/>
  </w:num>
  <w:num w:numId="6">
    <w:abstractNumId w:val="8"/>
  </w:num>
  <w:num w:numId="7">
    <w:abstractNumId w:val="5"/>
  </w:num>
  <w:num w:numId="8">
    <w:abstractNumId w:val="9"/>
  </w:num>
  <w:num w:numId="9">
    <w:abstractNumId w:val="4"/>
  </w:num>
  <w:num w:numId="10">
    <w:abstractNumId w:val="6"/>
  </w:num>
  <w:num w:numId="11">
    <w:abstractNumId w:val="3"/>
  </w:num>
  <w:num w:numId="12">
    <w:abstractNumId w:val="10"/>
  </w:num>
  <w:num w:numId="13">
    <w:abstractNumId w:val="1"/>
  </w:num>
  <w:num w:numId="14">
    <w:abstractNumId w:val="14"/>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635"/>
    <w:rsid w:val="008871CF"/>
    <w:rsid w:val="00E37DB6"/>
    <w:rsid w:val="00E6450A"/>
    <w:rsid w:val="00F3763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23019"/>
  <w15:chartTrackingRefBased/>
  <w15:docId w15:val="{03957321-DD1E-4236-A9F6-041542090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link w:val="berschrift2Zchn"/>
    <w:uiPriority w:val="9"/>
    <w:qFormat/>
    <w:rsid w:val="00F37635"/>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link w:val="berschrift3Zchn"/>
    <w:uiPriority w:val="9"/>
    <w:qFormat/>
    <w:rsid w:val="00F37635"/>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5">
    <w:name w:val="heading 5"/>
    <w:basedOn w:val="Standard"/>
    <w:link w:val="berschrift5Zchn"/>
    <w:uiPriority w:val="9"/>
    <w:qFormat/>
    <w:rsid w:val="00F37635"/>
    <w:pPr>
      <w:spacing w:before="100" w:beforeAutospacing="1" w:after="100" w:afterAutospacing="1" w:line="240" w:lineRule="auto"/>
      <w:outlineLvl w:val="4"/>
    </w:pPr>
    <w:rPr>
      <w:rFonts w:ascii="Times New Roman" w:eastAsia="Times New Roman" w:hAnsi="Times New Roman" w:cs="Times New Roman"/>
      <w:b/>
      <w:bCs/>
      <w:sz w:val="20"/>
      <w:szCs w:val="20"/>
      <w:lang w:eastAsia="de-DE"/>
    </w:rPr>
  </w:style>
  <w:style w:type="paragraph" w:styleId="berschrift6">
    <w:name w:val="heading 6"/>
    <w:basedOn w:val="Standard"/>
    <w:link w:val="berschrift6Zchn"/>
    <w:uiPriority w:val="9"/>
    <w:qFormat/>
    <w:rsid w:val="00F37635"/>
    <w:pPr>
      <w:spacing w:before="100" w:beforeAutospacing="1" w:after="100" w:afterAutospacing="1" w:line="240" w:lineRule="auto"/>
      <w:outlineLvl w:val="5"/>
    </w:pPr>
    <w:rPr>
      <w:rFonts w:ascii="Times New Roman" w:eastAsia="Times New Roman" w:hAnsi="Times New Roman" w:cs="Times New Roman"/>
      <w:b/>
      <w:bCs/>
      <w:sz w:val="15"/>
      <w:szCs w:val="15"/>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F37635"/>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F37635"/>
    <w:rPr>
      <w:rFonts w:ascii="Times New Roman" w:eastAsia="Times New Roman" w:hAnsi="Times New Roman" w:cs="Times New Roman"/>
      <w:b/>
      <w:bCs/>
      <w:sz w:val="27"/>
      <w:szCs w:val="27"/>
      <w:lang w:eastAsia="de-DE"/>
    </w:rPr>
  </w:style>
  <w:style w:type="character" w:customStyle="1" w:styleId="berschrift5Zchn">
    <w:name w:val="Überschrift 5 Zchn"/>
    <w:basedOn w:val="Absatz-Standardschriftart"/>
    <w:link w:val="berschrift5"/>
    <w:uiPriority w:val="9"/>
    <w:rsid w:val="00F37635"/>
    <w:rPr>
      <w:rFonts w:ascii="Times New Roman" w:eastAsia="Times New Roman" w:hAnsi="Times New Roman" w:cs="Times New Roman"/>
      <w:b/>
      <w:bCs/>
      <w:sz w:val="20"/>
      <w:szCs w:val="20"/>
      <w:lang w:eastAsia="de-DE"/>
    </w:rPr>
  </w:style>
  <w:style w:type="character" w:customStyle="1" w:styleId="berschrift6Zchn">
    <w:name w:val="Überschrift 6 Zchn"/>
    <w:basedOn w:val="Absatz-Standardschriftart"/>
    <w:link w:val="berschrift6"/>
    <w:uiPriority w:val="9"/>
    <w:rsid w:val="00F37635"/>
    <w:rPr>
      <w:rFonts w:ascii="Times New Roman" w:eastAsia="Times New Roman" w:hAnsi="Times New Roman" w:cs="Times New Roman"/>
      <w:b/>
      <w:bCs/>
      <w:sz w:val="15"/>
      <w:szCs w:val="15"/>
      <w:lang w:eastAsia="de-DE"/>
    </w:rPr>
  </w:style>
  <w:style w:type="paragraph" w:styleId="StandardWeb">
    <w:name w:val="Normal (Web)"/>
    <w:basedOn w:val="Standard"/>
    <w:uiPriority w:val="99"/>
    <w:semiHidden/>
    <w:unhideWhenUsed/>
    <w:rsid w:val="00F37635"/>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F37635"/>
    <w:rPr>
      <w:b/>
      <w:bCs/>
    </w:rPr>
  </w:style>
  <w:style w:type="character" w:styleId="Hervorhebung">
    <w:name w:val="Emphasis"/>
    <w:basedOn w:val="Absatz-Standardschriftart"/>
    <w:uiPriority w:val="20"/>
    <w:qFormat/>
    <w:rsid w:val="00F37635"/>
    <w:rPr>
      <w:i/>
      <w:iCs/>
    </w:rPr>
  </w:style>
  <w:style w:type="paragraph" w:styleId="HTMLVorformatiert">
    <w:name w:val="HTML Preformatted"/>
    <w:basedOn w:val="Standard"/>
    <w:link w:val="HTMLVorformatiertZchn"/>
    <w:uiPriority w:val="99"/>
    <w:semiHidden/>
    <w:unhideWhenUsed/>
    <w:rsid w:val="00F376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semiHidden/>
    <w:rsid w:val="00F37635"/>
    <w:rPr>
      <w:rFonts w:ascii="Courier New" w:eastAsia="Times New Roman" w:hAnsi="Courier New" w:cs="Courier New"/>
      <w:sz w:val="20"/>
      <w:szCs w:val="20"/>
      <w:lang w:eastAsia="de-DE"/>
    </w:rPr>
  </w:style>
  <w:style w:type="character" w:styleId="HTMLCode">
    <w:name w:val="HTML Code"/>
    <w:basedOn w:val="Absatz-Standardschriftart"/>
    <w:uiPriority w:val="99"/>
    <w:semiHidden/>
    <w:unhideWhenUsed/>
    <w:rsid w:val="00F37635"/>
    <w:rPr>
      <w:rFonts w:ascii="Courier New" w:eastAsia="Times New Roman" w:hAnsi="Courier New" w:cs="Courier New"/>
      <w:sz w:val="20"/>
      <w:szCs w:val="20"/>
    </w:rPr>
  </w:style>
  <w:style w:type="character" w:customStyle="1" w:styleId="min-w-0">
    <w:name w:val="min-w-0"/>
    <w:basedOn w:val="Absatz-Standardschriftart"/>
    <w:rsid w:val="00F376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4967138">
      <w:bodyDiv w:val="1"/>
      <w:marLeft w:val="0"/>
      <w:marRight w:val="0"/>
      <w:marTop w:val="0"/>
      <w:marBottom w:val="0"/>
      <w:divBdr>
        <w:top w:val="none" w:sz="0" w:space="0" w:color="auto"/>
        <w:left w:val="none" w:sz="0" w:space="0" w:color="auto"/>
        <w:bottom w:val="none" w:sz="0" w:space="0" w:color="auto"/>
        <w:right w:val="none" w:sz="0" w:space="0" w:color="auto"/>
      </w:divBdr>
      <w:divsChild>
        <w:div w:id="2018536216">
          <w:marLeft w:val="0"/>
          <w:marRight w:val="0"/>
          <w:marTop w:val="0"/>
          <w:marBottom w:val="0"/>
          <w:divBdr>
            <w:top w:val="none" w:sz="0" w:space="0" w:color="auto"/>
            <w:left w:val="none" w:sz="0" w:space="0" w:color="auto"/>
            <w:bottom w:val="none" w:sz="0" w:space="0" w:color="auto"/>
            <w:right w:val="none" w:sz="0" w:space="0" w:color="auto"/>
          </w:divBdr>
          <w:divsChild>
            <w:div w:id="1212613592">
              <w:marLeft w:val="0"/>
              <w:marRight w:val="0"/>
              <w:marTop w:val="0"/>
              <w:marBottom w:val="0"/>
              <w:divBdr>
                <w:top w:val="none" w:sz="0" w:space="0" w:color="auto"/>
                <w:left w:val="none" w:sz="0" w:space="0" w:color="auto"/>
                <w:bottom w:val="none" w:sz="0" w:space="0" w:color="auto"/>
                <w:right w:val="none" w:sz="0" w:space="0" w:color="auto"/>
              </w:divBdr>
              <w:divsChild>
                <w:div w:id="2050183362">
                  <w:marLeft w:val="0"/>
                  <w:marRight w:val="0"/>
                  <w:marTop w:val="0"/>
                  <w:marBottom w:val="0"/>
                  <w:divBdr>
                    <w:top w:val="none" w:sz="0" w:space="0" w:color="auto"/>
                    <w:left w:val="none" w:sz="0" w:space="0" w:color="auto"/>
                    <w:bottom w:val="none" w:sz="0" w:space="0" w:color="auto"/>
                    <w:right w:val="none" w:sz="0" w:space="0" w:color="auto"/>
                  </w:divBdr>
                  <w:divsChild>
                    <w:div w:id="506602692">
                      <w:marLeft w:val="0"/>
                      <w:marRight w:val="0"/>
                      <w:marTop w:val="0"/>
                      <w:marBottom w:val="0"/>
                      <w:divBdr>
                        <w:top w:val="none" w:sz="0" w:space="0" w:color="auto"/>
                        <w:left w:val="none" w:sz="0" w:space="0" w:color="auto"/>
                        <w:bottom w:val="none" w:sz="0" w:space="0" w:color="auto"/>
                        <w:right w:val="none" w:sz="0" w:space="0" w:color="auto"/>
                      </w:divBdr>
                      <w:divsChild>
                        <w:div w:id="1330059306">
                          <w:marLeft w:val="0"/>
                          <w:marRight w:val="0"/>
                          <w:marTop w:val="0"/>
                          <w:marBottom w:val="0"/>
                          <w:divBdr>
                            <w:top w:val="none" w:sz="0" w:space="0" w:color="auto"/>
                            <w:left w:val="none" w:sz="0" w:space="0" w:color="auto"/>
                            <w:bottom w:val="none" w:sz="0" w:space="0" w:color="auto"/>
                            <w:right w:val="none" w:sz="0" w:space="0" w:color="auto"/>
                          </w:divBdr>
                          <w:divsChild>
                            <w:div w:id="1316761098">
                              <w:marLeft w:val="0"/>
                              <w:marRight w:val="0"/>
                              <w:marTop w:val="0"/>
                              <w:marBottom w:val="0"/>
                              <w:divBdr>
                                <w:top w:val="none" w:sz="0" w:space="0" w:color="auto"/>
                                <w:left w:val="none" w:sz="0" w:space="0" w:color="auto"/>
                                <w:bottom w:val="none" w:sz="0" w:space="0" w:color="auto"/>
                                <w:right w:val="none" w:sz="0" w:space="0" w:color="auto"/>
                              </w:divBdr>
                              <w:divsChild>
                                <w:div w:id="458837086">
                                  <w:marLeft w:val="0"/>
                                  <w:marRight w:val="0"/>
                                  <w:marTop w:val="0"/>
                                  <w:marBottom w:val="0"/>
                                  <w:divBdr>
                                    <w:top w:val="none" w:sz="0" w:space="0" w:color="auto"/>
                                    <w:left w:val="none" w:sz="0" w:space="0" w:color="auto"/>
                                    <w:bottom w:val="none" w:sz="0" w:space="0" w:color="auto"/>
                                    <w:right w:val="none" w:sz="0" w:space="0" w:color="auto"/>
                                  </w:divBdr>
                                  <w:divsChild>
                                    <w:div w:id="686097048">
                                      <w:marLeft w:val="0"/>
                                      <w:marRight w:val="0"/>
                                      <w:marTop w:val="0"/>
                                      <w:marBottom w:val="0"/>
                                      <w:divBdr>
                                        <w:top w:val="none" w:sz="0" w:space="0" w:color="auto"/>
                                        <w:left w:val="none" w:sz="0" w:space="0" w:color="auto"/>
                                        <w:bottom w:val="none" w:sz="0" w:space="0" w:color="auto"/>
                                        <w:right w:val="none" w:sz="0" w:space="0" w:color="auto"/>
                                      </w:divBdr>
                                      <w:divsChild>
                                        <w:div w:id="1235092264">
                                          <w:marLeft w:val="0"/>
                                          <w:marRight w:val="0"/>
                                          <w:marTop w:val="0"/>
                                          <w:marBottom w:val="0"/>
                                          <w:divBdr>
                                            <w:top w:val="none" w:sz="0" w:space="0" w:color="auto"/>
                                            <w:left w:val="none" w:sz="0" w:space="0" w:color="auto"/>
                                            <w:bottom w:val="none" w:sz="0" w:space="0" w:color="auto"/>
                                            <w:right w:val="none" w:sz="0" w:space="0" w:color="auto"/>
                                          </w:divBdr>
                                          <w:divsChild>
                                            <w:div w:id="1089157583">
                                              <w:marLeft w:val="0"/>
                                              <w:marRight w:val="0"/>
                                              <w:marTop w:val="0"/>
                                              <w:marBottom w:val="0"/>
                                              <w:divBdr>
                                                <w:top w:val="none" w:sz="0" w:space="0" w:color="auto"/>
                                                <w:left w:val="none" w:sz="0" w:space="0" w:color="auto"/>
                                                <w:bottom w:val="none" w:sz="0" w:space="0" w:color="auto"/>
                                                <w:right w:val="none" w:sz="0" w:space="0" w:color="auto"/>
                                              </w:divBdr>
                                            </w:div>
                                            <w:div w:id="1638880051">
                                              <w:marLeft w:val="0"/>
                                              <w:marRight w:val="0"/>
                                              <w:marTop w:val="0"/>
                                              <w:marBottom w:val="0"/>
                                              <w:divBdr>
                                                <w:top w:val="none" w:sz="0" w:space="0" w:color="auto"/>
                                                <w:left w:val="none" w:sz="0" w:space="0" w:color="auto"/>
                                                <w:bottom w:val="none" w:sz="0" w:space="0" w:color="auto"/>
                                                <w:right w:val="none" w:sz="0" w:space="0" w:color="auto"/>
                                              </w:divBdr>
                                              <w:divsChild>
                                                <w:div w:id="1927886474">
                                                  <w:marLeft w:val="0"/>
                                                  <w:marRight w:val="0"/>
                                                  <w:marTop w:val="0"/>
                                                  <w:marBottom w:val="0"/>
                                                  <w:divBdr>
                                                    <w:top w:val="none" w:sz="0" w:space="0" w:color="auto"/>
                                                    <w:left w:val="none" w:sz="0" w:space="0" w:color="auto"/>
                                                    <w:bottom w:val="none" w:sz="0" w:space="0" w:color="auto"/>
                                                    <w:right w:val="none" w:sz="0" w:space="0" w:color="auto"/>
                                                  </w:divBdr>
                                                  <w:divsChild>
                                                    <w:div w:id="130615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43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9266268">
          <w:marLeft w:val="0"/>
          <w:marRight w:val="0"/>
          <w:marTop w:val="0"/>
          <w:marBottom w:val="0"/>
          <w:divBdr>
            <w:top w:val="none" w:sz="0" w:space="0" w:color="auto"/>
            <w:left w:val="none" w:sz="0" w:space="0" w:color="auto"/>
            <w:bottom w:val="none" w:sz="0" w:space="0" w:color="auto"/>
            <w:right w:val="none" w:sz="0" w:space="0" w:color="auto"/>
          </w:divBdr>
          <w:divsChild>
            <w:div w:id="1805927616">
              <w:marLeft w:val="0"/>
              <w:marRight w:val="0"/>
              <w:marTop w:val="0"/>
              <w:marBottom w:val="0"/>
              <w:divBdr>
                <w:top w:val="none" w:sz="0" w:space="0" w:color="auto"/>
                <w:left w:val="none" w:sz="0" w:space="0" w:color="auto"/>
                <w:bottom w:val="none" w:sz="0" w:space="0" w:color="auto"/>
                <w:right w:val="none" w:sz="0" w:space="0" w:color="auto"/>
              </w:divBdr>
              <w:divsChild>
                <w:div w:id="953639282">
                  <w:marLeft w:val="0"/>
                  <w:marRight w:val="0"/>
                  <w:marTop w:val="0"/>
                  <w:marBottom w:val="0"/>
                  <w:divBdr>
                    <w:top w:val="none" w:sz="0" w:space="0" w:color="auto"/>
                    <w:left w:val="none" w:sz="0" w:space="0" w:color="auto"/>
                    <w:bottom w:val="none" w:sz="0" w:space="0" w:color="auto"/>
                    <w:right w:val="none" w:sz="0" w:space="0" w:color="auto"/>
                  </w:divBdr>
                  <w:divsChild>
                    <w:div w:id="1934125588">
                      <w:marLeft w:val="0"/>
                      <w:marRight w:val="0"/>
                      <w:marTop w:val="0"/>
                      <w:marBottom w:val="0"/>
                      <w:divBdr>
                        <w:top w:val="none" w:sz="0" w:space="0" w:color="auto"/>
                        <w:left w:val="none" w:sz="0" w:space="0" w:color="auto"/>
                        <w:bottom w:val="none" w:sz="0" w:space="0" w:color="auto"/>
                        <w:right w:val="none" w:sz="0" w:space="0" w:color="auto"/>
                      </w:divBdr>
                      <w:divsChild>
                        <w:div w:id="1190143949">
                          <w:marLeft w:val="0"/>
                          <w:marRight w:val="0"/>
                          <w:marTop w:val="0"/>
                          <w:marBottom w:val="0"/>
                          <w:divBdr>
                            <w:top w:val="none" w:sz="0" w:space="0" w:color="auto"/>
                            <w:left w:val="none" w:sz="0" w:space="0" w:color="auto"/>
                            <w:bottom w:val="none" w:sz="0" w:space="0" w:color="auto"/>
                            <w:right w:val="none" w:sz="0" w:space="0" w:color="auto"/>
                          </w:divBdr>
                          <w:divsChild>
                            <w:div w:id="1876186650">
                              <w:marLeft w:val="0"/>
                              <w:marRight w:val="0"/>
                              <w:marTop w:val="0"/>
                              <w:marBottom w:val="0"/>
                              <w:divBdr>
                                <w:top w:val="none" w:sz="0" w:space="0" w:color="auto"/>
                                <w:left w:val="none" w:sz="0" w:space="0" w:color="auto"/>
                                <w:bottom w:val="none" w:sz="0" w:space="0" w:color="auto"/>
                                <w:right w:val="none" w:sz="0" w:space="0" w:color="auto"/>
                              </w:divBdr>
                              <w:divsChild>
                                <w:div w:id="1688209308">
                                  <w:marLeft w:val="0"/>
                                  <w:marRight w:val="0"/>
                                  <w:marTop w:val="0"/>
                                  <w:marBottom w:val="0"/>
                                  <w:divBdr>
                                    <w:top w:val="none" w:sz="0" w:space="0" w:color="auto"/>
                                    <w:left w:val="none" w:sz="0" w:space="0" w:color="auto"/>
                                    <w:bottom w:val="none" w:sz="0" w:space="0" w:color="auto"/>
                                    <w:right w:val="none" w:sz="0" w:space="0" w:color="auto"/>
                                  </w:divBdr>
                                  <w:divsChild>
                                    <w:div w:id="736319870">
                                      <w:marLeft w:val="0"/>
                                      <w:marRight w:val="0"/>
                                      <w:marTop w:val="0"/>
                                      <w:marBottom w:val="0"/>
                                      <w:divBdr>
                                        <w:top w:val="none" w:sz="0" w:space="0" w:color="auto"/>
                                        <w:left w:val="none" w:sz="0" w:space="0" w:color="auto"/>
                                        <w:bottom w:val="none" w:sz="0" w:space="0" w:color="auto"/>
                                        <w:right w:val="none" w:sz="0" w:space="0" w:color="auto"/>
                                      </w:divBdr>
                                      <w:divsChild>
                                        <w:div w:id="76677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5442985">
          <w:marLeft w:val="0"/>
          <w:marRight w:val="0"/>
          <w:marTop w:val="0"/>
          <w:marBottom w:val="0"/>
          <w:divBdr>
            <w:top w:val="none" w:sz="0" w:space="0" w:color="auto"/>
            <w:left w:val="none" w:sz="0" w:space="0" w:color="auto"/>
            <w:bottom w:val="none" w:sz="0" w:space="0" w:color="auto"/>
            <w:right w:val="none" w:sz="0" w:space="0" w:color="auto"/>
          </w:divBdr>
          <w:divsChild>
            <w:div w:id="2066220157">
              <w:marLeft w:val="0"/>
              <w:marRight w:val="0"/>
              <w:marTop w:val="0"/>
              <w:marBottom w:val="0"/>
              <w:divBdr>
                <w:top w:val="none" w:sz="0" w:space="0" w:color="auto"/>
                <w:left w:val="none" w:sz="0" w:space="0" w:color="auto"/>
                <w:bottom w:val="none" w:sz="0" w:space="0" w:color="auto"/>
                <w:right w:val="none" w:sz="0" w:space="0" w:color="auto"/>
              </w:divBdr>
              <w:divsChild>
                <w:div w:id="2115393859">
                  <w:marLeft w:val="0"/>
                  <w:marRight w:val="0"/>
                  <w:marTop w:val="0"/>
                  <w:marBottom w:val="0"/>
                  <w:divBdr>
                    <w:top w:val="none" w:sz="0" w:space="0" w:color="auto"/>
                    <w:left w:val="none" w:sz="0" w:space="0" w:color="auto"/>
                    <w:bottom w:val="none" w:sz="0" w:space="0" w:color="auto"/>
                    <w:right w:val="none" w:sz="0" w:space="0" w:color="auto"/>
                  </w:divBdr>
                  <w:divsChild>
                    <w:div w:id="480394317">
                      <w:marLeft w:val="0"/>
                      <w:marRight w:val="0"/>
                      <w:marTop w:val="0"/>
                      <w:marBottom w:val="0"/>
                      <w:divBdr>
                        <w:top w:val="none" w:sz="0" w:space="0" w:color="auto"/>
                        <w:left w:val="none" w:sz="0" w:space="0" w:color="auto"/>
                        <w:bottom w:val="none" w:sz="0" w:space="0" w:color="auto"/>
                        <w:right w:val="none" w:sz="0" w:space="0" w:color="auto"/>
                      </w:divBdr>
                      <w:divsChild>
                        <w:div w:id="2081516369">
                          <w:marLeft w:val="0"/>
                          <w:marRight w:val="0"/>
                          <w:marTop w:val="0"/>
                          <w:marBottom w:val="0"/>
                          <w:divBdr>
                            <w:top w:val="none" w:sz="0" w:space="0" w:color="auto"/>
                            <w:left w:val="none" w:sz="0" w:space="0" w:color="auto"/>
                            <w:bottom w:val="none" w:sz="0" w:space="0" w:color="auto"/>
                            <w:right w:val="none" w:sz="0" w:space="0" w:color="auto"/>
                          </w:divBdr>
                          <w:divsChild>
                            <w:div w:id="1829243361">
                              <w:marLeft w:val="0"/>
                              <w:marRight w:val="0"/>
                              <w:marTop w:val="0"/>
                              <w:marBottom w:val="0"/>
                              <w:divBdr>
                                <w:top w:val="none" w:sz="0" w:space="0" w:color="auto"/>
                                <w:left w:val="none" w:sz="0" w:space="0" w:color="auto"/>
                                <w:bottom w:val="none" w:sz="0" w:space="0" w:color="auto"/>
                                <w:right w:val="none" w:sz="0" w:space="0" w:color="auto"/>
                              </w:divBdr>
                              <w:divsChild>
                                <w:div w:id="1262955512">
                                  <w:marLeft w:val="0"/>
                                  <w:marRight w:val="0"/>
                                  <w:marTop w:val="0"/>
                                  <w:marBottom w:val="0"/>
                                  <w:divBdr>
                                    <w:top w:val="none" w:sz="0" w:space="0" w:color="auto"/>
                                    <w:left w:val="none" w:sz="0" w:space="0" w:color="auto"/>
                                    <w:bottom w:val="none" w:sz="0" w:space="0" w:color="auto"/>
                                    <w:right w:val="none" w:sz="0" w:space="0" w:color="auto"/>
                                  </w:divBdr>
                                  <w:divsChild>
                                    <w:div w:id="143347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9423968">
          <w:marLeft w:val="0"/>
          <w:marRight w:val="0"/>
          <w:marTop w:val="0"/>
          <w:marBottom w:val="0"/>
          <w:divBdr>
            <w:top w:val="none" w:sz="0" w:space="0" w:color="auto"/>
            <w:left w:val="none" w:sz="0" w:space="0" w:color="auto"/>
            <w:bottom w:val="none" w:sz="0" w:space="0" w:color="auto"/>
            <w:right w:val="none" w:sz="0" w:space="0" w:color="auto"/>
          </w:divBdr>
          <w:divsChild>
            <w:div w:id="1973514520">
              <w:marLeft w:val="0"/>
              <w:marRight w:val="0"/>
              <w:marTop w:val="0"/>
              <w:marBottom w:val="0"/>
              <w:divBdr>
                <w:top w:val="none" w:sz="0" w:space="0" w:color="auto"/>
                <w:left w:val="none" w:sz="0" w:space="0" w:color="auto"/>
                <w:bottom w:val="none" w:sz="0" w:space="0" w:color="auto"/>
                <w:right w:val="none" w:sz="0" w:space="0" w:color="auto"/>
              </w:divBdr>
              <w:divsChild>
                <w:div w:id="1943678986">
                  <w:marLeft w:val="0"/>
                  <w:marRight w:val="0"/>
                  <w:marTop w:val="0"/>
                  <w:marBottom w:val="0"/>
                  <w:divBdr>
                    <w:top w:val="none" w:sz="0" w:space="0" w:color="auto"/>
                    <w:left w:val="none" w:sz="0" w:space="0" w:color="auto"/>
                    <w:bottom w:val="none" w:sz="0" w:space="0" w:color="auto"/>
                    <w:right w:val="none" w:sz="0" w:space="0" w:color="auto"/>
                  </w:divBdr>
                  <w:divsChild>
                    <w:div w:id="1315186807">
                      <w:marLeft w:val="0"/>
                      <w:marRight w:val="0"/>
                      <w:marTop w:val="0"/>
                      <w:marBottom w:val="0"/>
                      <w:divBdr>
                        <w:top w:val="none" w:sz="0" w:space="0" w:color="auto"/>
                        <w:left w:val="none" w:sz="0" w:space="0" w:color="auto"/>
                        <w:bottom w:val="none" w:sz="0" w:space="0" w:color="auto"/>
                        <w:right w:val="none" w:sz="0" w:space="0" w:color="auto"/>
                      </w:divBdr>
                      <w:divsChild>
                        <w:div w:id="851383713">
                          <w:marLeft w:val="0"/>
                          <w:marRight w:val="0"/>
                          <w:marTop w:val="0"/>
                          <w:marBottom w:val="0"/>
                          <w:divBdr>
                            <w:top w:val="none" w:sz="0" w:space="0" w:color="auto"/>
                            <w:left w:val="none" w:sz="0" w:space="0" w:color="auto"/>
                            <w:bottom w:val="none" w:sz="0" w:space="0" w:color="auto"/>
                            <w:right w:val="none" w:sz="0" w:space="0" w:color="auto"/>
                          </w:divBdr>
                          <w:divsChild>
                            <w:div w:id="75713499">
                              <w:marLeft w:val="0"/>
                              <w:marRight w:val="0"/>
                              <w:marTop w:val="0"/>
                              <w:marBottom w:val="0"/>
                              <w:divBdr>
                                <w:top w:val="none" w:sz="0" w:space="0" w:color="auto"/>
                                <w:left w:val="none" w:sz="0" w:space="0" w:color="auto"/>
                                <w:bottom w:val="none" w:sz="0" w:space="0" w:color="auto"/>
                                <w:right w:val="none" w:sz="0" w:space="0" w:color="auto"/>
                              </w:divBdr>
                              <w:divsChild>
                                <w:div w:id="1683891329">
                                  <w:marLeft w:val="0"/>
                                  <w:marRight w:val="0"/>
                                  <w:marTop w:val="0"/>
                                  <w:marBottom w:val="0"/>
                                  <w:divBdr>
                                    <w:top w:val="none" w:sz="0" w:space="0" w:color="auto"/>
                                    <w:left w:val="none" w:sz="0" w:space="0" w:color="auto"/>
                                    <w:bottom w:val="none" w:sz="0" w:space="0" w:color="auto"/>
                                    <w:right w:val="none" w:sz="0" w:space="0" w:color="auto"/>
                                  </w:divBdr>
                                  <w:divsChild>
                                    <w:div w:id="1361468789">
                                      <w:marLeft w:val="0"/>
                                      <w:marRight w:val="0"/>
                                      <w:marTop w:val="0"/>
                                      <w:marBottom w:val="0"/>
                                      <w:divBdr>
                                        <w:top w:val="none" w:sz="0" w:space="0" w:color="auto"/>
                                        <w:left w:val="none" w:sz="0" w:space="0" w:color="auto"/>
                                        <w:bottom w:val="none" w:sz="0" w:space="0" w:color="auto"/>
                                        <w:right w:val="none" w:sz="0" w:space="0" w:color="auto"/>
                                      </w:divBdr>
                                      <w:divsChild>
                                        <w:div w:id="149291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8461718">
          <w:marLeft w:val="0"/>
          <w:marRight w:val="0"/>
          <w:marTop w:val="0"/>
          <w:marBottom w:val="0"/>
          <w:divBdr>
            <w:top w:val="none" w:sz="0" w:space="0" w:color="auto"/>
            <w:left w:val="none" w:sz="0" w:space="0" w:color="auto"/>
            <w:bottom w:val="none" w:sz="0" w:space="0" w:color="auto"/>
            <w:right w:val="none" w:sz="0" w:space="0" w:color="auto"/>
          </w:divBdr>
          <w:divsChild>
            <w:div w:id="1773697844">
              <w:marLeft w:val="0"/>
              <w:marRight w:val="0"/>
              <w:marTop w:val="0"/>
              <w:marBottom w:val="0"/>
              <w:divBdr>
                <w:top w:val="none" w:sz="0" w:space="0" w:color="auto"/>
                <w:left w:val="none" w:sz="0" w:space="0" w:color="auto"/>
                <w:bottom w:val="none" w:sz="0" w:space="0" w:color="auto"/>
                <w:right w:val="none" w:sz="0" w:space="0" w:color="auto"/>
              </w:divBdr>
              <w:divsChild>
                <w:div w:id="1643467451">
                  <w:marLeft w:val="0"/>
                  <w:marRight w:val="0"/>
                  <w:marTop w:val="0"/>
                  <w:marBottom w:val="0"/>
                  <w:divBdr>
                    <w:top w:val="none" w:sz="0" w:space="0" w:color="auto"/>
                    <w:left w:val="none" w:sz="0" w:space="0" w:color="auto"/>
                    <w:bottom w:val="none" w:sz="0" w:space="0" w:color="auto"/>
                    <w:right w:val="none" w:sz="0" w:space="0" w:color="auto"/>
                  </w:divBdr>
                  <w:divsChild>
                    <w:div w:id="789475538">
                      <w:marLeft w:val="0"/>
                      <w:marRight w:val="0"/>
                      <w:marTop w:val="0"/>
                      <w:marBottom w:val="0"/>
                      <w:divBdr>
                        <w:top w:val="none" w:sz="0" w:space="0" w:color="auto"/>
                        <w:left w:val="none" w:sz="0" w:space="0" w:color="auto"/>
                        <w:bottom w:val="none" w:sz="0" w:space="0" w:color="auto"/>
                        <w:right w:val="none" w:sz="0" w:space="0" w:color="auto"/>
                      </w:divBdr>
                      <w:divsChild>
                        <w:div w:id="360597023">
                          <w:marLeft w:val="0"/>
                          <w:marRight w:val="0"/>
                          <w:marTop w:val="0"/>
                          <w:marBottom w:val="0"/>
                          <w:divBdr>
                            <w:top w:val="none" w:sz="0" w:space="0" w:color="auto"/>
                            <w:left w:val="none" w:sz="0" w:space="0" w:color="auto"/>
                            <w:bottom w:val="none" w:sz="0" w:space="0" w:color="auto"/>
                            <w:right w:val="none" w:sz="0" w:space="0" w:color="auto"/>
                          </w:divBdr>
                          <w:divsChild>
                            <w:div w:id="32006117">
                              <w:marLeft w:val="0"/>
                              <w:marRight w:val="0"/>
                              <w:marTop w:val="0"/>
                              <w:marBottom w:val="0"/>
                              <w:divBdr>
                                <w:top w:val="none" w:sz="0" w:space="0" w:color="auto"/>
                                <w:left w:val="none" w:sz="0" w:space="0" w:color="auto"/>
                                <w:bottom w:val="none" w:sz="0" w:space="0" w:color="auto"/>
                                <w:right w:val="none" w:sz="0" w:space="0" w:color="auto"/>
                              </w:divBdr>
                              <w:divsChild>
                                <w:div w:id="1571846386">
                                  <w:marLeft w:val="0"/>
                                  <w:marRight w:val="0"/>
                                  <w:marTop w:val="0"/>
                                  <w:marBottom w:val="0"/>
                                  <w:divBdr>
                                    <w:top w:val="none" w:sz="0" w:space="0" w:color="auto"/>
                                    <w:left w:val="none" w:sz="0" w:space="0" w:color="auto"/>
                                    <w:bottom w:val="none" w:sz="0" w:space="0" w:color="auto"/>
                                    <w:right w:val="none" w:sz="0" w:space="0" w:color="auto"/>
                                  </w:divBdr>
                                  <w:divsChild>
                                    <w:div w:id="1988431261">
                                      <w:marLeft w:val="0"/>
                                      <w:marRight w:val="0"/>
                                      <w:marTop w:val="0"/>
                                      <w:marBottom w:val="0"/>
                                      <w:divBdr>
                                        <w:top w:val="none" w:sz="0" w:space="0" w:color="auto"/>
                                        <w:left w:val="none" w:sz="0" w:space="0" w:color="auto"/>
                                        <w:bottom w:val="none" w:sz="0" w:space="0" w:color="auto"/>
                                        <w:right w:val="none" w:sz="0" w:space="0" w:color="auto"/>
                                      </w:divBdr>
                                      <w:divsChild>
                                        <w:div w:id="456142597">
                                          <w:marLeft w:val="0"/>
                                          <w:marRight w:val="0"/>
                                          <w:marTop w:val="0"/>
                                          <w:marBottom w:val="0"/>
                                          <w:divBdr>
                                            <w:top w:val="none" w:sz="0" w:space="0" w:color="auto"/>
                                            <w:left w:val="none" w:sz="0" w:space="0" w:color="auto"/>
                                            <w:bottom w:val="none" w:sz="0" w:space="0" w:color="auto"/>
                                            <w:right w:val="none" w:sz="0" w:space="0" w:color="auto"/>
                                          </w:divBdr>
                                        </w:div>
                                      </w:divsChild>
                                    </w:div>
                                    <w:div w:id="2050909710">
                                      <w:marLeft w:val="0"/>
                                      <w:marRight w:val="0"/>
                                      <w:marTop w:val="0"/>
                                      <w:marBottom w:val="0"/>
                                      <w:divBdr>
                                        <w:top w:val="none" w:sz="0" w:space="0" w:color="auto"/>
                                        <w:left w:val="none" w:sz="0" w:space="0" w:color="auto"/>
                                        <w:bottom w:val="none" w:sz="0" w:space="0" w:color="auto"/>
                                        <w:right w:val="none" w:sz="0" w:space="0" w:color="auto"/>
                                      </w:divBdr>
                                      <w:divsChild>
                                        <w:div w:id="1153063922">
                                          <w:marLeft w:val="0"/>
                                          <w:marRight w:val="0"/>
                                          <w:marTop w:val="0"/>
                                          <w:marBottom w:val="0"/>
                                          <w:divBdr>
                                            <w:top w:val="none" w:sz="0" w:space="0" w:color="auto"/>
                                            <w:left w:val="none" w:sz="0" w:space="0" w:color="auto"/>
                                            <w:bottom w:val="none" w:sz="0" w:space="0" w:color="auto"/>
                                            <w:right w:val="none" w:sz="0" w:space="0" w:color="auto"/>
                                          </w:divBdr>
                                          <w:divsChild>
                                            <w:div w:id="1265309082">
                                              <w:marLeft w:val="0"/>
                                              <w:marRight w:val="0"/>
                                              <w:marTop w:val="0"/>
                                              <w:marBottom w:val="0"/>
                                              <w:divBdr>
                                                <w:top w:val="none" w:sz="0" w:space="0" w:color="auto"/>
                                                <w:left w:val="none" w:sz="0" w:space="0" w:color="auto"/>
                                                <w:bottom w:val="none" w:sz="0" w:space="0" w:color="auto"/>
                                                <w:right w:val="none" w:sz="0" w:space="0" w:color="auto"/>
                                              </w:divBdr>
                                              <w:divsChild>
                                                <w:div w:id="1985042023">
                                                  <w:marLeft w:val="0"/>
                                                  <w:marRight w:val="0"/>
                                                  <w:marTop w:val="0"/>
                                                  <w:marBottom w:val="0"/>
                                                  <w:divBdr>
                                                    <w:top w:val="none" w:sz="0" w:space="0" w:color="auto"/>
                                                    <w:left w:val="none" w:sz="0" w:space="0" w:color="auto"/>
                                                    <w:bottom w:val="none" w:sz="0" w:space="0" w:color="auto"/>
                                                    <w:right w:val="none" w:sz="0" w:space="0" w:color="auto"/>
                                                  </w:divBdr>
                                                  <w:divsChild>
                                                    <w:div w:id="1204756282">
                                                      <w:marLeft w:val="0"/>
                                                      <w:marRight w:val="0"/>
                                                      <w:marTop w:val="0"/>
                                                      <w:marBottom w:val="0"/>
                                                      <w:divBdr>
                                                        <w:top w:val="none" w:sz="0" w:space="0" w:color="auto"/>
                                                        <w:left w:val="none" w:sz="0" w:space="0" w:color="auto"/>
                                                        <w:bottom w:val="none" w:sz="0" w:space="0" w:color="auto"/>
                                                        <w:right w:val="none" w:sz="0" w:space="0" w:color="auto"/>
                                                      </w:divBdr>
                                                      <w:divsChild>
                                                        <w:div w:id="655963088">
                                                          <w:marLeft w:val="0"/>
                                                          <w:marRight w:val="0"/>
                                                          <w:marTop w:val="0"/>
                                                          <w:marBottom w:val="0"/>
                                                          <w:divBdr>
                                                            <w:top w:val="none" w:sz="0" w:space="0" w:color="auto"/>
                                                            <w:left w:val="none" w:sz="0" w:space="0" w:color="auto"/>
                                                            <w:bottom w:val="none" w:sz="0" w:space="0" w:color="auto"/>
                                                            <w:right w:val="none" w:sz="0" w:space="0" w:color="auto"/>
                                                          </w:divBdr>
                                                          <w:divsChild>
                                                            <w:div w:id="697702689">
                                                              <w:marLeft w:val="0"/>
                                                              <w:marRight w:val="0"/>
                                                              <w:marTop w:val="0"/>
                                                              <w:marBottom w:val="0"/>
                                                              <w:divBdr>
                                                                <w:top w:val="none" w:sz="0" w:space="0" w:color="auto"/>
                                                                <w:left w:val="none" w:sz="0" w:space="0" w:color="auto"/>
                                                                <w:bottom w:val="none" w:sz="0" w:space="0" w:color="auto"/>
                                                                <w:right w:val="none" w:sz="0" w:space="0" w:color="auto"/>
                                                              </w:divBdr>
                                                              <w:divsChild>
                                                                <w:div w:id="1913151506">
                                                                  <w:marLeft w:val="0"/>
                                                                  <w:marRight w:val="0"/>
                                                                  <w:marTop w:val="0"/>
                                                                  <w:marBottom w:val="0"/>
                                                                  <w:divBdr>
                                                                    <w:top w:val="none" w:sz="0" w:space="0" w:color="auto"/>
                                                                    <w:left w:val="none" w:sz="0" w:space="0" w:color="auto"/>
                                                                    <w:bottom w:val="none" w:sz="0" w:space="0" w:color="auto"/>
                                                                    <w:right w:val="none" w:sz="0" w:space="0" w:color="auto"/>
                                                                  </w:divBdr>
                                                                  <w:divsChild>
                                                                    <w:div w:id="1434743372">
                                                                      <w:marLeft w:val="0"/>
                                                                      <w:marRight w:val="0"/>
                                                                      <w:marTop w:val="0"/>
                                                                      <w:marBottom w:val="0"/>
                                                                      <w:divBdr>
                                                                        <w:top w:val="none" w:sz="0" w:space="0" w:color="auto"/>
                                                                        <w:left w:val="none" w:sz="0" w:space="0" w:color="auto"/>
                                                                        <w:bottom w:val="none" w:sz="0" w:space="0" w:color="auto"/>
                                                                        <w:right w:val="none" w:sz="0" w:space="0" w:color="auto"/>
                                                                      </w:divBdr>
                                                                      <w:divsChild>
                                                                        <w:div w:id="1552111267">
                                                                          <w:marLeft w:val="0"/>
                                                                          <w:marRight w:val="0"/>
                                                                          <w:marTop w:val="0"/>
                                                                          <w:marBottom w:val="0"/>
                                                                          <w:divBdr>
                                                                            <w:top w:val="none" w:sz="0" w:space="0" w:color="auto"/>
                                                                            <w:left w:val="none" w:sz="0" w:space="0" w:color="auto"/>
                                                                            <w:bottom w:val="none" w:sz="0" w:space="0" w:color="auto"/>
                                                                            <w:right w:val="none" w:sz="0" w:space="0" w:color="auto"/>
                                                                          </w:divBdr>
                                                                          <w:divsChild>
                                                                            <w:div w:id="155327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5595535">
                              <w:marLeft w:val="0"/>
                              <w:marRight w:val="0"/>
                              <w:marTop w:val="0"/>
                              <w:marBottom w:val="0"/>
                              <w:divBdr>
                                <w:top w:val="none" w:sz="0" w:space="0" w:color="auto"/>
                                <w:left w:val="none" w:sz="0" w:space="0" w:color="auto"/>
                                <w:bottom w:val="none" w:sz="0" w:space="0" w:color="auto"/>
                                <w:right w:val="none" w:sz="0" w:space="0" w:color="auto"/>
                              </w:divBdr>
                            </w:div>
                            <w:div w:id="1877741039">
                              <w:marLeft w:val="0"/>
                              <w:marRight w:val="0"/>
                              <w:marTop w:val="0"/>
                              <w:marBottom w:val="0"/>
                              <w:divBdr>
                                <w:top w:val="none" w:sz="0" w:space="0" w:color="auto"/>
                                <w:left w:val="none" w:sz="0" w:space="0" w:color="auto"/>
                                <w:bottom w:val="none" w:sz="0" w:space="0" w:color="auto"/>
                                <w:right w:val="none" w:sz="0" w:space="0" w:color="auto"/>
                              </w:divBdr>
                              <w:divsChild>
                                <w:div w:id="1119108080">
                                  <w:marLeft w:val="0"/>
                                  <w:marRight w:val="0"/>
                                  <w:marTop w:val="0"/>
                                  <w:marBottom w:val="0"/>
                                  <w:divBdr>
                                    <w:top w:val="none" w:sz="0" w:space="0" w:color="auto"/>
                                    <w:left w:val="none" w:sz="0" w:space="0" w:color="auto"/>
                                    <w:bottom w:val="none" w:sz="0" w:space="0" w:color="auto"/>
                                    <w:right w:val="none" w:sz="0" w:space="0" w:color="auto"/>
                                  </w:divBdr>
                                  <w:divsChild>
                                    <w:div w:id="29892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2339</Words>
  <Characters>14737</Characters>
  <Application>Microsoft Office Word</Application>
  <DocSecurity>0</DocSecurity>
  <Lines>122</Lines>
  <Paragraphs>34</Paragraphs>
  <ScaleCrop>false</ScaleCrop>
  <Company/>
  <LinksUpToDate>false</LinksUpToDate>
  <CharactersWithSpaces>17042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2025-05-24T04:04:00Z</dcterms:created>
  <dcterms:modified xsi:type="dcterms:W3CDTF">2025-05-24T04:06:00Z</dcterms:modified>
</cp:coreProperties>
</file>