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F8394" w14:textId="77777777" w:rsidR="00DD6285" w:rsidRPr="00DD6285" w:rsidRDefault="00DD6285" w:rsidP="00DD62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DD6285">
        <w:rPr>
          <w:rFonts w:ascii="Times New Roman" w:eastAsia="Times New Roman" w:hAnsi="Times New Roman" w:cs="Times New Roman"/>
          <w:b/>
          <w:bCs/>
          <w:sz w:val="36"/>
          <w:szCs w:val="36"/>
          <w:lang w:eastAsia="de-DE"/>
        </w:rPr>
        <w:t>Kapitel 4 – Didaktische und methodische Innovation durch das Funktionale Raum-Zeit-Koordinatensystem (FRZK)</w:t>
      </w:r>
    </w:p>
    <w:p w14:paraId="2C976E6D"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pict w14:anchorId="06FE93D5">
          <v:rect id="_x0000_i1034" style="width:0;height:1.5pt" o:hralign="center" o:hrstd="t" o:hr="t" fillcolor="#a0a0a0" stroked="f"/>
        </w:pict>
      </w:r>
    </w:p>
    <w:p w14:paraId="48742523" w14:textId="77777777" w:rsidR="00DD6285" w:rsidRPr="00DD6285" w:rsidRDefault="00DD6285" w:rsidP="00DD62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D6285">
        <w:rPr>
          <w:rFonts w:ascii="Times New Roman" w:eastAsia="Times New Roman" w:hAnsi="Times New Roman" w:cs="Times New Roman"/>
          <w:b/>
          <w:bCs/>
          <w:sz w:val="27"/>
          <w:szCs w:val="27"/>
          <w:lang w:eastAsia="de-DE"/>
        </w:rPr>
        <w:t>4.1 Einleitung</w:t>
      </w:r>
    </w:p>
    <w:p w14:paraId="2AC18BE1"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Traditionelle Modelle in der Physik beschreiben Bewegung, Kraft und Energie in einem Koordinatensystem, das oft als selbstverständlicher, technischer Rahmen gilt. Das in dieser Arbeit eingeführte </w:t>
      </w:r>
      <w:r w:rsidRPr="00DD6285">
        <w:rPr>
          <w:rFonts w:ascii="Times New Roman" w:eastAsia="Times New Roman" w:hAnsi="Times New Roman" w:cs="Times New Roman"/>
          <w:b/>
          <w:bCs/>
          <w:sz w:val="24"/>
          <w:szCs w:val="24"/>
          <w:lang w:eastAsia="de-DE"/>
        </w:rPr>
        <w:t>Funktionale Raum-Zeit-Koordinatensystem (FRZK)</w:t>
      </w:r>
      <w:r w:rsidRPr="00DD6285">
        <w:rPr>
          <w:rFonts w:ascii="Times New Roman" w:eastAsia="Times New Roman" w:hAnsi="Times New Roman" w:cs="Times New Roman"/>
          <w:sz w:val="24"/>
          <w:szCs w:val="24"/>
          <w:lang w:eastAsia="de-DE"/>
        </w:rPr>
        <w:t xml:space="preserve"> bricht mit dieser impliziten Annahme und stellt das Bezugssystem selbst in den Mittelpunkt der Betrachtung – sowohl theoretisch als auch didaktisch.</w:t>
      </w:r>
    </w:p>
    <w:p w14:paraId="5E1FFA3F"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Das FRZK modelliert physikalische Systeme über explizite Zeitfunktionen x(t),y(t),z(t)x(t), y(t), z(t)x(t),y(t),z(t). Dadurch wird die Bewegung nicht nur mathematisch erfasst, sondern auch als </w:t>
      </w:r>
      <w:r w:rsidRPr="00DD6285">
        <w:rPr>
          <w:rFonts w:ascii="Times New Roman" w:eastAsia="Times New Roman" w:hAnsi="Times New Roman" w:cs="Times New Roman"/>
          <w:b/>
          <w:bCs/>
          <w:sz w:val="24"/>
          <w:szCs w:val="24"/>
          <w:lang w:eastAsia="de-DE"/>
        </w:rPr>
        <w:t>reflektierbare Struktur</w:t>
      </w:r>
      <w:r w:rsidRPr="00DD6285">
        <w:rPr>
          <w:rFonts w:ascii="Times New Roman" w:eastAsia="Times New Roman" w:hAnsi="Times New Roman" w:cs="Times New Roman"/>
          <w:sz w:val="24"/>
          <w:szCs w:val="24"/>
          <w:lang w:eastAsia="de-DE"/>
        </w:rPr>
        <w:t xml:space="preserve"> verstehbar. Dieser Ansatz hat zwei weitreichende Konsequenzen:</w:t>
      </w:r>
    </w:p>
    <w:p w14:paraId="0BD035FB" w14:textId="77777777" w:rsidR="00DD6285" w:rsidRPr="00DD6285" w:rsidRDefault="00DD6285" w:rsidP="00DD62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Methodisch</w:t>
      </w:r>
      <w:r w:rsidRPr="00DD6285">
        <w:rPr>
          <w:rFonts w:ascii="Times New Roman" w:eastAsia="Times New Roman" w:hAnsi="Times New Roman" w:cs="Times New Roman"/>
          <w:sz w:val="24"/>
          <w:szCs w:val="24"/>
          <w:lang w:eastAsia="de-DE"/>
        </w:rPr>
        <w:t xml:space="preserve"> erlaubt er die präzise, reproduzierbare und simulationsfähige Darstellung physikalischer Prozesse.</w:t>
      </w:r>
    </w:p>
    <w:p w14:paraId="4DB391A9" w14:textId="77777777" w:rsidR="00DD6285" w:rsidRPr="00DD6285" w:rsidRDefault="00DD6285" w:rsidP="00DD62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Didaktisch</w:t>
      </w:r>
      <w:r w:rsidRPr="00DD6285">
        <w:rPr>
          <w:rFonts w:ascii="Times New Roman" w:eastAsia="Times New Roman" w:hAnsi="Times New Roman" w:cs="Times New Roman"/>
          <w:sz w:val="24"/>
          <w:szCs w:val="24"/>
          <w:lang w:eastAsia="de-DE"/>
        </w:rPr>
        <w:t xml:space="preserve"> eröffnet er einen innovativen Zugang zur Physik: Lernende lernen nicht nur physikalische Inhalte, sondern modellieren und reflektieren </w:t>
      </w:r>
      <w:r w:rsidRPr="00DD6285">
        <w:rPr>
          <w:rFonts w:ascii="Times New Roman" w:eastAsia="Times New Roman" w:hAnsi="Times New Roman" w:cs="Times New Roman"/>
          <w:b/>
          <w:bCs/>
          <w:sz w:val="24"/>
          <w:szCs w:val="24"/>
          <w:lang w:eastAsia="de-DE"/>
        </w:rPr>
        <w:t>ihr eigenes Bezugssystem</w:t>
      </w:r>
      <w:r w:rsidRPr="00DD6285">
        <w:rPr>
          <w:rFonts w:ascii="Times New Roman" w:eastAsia="Times New Roman" w:hAnsi="Times New Roman" w:cs="Times New Roman"/>
          <w:sz w:val="24"/>
          <w:szCs w:val="24"/>
          <w:lang w:eastAsia="de-DE"/>
        </w:rPr>
        <w:t>.</w:t>
      </w:r>
    </w:p>
    <w:p w14:paraId="7CE7D210"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Diese Verbindung von mathematischer Stringenz und konzeptuellem Lernen stellt eine genuine Innovation dar, die im folgenden Abschnitt detailliert entfaltet wird.</w:t>
      </w:r>
    </w:p>
    <w:p w14:paraId="6472AF90"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pict w14:anchorId="6F79F717">
          <v:rect id="_x0000_i1035" style="width:0;height:1.5pt" o:hralign="center" o:hrstd="t" o:hr="t" fillcolor="#a0a0a0" stroked="f"/>
        </w:pict>
      </w:r>
    </w:p>
    <w:p w14:paraId="1EC61BFA" w14:textId="77777777" w:rsidR="00DD6285" w:rsidRPr="00DD6285" w:rsidRDefault="00DD6285" w:rsidP="00DD62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D6285">
        <w:rPr>
          <w:rFonts w:ascii="Times New Roman" w:eastAsia="Times New Roman" w:hAnsi="Times New Roman" w:cs="Times New Roman"/>
          <w:b/>
          <w:bCs/>
          <w:sz w:val="27"/>
          <w:szCs w:val="27"/>
          <w:lang w:eastAsia="de-DE"/>
        </w:rPr>
        <w:t>4.2 Didaktische Innovation durch Koordinatenreflexion</w:t>
      </w:r>
    </w:p>
    <w:p w14:paraId="312C188B" w14:textId="77777777" w:rsidR="00DD6285" w:rsidRPr="00DD6285" w:rsidRDefault="00DD6285" w:rsidP="00DD628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1. Konzeptwechsel als Ziel naturwissenschaftlicher Bildung</w:t>
      </w:r>
    </w:p>
    <w:p w14:paraId="03B6545B"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Ein zentrales Ziel moderner naturwissenschaftlicher Bildung ist der </w:t>
      </w:r>
      <w:r w:rsidRPr="00DD6285">
        <w:rPr>
          <w:rFonts w:ascii="Times New Roman" w:eastAsia="Times New Roman" w:hAnsi="Times New Roman" w:cs="Times New Roman"/>
          <w:b/>
          <w:bCs/>
          <w:sz w:val="24"/>
          <w:szCs w:val="24"/>
          <w:lang w:eastAsia="de-DE"/>
        </w:rPr>
        <w:t>konzeptuelle Wandel</w:t>
      </w:r>
      <w:r w:rsidRPr="00DD6285">
        <w:rPr>
          <w:rFonts w:ascii="Times New Roman" w:eastAsia="Times New Roman" w:hAnsi="Times New Roman" w:cs="Times New Roman"/>
          <w:sz w:val="24"/>
          <w:szCs w:val="24"/>
          <w:lang w:eastAsia="de-DE"/>
        </w:rPr>
        <w:t xml:space="preserve"> – das bewusste Ersetzen alltagssprachlicher oder naiver Vorstellungen durch wissenschaftlich fundierte Denk- und Modellstrukturen (</w:t>
      </w:r>
      <w:proofErr w:type="spellStart"/>
      <w:r w:rsidRPr="00DD6285">
        <w:rPr>
          <w:rFonts w:ascii="Times New Roman" w:eastAsia="Times New Roman" w:hAnsi="Times New Roman" w:cs="Times New Roman"/>
          <w:sz w:val="24"/>
          <w:szCs w:val="24"/>
          <w:lang w:eastAsia="de-DE"/>
        </w:rPr>
        <w:t>Duit</w:t>
      </w:r>
      <w:proofErr w:type="spellEnd"/>
      <w:r w:rsidRPr="00DD6285">
        <w:rPr>
          <w:rFonts w:ascii="Times New Roman" w:eastAsia="Times New Roman" w:hAnsi="Times New Roman" w:cs="Times New Roman"/>
          <w:sz w:val="24"/>
          <w:szCs w:val="24"/>
          <w:lang w:eastAsia="de-DE"/>
        </w:rPr>
        <w:t xml:space="preserve"> &amp; </w:t>
      </w:r>
      <w:proofErr w:type="spellStart"/>
      <w:r w:rsidRPr="00DD6285">
        <w:rPr>
          <w:rFonts w:ascii="Times New Roman" w:eastAsia="Times New Roman" w:hAnsi="Times New Roman" w:cs="Times New Roman"/>
          <w:sz w:val="24"/>
          <w:szCs w:val="24"/>
          <w:lang w:eastAsia="de-DE"/>
        </w:rPr>
        <w:t>Treagust</w:t>
      </w:r>
      <w:proofErr w:type="spellEnd"/>
      <w:r w:rsidRPr="00DD6285">
        <w:rPr>
          <w:rFonts w:ascii="Times New Roman" w:eastAsia="Times New Roman" w:hAnsi="Times New Roman" w:cs="Times New Roman"/>
          <w:sz w:val="24"/>
          <w:szCs w:val="24"/>
          <w:lang w:eastAsia="de-DE"/>
        </w:rPr>
        <w:t>, 2003). Gerade in der Physik existiert eine Kluft zwischen dem intuitiven Raumverständnis („der Raum ist da“) und dem physikalischen Modellverständnis („der Raum ist ein durch Funktionen erzeugtes Koordinatensystem“).</w:t>
      </w:r>
    </w:p>
    <w:p w14:paraId="04CEE1F5"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Das </w:t>
      </w:r>
      <w:r w:rsidRPr="00DD6285">
        <w:rPr>
          <w:rFonts w:ascii="Times New Roman" w:eastAsia="Times New Roman" w:hAnsi="Times New Roman" w:cs="Times New Roman"/>
          <w:b/>
          <w:bCs/>
          <w:sz w:val="24"/>
          <w:szCs w:val="24"/>
          <w:lang w:eastAsia="de-DE"/>
        </w:rPr>
        <w:t>Funktionale Raum-Zeit-Koordinatensystem (FRZK)</w:t>
      </w:r>
      <w:r w:rsidRPr="00DD6285">
        <w:rPr>
          <w:rFonts w:ascii="Times New Roman" w:eastAsia="Times New Roman" w:hAnsi="Times New Roman" w:cs="Times New Roman"/>
          <w:sz w:val="24"/>
          <w:szCs w:val="24"/>
          <w:lang w:eastAsia="de-DE"/>
        </w:rPr>
        <w:t xml:space="preserve"> bietet die Möglichkeit, diesen Lernwandel nicht nur zu begleiten, sondern ihn </w:t>
      </w:r>
      <w:r w:rsidRPr="00DD6285">
        <w:rPr>
          <w:rFonts w:ascii="Times New Roman" w:eastAsia="Times New Roman" w:hAnsi="Times New Roman" w:cs="Times New Roman"/>
          <w:b/>
          <w:bCs/>
          <w:sz w:val="24"/>
          <w:szCs w:val="24"/>
          <w:lang w:eastAsia="de-DE"/>
        </w:rPr>
        <w:t>systematisch zu initiieren</w:t>
      </w:r>
      <w:r w:rsidRPr="00DD6285">
        <w:rPr>
          <w:rFonts w:ascii="Times New Roman" w:eastAsia="Times New Roman" w:hAnsi="Times New Roman" w:cs="Times New Roman"/>
          <w:sz w:val="24"/>
          <w:szCs w:val="24"/>
          <w:lang w:eastAsia="de-DE"/>
        </w:rPr>
        <w:t xml:space="preserve">. Es ersetzt implizite Hintergrundannahmen durch explizite funktionale Modellierung und macht dabei die Bezugssysteme </w:t>
      </w:r>
      <w:r w:rsidRPr="00DD6285">
        <w:rPr>
          <w:rFonts w:ascii="Times New Roman" w:eastAsia="Times New Roman" w:hAnsi="Times New Roman" w:cs="Times New Roman"/>
          <w:b/>
          <w:bCs/>
          <w:sz w:val="24"/>
          <w:szCs w:val="24"/>
          <w:lang w:eastAsia="de-DE"/>
        </w:rPr>
        <w:t>zum Lerngegenstand selbst</w:t>
      </w:r>
      <w:r w:rsidRPr="00DD6285">
        <w:rPr>
          <w:rFonts w:ascii="Times New Roman" w:eastAsia="Times New Roman" w:hAnsi="Times New Roman" w:cs="Times New Roman"/>
          <w:sz w:val="24"/>
          <w:szCs w:val="24"/>
          <w:lang w:eastAsia="de-DE"/>
        </w:rPr>
        <w:t>.</w:t>
      </w:r>
    </w:p>
    <w:p w14:paraId="0FBF1EA4"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pict w14:anchorId="35092DB5">
          <v:rect id="_x0000_i1036" style="width:0;height:1.5pt" o:hralign="center" o:hrstd="t" o:hr="t" fillcolor="#a0a0a0" stroked="f"/>
        </w:pict>
      </w:r>
    </w:p>
    <w:p w14:paraId="32073A9E" w14:textId="77777777" w:rsidR="00DD6285" w:rsidRPr="00DD6285" w:rsidRDefault="00DD6285" w:rsidP="00DD628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2. Koordinatenreflexion als didaktische Innovation</w:t>
      </w:r>
    </w:p>
    <w:p w14:paraId="5A608C59"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lastRenderedPageBreak/>
        <w:t xml:space="preserve">Die entscheidende Innovation des FRZK liegt in der </w:t>
      </w:r>
      <w:r w:rsidRPr="00DD6285">
        <w:rPr>
          <w:rFonts w:ascii="Times New Roman" w:eastAsia="Times New Roman" w:hAnsi="Times New Roman" w:cs="Times New Roman"/>
          <w:b/>
          <w:bCs/>
          <w:sz w:val="24"/>
          <w:szCs w:val="24"/>
          <w:lang w:eastAsia="de-DE"/>
        </w:rPr>
        <w:t>Reflexionsanregung über das Bezugssystem selbst</w:t>
      </w:r>
      <w:r w:rsidRPr="00DD6285">
        <w:rPr>
          <w:rFonts w:ascii="Times New Roman" w:eastAsia="Times New Roman" w:hAnsi="Times New Roman" w:cs="Times New Roman"/>
          <w:sz w:val="24"/>
          <w:szCs w:val="24"/>
          <w:lang w:eastAsia="de-DE"/>
        </w:rPr>
        <w:t xml:space="preserve">. Während klassische Koordinatensysteme meist als „gegeben“ behandelt werden, </w:t>
      </w:r>
      <w:r w:rsidRPr="00DD6285">
        <w:rPr>
          <w:rFonts w:ascii="Times New Roman" w:eastAsia="Times New Roman" w:hAnsi="Times New Roman" w:cs="Times New Roman"/>
          <w:b/>
          <w:bCs/>
          <w:sz w:val="24"/>
          <w:szCs w:val="24"/>
          <w:lang w:eastAsia="de-DE"/>
        </w:rPr>
        <w:t>zwingt das FRZK Lernende zur bewussten Modellbildung</w:t>
      </w:r>
      <w:r w:rsidRPr="00DD6285">
        <w:rPr>
          <w:rFonts w:ascii="Times New Roman" w:eastAsia="Times New Roman" w:hAnsi="Times New Roman" w:cs="Times New Roman"/>
          <w:sz w:val="24"/>
          <w:szCs w:val="24"/>
          <w:lang w:eastAsia="de-DE"/>
        </w:rPr>
        <w:t>:</w:t>
      </w:r>
    </w:p>
    <w:p w14:paraId="44F52113" w14:textId="77777777" w:rsidR="00DD6285" w:rsidRPr="00DD6285" w:rsidRDefault="00DD6285" w:rsidP="00DD62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Was gilt als Raum?</w:t>
      </w:r>
    </w:p>
    <w:p w14:paraId="0B02C194" w14:textId="77777777" w:rsidR="00DD6285" w:rsidRPr="00DD6285" w:rsidRDefault="00DD6285" w:rsidP="00DD62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Wie verläuft Zeit?</w:t>
      </w:r>
    </w:p>
    <w:p w14:paraId="03C8FEEB" w14:textId="77777777" w:rsidR="00DD6285" w:rsidRPr="00DD6285" w:rsidRDefault="00DD6285" w:rsidP="00DD62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Was heißt „Position“ in einem dynamischen System?</w:t>
      </w:r>
    </w:p>
    <w:p w14:paraId="50E84108"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Dadurch wird ein Prozess in Gang gesetzt, den Karagöz &amp; </w:t>
      </w:r>
      <w:proofErr w:type="spellStart"/>
      <w:r w:rsidRPr="00DD6285">
        <w:rPr>
          <w:rFonts w:ascii="Times New Roman" w:eastAsia="Times New Roman" w:hAnsi="Times New Roman" w:cs="Times New Roman"/>
          <w:sz w:val="24"/>
          <w:szCs w:val="24"/>
          <w:lang w:eastAsia="de-DE"/>
        </w:rPr>
        <w:t>Niedderer</w:t>
      </w:r>
      <w:proofErr w:type="spellEnd"/>
      <w:r w:rsidRPr="00DD6285">
        <w:rPr>
          <w:rFonts w:ascii="Times New Roman" w:eastAsia="Times New Roman" w:hAnsi="Times New Roman" w:cs="Times New Roman"/>
          <w:sz w:val="24"/>
          <w:szCs w:val="24"/>
          <w:lang w:eastAsia="de-DE"/>
        </w:rPr>
        <w:t xml:space="preserve"> (2012) als „Strukturwandel vom Containerraum zum Koordinatenraum“ beschreiben. Lernende entdecken, dass Raum-Zeit-Beobachtung </w:t>
      </w:r>
      <w:r w:rsidRPr="00DD6285">
        <w:rPr>
          <w:rFonts w:ascii="Times New Roman" w:eastAsia="Times New Roman" w:hAnsi="Times New Roman" w:cs="Times New Roman"/>
          <w:b/>
          <w:bCs/>
          <w:sz w:val="24"/>
          <w:szCs w:val="24"/>
          <w:lang w:eastAsia="de-DE"/>
        </w:rPr>
        <w:t>kein Abbild der Wirklichkeit, sondern das Ergebnis einer Strukturentscheidung</w:t>
      </w:r>
      <w:r w:rsidRPr="00DD6285">
        <w:rPr>
          <w:rFonts w:ascii="Times New Roman" w:eastAsia="Times New Roman" w:hAnsi="Times New Roman" w:cs="Times New Roman"/>
          <w:sz w:val="24"/>
          <w:szCs w:val="24"/>
          <w:lang w:eastAsia="de-DE"/>
        </w:rPr>
        <w:t xml:space="preserve"> ist.</w:t>
      </w:r>
    </w:p>
    <w:p w14:paraId="7913AA91"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Diese Erkenntnis fördert:</w:t>
      </w:r>
    </w:p>
    <w:p w14:paraId="028374A4" w14:textId="77777777" w:rsidR="00DD6285" w:rsidRPr="00DD6285" w:rsidRDefault="00DD6285" w:rsidP="00DD62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die </w:t>
      </w:r>
      <w:r w:rsidRPr="00DD6285">
        <w:rPr>
          <w:rFonts w:ascii="Times New Roman" w:eastAsia="Times New Roman" w:hAnsi="Times New Roman" w:cs="Times New Roman"/>
          <w:b/>
          <w:bCs/>
          <w:sz w:val="24"/>
          <w:szCs w:val="24"/>
          <w:lang w:eastAsia="de-DE"/>
        </w:rPr>
        <w:t>Abstraktionsfähigkeit</w:t>
      </w:r>
      <w:r w:rsidRPr="00DD6285">
        <w:rPr>
          <w:rFonts w:ascii="Times New Roman" w:eastAsia="Times New Roman" w:hAnsi="Times New Roman" w:cs="Times New Roman"/>
          <w:sz w:val="24"/>
          <w:szCs w:val="24"/>
          <w:lang w:eastAsia="de-DE"/>
        </w:rPr>
        <w:t>,</w:t>
      </w:r>
    </w:p>
    <w:p w14:paraId="081E63B7" w14:textId="77777777" w:rsidR="00DD6285" w:rsidRPr="00DD6285" w:rsidRDefault="00DD6285" w:rsidP="00DD62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die </w:t>
      </w:r>
      <w:r w:rsidRPr="00DD6285">
        <w:rPr>
          <w:rFonts w:ascii="Times New Roman" w:eastAsia="Times New Roman" w:hAnsi="Times New Roman" w:cs="Times New Roman"/>
          <w:b/>
          <w:bCs/>
          <w:sz w:val="24"/>
          <w:szCs w:val="24"/>
          <w:lang w:eastAsia="de-DE"/>
        </w:rPr>
        <w:t>Modellierungskompetenz</w:t>
      </w:r>
      <w:r w:rsidRPr="00DD6285">
        <w:rPr>
          <w:rFonts w:ascii="Times New Roman" w:eastAsia="Times New Roman" w:hAnsi="Times New Roman" w:cs="Times New Roman"/>
          <w:sz w:val="24"/>
          <w:szCs w:val="24"/>
          <w:lang w:eastAsia="de-DE"/>
        </w:rPr>
        <w:t>,</w:t>
      </w:r>
    </w:p>
    <w:p w14:paraId="10E41670" w14:textId="77777777" w:rsidR="00DD6285" w:rsidRPr="00DD6285" w:rsidRDefault="00DD6285" w:rsidP="00DD62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die </w:t>
      </w:r>
      <w:r w:rsidRPr="00DD6285">
        <w:rPr>
          <w:rFonts w:ascii="Times New Roman" w:eastAsia="Times New Roman" w:hAnsi="Times New Roman" w:cs="Times New Roman"/>
          <w:b/>
          <w:bCs/>
          <w:sz w:val="24"/>
          <w:szCs w:val="24"/>
          <w:lang w:eastAsia="de-DE"/>
        </w:rPr>
        <w:t>epistemische Selbstständigkeit</w:t>
      </w:r>
      <w:r w:rsidRPr="00DD6285">
        <w:rPr>
          <w:rFonts w:ascii="Times New Roman" w:eastAsia="Times New Roman" w:hAnsi="Times New Roman" w:cs="Times New Roman"/>
          <w:sz w:val="24"/>
          <w:szCs w:val="24"/>
          <w:lang w:eastAsia="de-DE"/>
        </w:rPr>
        <w:t>.</w:t>
      </w:r>
    </w:p>
    <w:p w14:paraId="193D7E94"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pict w14:anchorId="3C2B5870">
          <v:rect id="_x0000_i1037" style="width:0;height:1.5pt" o:hralign="center" o:hrstd="t" o:hr="t" fillcolor="#a0a0a0" stroked="f"/>
        </w:pict>
      </w:r>
    </w:p>
    <w:p w14:paraId="672DAB53" w14:textId="77777777" w:rsidR="00DD6285" w:rsidRPr="00DD6285" w:rsidRDefault="00DD6285" w:rsidP="00DD628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3. Didaktische Realisierung: Vom Punkt zur Projektion</w:t>
      </w:r>
    </w:p>
    <w:p w14:paraId="5E127025"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Die Einführung des FRZK kann didaktisch durch den Weg vom Punkt zur Projektion erfolgen:</w:t>
      </w:r>
    </w:p>
    <w:p w14:paraId="04652DA3" w14:textId="77777777" w:rsidR="00DD6285" w:rsidRPr="00DD6285" w:rsidRDefault="00DD6285" w:rsidP="00DD62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Individuelle Bezugspunkte</w:t>
      </w:r>
      <w:r w:rsidRPr="00DD6285">
        <w:rPr>
          <w:rFonts w:ascii="Times New Roman" w:eastAsia="Times New Roman" w:hAnsi="Times New Roman" w:cs="Times New Roman"/>
          <w:sz w:val="24"/>
          <w:szCs w:val="24"/>
          <w:lang w:eastAsia="de-DE"/>
        </w:rPr>
        <w:t xml:space="preserve"> werden gesetzt (z. B. Initialpunkt im Raum).</w:t>
      </w:r>
    </w:p>
    <w:p w14:paraId="389472CC" w14:textId="77777777" w:rsidR="00DD6285" w:rsidRPr="00DD6285" w:rsidRDefault="00DD6285" w:rsidP="00DD62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Zeitfunktionen</w:t>
      </w:r>
      <w:r w:rsidRPr="00DD6285">
        <w:rPr>
          <w:rFonts w:ascii="Times New Roman" w:eastAsia="Times New Roman" w:hAnsi="Times New Roman" w:cs="Times New Roman"/>
          <w:sz w:val="24"/>
          <w:szCs w:val="24"/>
          <w:lang w:eastAsia="de-DE"/>
        </w:rPr>
        <w:t xml:space="preserve"> x(t),y(t),z(t)x(t), y(t), z(t)x(t),y(t),z(t) werden eingeführt – mit klarer Zuordnung zum Beobachter.</w:t>
      </w:r>
    </w:p>
    <w:p w14:paraId="3204D8DF" w14:textId="77777777" w:rsidR="00DD6285" w:rsidRPr="00DD6285" w:rsidRDefault="00DD6285" w:rsidP="00DD62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Veränderungen der Bewegung</w:t>
      </w:r>
      <w:r w:rsidRPr="00DD6285">
        <w:rPr>
          <w:rFonts w:ascii="Times New Roman" w:eastAsia="Times New Roman" w:hAnsi="Times New Roman" w:cs="Times New Roman"/>
          <w:sz w:val="24"/>
          <w:szCs w:val="24"/>
          <w:lang w:eastAsia="de-DE"/>
        </w:rPr>
        <w:t xml:space="preserve"> (Beschleunigung, Richtungswechsel) entstehen durch </w:t>
      </w:r>
      <w:r w:rsidRPr="00DD6285">
        <w:rPr>
          <w:rFonts w:ascii="Times New Roman" w:eastAsia="Times New Roman" w:hAnsi="Times New Roman" w:cs="Times New Roman"/>
          <w:b/>
          <w:bCs/>
          <w:sz w:val="24"/>
          <w:szCs w:val="24"/>
          <w:lang w:eastAsia="de-DE"/>
        </w:rPr>
        <w:t>Strukturmodifikation des Koordinatensystems</w:t>
      </w:r>
      <w:r w:rsidRPr="00DD6285">
        <w:rPr>
          <w:rFonts w:ascii="Times New Roman" w:eastAsia="Times New Roman" w:hAnsi="Times New Roman" w:cs="Times New Roman"/>
          <w:sz w:val="24"/>
          <w:szCs w:val="24"/>
          <w:lang w:eastAsia="de-DE"/>
        </w:rPr>
        <w:t xml:space="preserve"> – nicht durch „Außenwirkung“.</w:t>
      </w:r>
    </w:p>
    <w:p w14:paraId="7F00B7E7"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Diese Herangehensweise macht </w:t>
      </w:r>
      <w:r w:rsidRPr="00DD6285">
        <w:rPr>
          <w:rFonts w:ascii="Times New Roman" w:eastAsia="Times New Roman" w:hAnsi="Times New Roman" w:cs="Times New Roman"/>
          <w:b/>
          <w:bCs/>
          <w:sz w:val="24"/>
          <w:szCs w:val="24"/>
          <w:lang w:eastAsia="de-DE"/>
        </w:rPr>
        <w:t>Beobachtung zur aktiven Konstruktion</w:t>
      </w:r>
      <w:r w:rsidRPr="00DD6285">
        <w:rPr>
          <w:rFonts w:ascii="Times New Roman" w:eastAsia="Times New Roman" w:hAnsi="Times New Roman" w:cs="Times New Roman"/>
          <w:sz w:val="24"/>
          <w:szCs w:val="24"/>
          <w:lang w:eastAsia="de-DE"/>
        </w:rPr>
        <w:t>, nicht zur passiven Erfassung. Lernende lernen zu „sehen, was sie beschreiben“ – und umgekehrt.</w:t>
      </w:r>
    </w:p>
    <w:p w14:paraId="599C1167"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pict w14:anchorId="65EC98CD">
          <v:rect id="_x0000_i1038" style="width:0;height:1.5pt" o:hralign="center" o:hrstd="t" o:hr="t" fillcolor="#a0a0a0" stroked="f"/>
        </w:pict>
      </w:r>
    </w:p>
    <w:p w14:paraId="53547941" w14:textId="77777777" w:rsidR="00DD6285" w:rsidRPr="00DD6285" w:rsidRDefault="00DD6285" w:rsidP="00DD628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4. Wissenschaftsdidaktischer Mehrwert</w:t>
      </w:r>
    </w:p>
    <w:p w14:paraId="6ABC8E79"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588"/>
      </w:tblGrid>
      <w:tr w:rsidR="00DD6285" w:rsidRPr="00DD6285" w14:paraId="463F0F57" w14:textId="77777777" w:rsidTr="00DD6285">
        <w:trPr>
          <w:tblHeader/>
          <w:tblCellSpacing w:w="15" w:type="dxa"/>
        </w:trPr>
        <w:tc>
          <w:tcPr>
            <w:tcW w:w="0" w:type="auto"/>
            <w:vAlign w:val="center"/>
            <w:hideMark/>
          </w:tcPr>
          <w:p w14:paraId="5EB2AC52" w14:textId="77777777" w:rsidR="00DD6285" w:rsidRPr="00DD6285" w:rsidRDefault="00DD6285" w:rsidP="00DD6285">
            <w:pPr>
              <w:spacing w:after="0" w:line="240" w:lineRule="auto"/>
              <w:jc w:val="center"/>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Dimension</w:t>
            </w:r>
          </w:p>
        </w:tc>
        <w:tc>
          <w:tcPr>
            <w:tcW w:w="0" w:type="auto"/>
            <w:vAlign w:val="center"/>
            <w:hideMark/>
          </w:tcPr>
          <w:p w14:paraId="0789A301" w14:textId="77777777" w:rsidR="00DD6285" w:rsidRPr="00DD6285" w:rsidRDefault="00DD6285" w:rsidP="00DD6285">
            <w:pPr>
              <w:spacing w:after="0" w:line="240" w:lineRule="auto"/>
              <w:jc w:val="center"/>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Beitrag des FRZK</w:t>
            </w:r>
          </w:p>
        </w:tc>
      </w:tr>
      <w:tr w:rsidR="00DD6285" w:rsidRPr="00DD6285" w14:paraId="2DCF43D2" w14:textId="77777777" w:rsidTr="00DD6285">
        <w:trPr>
          <w:tblCellSpacing w:w="15" w:type="dxa"/>
        </w:trPr>
        <w:tc>
          <w:tcPr>
            <w:tcW w:w="0" w:type="auto"/>
            <w:vAlign w:val="center"/>
            <w:hideMark/>
          </w:tcPr>
          <w:p w14:paraId="7C3C5C5C"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Erkenntnistheorie</w:t>
            </w:r>
          </w:p>
        </w:tc>
        <w:tc>
          <w:tcPr>
            <w:tcW w:w="0" w:type="auto"/>
            <w:vAlign w:val="center"/>
            <w:hideMark/>
          </w:tcPr>
          <w:p w14:paraId="32B03ADF"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Beobachtung = Konstruktion</w:t>
            </w:r>
          </w:p>
        </w:tc>
      </w:tr>
      <w:tr w:rsidR="00DD6285" w:rsidRPr="00DD6285" w14:paraId="3F0AAA5B" w14:textId="77777777" w:rsidTr="00DD6285">
        <w:trPr>
          <w:tblCellSpacing w:w="15" w:type="dxa"/>
        </w:trPr>
        <w:tc>
          <w:tcPr>
            <w:tcW w:w="0" w:type="auto"/>
            <w:vAlign w:val="center"/>
            <w:hideMark/>
          </w:tcPr>
          <w:p w14:paraId="03699BB8"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Modellkompetenz</w:t>
            </w:r>
          </w:p>
        </w:tc>
        <w:tc>
          <w:tcPr>
            <w:tcW w:w="0" w:type="auto"/>
            <w:vAlign w:val="center"/>
            <w:hideMark/>
          </w:tcPr>
          <w:p w14:paraId="05879FD0"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Koordinatensystem = Modellstruktur</w:t>
            </w:r>
          </w:p>
        </w:tc>
      </w:tr>
      <w:tr w:rsidR="00DD6285" w:rsidRPr="00DD6285" w14:paraId="544EFC4D" w14:textId="77777777" w:rsidTr="00DD6285">
        <w:trPr>
          <w:tblCellSpacing w:w="15" w:type="dxa"/>
        </w:trPr>
        <w:tc>
          <w:tcPr>
            <w:tcW w:w="0" w:type="auto"/>
            <w:vAlign w:val="center"/>
            <w:hideMark/>
          </w:tcPr>
          <w:p w14:paraId="17363CF4"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Systemisches Denken</w:t>
            </w:r>
          </w:p>
        </w:tc>
        <w:tc>
          <w:tcPr>
            <w:tcW w:w="0" w:type="auto"/>
            <w:vAlign w:val="center"/>
            <w:hideMark/>
          </w:tcPr>
          <w:p w14:paraId="16CD1298"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Dynamik entsteht durch Funktion</w:t>
            </w:r>
          </w:p>
        </w:tc>
      </w:tr>
      <w:tr w:rsidR="00DD6285" w:rsidRPr="00DD6285" w14:paraId="7CB64C70" w14:textId="77777777" w:rsidTr="00DD6285">
        <w:trPr>
          <w:tblCellSpacing w:w="15" w:type="dxa"/>
        </w:trPr>
        <w:tc>
          <w:tcPr>
            <w:tcW w:w="0" w:type="auto"/>
            <w:vAlign w:val="center"/>
            <w:hideMark/>
          </w:tcPr>
          <w:p w14:paraId="753200D1"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Fächervernetzung</w:t>
            </w:r>
          </w:p>
        </w:tc>
        <w:tc>
          <w:tcPr>
            <w:tcW w:w="0" w:type="auto"/>
            <w:vAlign w:val="center"/>
            <w:hideMark/>
          </w:tcPr>
          <w:p w14:paraId="1A5652E1"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Anschlussfähig in Informatik, KI, Geografie</w:t>
            </w:r>
          </w:p>
        </w:tc>
      </w:tr>
      <w:tr w:rsidR="00DD6285" w:rsidRPr="00DD6285" w14:paraId="0E0D5C9C" w14:textId="77777777" w:rsidTr="00DD6285">
        <w:trPr>
          <w:tblCellSpacing w:w="15" w:type="dxa"/>
        </w:trPr>
        <w:tc>
          <w:tcPr>
            <w:tcW w:w="0" w:type="auto"/>
            <w:vAlign w:val="center"/>
            <w:hideMark/>
          </w:tcPr>
          <w:p w14:paraId="789F688F"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b/>
                <w:bCs/>
                <w:sz w:val="24"/>
                <w:szCs w:val="24"/>
                <w:lang w:eastAsia="de-DE"/>
              </w:rPr>
              <w:t>Metakognition</w:t>
            </w:r>
          </w:p>
        </w:tc>
        <w:tc>
          <w:tcPr>
            <w:tcW w:w="0" w:type="auto"/>
            <w:vAlign w:val="center"/>
            <w:hideMark/>
          </w:tcPr>
          <w:p w14:paraId="167B2A2A"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Reflexion über eigene Mess- und Denkstruktur</w:t>
            </w:r>
          </w:p>
        </w:tc>
      </w:tr>
    </w:tbl>
    <w:p w14:paraId="31A68DDC"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Diese Kompetenzen entsprechen exakt den Empfehlungen des </w:t>
      </w:r>
      <w:r w:rsidRPr="00DD6285">
        <w:rPr>
          <w:rFonts w:ascii="Times New Roman" w:eastAsia="Times New Roman" w:hAnsi="Times New Roman" w:cs="Times New Roman"/>
          <w:b/>
          <w:bCs/>
          <w:sz w:val="24"/>
          <w:szCs w:val="24"/>
          <w:lang w:eastAsia="de-DE"/>
        </w:rPr>
        <w:t>National Research Council (2012)</w:t>
      </w:r>
      <w:r w:rsidRPr="00DD6285">
        <w:rPr>
          <w:rFonts w:ascii="Times New Roman" w:eastAsia="Times New Roman" w:hAnsi="Times New Roman" w:cs="Times New Roman"/>
          <w:sz w:val="24"/>
          <w:szCs w:val="24"/>
          <w:lang w:eastAsia="de-DE"/>
        </w:rPr>
        <w:t xml:space="preserve"> und der </w:t>
      </w:r>
      <w:r w:rsidRPr="00DD6285">
        <w:rPr>
          <w:rFonts w:ascii="Times New Roman" w:eastAsia="Times New Roman" w:hAnsi="Times New Roman" w:cs="Times New Roman"/>
          <w:b/>
          <w:bCs/>
          <w:sz w:val="24"/>
          <w:szCs w:val="24"/>
          <w:lang w:eastAsia="de-DE"/>
        </w:rPr>
        <w:t>OECD 2030-Lernkompetenzziele</w:t>
      </w:r>
      <w:r w:rsidRPr="00DD6285">
        <w:rPr>
          <w:rFonts w:ascii="Times New Roman" w:eastAsia="Times New Roman" w:hAnsi="Times New Roman" w:cs="Times New Roman"/>
          <w:sz w:val="24"/>
          <w:szCs w:val="24"/>
          <w:lang w:eastAsia="de-DE"/>
        </w:rPr>
        <w:t>.</w:t>
      </w:r>
    </w:p>
    <w:p w14:paraId="5D9D0BCF"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lastRenderedPageBreak/>
        <w:pict w14:anchorId="40AEE1B1">
          <v:rect id="_x0000_i1039" style="width:0;height:1.5pt" o:hralign="center" o:hrstd="t" o:hr="t" fillcolor="#a0a0a0" stroked="f"/>
        </w:pict>
      </w:r>
    </w:p>
    <w:p w14:paraId="6CDAEAB3" w14:textId="77777777" w:rsidR="00DD6285" w:rsidRPr="00DD6285" w:rsidRDefault="00DD6285" w:rsidP="00DD628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5. Quellen und theoretischer Rahmen</w:t>
      </w:r>
    </w:p>
    <w:p w14:paraId="256AC173" w14:textId="77777777" w:rsidR="00DD6285" w:rsidRPr="00DD6285" w:rsidRDefault="00DD6285" w:rsidP="00DD62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D6285">
        <w:rPr>
          <w:rFonts w:ascii="Times New Roman" w:eastAsia="Times New Roman" w:hAnsi="Times New Roman" w:cs="Times New Roman"/>
          <w:sz w:val="24"/>
          <w:szCs w:val="24"/>
          <w:lang w:eastAsia="de-DE"/>
        </w:rPr>
        <w:t>Duit</w:t>
      </w:r>
      <w:proofErr w:type="spellEnd"/>
      <w:r w:rsidRPr="00DD6285">
        <w:rPr>
          <w:rFonts w:ascii="Times New Roman" w:eastAsia="Times New Roman" w:hAnsi="Times New Roman" w:cs="Times New Roman"/>
          <w:sz w:val="24"/>
          <w:szCs w:val="24"/>
          <w:lang w:eastAsia="de-DE"/>
        </w:rPr>
        <w:t xml:space="preserve">, R., &amp; </w:t>
      </w:r>
      <w:proofErr w:type="spellStart"/>
      <w:r w:rsidRPr="00DD6285">
        <w:rPr>
          <w:rFonts w:ascii="Times New Roman" w:eastAsia="Times New Roman" w:hAnsi="Times New Roman" w:cs="Times New Roman"/>
          <w:sz w:val="24"/>
          <w:szCs w:val="24"/>
          <w:lang w:eastAsia="de-DE"/>
        </w:rPr>
        <w:t>Treagust</w:t>
      </w:r>
      <w:proofErr w:type="spellEnd"/>
      <w:r w:rsidRPr="00DD6285">
        <w:rPr>
          <w:rFonts w:ascii="Times New Roman" w:eastAsia="Times New Roman" w:hAnsi="Times New Roman" w:cs="Times New Roman"/>
          <w:sz w:val="24"/>
          <w:szCs w:val="24"/>
          <w:lang w:eastAsia="de-DE"/>
        </w:rPr>
        <w:t xml:space="preserve">, D. F. (2003). </w:t>
      </w:r>
      <w:proofErr w:type="spellStart"/>
      <w:r w:rsidRPr="00DD6285">
        <w:rPr>
          <w:rFonts w:ascii="Times New Roman" w:eastAsia="Times New Roman" w:hAnsi="Times New Roman" w:cs="Times New Roman"/>
          <w:i/>
          <w:iCs/>
          <w:sz w:val="24"/>
          <w:szCs w:val="24"/>
          <w:lang w:eastAsia="de-DE"/>
        </w:rPr>
        <w:t>Conceptual</w:t>
      </w:r>
      <w:proofErr w:type="spellEnd"/>
      <w:r w:rsidRPr="00DD6285">
        <w:rPr>
          <w:rFonts w:ascii="Times New Roman" w:eastAsia="Times New Roman" w:hAnsi="Times New Roman" w:cs="Times New Roman"/>
          <w:i/>
          <w:iCs/>
          <w:sz w:val="24"/>
          <w:szCs w:val="24"/>
          <w:lang w:eastAsia="de-DE"/>
        </w:rPr>
        <w:t xml:space="preserve"> Change: A Powerful Framework </w:t>
      </w:r>
      <w:proofErr w:type="spellStart"/>
      <w:r w:rsidRPr="00DD6285">
        <w:rPr>
          <w:rFonts w:ascii="Times New Roman" w:eastAsia="Times New Roman" w:hAnsi="Times New Roman" w:cs="Times New Roman"/>
          <w:i/>
          <w:iCs/>
          <w:sz w:val="24"/>
          <w:szCs w:val="24"/>
          <w:lang w:eastAsia="de-DE"/>
        </w:rPr>
        <w:t>for</w:t>
      </w:r>
      <w:proofErr w:type="spellEnd"/>
      <w:r w:rsidRPr="00DD6285">
        <w:rPr>
          <w:rFonts w:ascii="Times New Roman" w:eastAsia="Times New Roman" w:hAnsi="Times New Roman" w:cs="Times New Roman"/>
          <w:i/>
          <w:iCs/>
          <w:sz w:val="24"/>
          <w:szCs w:val="24"/>
          <w:lang w:eastAsia="de-DE"/>
        </w:rPr>
        <w:t xml:space="preserve"> </w:t>
      </w:r>
      <w:proofErr w:type="spellStart"/>
      <w:r w:rsidRPr="00DD6285">
        <w:rPr>
          <w:rFonts w:ascii="Times New Roman" w:eastAsia="Times New Roman" w:hAnsi="Times New Roman" w:cs="Times New Roman"/>
          <w:i/>
          <w:iCs/>
          <w:sz w:val="24"/>
          <w:szCs w:val="24"/>
          <w:lang w:eastAsia="de-DE"/>
        </w:rPr>
        <w:t>Improving</w:t>
      </w:r>
      <w:proofErr w:type="spellEnd"/>
      <w:r w:rsidRPr="00DD6285">
        <w:rPr>
          <w:rFonts w:ascii="Times New Roman" w:eastAsia="Times New Roman" w:hAnsi="Times New Roman" w:cs="Times New Roman"/>
          <w:i/>
          <w:iCs/>
          <w:sz w:val="24"/>
          <w:szCs w:val="24"/>
          <w:lang w:eastAsia="de-DE"/>
        </w:rPr>
        <w:t xml:space="preserve"> Science Teaching and Learning</w:t>
      </w:r>
      <w:r w:rsidRPr="00DD6285">
        <w:rPr>
          <w:rFonts w:ascii="Times New Roman" w:eastAsia="Times New Roman" w:hAnsi="Times New Roman" w:cs="Times New Roman"/>
          <w:sz w:val="24"/>
          <w:szCs w:val="24"/>
          <w:lang w:eastAsia="de-DE"/>
        </w:rPr>
        <w:t xml:space="preserve">. International Journal </w:t>
      </w:r>
      <w:proofErr w:type="spellStart"/>
      <w:r w:rsidRPr="00DD6285">
        <w:rPr>
          <w:rFonts w:ascii="Times New Roman" w:eastAsia="Times New Roman" w:hAnsi="Times New Roman" w:cs="Times New Roman"/>
          <w:sz w:val="24"/>
          <w:szCs w:val="24"/>
          <w:lang w:eastAsia="de-DE"/>
        </w:rPr>
        <w:t>of</w:t>
      </w:r>
      <w:proofErr w:type="spellEnd"/>
      <w:r w:rsidRPr="00DD6285">
        <w:rPr>
          <w:rFonts w:ascii="Times New Roman" w:eastAsia="Times New Roman" w:hAnsi="Times New Roman" w:cs="Times New Roman"/>
          <w:sz w:val="24"/>
          <w:szCs w:val="24"/>
          <w:lang w:eastAsia="de-DE"/>
        </w:rPr>
        <w:t xml:space="preserve"> Science Education, 25(6), 671–688.</w:t>
      </w:r>
    </w:p>
    <w:p w14:paraId="0B8C2C53" w14:textId="77777777" w:rsidR="00DD6285" w:rsidRPr="00DD6285" w:rsidRDefault="00DD6285" w:rsidP="00DD62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Karagöz, A., &amp; </w:t>
      </w:r>
      <w:proofErr w:type="spellStart"/>
      <w:r w:rsidRPr="00DD6285">
        <w:rPr>
          <w:rFonts w:ascii="Times New Roman" w:eastAsia="Times New Roman" w:hAnsi="Times New Roman" w:cs="Times New Roman"/>
          <w:sz w:val="24"/>
          <w:szCs w:val="24"/>
          <w:lang w:eastAsia="de-DE"/>
        </w:rPr>
        <w:t>Niedderer</w:t>
      </w:r>
      <w:proofErr w:type="spellEnd"/>
      <w:r w:rsidRPr="00DD6285">
        <w:rPr>
          <w:rFonts w:ascii="Times New Roman" w:eastAsia="Times New Roman" w:hAnsi="Times New Roman" w:cs="Times New Roman"/>
          <w:sz w:val="24"/>
          <w:szCs w:val="24"/>
          <w:lang w:eastAsia="de-DE"/>
        </w:rPr>
        <w:t xml:space="preserve">, H. (2012). </w:t>
      </w:r>
      <w:r w:rsidRPr="00DD6285">
        <w:rPr>
          <w:rFonts w:ascii="Times New Roman" w:eastAsia="Times New Roman" w:hAnsi="Times New Roman" w:cs="Times New Roman"/>
          <w:i/>
          <w:iCs/>
          <w:sz w:val="24"/>
          <w:szCs w:val="24"/>
          <w:lang w:eastAsia="de-DE"/>
        </w:rPr>
        <w:t>Raum-Zeit-Konzepte in der Physikdidaktik: Strukturtheorie statt Containerdenken</w:t>
      </w:r>
      <w:r w:rsidRPr="00DD6285">
        <w:rPr>
          <w:rFonts w:ascii="Times New Roman" w:eastAsia="Times New Roman" w:hAnsi="Times New Roman" w:cs="Times New Roman"/>
          <w:sz w:val="24"/>
          <w:szCs w:val="24"/>
          <w:lang w:eastAsia="de-DE"/>
        </w:rPr>
        <w:t>. Zeitschrift für Didaktik der Naturwissenschaften, 18(1), 45–58.</w:t>
      </w:r>
    </w:p>
    <w:p w14:paraId="1B8D33F0" w14:textId="77777777" w:rsidR="00DD6285" w:rsidRPr="00DD6285" w:rsidRDefault="00DD6285" w:rsidP="00DD62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NRC (National Research Council). (2012). </w:t>
      </w:r>
      <w:r w:rsidRPr="00DD6285">
        <w:rPr>
          <w:rFonts w:ascii="Times New Roman" w:eastAsia="Times New Roman" w:hAnsi="Times New Roman" w:cs="Times New Roman"/>
          <w:i/>
          <w:iCs/>
          <w:sz w:val="24"/>
          <w:szCs w:val="24"/>
          <w:lang w:eastAsia="de-DE"/>
        </w:rPr>
        <w:t xml:space="preserve">A Framework </w:t>
      </w:r>
      <w:proofErr w:type="spellStart"/>
      <w:r w:rsidRPr="00DD6285">
        <w:rPr>
          <w:rFonts w:ascii="Times New Roman" w:eastAsia="Times New Roman" w:hAnsi="Times New Roman" w:cs="Times New Roman"/>
          <w:i/>
          <w:iCs/>
          <w:sz w:val="24"/>
          <w:szCs w:val="24"/>
          <w:lang w:eastAsia="de-DE"/>
        </w:rPr>
        <w:t>for</w:t>
      </w:r>
      <w:proofErr w:type="spellEnd"/>
      <w:r w:rsidRPr="00DD6285">
        <w:rPr>
          <w:rFonts w:ascii="Times New Roman" w:eastAsia="Times New Roman" w:hAnsi="Times New Roman" w:cs="Times New Roman"/>
          <w:i/>
          <w:iCs/>
          <w:sz w:val="24"/>
          <w:szCs w:val="24"/>
          <w:lang w:eastAsia="de-DE"/>
        </w:rPr>
        <w:t xml:space="preserve"> K-12 Science Education: Practices, </w:t>
      </w:r>
      <w:proofErr w:type="spellStart"/>
      <w:r w:rsidRPr="00DD6285">
        <w:rPr>
          <w:rFonts w:ascii="Times New Roman" w:eastAsia="Times New Roman" w:hAnsi="Times New Roman" w:cs="Times New Roman"/>
          <w:i/>
          <w:iCs/>
          <w:sz w:val="24"/>
          <w:szCs w:val="24"/>
          <w:lang w:eastAsia="de-DE"/>
        </w:rPr>
        <w:t>Crosscutting</w:t>
      </w:r>
      <w:proofErr w:type="spellEnd"/>
      <w:r w:rsidRPr="00DD6285">
        <w:rPr>
          <w:rFonts w:ascii="Times New Roman" w:eastAsia="Times New Roman" w:hAnsi="Times New Roman" w:cs="Times New Roman"/>
          <w:i/>
          <w:iCs/>
          <w:sz w:val="24"/>
          <w:szCs w:val="24"/>
          <w:lang w:eastAsia="de-DE"/>
        </w:rPr>
        <w:t xml:space="preserve"> </w:t>
      </w:r>
      <w:proofErr w:type="spellStart"/>
      <w:r w:rsidRPr="00DD6285">
        <w:rPr>
          <w:rFonts w:ascii="Times New Roman" w:eastAsia="Times New Roman" w:hAnsi="Times New Roman" w:cs="Times New Roman"/>
          <w:i/>
          <w:iCs/>
          <w:sz w:val="24"/>
          <w:szCs w:val="24"/>
          <w:lang w:eastAsia="de-DE"/>
        </w:rPr>
        <w:t>Concepts</w:t>
      </w:r>
      <w:proofErr w:type="spellEnd"/>
      <w:r w:rsidRPr="00DD6285">
        <w:rPr>
          <w:rFonts w:ascii="Times New Roman" w:eastAsia="Times New Roman" w:hAnsi="Times New Roman" w:cs="Times New Roman"/>
          <w:i/>
          <w:iCs/>
          <w:sz w:val="24"/>
          <w:szCs w:val="24"/>
          <w:lang w:eastAsia="de-DE"/>
        </w:rPr>
        <w:t xml:space="preserve">, and Core </w:t>
      </w:r>
      <w:proofErr w:type="spellStart"/>
      <w:r w:rsidRPr="00DD6285">
        <w:rPr>
          <w:rFonts w:ascii="Times New Roman" w:eastAsia="Times New Roman" w:hAnsi="Times New Roman" w:cs="Times New Roman"/>
          <w:i/>
          <w:iCs/>
          <w:sz w:val="24"/>
          <w:szCs w:val="24"/>
          <w:lang w:eastAsia="de-DE"/>
        </w:rPr>
        <w:t>Ideas</w:t>
      </w:r>
      <w:proofErr w:type="spellEnd"/>
      <w:r w:rsidRPr="00DD6285">
        <w:rPr>
          <w:rFonts w:ascii="Times New Roman" w:eastAsia="Times New Roman" w:hAnsi="Times New Roman" w:cs="Times New Roman"/>
          <w:sz w:val="24"/>
          <w:szCs w:val="24"/>
          <w:lang w:eastAsia="de-DE"/>
        </w:rPr>
        <w:t xml:space="preserve">. Washington, DC: National </w:t>
      </w:r>
      <w:proofErr w:type="spellStart"/>
      <w:r w:rsidRPr="00DD6285">
        <w:rPr>
          <w:rFonts w:ascii="Times New Roman" w:eastAsia="Times New Roman" w:hAnsi="Times New Roman" w:cs="Times New Roman"/>
          <w:sz w:val="24"/>
          <w:szCs w:val="24"/>
          <w:lang w:eastAsia="de-DE"/>
        </w:rPr>
        <w:t>Academies</w:t>
      </w:r>
      <w:proofErr w:type="spellEnd"/>
      <w:r w:rsidRPr="00DD6285">
        <w:rPr>
          <w:rFonts w:ascii="Times New Roman" w:eastAsia="Times New Roman" w:hAnsi="Times New Roman" w:cs="Times New Roman"/>
          <w:sz w:val="24"/>
          <w:szCs w:val="24"/>
          <w:lang w:eastAsia="de-DE"/>
        </w:rPr>
        <w:t xml:space="preserve"> Press.</w:t>
      </w:r>
    </w:p>
    <w:p w14:paraId="130E321E" w14:textId="77777777" w:rsidR="00DD6285" w:rsidRPr="00DD6285" w:rsidRDefault="00DD6285" w:rsidP="00DD62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OECD (2018). </w:t>
      </w:r>
      <w:r w:rsidRPr="00DD6285">
        <w:rPr>
          <w:rFonts w:ascii="Times New Roman" w:eastAsia="Times New Roman" w:hAnsi="Times New Roman" w:cs="Times New Roman"/>
          <w:i/>
          <w:iCs/>
          <w:sz w:val="24"/>
          <w:szCs w:val="24"/>
          <w:lang w:eastAsia="de-DE"/>
        </w:rPr>
        <w:t xml:space="preserve">The Future </w:t>
      </w:r>
      <w:proofErr w:type="spellStart"/>
      <w:r w:rsidRPr="00DD6285">
        <w:rPr>
          <w:rFonts w:ascii="Times New Roman" w:eastAsia="Times New Roman" w:hAnsi="Times New Roman" w:cs="Times New Roman"/>
          <w:i/>
          <w:iCs/>
          <w:sz w:val="24"/>
          <w:szCs w:val="24"/>
          <w:lang w:eastAsia="de-DE"/>
        </w:rPr>
        <w:t>of</w:t>
      </w:r>
      <w:proofErr w:type="spellEnd"/>
      <w:r w:rsidRPr="00DD6285">
        <w:rPr>
          <w:rFonts w:ascii="Times New Roman" w:eastAsia="Times New Roman" w:hAnsi="Times New Roman" w:cs="Times New Roman"/>
          <w:i/>
          <w:iCs/>
          <w:sz w:val="24"/>
          <w:szCs w:val="24"/>
          <w:lang w:eastAsia="de-DE"/>
        </w:rPr>
        <w:t xml:space="preserve"> Education and Skills: Education 2030 – </w:t>
      </w:r>
      <w:proofErr w:type="spellStart"/>
      <w:r w:rsidRPr="00DD6285">
        <w:rPr>
          <w:rFonts w:ascii="Times New Roman" w:eastAsia="Times New Roman" w:hAnsi="Times New Roman" w:cs="Times New Roman"/>
          <w:i/>
          <w:iCs/>
          <w:sz w:val="24"/>
          <w:szCs w:val="24"/>
          <w:lang w:eastAsia="de-DE"/>
        </w:rPr>
        <w:t>Conceptual</w:t>
      </w:r>
      <w:proofErr w:type="spellEnd"/>
      <w:r w:rsidRPr="00DD6285">
        <w:rPr>
          <w:rFonts w:ascii="Times New Roman" w:eastAsia="Times New Roman" w:hAnsi="Times New Roman" w:cs="Times New Roman"/>
          <w:i/>
          <w:iCs/>
          <w:sz w:val="24"/>
          <w:szCs w:val="24"/>
          <w:lang w:eastAsia="de-DE"/>
        </w:rPr>
        <w:t xml:space="preserve"> Learning Framework</w:t>
      </w:r>
      <w:r w:rsidRPr="00DD6285">
        <w:rPr>
          <w:rFonts w:ascii="Times New Roman" w:eastAsia="Times New Roman" w:hAnsi="Times New Roman" w:cs="Times New Roman"/>
          <w:sz w:val="24"/>
          <w:szCs w:val="24"/>
          <w:lang w:eastAsia="de-DE"/>
        </w:rPr>
        <w:t>.</w:t>
      </w:r>
    </w:p>
    <w:p w14:paraId="22A557A8" w14:textId="77777777" w:rsidR="00DD6285" w:rsidRPr="00DD6285" w:rsidRDefault="00DD6285" w:rsidP="00DD6285">
      <w:pPr>
        <w:spacing w:after="0"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pict w14:anchorId="10150863">
          <v:rect id="_x0000_i1040" style="width:0;height:1.5pt" o:hralign="center" o:hrstd="t" o:hr="t" fillcolor="#a0a0a0" stroked="f"/>
        </w:pict>
      </w:r>
    </w:p>
    <w:p w14:paraId="3C2088B2" w14:textId="77777777" w:rsidR="00DD6285" w:rsidRPr="00DD6285" w:rsidRDefault="00DD6285" w:rsidP="00DD628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D6285">
        <w:rPr>
          <w:rFonts w:ascii="Times New Roman" w:eastAsia="Times New Roman" w:hAnsi="Times New Roman" w:cs="Times New Roman"/>
          <w:b/>
          <w:bCs/>
          <w:sz w:val="24"/>
          <w:szCs w:val="24"/>
          <w:lang w:eastAsia="de-DE"/>
        </w:rPr>
        <w:t>6. Fazit</w:t>
      </w:r>
    </w:p>
    <w:p w14:paraId="4728E523" w14:textId="77777777" w:rsidR="00DD6285" w:rsidRPr="00DD6285" w:rsidRDefault="00DD6285" w:rsidP="00DD6285">
      <w:pPr>
        <w:spacing w:before="100" w:beforeAutospacing="1" w:after="100" w:afterAutospacing="1" w:line="240" w:lineRule="auto"/>
        <w:rPr>
          <w:rFonts w:ascii="Times New Roman" w:eastAsia="Times New Roman" w:hAnsi="Times New Roman" w:cs="Times New Roman"/>
          <w:sz w:val="24"/>
          <w:szCs w:val="24"/>
          <w:lang w:eastAsia="de-DE"/>
        </w:rPr>
      </w:pPr>
      <w:r w:rsidRPr="00DD6285">
        <w:rPr>
          <w:rFonts w:ascii="Times New Roman" w:eastAsia="Times New Roman" w:hAnsi="Times New Roman" w:cs="Times New Roman"/>
          <w:sz w:val="24"/>
          <w:szCs w:val="24"/>
          <w:lang w:eastAsia="de-DE"/>
        </w:rPr>
        <w:t xml:space="preserve">Das FRZK bietet nicht nur eine Methode zur physikalischen Modellierung – </w:t>
      </w:r>
      <w:r w:rsidRPr="00DD6285">
        <w:rPr>
          <w:rFonts w:ascii="Times New Roman" w:eastAsia="Times New Roman" w:hAnsi="Times New Roman" w:cs="Times New Roman"/>
          <w:b/>
          <w:bCs/>
          <w:sz w:val="24"/>
          <w:szCs w:val="24"/>
          <w:lang w:eastAsia="de-DE"/>
        </w:rPr>
        <w:t>es ist ein didaktisches Medium für den Übergang vom Alltagsdenken zur wissenschaftlichen Denkweise</w:t>
      </w:r>
      <w:r w:rsidRPr="00DD6285">
        <w:rPr>
          <w:rFonts w:ascii="Times New Roman" w:eastAsia="Times New Roman" w:hAnsi="Times New Roman" w:cs="Times New Roman"/>
          <w:sz w:val="24"/>
          <w:szCs w:val="24"/>
          <w:lang w:eastAsia="de-DE"/>
        </w:rPr>
        <w:t>. Es operationalisiert Strukturverständnis, Modellreflexion und Systemorientierung. Damit wird es zum Schlüssel für konzeptuellen Wandel in der Physikdidaktik.</w:t>
      </w:r>
    </w:p>
    <w:p w14:paraId="674626AF"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A0B0F2B">
          <v:rect id="_x0000_i1026" style="width:0;height:1.5pt" o:hralign="center" o:hrstd="t" o:hr="t" fillcolor="#a0a0a0" stroked="f"/>
        </w:pict>
      </w:r>
    </w:p>
    <w:p w14:paraId="094704B5"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4.3 Abgrenzung zum klassischen Modellverständnis</w:t>
      </w:r>
    </w:p>
    <w:p w14:paraId="048C5445"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Im klassischen Modellverständnis bildet das Koordinatensystem lediglich den Rahmen für Kräfte- oder Energiebeschreibungen. Im FRZK hingegen wird es als konstitutiver Bestandteil des Modells betrachtet. Das Bezugssystem dient nicht nur zur räumlichen Verortung, sondern wird integraler Teil der Modellstruktur. Bewegung ist in dieser Perspektive ohne eine explizite Referenz auf das Bezugssystem nicht formulierbar.</w:t>
      </w:r>
    </w:p>
    <w:p w14:paraId="16899D9B"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 xml:space="preserve">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(vgl. </w:t>
      </w:r>
      <w:proofErr w:type="spellStart"/>
      <w:r w:rsidRPr="008B32E3">
        <w:rPr>
          <w:rFonts w:ascii="Times New Roman" w:eastAsia="Times New Roman" w:hAnsi="Times New Roman" w:cs="Times New Roman"/>
          <w:sz w:val="24"/>
          <w:szCs w:val="24"/>
          <w:lang w:eastAsia="de-DE"/>
        </w:rPr>
        <w:t>Winsberg</w:t>
      </w:r>
      <w:proofErr w:type="spellEnd"/>
      <w:r w:rsidRPr="008B32E3">
        <w:rPr>
          <w:rFonts w:ascii="Times New Roman" w:eastAsia="Times New Roman" w:hAnsi="Times New Roman" w:cs="Times New Roman"/>
          <w:sz w:val="24"/>
          <w:szCs w:val="24"/>
          <w:lang w:eastAsia="de-DE"/>
        </w:rPr>
        <w:t>, 2010).</w:t>
      </w:r>
    </w:p>
    <w:p w14:paraId="3870022D"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551AAC1">
          <v:rect id="_x0000_i1027" style="width:0;height:1.5pt" o:hralign="center" o:hrstd="t" o:hr="t" fillcolor="#a0a0a0" stroked="f"/>
        </w:pict>
      </w:r>
    </w:p>
    <w:p w14:paraId="3C103B09"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4.4 Exemplarisches Modell: Bewegung eines Boots</w:t>
      </w:r>
    </w:p>
    <w:p w14:paraId="55B59512"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4.4.1 Modellbeschreibung</w:t>
      </w:r>
    </w:p>
    <w:p w14:paraId="3224B459"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 xml:space="preserve">Ein Boot bewegt sich mit konstanter Geschwindigkeit auf einer kreisförmigen Bahn. Gleichzeitig führt es eine periodische Schaukelfunktion um seine Querachse aus, was zu einer </w:t>
      </w:r>
      <w:r w:rsidRPr="008B32E3">
        <w:rPr>
          <w:rFonts w:ascii="Times New Roman" w:eastAsia="Times New Roman" w:hAnsi="Times New Roman" w:cs="Times New Roman"/>
          <w:sz w:val="24"/>
          <w:szCs w:val="24"/>
          <w:lang w:eastAsia="de-DE"/>
        </w:rPr>
        <w:lastRenderedPageBreak/>
        <w:t>sinusförmigen Vertikalbewegung führt. Dieses System eignet sich ideal zur funktionalen Modellierung in drei Raumdimensionen.</w:t>
      </w:r>
    </w:p>
    <w:p w14:paraId="452787E2"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4.4.2 Funktionale Darstellung</w:t>
      </w:r>
    </w:p>
    <w:p w14:paraId="1894C2DE" w14:textId="77777777" w:rsidR="008B32E3" w:rsidRPr="008B32E3" w:rsidRDefault="008B32E3" w:rsidP="008B32E3">
      <w:pPr>
        <w:spacing w:after="0"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x(t)=</w:t>
      </w:r>
      <w:proofErr w:type="spellStart"/>
      <w:r w:rsidRPr="008B32E3">
        <w:rPr>
          <w:rFonts w:ascii="Times New Roman" w:eastAsia="Times New Roman" w:hAnsi="Times New Roman" w:cs="Times New Roman"/>
          <w:sz w:val="24"/>
          <w:szCs w:val="24"/>
          <w:lang w:eastAsia="de-DE"/>
        </w:rPr>
        <w:t>R</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cos</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),y(t)=</w:t>
      </w:r>
      <w:proofErr w:type="spellStart"/>
      <w:r w:rsidRPr="008B32E3">
        <w:rPr>
          <w:rFonts w:ascii="Times New Roman" w:eastAsia="Times New Roman" w:hAnsi="Times New Roman" w:cs="Times New Roman"/>
          <w:sz w:val="24"/>
          <w:szCs w:val="24"/>
          <w:lang w:eastAsia="de-DE"/>
        </w:rPr>
        <w:t>R</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sin</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),z(t)=</w:t>
      </w:r>
      <w:proofErr w:type="spellStart"/>
      <w:r w:rsidRPr="008B32E3">
        <w:rPr>
          <w:rFonts w:ascii="Times New Roman" w:eastAsia="Times New Roman" w:hAnsi="Times New Roman" w:cs="Times New Roman"/>
          <w:sz w:val="24"/>
          <w:szCs w:val="24"/>
          <w:lang w:eastAsia="de-DE"/>
        </w:rPr>
        <w:t>A</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sin</w:t>
      </w:r>
      <w:proofErr w:type="spellEnd"/>
      <w:r w:rsidRPr="008B32E3">
        <w:rPr>
          <w:rFonts w:ascii="Times New Roman" w:eastAsia="Times New Roman" w:hAnsi="Times New Roman" w:cs="Times New Roman"/>
          <w:sz w:val="24"/>
          <w:szCs w:val="24"/>
          <w:lang w:eastAsia="de-DE"/>
        </w:rPr>
        <w:t>⁡(2ωt)x(t) = R \</w:t>
      </w:r>
      <w:proofErr w:type="spellStart"/>
      <w:r w:rsidRPr="008B32E3">
        <w:rPr>
          <w:rFonts w:ascii="Times New Roman" w:eastAsia="Times New Roman" w:hAnsi="Times New Roman" w:cs="Times New Roman"/>
          <w:sz w:val="24"/>
          <w:szCs w:val="24"/>
          <w:lang w:eastAsia="de-DE"/>
        </w:rPr>
        <w:t>cdot</w:t>
      </w:r>
      <w:proofErr w:type="spellEnd"/>
      <w:r w:rsidRPr="008B32E3">
        <w:rPr>
          <w:rFonts w:ascii="Times New Roman" w:eastAsia="Times New Roman" w:hAnsi="Times New Roman" w:cs="Times New Roman"/>
          <w:sz w:val="24"/>
          <w:szCs w:val="24"/>
          <w:lang w:eastAsia="de-DE"/>
        </w:rPr>
        <w:t xml:space="preserve"> \cos(\</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 \</w:t>
      </w:r>
      <w:proofErr w:type="spellStart"/>
      <w:r w:rsidRPr="008B32E3">
        <w:rPr>
          <w:rFonts w:ascii="Times New Roman" w:eastAsia="Times New Roman" w:hAnsi="Times New Roman" w:cs="Times New Roman"/>
          <w:sz w:val="24"/>
          <w:szCs w:val="24"/>
          <w:lang w:eastAsia="de-DE"/>
        </w:rPr>
        <w:t>quad</w:t>
      </w:r>
      <w:proofErr w:type="spellEnd"/>
      <w:r w:rsidRPr="008B32E3">
        <w:rPr>
          <w:rFonts w:ascii="Times New Roman" w:eastAsia="Times New Roman" w:hAnsi="Times New Roman" w:cs="Times New Roman"/>
          <w:sz w:val="24"/>
          <w:szCs w:val="24"/>
          <w:lang w:eastAsia="de-DE"/>
        </w:rPr>
        <w:t xml:space="preserve"> y(t) = R \</w:t>
      </w:r>
      <w:proofErr w:type="spellStart"/>
      <w:r w:rsidRPr="008B32E3">
        <w:rPr>
          <w:rFonts w:ascii="Times New Roman" w:eastAsia="Times New Roman" w:hAnsi="Times New Roman" w:cs="Times New Roman"/>
          <w:sz w:val="24"/>
          <w:szCs w:val="24"/>
          <w:lang w:eastAsia="de-DE"/>
        </w:rPr>
        <w:t>cdot</w:t>
      </w:r>
      <w:proofErr w:type="spellEnd"/>
      <w:r w:rsidRPr="008B32E3">
        <w:rPr>
          <w:rFonts w:ascii="Times New Roman" w:eastAsia="Times New Roman" w:hAnsi="Times New Roman" w:cs="Times New Roman"/>
          <w:sz w:val="24"/>
          <w:szCs w:val="24"/>
          <w:lang w:eastAsia="de-DE"/>
        </w:rPr>
        <w:t xml:space="preserve"> \sin(\</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 \</w:t>
      </w:r>
      <w:proofErr w:type="spellStart"/>
      <w:r w:rsidRPr="008B32E3">
        <w:rPr>
          <w:rFonts w:ascii="Times New Roman" w:eastAsia="Times New Roman" w:hAnsi="Times New Roman" w:cs="Times New Roman"/>
          <w:sz w:val="24"/>
          <w:szCs w:val="24"/>
          <w:lang w:eastAsia="de-DE"/>
        </w:rPr>
        <w:t>quad</w:t>
      </w:r>
      <w:proofErr w:type="spellEnd"/>
      <w:r w:rsidRPr="008B32E3">
        <w:rPr>
          <w:rFonts w:ascii="Times New Roman" w:eastAsia="Times New Roman" w:hAnsi="Times New Roman" w:cs="Times New Roman"/>
          <w:sz w:val="24"/>
          <w:szCs w:val="24"/>
          <w:lang w:eastAsia="de-DE"/>
        </w:rPr>
        <w:t xml:space="preserve"> z(t) = A \</w:t>
      </w:r>
      <w:proofErr w:type="spellStart"/>
      <w:r w:rsidRPr="008B32E3">
        <w:rPr>
          <w:rFonts w:ascii="Times New Roman" w:eastAsia="Times New Roman" w:hAnsi="Times New Roman" w:cs="Times New Roman"/>
          <w:sz w:val="24"/>
          <w:szCs w:val="24"/>
          <w:lang w:eastAsia="de-DE"/>
        </w:rPr>
        <w:t>cdot</w:t>
      </w:r>
      <w:proofErr w:type="spellEnd"/>
      <w:r w:rsidRPr="008B32E3">
        <w:rPr>
          <w:rFonts w:ascii="Times New Roman" w:eastAsia="Times New Roman" w:hAnsi="Times New Roman" w:cs="Times New Roman"/>
          <w:sz w:val="24"/>
          <w:szCs w:val="24"/>
          <w:lang w:eastAsia="de-DE"/>
        </w:rPr>
        <w:t xml:space="preserve"> \sin(2\</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t)x(t)=</w:t>
      </w:r>
      <w:proofErr w:type="spellStart"/>
      <w:r w:rsidRPr="008B32E3">
        <w:rPr>
          <w:rFonts w:ascii="Times New Roman" w:eastAsia="Times New Roman" w:hAnsi="Times New Roman" w:cs="Times New Roman"/>
          <w:sz w:val="24"/>
          <w:szCs w:val="24"/>
          <w:lang w:eastAsia="de-DE"/>
        </w:rPr>
        <w:t>R</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cos</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),y(t)=</w:t>
      </w:r>
      <w:proofErr w:type="spellStart"/>
      <w:r w:rsidRPr="008B32E3">
        <w:rPr>
          <w:rFonts w:ascii="Times New Roman" w:eastAsia="Times New Roman" w:hAnsi="Times New Roman" w:cs="Times New Roman"/>
          <w:sz w:val="24"/>
          <w:szCs w:val="24"/>
          <w:lang w:eastAsia="de-DE"/>
        </w:rPr>
        <w:t>R</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sin</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),z(t)=</w:t>
      </w:r>
      <w:proofErr w:type="spellStart"/>
      <w:r w:rsidRPr="008B32E3">
        <w:rPr>
          <w:rFonts w:ascii="Times New Roman" w:eastAsia="Times New Roman" w:hAnsi="Times New Roman" w:cs="Times New Roman"/>
          <w:sz w:val="24"/>
          <w:szCs w:val="24"/>
          <w:lang w:eastAsia="de-DE"/>
        </w:rPr>
        <w:t>A</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sin</w:t>
      </w:r>
      <w:proofErr w:type="spellEnd"/>
      <w:r w:rsidRPr="008B32E3">
        <w:rPr>
          <w:rFonts w:ascii="Times New Roman" w:eastAsia="Times New Roman" w:hAnsi="Times New Roman" w:cs="Times New Roman"/>
          <w:sz w:val="24"/>
          <w:szCs w:val="24"/>
          <w:lang w:eastAsia="de-DE"/>
        </w:rPr>
        <w:t xml:space="preserve">(2ωt) </w:t>
      </w:r>
    </w:p>
    <w:p w14:paraId="1E04895B"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mit den Parametern:</w:t>
      </w:r>
    </w:p>
    <w:p w14:paraId="2F161F35" w14:textId="77777777" w:rsidR="008B32E3" w:rsidRPr="008B32E3" w:rsidRDefault="008B32E3" w:rsidP="008B32E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RRR: Radius der Kreisbahn</w:t>
      </w:r>
    </w:p>
    <w:p w14:paraId="7EB8021A" w14:textId="77777777" w:rsidR="008B32E3" w:rsidRPr="008B32E3" w:rsidRDefault="008B32E3" w:rsidP="008B32E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ω\</w:t>
      </w:r>
      <w:proofErr w:type="spellStart"/>
      <w:r w:rsidRPr="008B32E3">
        <w:rPr>
          <w:rFonts w:ascii="Times New Roman" w:eastAsia="Times New Roman" w:hAnsi="Times New Roman" w:cs="Times New Roman"/>
          <w:sz w:val="24"/>
          <w:szCs w:val="24"/>
          <w:lang w:eastAsia="de-DE"/>
        </w:rPr>
        <w:t>omegaω</w:t>
      </w:r>
      <w:proofErr w:type="spellEnd"/>
      <w:r w:rsidRPr="008B32E3">
        <w:rPr>
          <w:rFonts w:ascii="Times New Roman" w:eastAsia="Times New Roman" w:hAnsi="Times New Roman" w:cs="Times New Roman"/>
          <w:sz w:val="24"/>
          <w:szCs w:val="24"/>
          <w:lang w:eastAsia="de-DE"/>
        </w:rPr>
        <w:t>: Kreisfrequenz</w:t>
      </w:r>
    </w:p>
    <w:p w14:paraId="74359514" w14:textId="77777777" w:rsidR="008B32E3" w:rsidRPr="008B32E3" w:rsidRDefault="008B32E3" w:rsidP="008B32E3">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AAA: Amplitude der vertikalen Schwingung</w:t>
      </w:r>
    </w:p>
    <w:p w14:paraId="46A5275C"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4.4.3 Erste und zweite Ableitung</w:t>
      </w:r>
    </w:p>
    <w:p w14:paraId="48E3E171" w14:textId="77777777" w:rsidR="008B32E3" w:rsidRPr="008B32E3" w:rsidRDefault="008B32E3" w:rsidP="008B32E3">
      <w:pPr>
        <w:spacing w:after="0"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v</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Rωsin</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Rωcos</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),2Aωcos⁡(2ωt))\</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{v}(t) = (-R\</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\sin(\</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 R\</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\cos(\</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 2A\</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\cos(2\</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t))v(t)=(−</w:t>
      </w:r>
      <w:proofErr w:type="spellStart"/>
      <w:r w:rsidRPr="008B32E3">
        <w:rPr>
          <w:rFonts w:ascii="Times New Roman" w:eastAsia="Times New Roman" w:hAnsi="Times New Roman" w:cs="Times New Roman"/>
          <w:sz w:val="24"/>
          <w:szCs w:val="24"/>
          <w:lang w:eastAsia="de-DE"/>
        </w:rPr>
        <w:t>Rωsin</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Rωcos</w:t>
      </w:r>
      <w:proofErr w:type="spellEnd"/>
      <w:r w:rsidRPr="008B32E3">
        <w:rPr>
          <w:rFonts w:ascii="Times New Roman" w:eastAsia="Times New Roman" w:hAnsi="Times New Roman" w:cs="Times New Roman"/>
          <w:sz w:val="24"/>
          <w:szCs w:val="24"/>
          <w:lang w:eastAsia="de-DE"/>
        </w:rPr>
        <w:t>(</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),2Aωcos(2ωt)) a</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(t)=(−Rω2cos⁡(</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),−Rω2sin⁡(</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),−4Aω2sin⁡(2ωt))\</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{a}(t) = (-R\omega^2 \cos(\</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 -R\omega^2 \sin(\</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 -4A\omega^2 \sin(2\</w:t>
      </w:r>
      <w:proofErr w:type="spellStart"/>
      <w:r w:rsidRPr="008B32E3">
        <w:rPr>
          <w:rFonts w:ascii="Times New Roman" w:eastAsia="Times New Roman" w:hAnsi="Times New Roman" w:cs="Times New Roman"/>
          <w:sz w:val="24"/>
          <w:szCs w:val="24"/>
          <w:lang w:eastAsia="de-DE"/>
        </w:rPr>
        <w:t>omega</w:t>
      </w:r>
      <w:proofErr w:type="spellEnd"/>
      <w:r w:rsidRPr="008B32E3">
        <w:rPr>
          <w:rFonts w:ascii="Times New Roman" w:eastAsia="Times New Roman" w:hAnsi="Times New Roman" w:cs="Times New Roman"/>
          <w:sz w:val="24"/>
          <w:szCs w:val="24"/>
          <w:lang w:eastAsia="de-DE"/>
        </w:rPr>
        <w:t xml:space="preserve"> t))a(t)=(−Rω2cos(</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),−Rω2sin(</w:t>
      </w:r>
      <w:proofErr w:type="spellStart"/>
      <w:r w:rsidRPr="008B32E3">
        <w:rPr>
          <w:rFonts w:ascii="Times New Roman" w:eastAsia="Times New Roman" w:hAnsi="Times New Roman" w:cs="Times New Roman"/>
          <w:sz w:val="24"/>
          <w:szCs w:val="24"/>
          <w:lang w:eastAsia="de-DE"/>
        </w:rPr>
        <w:t>ωt</w:t>
      </w:r>
      <w:proofErr w:type="spellEnd"/>
      <w:r w:rsidRPr="008B32E3">
        <w:rPr>
          <w:rFonts w:ascii="Times New Roman" w:eastAsia="Times New Roman" w:hAnsi="Times New Roman" w:cs="Times New Roman"/>
          <w:sz w:val="24"/>
          <w:szCs w:val="24"/>
          <w:lang w:eastAsia="de-DE"/>
        </w:rPr>
        <w:t xml:space="preserve">),−4Aω2sin(2ωt)) </w:t>
      </w:r>
    </w:p>
    <w:p w14:paraId="694C90E7"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910888E">
          <v:rect id="_x0000_i1028" style="width:0;height:1.5pt" o:hralign="center" o:hrstd="t" o:hr="t" fillcolor="#a0a0a0" stroked="f"/>
        </w:pict>
      </w:r>
    </w:p>
    <w:p w14:paraId="395FDA7D"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4.5 Die wissenschaftlichen Vorteile der funktionalen Betrachtung</w:t>
      </w:r>
    </w:p>
    <w:p w14:paraId="2D4DCED2"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Die wissenschaftlichen Vorteile der funktionalen Betrachtung eines physikalischen Systems in einem definierten Raum-Zeit-Bezugssystem (wie im Boot-Beispiel mit x(t),y(t),z(t)x(t), y(t), z(t)x(t),y(t),z(t)) sind fundamental für alle Naturwissenschaften. Im Folgenden sind die wichtigsten Vorteile im Überblick dargestellt:</w:t>
      </w:r>
    </w:p>
    <w:p w14:paraId="1D0406DD"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1. Allgemeingültige Beschreibung von Bewegung und Veränderung</w:t>
      </w:r>
    </w:p>
    <w:p w14:paraId="3E880515"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 xml:space="preserve">Durch die Beschreibung von Positionen und Zuständen als Funktionen der Zeit </w:t>
      </w:r>
      <w:proofErr w:type="spellStart"/>
      <w:r w:rsidRPr="008B32E3">
        <w:rPr>
          <w:rFonts w:ascii="Times New Roman" w:eastAsia="Times New Roman" w:hAnsi="Times New Roman" w:cs="Times New Roman"/>
          <w:sz w:val="24"/>
          <w:szCs w:val="24"/>
          <w:lang w:eastAsia="de-DE"/>
        </w:rPr>
        <w:t>ttt</w:t>
      </w:r>
      <w:proofErr w:type="spellEnd"/>
      <w:r w:rsidRPr="008B32E3">
        <w:rPr>
          <w:rFonts w:ascii="Times New Roman" w:eastAsia="Times New Roman" w:hAnsi="Times New Roman" w:cs="Times New Roman"/>
          <w:sz w:val="24"/>
          <w:szCs w:val="24"/>
          <w:lang w:eastAsia="de-DE"/>
        </w:rPr>
        <w:t xml:space="preserve"> wird jede Bewegung mathematisch exakt und nachvollziehbar modellierbar. Diese Beschreibung ist unabhängig vom Beobachter, solange das Bezugssystem klar definiert ist.</w:t>
      </w:r>
    </w:p>
    <w:p w14:paraId="0337C455"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b/>
          <w:bCs/>
          <w:sz w:val="24"/>
          <w:szCs w:val="24"/>
          <w:lang w:eastAsia="de-DE"/>
        </w:rPr>
        <w:t>Beispiel:</w:t>
      </w:r>
      <w:r w:rsidRPr="008B32E3">
        <w:rPr>
          <w:rFonts w:ascii="Times New Roman" w:eastAsia="Times New Roman" w:hAnsi="Times New Roman" w:cs="Times New Roman"/>
          <w:sz w:val="24"/>
          <w:szCs w:val="24"/>
          <w:lang w:eastAsia="de-DE"/>
        </w:rPr>
        <w:t xml:space="preserve"> Ob ein Boot, ein Planet oder ein Teilchen – alle Bewegungen lassen sich durch dieselben Grundfunktionen modellieren.</w:t>
      </w:r>
    </w:p>
    <w:p w14:paraId="0D73B238"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2. Ableitung weiterer physikalischer Größen</w:t>
      </w:r>
    </w:p>
    <w:p w14:paraId="2A88D0CF"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Aus der Ortsfunktion r</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{r}(t)r(t) lassen sich folgende Größen direkt ableiten:</w:t>
      </w:r>
    </w:p>
    <w:p w14:paraId="5DBF6419" w14:textId="77777777" w:rsidR="008B32E3" w:rsidRPr="008B32E3" w:rsidRDefault="008B32E3" w:rsidP="008B32E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b/>
          <w:bCs/>
          <w:sz w:val="24"/>
          <w:szCs w:val="24"/>
          <w:lang w:eastAsia="de-DE"/>
        </w:rPr>
        <w:t>Geschwindigkeit:</w:t>
      </w:r>
      <w:r w:rsidRPr="008B32E3">
        <w:rPr>
          <w:rFonts w:ascii="Times New Roman" w:eastAsia="Times New Roman" w:hAnsi="Times New Roman" w:cs="Times New Roman"/>
          <w:sz w:val="24"/>
          <w:szCs w:val="24"/>
          <w:lang w:eastAsia="de-DE"/>
        </w:rPr>
        <w:t xml:space="preserve"> v</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ddtr</w:t>
      </w:r>
      <w:proofErr w:type="spellEnd"/>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{v}(t) = \</w:t>
      </w:r>
      <w:proofErr w:type="spellStart"/>
      <w:r w:rsidRPr="008B32E3">
        <w:rPr>
          <w:rFonts w:ascii="Times New Roman" w:eastAsia="Times New Roman" w:hAnsi="Times New Roman" w:cs="Times New Roman"/>
          <w:sz w:val="24"/>
          <w:szCs w:val="24"/>
          <w:lang w:eastAsia="de-DE"/>
        </w:rPr>
        <w:t>frac</w:t>
      </w:r>
      <w:proofErr w:type="spellEnd"/>
      <w:r w:rsidRPr="008B32E3">
        <w:rPr>
          <w:rFonts w:ascii="Times New Roman" w:eastAsia="Times New Roman" w:hAnsi="Times New Roman" w:cs="Times New Roman"/>
          <w:sz w:val="24"/>
          <w:szCs w:val="24"/>
          <w:lang w:eastAsia="de-DE"/>
        </w:rPr>
        <w:t>{d}{</w:t>
      </w:r>
      <w:proofErr w:type="spellStart"/>
      <w:r w:rsidRPr="008B32E3">
        <w:rPr>
          <w:rFonts w:ascii="Times New Roman" w:eastAsia="Times New Roman" w:hAnsi="Times New Roman" w:cs="Times New Roman"/>
          <w:sz w:val="24"/>
          <w:szCs w:val="24"/>
          <w:lang w:eastAsia="de-DE"/>
        </w:rPr>
        <w:t>dt</w:t>
      </w:r>
      <w:proofErr w:type="spellEnd"/>
      <w:r w:rsidRPr="008B32E3">
        <w:rPr>
          <w:rFonts w:ascii="Times New Roman" w:eastAsia="Times New Roman" w:hAnsi="Times New Roman" w:cs="Times New Roman"/>
          <w:sz w:val="24"/>
          <w:szCs w:val="24"/>
          <w:lang w:eastAsia="de-DE"/>
        </w:rPr>
        <w:t>} \</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{r}(t)v(t)=</w:t>
      </w:r>
      <w:proofErr w:type="spellStart"/>
      <w:r w:rsidRPr="008B32E3">
        <w:rPr>
          <w:rFonts w:ascii="Times New Roman" w:eastAsia="Times New Roman" w:hAnsi="Times New Roman" w:cs="Times New Roman"/>
          <w:sz w:val="24"/>
          <w:szCs w:val="24"/>
          <w:lang w:eastAsia="de-DE"/>
        </w:rPr>
        <w:t>dtd</w:t>
      </w:r>
      <w:proofErr w:type="spellEnd"/>
      <w:r w:rsidRPr="008B32E3">
        <w:rPr>
          <w:rFonts w:ascii="Times New Roman" w:eastAsia="Times New Roman" w:hAnsi="Times New Roman" w:cs="Times New Roman"/>
          <w:sz w:val="24"/>
          <w:szCs w:val="24"/>
          <w:lang w:eastAsia="de-DE"/>
        </w:rPr>
        <w:t>​r(t)</w:t>
      </w:r>
    </w:p>
    <w:p w14:paraId="126FF730" w14:textId="77777777" w:rsidR="008B32E3" w:rsidRPr="008B32E3" w:rsidRDefault="008B32E3" w:rsidP="008B32E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b/>
          <w:bCs/>
          <w:sz w:val="24"/>
          <w:szCs w:val="24"/>
          <w:lang w:eastAsia="de-DE"/>
        </w:rPr>
        <w:t>Beschleunigung:</w:t>
      </w:r>
      <w:r w:rsidRPr="008B32E3">
        <w:rPr>
          <w:rFonts w:ascii="Times New Roman" w:eastAsia="Times New Roman" w:hAnsi="Times New Roman" w:cs="Times New Roman"/>
          <w:sz w:val="24"/>
          <w:szCs w:val="24"/>
          <w:lang w:eastAsia="de-DE"/>
        </w:rPr>
        <w:t xml:space="preserve"> a</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(t)=d2dt2r</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{a}(t) = \</w:t>
      </w:r>
      <w:proofErr w:type="spellStart"/>
      <w:r w:rsidRPr="008B32E3">
        <w:rPr>
          <w:rFonts w:ascii="Times New Roman" w:eastAsia="Times New Roman" w:hAnsi="Times New Roman" w:cs="Times New Roman"/>
          <w:sz w:val="24"/>
          <w:szCs w:val="24"/>
          <w:lang w:eastAsia="de-DE"/>
        </w:rPr>
        <w:t>frac</w:t>
      </w:r>
      <w:proofErr w:type="spellEnd"/>
      <w:r w:rsidRPr="008B32E3">
        <w:rPr>
          <w:rFonts w:ascii="Times New Roman" w:eastAsia="Times New Roman" w:hAnsi="Times New Roman" w:cs="Times New Roman"/>
          <w:sz w:val="24"/>
          <w:szCs w:val="24"/>
          <w:lang w:eastAsia="de-DE"/>
        </w:rPr>
        <w:t>{d^2}{dt^2} \</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{r}(t)a(t)=dt2d2​r(t)</w:t>
      </w:r>
    </w:p>
    <w:p w14:paraId="6C6AB9B0" w14:textId="77777777" w:rsidR="008B32E3" w:rsidRPr="008B32E3" w:rsidRDefault="008B32E3" w:rsidP="008B32E3">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b/>
          <w:bCs/>
          <w:sz w:val="24"/>
          <w:szCs w:val="24"/>
          <w:lang w:eastAsia="de-DE"/>
        </w:rPr>
        <w:t>Kraft:</w:t>
      </w:r>
      <w:r w:rsidRPr="008B32E3">
        <w:rPr>
          <w:rFonts w:ascii="Times New Roman" w:eastAsia="Times New Roman" w:hAnsi="Times New Roman" w:cs="Times New Roman"/>
          <w:sz w:val="24"/>
          <w:szCs w:val="24"/>
          <w:lang w:eastAsia="de-DE"/>
        </w:rPr>
        <w:t xml:space="preserve"> F</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m</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a</w:t>
      </w:r>
      <w:proofErr w:type="spellEnd"/>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{F}(t) = m \</w:t>
      </w:r>
      <w:proofErr w:type="spellStart"/>
      <w:r w:rsidRPr="008B32E3">
        <w:rPr>
          <w:rFonts w:ascii="Times New Roman" w:eastAsia="Times New Roman" w:hAnsi="Times New Roman" w:cs="Times New Roman"/>
          <w:sz w:val="24"/>
          <w:szCs w:val="24"/>
          <w:lang w:eastAsia="de-DE"/>
        </w:rPr>
        <w:t>cdot</w:t>
      </w:r>
      <w:proofErr w:type="spellEnd"/>
      <w:r w:rsidRPr="008B32E3">
        <w:rPr>
          <w:rFonts w:ascii="Times New Roman" w:eastAsia="Times New Roman" w:hAnsi="Times New Roman" w:cs="Times New Roman"/>
          <w:sz w:val="24"/>
          <w:szCs w:val="24"/>
          <w:lang w:eastAsia="de-DE"/>
        </w:rPr>
        <w:t xml:space="preserve"> \</w:t>
      </w:r>
      <w:proofErr w:type="spellStart"/>
      <w:r w:rsidRPr="008B32E3">
        <w:rPr>
          <w:rFonts w:ascii="Times New Roman" w:eastAsia="Times New Roman" w:hAnsi="Times New Roman" w:cs="Times New Roman"/>
          <w:sz w:val="24"/>
          <w:szCs w:val="24"/>
          <w:lang w:eastAsia="de-DE"/>
        </w:rPr>
        <w:t>vec</w:t>
      </w:r>
      <w:proofErr w:type="spellEnd"/>
      <w:r w:rsidRPr="008B32E3">
        <w:rPr>
          <w:rFonts w:ascii="Times New Roman" w:eastAsia="Times New Roman" w:hAnsi="Times New Roman" w:cs="Times New Roman"/>
          <w:sz w:val="24"/>
          <w:szCs w:val="24"/>
          <w:lang w:eastAsia="de-DE"/>
        </w:rPr>
        <w:t>{a}(t)F(t)=</w:t>
      </w:r>
      <w:proofErr w:type="spellStart"/>
      <w:r w:rsidRPr="008B32E3">
        <w:rPr>
          <w:rFonts w:ascii="Times New Roman" w:eastAsia="Times New Roman" w:hAnsi="Times New Roman" w:cs="Times New Roman"/>
          <w:sz w:val="24"/>
          <w:szCs w:val="24"/>
          <w:lang w:eastAsia="de-DE"/>
        </w:rPr>
        <w:t>m</w:t>
      </w:r>
      <w:r w:rsidRPr="008B32E3">
        <w:rPr>
          <w:rFonts w:ascii="Cambria Math" w:eastAsia="Times New Roman" w:hAnsi="Cambria Math" w:cs="Cambria Math"/>
          <w:sz w:val="24"/>
          <w:szCs w:val="24"/>
          <w:lang w:eastAsia="de-DE"/>
        </w:rPr>
        <w:t>⋅</w:t>
      </w:r>
      <w:r w:rsidRPr="008B32E3">
        <w:rPr>
          <w:rFonts w:ascii="Times New Roman" w:eastAsia="Times New Roman" w:hAnsi="Times New Roman" w:cs="Times New Roman"/>
          <w:sz w:val="24"/>
          <w:szCs w:val="24"/>
          <w:lang w:eastAsia="de-DE"/>
        </w:rPr>
        <w:t>a</w:t>
      </w:r>
      <w:proofErr w:type="spellEnd"/>
      <w:r w:rsidRPr="008B32E3">
        <w:rPr>
          <w:rFonts w:ascii="Times New Roman" w:eastAsia="Times New Roman" w:hAnsi="Times New Roman" w:cs="Times New Roman"/>
          <w:sz w:val="24"/>
          <w:szCs w:val="24"/>
          <w:lang w:eastAsia="de-DE"/>
        </w:rPr>
        <w:t>(t)</w:t>
      </w:r>
    </w:p>
    <w:p w14:paraId="55627931"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Damit wird aus einer einfachen Ortsfunktion ein vollständiges dynamisches Modell.</w:t>
      </w:r>
    </w:p>
    <w:p w14:paraId="3DD02824"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lastRenderedPageBreak/>
        <w:t>3. Vergleichbarkeit und Wiederholbarkeit</w:t>
      </w:r>
    </w:p>
    <w:p w14:paraId="75A0B0A9"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Wenn alle Bewegungen im gleichen funktionalen Bezugssystem dargestellt werden, sind die Daten vergleichbar, reproduzierbar und objektivierbar – Grundlage jeder Naturwissenschaft.</w:t>
      </w:r>
    </w:p>
    <w:p w14:paraId="30A63D74"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 Simulation und Vorhersage</w:t>
      </w:r>
    </w:p>
    <w:p w14:paraId="749060EE"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Funktionale Beschreibungen ermöglichen die numerische Simulation zukünftiger Zustände aus bekannten Anfangsbedingungen. Dies ist essenziell in der:</w:t>
      </w:r>
    </w:p>
    <w:p w14:paraId="61E389D6" w14:textId="77777777" w:rsidR="008B32E3" w:rsidRPr="008B32E3" w:rsidRDefault="008B32E3" w:rsidP="008B32E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Raumfahrt (z. B. exakte Bahn zum Mond),</w:t>
      </w:r>
    </w:p>
    <w:p w14:paraId="712BCED9" w14:textId="77777777" w:rsidR="008B32E3" w:rsidRPr="008B32E3" w:rsidRDefault="008B32E3" w:rsidP="008B32E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Robotik,</w:t>
      </w:r>
    </w:p>
    <w:p w14:paraId="38AB618E" w14:textId="77777777" w:rsidR="008B32E3" w:rsidRPr="008B32E3" w:rsidRDefault="008B32E3" w:rsidP="008B32E3">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Meteorologie.</w:t>
      </w:r>
    </w:p>
    <w:p w14:paraId="21CA4ED8"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5. Übertragbarkeit auf andere Systeme</w:t>
      </w:r>
    </w:p>
    <w:p w14:paraId="693F682B"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Das Konzept funktioniert modellübergreifend – für mikroskopische, makroskopische und astronomische Systeme.</w:t>
      </w:r>
    </w:p>
    <w:p w14:paraId="408C2033"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6. Erweiterung auf Felder und höhere Dimensionen</w:t>
      </w:r>
    </w:p>
    <w:p w14:paraId="5ABC118D"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Das FRZK lässt sich auf skalare und vektorielle Felder erweitern:</w:t>
      </w:r>
    </w:p>
    <w:p w14:paraId="7BFA43EF" w14:textId="77777777" w:rsidR="008B32E3" w:rsidRPr="008B32E3" w:rsidRDefault="008B32E3" w:rsidP="008B32E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Elektrisches Feld: E(</w:t>
      </w:r>
      <w:proofErr w:type="spellStart"/>
      <w:r w:rsidRPr="008B32E3">
        <w:rPr>
          <w:rFonts w:ascii="Times New Roman" w:eastAsia="Times New Roman" w:hAnsi="Times New Roman" w:cs="Times New Roman"/>
          <w:sz w:val="24"/>
          <w:szCs w:val="24"/>
          <w:lang w:eastAsia="de-DE"/>
        </w:rPr>
        <w:t>x,y,z,t</w:t>
      </w:r>
      <w:proofErr w:type="spellEnd"/>
      <w:r w:rsidRPr="008B32E3">
        <w:rPr>
          <w:rFonts w:ascii="Times New Roman" w:eastAsia="Times New Roman" w:hAnsi="Times New Roman" w:cs="Times New Roman"/>
          <w:sz w:val="24"/>
          <w:szCs w:val="24"/>
          <w:lang w:eastAsia="de-DE"/>
        </w:rPr>
        <w:t>)E(</w:t>
      </w:r>
      <w:proofErr w:type="spellStart"/>
      <w:r w:rsidRPr="008B32E3">
        <w:rPr>
          <w:rFonts w:ascii="Times New Roman" w:eastAsia="Times New Roman" w:hAnsi="Times New Roman" w:cs="Times New Roman"/>
          <w:sz w:val="24"/>
          <w:szCs w:val="24"/>
          <w:lang w:eastAsia="de-DE"/>
        </w:rPr>
        <w:t>x,y,z,t</w:t>
      </w:r>
      <w:proofErr w:type="spellEnd"/>
      <w:r w:rsidRPr="008B32E3">
        <w:rPr>
          <w:rFonts w:ascii="Times New Roman" w:eastAsia="Times New Roman" w:hAnsi="Times New Roman" w:cs="Times New Roman"/>
          <w:sz w:val="24"/>
          <w:szCs w:val="24"/>
          <w:lang w:eastAsia="de-DE"/>
        </w:rPr>
        <w:t>)E(</w:t>
      </w:r>
      <w:proofErr w:type="spellStart"/>
      <w:r w:rsidRPr="008B32E3">
        <w:rPr>
          <w:rFonts w:ascii="Times New Roman" w:eastAsia="Times New Roman" w:hAnsi="Times New Roman" w:cs="Times New Roman"/>
          <w:sz w:val="24"/>
          <w:szCs w:val="24"/>
          <w:lang w:eastAsia="de-DE"/>
        </w:rPr>
        <w:t>x,y,z,t</w:t>
      </w:r>
      <w:proofErr w:type="spellEnd"/>
      <w:r w:rsidRPr="008B32E3">
        <w:rPr>
          <w:rFonts w:ascii="Times New Roman" w:eastAsia="Times New Roman" w:hAnsi="Times New Roman" w:cs="Times New Roman"/>
          <w:sz w:val="24"/>
          <w:szCs w:val="24"/>
          <w:lang w:eastAsia="de-DE"/>
        </w:rPr>
        <w:t>)</w:t>
      </w:r>
    </w:p>
    <w:p w14:paraId="4B0D0F60" w14:textId="77777777" w:rsidR="008B32E3" w:rsidRPr="008B32E3" w:rsidRDefault="008B32E3" w:rsidP="008B32E3">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Temperaturverlauf: T(</w:t>
      </w:r>
      <w:proofErr w:type="spellStart"/>
      <w:r w:rsidRPr="008B32E3">
        <w:rPr>
          <w:rFonts w:ascii="Times New Roman" w:eastAsia="Times New Roman" w:hAnsi="Times New Roman" w:cs="Times New Roman"/>
          <w:sz w:val="24"/>
          <w:szCs w:val="24"/>
          <w:lang w:eastAsia="de-DE"/>
        </w:rPr>
        <w:t>x,y,z,t</w:t>
      </w:r>
      <w:proofErr w:type="spellEnd"/>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x,y,z,t</w:t>
      </w:r>
      <w:proofErr w:type="spellEnd"/>
      <w:r w:rsidRPr="008B32E3">
        <w:rPr>
          <w:rFonts w:ascii="Times New Roman" w:eastAsia="Times New Roman" w:hAnsi="Times New Roman" w:cs="Times New Roman"/>
          <w:sz w:val="24"/>
          <w:szCs w:val="24"/>
          <w:lang w:eastAsia="de-DE"/>
        </w:rPr>
        <w:t>)T(</w:t>
      </w:r>
      <w:proofErr w:type="spellStart"/>
      <w:r w:rsidRPr="008B32E3">
        <w:rPr>
          <w:rFonts w:ascii="Times New Roman" w:eastAsia="Times New Roman" w:hAnsi="Times New Roman" w:cs="Times New Roman"/>
          <w:sz w:val="24"/>
          <w:szCs w:val="24"/>
          <w:lang w:eastAsia="de-DE"/>
        </w:rPr>
        <w:t>x,y,z,t</w:t>
      </w:r>
      <w:proofErr w:type="spellEnd"/>
      <w:r w:rsidRPr="008B32E3">
        <w:rPr>
          <w:rFonts w:ascii="Times New Roman" w:eastAsia="Times New Roman" w:hAnsi="Times New Roman" w:cs="Times New Roman"/>
          <w:sz w:val="24"/>
          <w:szCs w:val="24"/>
          <w:lang w:eastAsia="de-DE"/>
        </w:rPr>
        <w:t>)</w:t>
      </w:r>
    </w:p>
    <w:p w14:paraId="4F13B0EA"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Diese Felder sind Grundlage für Differentialgleichungen (Maxwell, Schrödinger, Navier-Stokes).</w:t>
      </w:r>
    </w:p>
    <w:p w14:paraId="4176CF15"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7. Transformation zwischen Bezugssystemen</w:t>
      </w:r>
    </w:p>
    <w:p w14:paraId="05F33CD0"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 xml:space="preserve">Funktionale Darstellungen ermöglichen Transformationen in andere Bezugssysteme (z. B. </w:t>
      </w:r>
      <w:proofErr w:type="spellStart"/>
      <w:r w:rsidRPr="008B32E3">
        <w:rPr>
          <w:rFonts w:ascii="Times New Roman" w:eastAsia="Times New Roman" w:hAnsi="Times New Roman" w:cs="Times New Roman"/>
          <w:sz w:val="24"/>
          <w:szCs w:val="24"/>
          <w:lang w:eastAsia="de-DE"/>
        </w:rPr>
        <w:t>Lorentztransformation</w:t>
      </w:r>
      <w:proofErr w:type="spellEnd"/>
      <w:r w:rsidRPr="008B32E3">
        <w:rPr>
          <w:rFonts w:ascii="Times New Roman" w:eastAsia="Times New Roman" w:hAnsi="Times New Roman" w:cs="Times New Roman"/>
          <w:sz w:val="24"/>
          <w:szCs w:val="24"/>
          <w:lang w:eastAsia="de-DE"/>
        </w:rPr>
        <w:t xml:space="preserve"> in der Relativitätstheorie). Ohne diese Grundlage wäre eine systematische Beschreibung unmöglich.</w:t>
      </w:r>
    </w:p>
    <w:p w14:paraId="5F70A56B"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Segoe UI Emoji" w:eastAsia="Times New Roman" w:hAnsi="Segoe UI Emoji" w:cs="Segoe UI Emoji"/>
          <w:sz w:val="24"/>
          <w:szCs w:val="24"/>
          <w:lang w:eastAsia="de-DE"/>
        </w:rPr>
        <w:t>✅</w:t>
      </w:r>
      <w:r w:rsidRPr="008B32E3">
        <w:rPr>
          <w:rFonts w:ascii="Times New Roman" w:eastAsia="Times New Roman" w:hAnsi="Times New Roman" w:cs="Times New Roman"/>
          <w:sz w:val="24"/>
          <w:szCs w:val="24"/>
          <w:lang w:eastAsia="de-DE"/>
        </w:rPr>
        <w:t xml:space="preserve"> </w:t>
      </w:r>
      <w:r w:rsidRPr="008B32E3">
        <w:rPr>
          <w:rFonts w:ascii="Times New Roman" w:eastAsia="Times New Roman" w:hAnsi="Times New Roman" w:cs="Times New Roman"/>
          <w:b/>
          <w:bCs/>
          <w:sz w:val="24"/>
          <w:szCs w:val="24"/>
          <w:lang w:eastAsia="de-DE"/>
        </w:rPr>
        <w:t>Zusammenfassung:</w:t>
      </w:r>
      <w:r w:rsidRPr="008B32E3">
        <w:rPr>
          <w:rFonts w:ascii="Times New Roman" w:eastAsia="Times New Roman" w:hAnsi="Times New Roman" w:cs="Times New Roman"/>
          <w:sz w:val="24"/>
          <w:szCs w:val="24"/>
          <w:lang w:eastAsia="de-DE"/>
        </w:rPr>
        <w:br/>
        <w:t>Das Funktionale Raum-Zeit-Koordinatensystem (FRZK) bietet:</w:t>
      </w:r>
    </w:p>
    <w:p w14:paraId="7F86DA00"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Präzision</w:t>
      </w:r>
    </w:p>
    <w:p w14:paraId="736633EC"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Allgemeingültigkeit</w:t>
      </w:r>
    </w:p>
    <w:p w14:paraId="32E2E3BD"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Vorhersagekraft</w:t>
      </w:r>
    </w:p>
    <w:p w14:paraId="45479F01"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Ableitbarkeit physikalischer Größen</w:t>
      </w:r>
    </w:p>
    <w:p w14:paraId="67ABBEEE"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Vergleichbarkeit</w:t>
      </w:r>
    </w:p>
    <w:p w14:paraId="42C89AEF"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Erweiterbarkeit</w:t>
      </w:r>
    </w:p>
    <w:p w14:paraId="24ECA0F0" w14:textId="77777777" w:rsidR="008B32E3" w:rsidRPr="008B32E3" w:rsidRDefault="008B32E3" w:rsidP="008B32E3">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Transformation in andere Bezugssysteme</w:t>
      </w:r>
    </w:p>
    <w:p w14:paraId="24E6D00F"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A536C47">
          <v:rect id="_x0000_i1029" style="width:0;height:1.5pt" o:hralign="center" o:hrstd="t" o:hr="t" fillcolor="#a0a0a0" stroked="f"/>
        </w:pict>
      </w:r>
    </w:p>
    <w:p w14:paraId="45C8A41E"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4.6 Visualisierung als didaktisches Instrument</w:t>
      </w:r>
    </w:p>
    <w:p w14:paraId="3D4CF67B"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lastRenderedPageBreak/>
        <w:t>Die explizite Formulierung physikalischer Bewegungen in x(t),y(t),z(t)x(t), y(t), z(t)x(t),y(t),z(t) erleichtert nicht nur die mathematische Analyse, sondern bietet auch einen didaktischen Mehrwert: Durch Variation einzelner Parameter lassen sich Systemverhalten explorativ erschließen und visualisieren. Studierende können z. B. Frequenzverhältnisse oder Überlagerungseffekte untersuchen und translatorische von oszillatorischen Anteilen unterscheiden.</w:t>
      </w:r>
    </w:p>
    <w:p w14:paraId="4C988F85"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 xml:space="preserve">Solche Visualisierungen fördern konzeptuelles Verständnis und ermöglichen eine intuitive Annäherung an komplexe physikalische Prozesse (vgl. </w:t>
      </w:r>
      <w:proofErr w:type="spellStart"/>
      <w:r w:rsidRPr="008B32E3">
        <w:rPr>
          <w:rFonts w:ascii="Times New Roman" w:eastAsia="Times New Roman" w:hAnsi="Times New Roman" w:cs="Times New Roman"/>
          <w:sz w:val="24"/>
          <w:szCs w:val="24"/>
          <w:lang w:eastAsia="de-DE"/>
        </w:rPr>
        <w:t>Duit</w:t>
      </w:r>
      <w:proofErr w:type="spellEnd"/>
      <w:r w:rsidRPr="008B32E3">
        <w:rPr>
          <w:rFonts w:ascii="Times New Roman" w:eastAsia="Times New Roman" w:hAnsi="Times New Roman" w:cs="Times New Roman"/>
          <w:sz w:val="24"/>
          <w:szCs w:val="24"/>
          <w:lang w:eastAsia="de-DE"/>
        </w:rPr>
        <w:t>, 2007).</w:t>
      </w:r>
    </w:p>
    <w:p w14:paraId="13C6BC0F"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D6DBE94">
          <v:rect id="_x0000_i1030" style="width:0;height:1.5pt" o:hralign="center" o:hrstd="t" o:hr="t" fillcolor="#a0a0a0" stroked="f"/>
        </w:pict>
      </w:r>
    </w:p>
    <w:p w14:paraId="4A293DA7"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4.7 Wissenschaftlicher und methodologischer Nutzen</w:t>
      </w:r>
    </w:p>
    <w:p w14:paraId="2B2EFDF8"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4.7.1 Strukturelle Vereinheitlichung</w:t>
      </w:r>
    </w:p>
    <w:p w14:paraId="44D1E5D1"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Das FRZK erlaubt die einheitliche Darstellung unterschiedlichster physikalischer Systeme in einem konsistenten Formalschema. Diese Vereinheitlichung erleichtert die vergleichende Analyse und unterstützt systematische Modellbildung.</w:t>
      </w:r>
    </w:p>
    <w:p w14:paraId="436A4AC8"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4.7.2 Methodische Transparenz</w:t>
      </w:r>
    </w:p>
    <w:p w14:paraId="5FC3BBE9"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 xml:space="preserve">Durch die explizite Darstellung aller Modellkomponenten werden Annahmen und Struktur des Modells klar sichtbar. Dies erhöht die Nachvollziehbarkeit und Reproduzierbarkeit – zentrale Anforderungen moderner Wissenschaft (vgl. </w:t>
      </w:r>
      <w:proofErr w:type="spellStart"/>
      <w:r w:rsidRPr="008B32E3">
        <w:rPr>
          <w:rFonts w:ascii="Times New Roman" w:eastAsia="Times New Roman" w:hAnsi="Times New Roman" w:cs="Times New Roman"/>
          <w:sz w:val="24"/>
          <w:szCs w:val="24"/>
          <w:lang w:eastAsia="de-DE"/>
        </w:rPr>
        <w:t>Feest</w:t>
      </w:r>
      <w:proofErr w:type="spellEnd"/>
      <w:r w:rsidRPr="008B32E3">
        <w:rPr>
          <w:rFonts w:ascii="Times New Roman" w:eastAsia="Times New Roman" w:hAnsi="Times New Roman" w:cs="Times New Roman"/>
          <w:sz w:val="24"/>
          <w:szCs w:val="24"/>
          <w:lang w:eastAsia="de-DE"/>
        </w:rPr>
        <w:t>, 2011).</w:t>
      </w:r>
    </w:p>
    <w:p w14:paraId="730CD101"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4.7.3 Mathematische Anschlussfähigkeit</w:t>
      </w:r>
    </w:p>
    <w:p w14:paraId="4DBAFAC4"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Funktionale Darstellungen sind direkt zugänglich für klassische mathematische Verfahren: Differentiation, Integration, Fourier-Analyse und mehr. Dies vereinfacht Übergänge von Theorie zu Simulation und Datenanalyse.</w:t>
      </w:r>
    </w:p>
    <w:p w14:paraId="1932FE28"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4.7.4 Numerische Effizienz</w:t>
      </w:r>
    </w:p>
    <w:p w14:paraId="544D0CE9"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Im Vergleich zu diskreten Datensätzen ermöglichen funktionale Modelle effizientere Berechnungen, optimierbare Algorithmen und bessere Integration in maschinelle Lernverfahren.</w:t>
      </w:r>
    </w:p>
    <w:p w14:paraId="2AF53251"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4.7.5 Didaktischer Mehrwert</w:t>
      </w:r>
    </w:p>
    <w:p w14:paraId="1B9827F1"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Für die Lehre bietet das FRZK:</w:t>
      </w:r>
    </w:p>
    <w:p w14:paraId="37410C36" w14:textId="77777777" w:rsidR="008B32E3" w:rsidRPr="008B32E3" w:rsidRDefault="008B32E3" w:rsidP="008B32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eine kognitive Entlastung durch klare Struktur,</w:t>
      </w:r>
    </w:p>
    <w:p w14:paraId="557E4E48" w14:textId="77777777" w:rsidR="008B32E3" w:rsidRPr="008B32E3" w:rsidRDefault="008B32E3" w:rsidP="008B32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visuelle und interaktive Zugangsmöglichkeiten,</w:t>
      </w:r>
    </w:p>
    <w:p w14:paraId="698DF1C0" w14:textId="77777777" w:rsidR="008B32E3" w:rsidRPr="008B32E3" w:rsidRDefault="008B32E3" w:rsidP="008B32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ein Verständnis für systemisches Denken,</w:t>
      </w:r>
    </w:p>
    <w:p w14:paraId="05804B8A" w14:textId="77777777" w:rsidR="008B32E3" w:rsidRPr="008B32E3" w:rsidRDefault="008B32E3" w:rsidP="008B32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sowie eine Brücke zwischen Theorie und Praxis.</w:t>
      </w:r>
    </w:p>
    <w:p w14:paraId="25DE991E" w14:textId="77777777" w:rsidR="008B32E3" w:rsidRPr="008B32E3" w:rsidRDefault="008B32E3" w:rsidP="008B32E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B32E3">
        <w:rPr>
          <w:rFonts w:ascii="Times New Roman" w:eastAsia="Times New Roman" w:hAnsi="Times New Roman" w:cs="Times New Roman"/>
          <w:b/>
          <w:bCs/>
          <w:sz w:val="24"/>
          <w:szCs w:val="24"/>
          <w:lang w:eastAsia="de-DE"/>
        </w:rPr>
        <w:t>4.7.6 Interdisziplinäre Anschlussfähigkeit</w:t>
      </w:r>
    </w:p>
    <w:p w14:paraId="67A4DF46"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lastRenderedPageBreak/>
        <w:t>Neben der Physik kann das FRZK in Bereichen wie Robotik, Biomechanik, Medizintechnik oder Verkehrssimulation Anwendung finden. Seine Strukturierung erlaubt domänenübergreifende Modellierungen dynamischer Systeme.</w:t>
      </w:r>
    </w:p>
    <w:p w14:paraId="3B16764B"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63504FE">
          <v:rect id="_x0000_i1031" style="width:0;height:1.5pt" o:hralign="center" o:hrstd="t" o:hr="t" fillcolor="#a0a0a0" stroked="f"/>
        </w:pict>
      </w:r>
    </w:p>
    <w:p w14:paraId="67C4EA5E"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4.8 Fazit</w:t>
      </w:r>
    </w:p>
    <w:p w14:paraId="08601129"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p>
    <w:p w14:paraId="687F12C8"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Die Vorteile des FRZK umfassen:</w:t>
      </w:r>
    </w:p>
    <w:p w14:paraId="6E006808" w14:textId="77777777" w:rsidR="008B32E3" w:rsidRPr="008B32E3" w:rsidRDefault="008B32E3" w:rsidP="008B32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eine einheitliche Strukturierung physikalischer Modelle,</w:t>
      </w:r>
    </w:p>
    <w:p w14:paraId="20A3F1E5" w14:textId="77777777" w:rsidR="008B32E3" w:rsidRPr="008B32E3" w:rsidRDefault="008B32E3" w:rsidP="008B32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klare mathematische Anschlussfähigkeit,</w:t>
      </w:r>
    </w:p>
    <w:p w14:paraId="4C83A2C0" w14:textId="77777777" w:rsidR="008B32E3" w:rsidRPr="008B32E3" w:rsidRDefault="008B32E3" w:rsidP="008B32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algorithmische und numerische Effizienz,</w:t>
      </w:r>
    </w:p>
    <w:p w14:paraId="7107814E" w14:textId="77777777" w:rsidR="008B32E3" w:rsidRPr="008B32E3" w:rsidRDefault="008B32E3" w:rsidP="008B32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didaktische Wirksamkeit durch Visualisierbarkeit und Parametervariation,</w:t>
      </w:r>
    </w:p>
    <w:p w14:paraId="47F87A35" w14:textId="77777777" w:rsidR="008B32E3" w:rsidRPr="008B32E3" w:rsidRDefault="008B32E3" w:rsidP="008B32E3">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sowie eine hohe interdisziplinäre Anschlussfähigkeit.</w:t>
      </w:r>
    </w:p>
    <w:p w14:paraId="22751A3F" w14:textId="77777777" w:rsidR="008B32E3" w:rsidRPr="008B32E3" w:rsidRDefault="008B32E3" w:rsidP="008B32E3">
      <w:pPr>
        <w:spacing w:before="100" w:beforeAutospacing="1" w:after="100" w:afterAutospacing="1" w:line="240" w:lineRule="auto"/>
        <w:rPr>
          <w:rFonts w:ascii="Times New Roman" w:eastAsia="Times New Roman" w:hAnsi="Times New Roman" w:cs="Times New Roman"/>
          <w:sz w:val="24"/>
          <w:szCs w:val="24"/>
          <w:lang w:eastAsia="de-DE"/>
        </w:rPr>
      </w:pPr>
      <w:r w:rsidRPr="008B32E3">
        <w:rPr>
          <w:rFonts w:ascii="Times New Roman" w:eastAsia="Times New Roman" w:hAnsi="Times New Roman" w:cs="Times New Roman"/>
          <w:sz w:val="24"/>
          <w:szCs w:val="24"/>
          <w:lang w:eastAsia="de-DE"/>
        </w:rPr>
        <w:t>Das FRZK ist keine neue physikalische Theorie, sondern eine neue methodische Perspektive, die bestehende Modelle ordnet, verständlich macht und für moderne Anforderungen der Wissenschafts- und Lehrpraxis aufbereitet. Es eignet sich besonders für eine datengestützte, simulationsorientierte und systemübergreifende Wissenschaft im digitalen Zeitalter.</w:t>
      </w:r>
    </w:p>
    <w:p w14:paraId="017CB84F" w14:textId="77777777" w:rsidR="008B32E3" w:rsidRPr="008B32E3" w:rsidRDefault="004A3B41" w:rsidP="008B32E3">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B0D33DB">
          <v:rect id="_x0000_i1032" style="width:0;height:1.5pt" o:hralign="center" o:hrstd="t" o:hr="t" fillcolor="#a0a0a0" stroked="f"/>
        </w:pict>
      </w:r>
    </w:p>
    <w:p w14:paraId="28B764E0" w14:textId="77777777" w:rsidR="008B32E3" w:rsidRPr="008B32E3" w:rsidRDefault="008B32E3" w:rsidP="008B32E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B32E3">
        <w:rPr>
          <w:rFonts w:ascii="Times New Roman" w:eastAsia="Times New Roman" w:hAnsi="Times New Roman" w:cs="Times New Roman"/>
          <w:b/>
          <w:bCs/>
          <w:sz w:val="27"/>
          <w:szCs w:val="27"/>
          <w:lang w:eastAsia="de-DE"/>
        </w:rPr>
        <w:t>Literaturverzeichnis</w:t>
      </w:r>
    </w:p>
    <w:p w14:paraId="1EA5A55E" w14:textId="77777777" w:rsidR="008B32E3" w:rsidRPr="008B32E3" w:rsidRDefault="008B32E3" w:rsidP="008B32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B32E3">
        <w:rPr>
          <w:rFonts w:ascii="Times New Roman" w:eastAsia="Times New Roman" w:hAnsi="Times New Roman" w:cs="Times New Roman"/>
          <w:sz w:val="24"/>
          <w:szCs w:val="24"/>
          <w:lang w:eastAsia="de-DE"/>
        </w:rPr>
        <w:t>Duit</w:t>
      </w:r>
      <w:proofErr w:type="spellEnd"/>
      <w:r w:rsidRPr="008B32E3">
        <w:rPr>
          <w:rFonts w:ascii="Times New Roman" w:eastAsia="Times New Roman" w:hAnsi="Times New Roman" w:cs="Times New Roman"/>
          <w:sz w:val="24"/>
          <w:szCs w:val="24"/>
          <w:lang w:eastAsia="de-DE"/>
        </w:rPr>
        <w:t xml:space="preserve">, R. (2007). </w:t>
      </w:r>
      <w:r w:rsidRPr="008B32E3">
        <w:rPr>
          <w:rFonts w:ascii="Times New Roman" w:eastAsia="Times New Roman" w:hAnsi="Times New Roman" w:cs="Times New Roman"/>
          <w:i/>
          <w:iCs/>
          <w:sz w:val="24"/>
          <w:szCs w:val="24"/>
          <w:lang w:eastAsia="de-DE"/>
        </w:rPr>
        <w:t xml:space="preserve">Science Education Research </w:t>
      </w:r>
      <w:proofErr w:type="spellStart"/>
      <w:r w:rsidRPr="008B32E3">
        <w:rPr>
          <w:rFonts w:ascii="Times New Roman" w:eastAsia="Times New Roman" w:hAnsi="Times New Roman" w:cs="Times New Roman"/>
          <w:i/>
          <w:iCs/>
          <w:sz w:val="24"/>
          <w:szCs w:val="24"/>
          <w:lang w:eastAsia="de-DE"/>
        </w:rPr>
        <w:t>Internationally</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Conceptions</w:t>
      </w:r>
      <w:proofErr w:type="spellEnd"/>
      <w:r w:rsidRPr="008B32E3">
        <w:rPr>
          <w:rFonts w:ascii="Times New Roman" w:eastAsia="Times New Roman" w:hAnsi="Times New Roman" w:cs="Times New Roman"/>
          <w:i/>
          <w:iCs/>
          <w:sz w:val="24"/>
          <w:szCs w:val="24"/>
          <w:lang w:eastAsia="de-DE"/>
        </w:rPr>
        <w:t xml:space="preserve">, Research Methods, Domains </w:t>
      </w:r>
      <w:proofErr w:type="spellStart"/>
      <w:r w:rsidRPr="008B32E3">
        <w:rPr>
          <w:rFonts w:ascii="Times New Roman" w:eastAsia="Times New Roman" w:hAnsi="Times New Roman" w:cs="Times New Roman"/>
          <w:i/>
          <w:iCs/>
          <w:sz w:val="24"/>
          <w:szCs w:val="24"/>
          <w:lang w:eastAsia="de-DE"/>
        </w:rPr>
        <w:t>of</w:t>
      </w:r>
      <w:proofErr w:type="spellEnd"/>
      <w:r w:rsidRPr="008B32E3">
        <w:rPr>
          <w:rFonts w:ascii="Times New Roman" w:eastAsia="Times New Roman" w:hAnsi="Times New Roman" w:cs="Times New Roman"/>
          <w:i/>
          <w:iCs/>
          <w:sz w:val="24"/>
          <w:szCs w:val="24"/>
          <w:lang w:eastAsia="de-DE"/>
        </w:rPr>
        <w:t xml:space="preserve"> Research</w:t>
      </w:r>
      <w:r w:rsidRPr="008B32E3">
        <w:rPr>
          <w:rFonts w:ascii="Times New Roman" w:eastAsia="Times New Roman" w:hAnsi="Times New Roman" w:cs="Times New Roman"/>
          <w:sz w:val="24"/>
          <w:szCs w:val="24"/>
          <w:lang w:eastAsia="de-DE"/>
        </w:rPr>
        <w:t xml:space="preserve">. In: S. </w:t>
      </w:r>
      <w:proofErr w:type="spellStart"/>
      <w:r w:rsidRPr="008B32E3">
        <w:rPr>
          <w:rFonts w:ascii="Times New Roman" w:eastAsia="Times New Roman" w:hAnsi="Times New Roman" w:cs="Times New Roman"/>
          <w:sz w:val="24"/>
          <w:szCs w:val="24"/>
          <w:lang w:eastAsia="de-DE"/>
        </w:rPr>
        <w:t>Vosniadou</w:t>
      </w:r>
      <w:proofErr w:type="spellEnd"/>
      <w:r w:rsidRPr="008B32E3">
        <w:rPr>
          <w:rFonts w:ascii="Times New Roman" w:eastAsia="Times New Roman" w:hAnsi="Times New Roman" w:cs="Times New Roman"/>
          <w:sz w:val="24"/>
          <w:szCs w:val="24"/>
          <w:lang w:eastAsia="de-DE"/>
        </w:rPr>
        <w:t xml:space="preserve"> (Hrsg.), </w:t>
      </w:r>
      <w:r w:rsidRPr="008B32E3">
        <w:rPr>
          <w:rFonts w:ascii="Times New Roman" w:eastAsia="Times New Roman" w:hAnsi="Times New Roman" w:cs="Times New Roman"/>
          <w:i/>
          <w:iCs/>
          <w:sz w:val="24"/>
          <w:szCs w:val="24"/>
          <w:lang w:eastAsia="de-DE"/>
        </w:rPr>
        <w:t xml:space="preserve">International Handbook </w:t>
      </w:r>
      <w:proofErr w:type="spellStart"/>
      <w:r w:rsidRPr="008B32E3">
        <w:rPr>
          <w:rFonts w:ascii="Times New Roman" w:eastAsia="Times New Roman" w:hAnsi="Times New Roman" w:cs="Times New Roman"/>
          <w:i/>
          <w:iCs/>
          <w:sz w:val="24"/>
          <w:szCs w:val="24"/>
          <w:lang w:eastAsia="de-DE"/>
        </w:rPr>
        <w:t>of</w:t>
      </w:r>
      <w:proofErr w:type="spellEnd"/>
      <w:r w:rsidRPr="008B32E3">
        <w:rPr>
          <w:rFonts w:ascii="Times New Roman" w:eastAsia="Times New Roman" w:hAnsi="Times New Roman" w:cs="Times New Roman"/>
          <w:i/>
          <w:iCs/>
          <w:sz w:val="24"/>
          <w:szCs w:val="24"/>
          <w:lang w:eastAsia="de-DE"/>
        </w:rPr>
        <w:t xml:space="preserve"> Research on </w:t>
      </w:r>
      <w:proofErr w:type="spellStart"/>
      <w:r w:rsidRPr="008B32E3">
        <w:rPr>
          <w:rFonts w:ascii="Times New Roman" w:eastAsia="Times New Roman" w:hAnsi="Times New Roman" w:cs="Times New Roman"/>
          <w:i/>
          <w:iCs/>
          <w:sz w:val="24"/>
          <w:szCs w:val="24"/>
          <w:lang w:eastAsia="de-DE"/>
        </w:rPr>
        <w:t>Conceptual</w:t>
      </w:r>
      <w:proofErr w:type="spellEnd"/>
      <w:r w:rsidRPr="008B32E3">
        <w:rPr>
          <w:rFonts w:ascii="Times New Roman" w:eastAsia="Times New Roman" w:hAnsi="Times New Roman" w:cs="Times New Roman"/>
          <w:i/>
          <w:iCs/>
          <w:sz w:val="24"/>
          <w:szCs w:val="24"/>
          <w:lang w:eastAsia="de-DE"/>
        </w:rPr>
        <w:t xml:space="preserve"> Change</w:t>
      </w:r>
      <w:r w:rsidRPr="008B32E3">
        <w:rPr>
          <w:rFonts w:ascii="Times New Roman" w:eastAsia="Times New Roman" w:hAnsi="Times New Roman" w:cs="Times New Roman"/>
          <w:sz w:val="24"/>
          <w:szCs w:val="24"/>
          <w:lang w:eastAsia="de-DE"/>
        </w:rPr>
        <w:t>, Routledge.</w:t>
      </w:r>
    </w:p>
    <w:p w14:paraId="53C5CAC5" w14:textId="77777777" w:rsidR="008B32E3" w:rsidRPr="008B32E3" w:rsidRDefault="008B32E3" w:rsidP="008B32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B32E3">
        <w:rPr>
          <w:rFonts w:ascii="Times New Roman" w:eastAsia="Times New Roman" w:hAnsi="Times New Roman" w:cs="Times New Roman"/>
          <w:sz w:val="24"/>
          <w:szCs w:val="24"/>
          <w:lang w:eastAsia="de-DE"/>
        </w:rPr>
        <w:t>Feest</w:t>
      </w:r>
      <w:proofErr w:type="spellEnd"/>
      <w:r w:rsidRPr="008B32E3">
        <w:rPr>
          <w:rFonts w:ascii="Times New Roman" w:eastAsia="Times New Roman" w:hAnsi="Times New Roman" w:cs="Times New Roman"/>
          <w:sz w:val="24"/>
          <w:szCs w:val="24"/>
          <w:lang w:eastAsia="de-DE"/>
        </w:rPr>
        <w:t xml:space="preserve">, U. (2011). </w:t>
      </w:r>
      <w:proofErr w:type="spellStart"/>
      <w:r w:rsidRPr="008B32E3">
        <w:rPr>
          <w:rFonts w:ascii="Times New Roman" w:eastAsia="Times New Roman" w:hAnsi="Times New Roman" w:cs="Times New Roman"/>
          <w:i/>
          <w:iCs/>
          <w:sz w:val="24"/>
          <w:szCs w:val="24"/>
          <w:lang w:eastAsia="de-DE"/>
        </w:rPr>
        <w:t>What</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exactly</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is</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stabilized</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when</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phenomena</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are</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stabilized</w:t>
      </w:r>
      <w:proofErr w:type="spellEnd"/>
      <w:r w:rsidRPr="008B32E3">
        <w:rPr>
          <w:rFonts w:ascii="Times New Roman" w:eastAsia="Times New Roman" w:hAnsi="Times New Roman" w:cs="Times New Roman"/>
          <w:i/>
          <w:iCs/>
          <w:sz w:val="24"/>
          <w:szCs w:val="24"/>
          <w:lang w:eastAsia="de-DE"/>
        </w:rPr>
        <w:t>?</w:t>
      </w:r>
      <w:r w:rsidRPr="008B32E3">
        <w:rPr>
          <w:rFonts w:ascii="Times New Roman" w:eastAsia="Times New Roman" w:hAnsi="Times New Roman" w:cs="Times New Roman"/>
          <w:sz w:val="24"/>
          <w:szCs w:val="24"/>
          <w:lang w:eastAsia="de-DE"/>
        </w:rPr>
        <w:t xml:space="preserve"> Synthese, 182(1), 57–71.</w:t>
      </w:r>
    </w:p>
    <w:p w14:paraId="6600D1ED" w14:textId="77777777" w:rsidR="008B32E3" w:rsidRPr="008B32E3" w:rsidRDefault="008B32E3" w:rsidP="008B32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B32E3">
        <w:rPr>
          <w:rFonts w:ascii="Times New Roman" w:eastAsia="Times New Roman" w:hAnsi="Times New Roman" w:cs="Times New Roman"/>
          <w:sz w:val="24"/>
          <w:szCs w:val="24"/>
          <w:lang w:eastAsia="de-DE"/>
        </w:rPr>
        <w:t>Spivak</w:t>
      </w:r>
      <w:proofErr w:type="spellEnd"/>
      <w:r w:rsidRPr="008B32E3">
        <w:rPr>
          <w:rFonts w:ascii="Times New Roman" w:eastAsia="Times New Roman" w:hAnsi="Times New Roman" w:cs="Times New Roman"/>
          <w:sz w:val="24"/>
          <w:szCs w:val="24"/>
          <w:lang w:eastAsia="de-DE"/>
        </w:rPr>
        <w:t xml:space="preserve">, M. (1999). </w:t>
      </w:r>
      <w:r w:rsidRPr="008B32E3">
        <w:rPr>
          <w:rFonts w:ascii="Times New Roman" w:eastAsia="Times New Roman" w:hAnsi="Times New Roman" w:cs="Times New Roman"/>
          <w:i/>
          <w:iCs/>
          <w:sz w:val="24"/>
          <w:szCs w:val="24"/>
          <w:lang w:eastAsia="de-DE"/>
        </w:rPr>
        <w:t xml:space="preserve">A </w:t>
      </w:r>
      <w:proofErr w:type="spellStart"/>
      <w:r w:rsidRPr="008B32E3">
        <w:rPr>
          <w:rFonts w:ascii="Times New Roman" w:eastAsia="Times New Roman" w:hAnsi="Times New Roman" w:cs="Times New Roman"/>
          <w:i/>
          <w:iCs/>
          <w:sz w:val="24"/>
          <w:szCs w:val="24"/>
          <w:lang w:eastAsia="de-DE"/>
        </w:rPr>
        <w:t>Comprehensive</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Introduction</w:t>
      </w:r>
      <w:proofErr w:type="spellEnd"/>
      <w:r w:rsidRPr="008B32E3">
        <w:rPr>
          <w:rFonts w:ascii="Times New Roman" w:eastAsia="Times New Roman" w:hAnsi="Times New Roman" w:cs="Times New Roman"/>
          <w:i/>
          <w:iCs/>
          <w:sz w:val="24"/>
          <w:szCs w:val="24"/>
          <w:lang w:eastAsia="de-DE"/>
        </w:rPr>
        <w:t xml:space="preserve"> </w:t>
      </w:r>
      <w:proofErr w:type="spellStart"/>
      <w:r w:rsidRPr="008B32E3">
        <w:rPr>
          <w:rFonts w:ascii="Times New Roman" w:eastAsia="Times New Roman" w:hAnsi="Times New Roman" w:cs="Times New Roman"/>
          <w:i/>
          <w:iCs/>
          <w:sz w:val="24"/>
          <w:szCs w:val="24"/>
          <w:lang w:eastAsia="de-DE"/>
        </w:rPr>
        <w:t>to</w:t>
      </w:r>
      <w:proofErr w:type="spellEnd"/>
      <w:r w:rsidRPr="008B32E3">
        <w:rPr>
          <w:rFonts w:ascii="Times New Roman" w:eastAsia="Times New Roman" w:hAnsi="Times New Roman" w:cs="Times New Roman"/>
          <w:i/>
          <w:iCs/>
          <w:sz w:val="24"/>
          <w:szCs w:val="24"/>
          <w:lang w:eastAsia="de-DE"/>
        </w:rPr>
        <w:t xml:space="preserve"> Differential </w:t>
      </w:r>
      <w:proofErr w:type="spellStart"/>
      <w:r w:rsidRPr="008B32E3">
        <w:rPr>
          <w:rFonts w:ascii="Times New Roman" w:eastAsia="Times New Roman" w:hAnsi="Times New Roman" w:cs="Times New Roman"/>
          <w:i/>
          <w:iCs/>
          <w:sz w:val="24"/>
          <w:szCs w:val="24"/>
          <w:lang w:eastAsia="de-DE"/>
        </w:rPr>
        <w:t>Geometry</w:t>
      </w:r>
      <w:proofErr w:type="spellEnd"/>
      <w:r w:rsidRPr="008B32E3">
        <w:rPr>
          <w:rFonts w:ascii="Times New Roman" w:eastAsia="Times New Roman" w:hAnsi="Times New Roman" w:cs="Times New Roman"/>
          <w:sz w:val="24"/>
          <w:szCs w:val="24"/>
          <w:lang w:eastAsia="de-DE"/>
        </w:rPr>
        <w:t xml:space="preserve">, Vol. 1, Publish </w:t>
      </w:r>
      <w:proofErr w:type="spellStart"/>
      <w:r w:rsidRPr="008B32E3">
        <w:rPr>
          <w:rFonts w:ascii="Times New Roman" w:eastAsia="Times New Roman" w:hAnsi="Times New Roman" w:cs="Times New Roman"/>
          <w:sz w:val="24"/>
          <w:szCs w:val="24"/>
          <w:lang w:eastAsia="de-DE"/>
        </w:rPr>
        <w:t>or</w:t>
      </w:r>
      <w:proofErr w:type="spellEnd"/>
      <w:r w:rsidRPr="008B32E3">
        <w:rPr>
          <w:rFonts w:ascii="Times New Roman" w:eastAsia="Times New Roman" w:hAnsi="Times New Roman" w:cs="Times New Roman"/>
          <w:sz w:val="24"/>
          <w:szCs w:val="24"/>
          <w:lang w:eastAsia="de-DE"/>
        </w:rPr>
        <w:t xml:space="preserve"> </w:t>
      </w:r>
      <w:proofErr w:type="spellStart"/>
      <w:r w:rsidRPr="008B32E3">
        <w:rPr>
          <w:rFonts w:ascii="Times New Roman" w:eastAsia="Times New Roman" w:hAnsi="Times New Roman" w:cs="Times New Roman"/>
          <w:sz w:val="24"/>
          <w:szCs w:val="24"/>
          <w:lang w:eastAsia="de-DE"/>
        </w:rPr>
        <w:t>Perish</w:t>
      </w:r>
      <w:proofErr w:type="spellEnd"/>
      <w:r w:rsidRPr="008B32E3">
        <w:rPr>
          <w:rFonts w:ascii="Times New Roman" w:eastAsia="Times New Roman" w:hAnsi="Times New Roman" w:cs="Times New Roman"/>
          <w:sz w:val="24"/>
          <w:szCs w:val="24"/>
          <w:lang w:eastAsia="de-DE"/>
        </w:rPr>
        <w:t>.</w:t>
      </w:r>
    </w:p>
    <w:p w14:paraId="488257E6" w14:textId="77777777" w:rsidR="008B32E3" w:rsidRPr="008B32E3" w:rsidRDefault="008B32E3" w:rsidP="008B32E3">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B32E3">
        <w:rPr>
          <w:rFonts w:ascii="Times New Roman" w:eastAsia="Times New Roman" w:hAnsi="Times New Roman" w:cs="Times New Roman"/>
          <w:sz w:val="24"/>
          <w:szCs w:val="24"/>
          <w:lang w:eastAsia="de-DE"/>
        </w:rPr>
        <w:t>Winsberg</w:t>
      </w:r>
      <w:proofErr w:type="spellEnd"/>
      <w:r w:rsidRPr="008B32E3">
        <w:rPr>
          <w:rFonts w:ascii="Times New Roman" w:eastAsia="Times New Roman" w:hAnsi="Times New Roman" w:cs="Times New Roman"/>
          <w:sz w:val="24"/>
          <w:szCs w:val="24"/>
          <w:lang w:eastAsia="de-DE"/>
        </w:rPr>
        <w:t xml:space="preserve">, E. (2010). </w:t>
      </w:r>
      <w:r w:rsidRPr="008B32E3">
        <w:rPr>
          <w:rFonts w:ascii="Times New Roman" w:eastAsia="Times New Roman" w:hAnsi="Times New Roman" w:cs="Times New Roman"/>
          <w:i/>
          <w:iCs/>
          <w:sz w:val="24"/>
          <w:szCs w:val="24"/>
          <w:lang w:eastAsia="de-DE"/>
        </w:rPr>
        <w:t xml:space="preserve">Science in </w:t>
      </w:r>
      <w:proofErr w:type="spellStart"/>
      <w:r w:rsidRPr="008B32E3">
        <w:rPr>
          <w:rFonts w:ascii="Times New Roman" w:eastAsia="Times New Roman" w:hAnsi="Times New Roman" w:cs="Times New Roman"/>
          <w:i/>
          <w:iCs/>
          <w:sz w:val="24"/>
          <w:szCs w:val="24"/>
          <w:lang w:eastAsia="de-DE"/>
        </w:rPr>
        <w:t>the</w:t>
      </w:r>
      <w:proofErr w:type="spellEnd"/>
      <w:r w:rsidRPr="008B32E3">
        <w:rPr>
          <w:rFonts w:ascii="Times New Roman" w:eastAsia="Times New Roman" w:hAnsi="Times New Roman" w:cs="Times New Roman"/>
          <w:i/>
          <w:iCs/>
          <w:sz w:val="24"/>
          <w:szCs w:val="24"/>
          <w:lang w:eastAsia="de-DE"/>
        </w:rPr>
        <w:t xml:space="preserve"> Age </w:t>
      </w:r>
      <w:proofErr w:type="spellStart"/>
      <w:r w:rsidRPr="008B32E3">
        <w:rPr>
          <w:rFonts w:ascii="Times New Roman" w:eastAsia="Times New Roman" w:hAnsi="Times New Roman" w:cs="Times New Roman"/>
          <w:i/>
          <w:iCs/>
          <w:sz w:val="24"/>
          <w:szCs w:val="24"/>
          <w:lang w:eastAsia="de-DE"/>
        </w:rPr>
        <w:t>of</w:t>
      </w:r>
      <w:proofErr w:type="spellEnd"/>
      <w:r w:rsidRPr="008B32E3">
        <w:rPr>
          <w:rFonts w:ascii="Times New Roman" w:eastAsia="Times New Roman" w:hAnsi="Times New Roman" w:cs="Times New Roman"/>
          <w:i/>
          <w:iCs/>
          <w:sz w:val="24"/>
          <w:szCs w:val="24"/>
          <w:lang w:eastAsia="de-DE"/>
        </w:rPr>
        <w:t xml:space="preserve"> Computer Simulation</w:t>
      </w:r>
      <w:r w:rsidRPr="008B32E3">
        <w:rPr>
          <w:rFonts w:ascii="Times New Roman" w:eastAsia="Times New Roman" w:hAnsi="Times New Roman" w:cs="Times New Roman"/>
          <w:sz w:val="24"/>
          <w:szCs w:val="24"/>
          <w:lang w:eastAsia="de-DE"/>
        </w:rPr>
        <w:t xml:space="preserve">, University </w:t>
      </w:r>
      <w:proofErr w:type="spellStart"/>
      <w:r w:rsidRPr="008B32E3">
        <w:rPr>
          <w:rFonts w:ascii="Times New Roman" w:eastAsia="Times New Roman" w:hAnsi="Times New Roman" w:cs="Times New Roman"/>
          <w:sz w:val="24"/>
          <w:szCs w:val="24"/>
          <w:lang w:eastAsia="de-DE"/>
        </w:rPr>
        <w:t>of</w:t>
      </w:r>
      <w:proofErr w:type="spellEnd"/>
      <w:r w:rsidRPr="008B32E3">
        <w:rPr>
          <w:rFonts w:ascii="Times New Roman" w:eastAsia="Times New Roman" w:hAnsi="Times New Roman" w:cs="Times New Roman"/>
          <w:sz w:val="24"/>
          <w:szCs w:val="24"/>
          <w:lang w:eastAsia="de-DE"/>
        </w:rPr>
        <w:t xml:space="preserve"> Chicago Press.</w:t>
      </w:r>
    </w:p>
    <w:p w14:paraId="7F6F3562" w14:textId="02B70344" w:rsidR="008B32E3" w:rsidRDefault="008B32E3">
      <w:r>
        <w:br w:type="page"/>
      </w:r>
    </w:p>
    <w:p w14:paraId="4204E706" w14:textId="42C4F648" w:rsidR="0005667C" w:rsidRPr="008B32E3" w:rsidRDefault="00DD6285" w:rsidP="008B32E3">
      <w:r w:rsidRPr="00DD6285">
        <w:rPr>
          <w:noProof/>
        </w:rPr>
        <w:lastRenderedPageBreak/>
        <w:drawing>
          <wp:inline distT="0" distB="0" distL="0" distR="0" wp14:anchorId="41B11759" wp14:editId="6BF4C4DC">
            <wp:extent cx="5760720" cy="4277360"/>
            <wp:effectExtent l="0" t="0" r="0" b="889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277360"/>
                    </a:xfrm>
                    <a:prstGeom prst="rect">
                      <a:avLst/>
                    </a:prstGeom>
                  </pic:spPr>
                </pic:pic>
              </a:graphicData>
            </a:graphic>
          </wp:inline>
        </w:drawing>
      </w:r>
      <w:r w:rsidR="008B32E3" w:rsidRPr="008B32E3">
        <w:rPr>
          <w:noProof/>
        </w:rPr>
        <w:lastRenderedPageBreak/>
        <w:drawing>
          <wp:inline distT="0" distB="0" distL="0" distR="0" wp14:anchorId="0C61641B" wp14:editId="0840DF2F">
            <wp:extent cx="5760720" cy="497713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977130"/>
                    </a:xfrm>
                    <a:prstGeom prst="rect">
                      <a:avLst/>
                    </a:prstGeom>
                  </pic:spPr>
                </pic:pic>
              </a:graphicData>
            </a:graphic>
          </wp:inline>
        </w:drawing>
      </w:r>
      <w:r w:rsidRPr="00DD6285">
        <w:rPr>
          <w:noProof/>
        </w:rPr>
        <w:t xml:space="preserve"> </w:t>
      </w:r>
      <w:r w:rsidRPr="00DD6285">
        <w:lastRenderedPageBreak/>
        <w:drawing>
          <wp:inline distT="0" distB="0" distL="0" distR="0" wp14:anchorId="58626DBA" wp14:editId="16B96440">
            <wp:extent cx="5760720" cy="572262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722620"/>
                    </a:xfrm>
                    <a:prstGeom prst="rect">
                      <a:avLst/>
                    </a:prstGeom>
                  </pic:spPr>
                </pic:pic>
              </a:graphicData>
            </a:graphic>
          </wp:inline>
        </w:drawing>
      </w:r>
      <w:r w:rsidR="004A3B41" w:rsidRPr="004A3B41">
        <w:rPr>
          <w:noProof/>
        </w:rPr>
        <w:t xml:space="preserve"> </w:t>
      </w:r>
      <w:r w:rsidR="004A3B41" w:rsidRPr="004A3B41">
        <w:rPr>
          <w:noProof/>
        </w:rPr>
        <w:lastRenderedPageBreak/>
        <w:drawing>
          <wp:inline distT="0" distB="0" distL="0" distR="0" wp14:anchorId="4B2BC2F1" wp14:editId="097F9B60">
            <wp:extent cx="5760720" cy="5767705"/>
            <wp:effectExtent l="0" t="0" r="0" b="44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767705"/>
                    </a:xfrm>
                    <a:prstGeom prst="rect">
                      <a:avLst/>
                    </a:prstGeom>
                  </pic:spPr>
                </pic:pic>
              </a:graphicData>
            </a:graphic>
          </wp:inline>
        </w:drawing>
      </w:r>
      <w:r w:rsidR="004A3B41" w:rsidRPr="004A3B41">
        <w:rPr>
          <w:noProof/>
        </w:rPr>
        <w:t xml:space="preserve"> </w:t>
      </w:r>
      <w:r w:rsidR="004A3B41" w:rsidRPr="004A3B41">
        <w:rPr>
          <w:noProof/>
        </w:rPr>
        <w:lastRenderedPageBreak/>
        <w:drawing>
          <wp:inline distT="0" distB="0" distL="0" distR="0" wp14:anchorId="1E96CDFB" wp14:editId="30C4A821">
            <wp:extent cx="5760720" cy="3573780"/>
            <wp:effectExtent l="0" t="0" r="0" b="762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73780"/>
                    </a:xfrm>
                    <a:prstGeom prst="rect">
                      <a:avLst/>
                    </a:prstGeom>
                  </pic:spPr>
                </pic:pic>
              </a:graphicData>
            </a:graphic>
          </wp:inline>
        </w:drawing>
      </w:r>
      <w:r w:rsidR="008B32E3" w:rsidRPr="008B32E3">
        <w:rPr>
          <w:noProof/>
        </w:rPr>
        <w:drawing>
          <wp:inline distT="0" distB="0" distL="0" distR="0" wp14:anchorId="15F86AD0" wp14:editId="2F9DE23C">
            <wp:extent cx="5760720" cy="490283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902835"/>
                    </a:xfrm>
                    <a:prstGeom prst="rect">
                      <a:avLst/>
                    </a:prstGeom>
                  </pic:spPr>
                </pic:pic>
              </a:graphicData>
            </a:graphic>
          </wp:inline>
        </w:drawing>
      </w:r>
      <w:r w:rsidR="008B32E3" w:rsidRPr="008B32E3">
        <w:rPr>
          <w:noProof/>
        </w:rPr>
        <w:lastRenderedPageBreak/>
        <w:drawing>
          <wp:inline distT="0" distB="0" distL="0" distR="0" wp14:anchorId="0D0AFB08" wp14:editId="7CF81C0A">
            <wp:extent cx="5760720" cy="558927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589270"/>
                    </a:xfrm>
                    <a:prstGeom prst="rect">
                      <a:avLst/>
                    </a:prstGeom>
                  </pic:spPr>
                </pic:pic>
              </a:graphicData>
            </a:graphic>
          </wp:inline>
        </w:drawing>
      </w:r>
      <w:r w:rsidR="008B32E3" w:rsidRPr="008B32E3">
        <w:rPr>
          <w:noProof/>
        </w:rPr>
        <w:lastRenderedPageBreak/>
        <w:drawing>
          <wp:inline distT="0" distB="0" distL="0" distR="0" wp14:anchorId="5A82DC82" wp14:editId="66492D6E">
            <wp:extent cx="5760720" cy="6664325"/>
            <wp:effectExtent l="0" t="0" r="0" b="317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6664325"/>
                    </a:xfrm>
                    <a:prstGeom prst="rect">
                      <a:avLst/>
                    </a:prstGeom>
                  </pic:spPr>
                </pic:pic>
              </a:graphicData>
            </a:graphic>
          </wp:inline>
        </w:drawing>
      </w:r>
      <w:r w:rsidR="008B32E3" w:rsidRPr="008B32E3">
        <w:rPr>
          <w:noProof/>
        </w:rPr>
        <w:lastRenderedPageBreak/>
        <w:drawing>
          <wp:inline distT="0" distB="0" distL="0" distR="0" wp14:anchorId="4AECF007" wp14:editId="1C595944">
            <wp:extent cx="5760720" cy="590994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909945"/>
                    </a:xfrm>
                    <a:prstGeom prst="rect">
                      <a:avLst/>
                    </a:prstGeom>
                  </pic:spPr>
                </pic:pic>
              </a:graphicData>
            </a:graphic>
          </wp:inline>
        </w:drawing>
      </w:r>
      <w:r w:rsidR="008B32E3" w:rsidRPr="008B32E3">
        <w:rPr>
          <w:noProof/>
        </w:rPr>
        <w:lastRenderedPageBreak/>
        <w:drawing>
          <wp:inline distT="0" distB="0" distL="0" distR="0" wp14:anchorId="1D3892D2" wp14:editId="68FDFF19">
            <wp:extent cx="5760720" cy="6391910"/>
            <wp:effectExtent l="0" t="0" r="0" b="889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6391910"/>
                    </a:xfrm>
                    <a:prstGeom prst="rect">
                      <a:avLst/>
                    </a:prstGeom>
                  </pic:spPr>
                </pic:pic>
              </a:graphicData>
            </a:graphic>
          </wp:inline>
        </w:drawing>
      </w:r>
      <w:r w:rsidR="008B32E3" w:rsidRPr="008B32E3">
        <w:rPr>
          <w:noProof/>
        </w:rPr>
        <w:drawing>
          <wp:inline distT="0" distB="0" distL="0" distR="0" wp14:anchorId="68B9F907" wp14:editId="2E1AFB81">
            <wp:extent cx="5760720" cy="1802130"/>
            <wp:effectExtent l="0" t="0" r="0" b="762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802130"/>
                    </a:xfrm>
                    <a:prstGeom prst="rect">
                      <a:avLst/>
                    </a:prstGeom>
                  </pic:spPr>
                </pic:pic>
              </a:graphicData>
            </a:graphic>
          </wp:inline>
        </w:drawing>
      </w:r>
    </w:p>
    <w:sectPr w:rsidR="0005667C" w:rsidRPr="008B32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578F"/>
    <w:multiLevelType w:val="multilevel"/>
    <w:tmpl w:val="C0C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4462"/>
    <w:multiLevelType w:val="multilevel"/>
    <w:tmpl w:val="3B2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1404A"/>
    <w:multiLevelType w:val="multilevel"/>
    <w:tmpl w:val="3BB4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946F1"/>
    <w:multiLevelType w:val="multilevel"/>
    <w:tmpl w:val="B98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E21AB"/>
    <w:multiLevelType w:val="multilevel"/>
    <w:tmpl w:val="ADB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71FD8"/>
    <w:multiLevelType w:val="multilevel"/>
    <w:tmpl w:val="A68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2494D"/>
    <w:multiLevelType w:val="multilevel"/>
    <w:tmpl w:val="9F0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520FE"/>
    <w:multiLevelType w:val="multilevel"/>
    <w:tmpl w:val="CB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F04BD"/>
    <w:multiLevelType w:val="multilevel"/>
    <w:tmpl w:val="E3C4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27E2E"/>
    <w:multiLevelType w:val="multilevel"/>
    <w:tmpl w:val="D8A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610AF"/>
    <w:multiLevelType w:val="multilevel"/>
    <w:tmpl w:val="574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36765"/>
    <w:multiLevelType w:val="multilevel"/>
    <w:tmpl w:val="DAC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3030F"/>
    <w:multiLevelType w:val="multilevel"/>
    <w:tmpl w:val="E73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E71CA"/>
    <w:multiLevelType w:val="multilevel"/>
    <w:tmpl w:val="261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111DA"/>
    <w:multiLevelType w:val="multilevel"/>
    <w:tmpl w:val="3DD0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B80382"/>
    <w:multiLevelType w:val="multilevel"/>
    <w:tmpl w:val="6CB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A019B"/>
    <w:multiLevelType w:val="multilevel"/>
    <w:tmpl w:val="A8B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7"/>
  </w:num>
  <w:num w:numId="4">
    <w:abstractNumId w:val="4"/>
  </w:num>
  <w:num w:numId="5">
    <w:abstractNumId w:val="0"/>
  </w:num>
  <w:num w:numId="6">
    <w:abstractNumId w:val="15"/>
  </w:num>
  <w:num w:numId="7">
    <w:abstractNumId w:val="10"/>
  </w:num>
  <w:num w:numId="8">
    <w:abstractNumId w:val="12"/>
  </w:num>
  <w:num w:numId="9">
    <w:abstractNumId w:val="6"/>
  </w:num>
  <w:num w:numId="10">
    <w:abstractNumId w:val="11"/>
  </w:num>
  <w:num w:numId="11">
    <w:abstractNumId w:val="9"/>
  </w:num>
  <w:num w:numId="12">
    <w:abstractNumId w:val="1"/>
  </w:num>
  <w:num w:numId="13">
    <w:abstractNumId w:val="14"/>
  </w:num>
  <w:num w:numId="14">
    <w:abstractNumId w:val="5"/>
  </w:num>
  <w:num w:numId="15">
    <w:abstractNumId w:val="3"/>
  </w:num>
  <w:num w:numId="16">
    <w:abstractNumId w:val="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D3"/>
    <w:rsid w:val="0005667C"/>
    <w:rsid w:val="004A3B41"/>
    <w:rsid w:val="004C56D3"/>
    <w:rsid w:val="00756490"/>
    <w:rsid w:val="008871CF"/>
    <w:rsid w:val="008B32E3"/>
    <w:rsid w:val="008D73B5"/>
    <w:rsid w:val="00DD6285"/>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D745"/>
  <w15:chartTrackingRefBased/>
  <w15:docId w15:val="{F69195AE-D859-4C2B-9592-9812FE02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4C56D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4C56D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4C56D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C56D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4C56D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4C56D3"/>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4C56D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C56D3"/>
    <w:rPr>
      <w:b/>
      <w:bCs/>
    </w:rPr>
  </w:style>
  <w:style w:type="character" w:customStyle="1" w:styleId="katex-mathml">
    <w:name w:val="katex-mathml"/>
    <w:basedOn w:val="Absatz-Standardschriftart"/>
    <w:rsid w:val="004C56D3"/>
  </w:style>
  <w:style w:type="character" w:customStyle="1" w:styleId="mord">
    <w:name w:val="mord"/>
    <w:basedOn w:val="Absatz-Standardschriftart"/>
    <w:rsid w:val="004C56D3"/>
  </w:style>
  <w:style w:type="character" w:customStyle="1" w:styleId="mopen">
    <w:name w:val="mopen"/>
    <w:basedOn w:val="Absatz-Standardschriftart"/>
    <w:rsid w:val="004C56D3"/>
  </w:style>
  <w:style w:type="character" w:customStyle="1" w:styleId="mclose">
    <w:name w:val="mclose"/>
    <w:basedOn w:val="Absatz-Standardschriftart"/>
    <w:rsid w:val="004C56D3"/>
  </w:style>
  <w:style w:type="character" w:customStyle="1" w:styleId="mpunct">
    <w:name w:val="mpunct"/>
    <w:basedOn w:val="Absatz-Standardschriftart"/>
    <w:rsid w:val="004C56D3"/>
  </w:style>
  <w:style w:type="character" w:customStyle="1" w:styleId="vlist-s">
    <w:name w:val="vlist-s"/>
    <w:basedOn w:val="Absatz-Standardschriftart"/>
    <w:rsid w:val="004C56D3"/>
  </w:style>
  <w:style w:type="character" w:customStyle="1" w:styleId="mrel">
    <w:name w:val="mrel"/>
    <w:basedOn w:val="Absatz-Standardschriftart"/>
    <w:rsid w:val="004C56D3"/>
  </w:style>
  <w:style w:type="character" w:customStyle="1" w:styleId="mbin">
    <w:name w:val="mbin"/>
    <w:basedOn w:val="Absatz-Standardschriftart"/>
    <w:rsid w:val="004C56D3"/>
  </w:style>
  <w:style w:type="character" w:customStyle="1" w:styleId="mop">
    <w:name w:val="mop"/>
    <w:basedOn w:val="Absatz-Standardschriftart"/>
    <w:rsid w:val="004C56D3"/>
  </w:style>
  <w:style w:type="character" w:customStyle="1" w:styleId="delimsizing">
    <w:name w:val="delimsizing"/>
    <w:basedOn w:val="Absatz-Standardschriftart"/>
    <w:rsid w:val="004C56D3"/>
  </w:style>
  <w:style w:type="paragraph" w:styleId="HTMLVorformatiert">
    <w:name w:val="HTML Preformatted"/>
    <w:basedOn w:val="Standard"/>
    <w:link w:val="HTMLVorformatiertZchn"/>
    <w:uiPriority w:val="99"/>
    <w:semiHidden/>
    <w:unhideWhenUsed/>
    <w:rsid w:val="004C5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4C56D3"/>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4C56D3"/>
    <w:rPr>
      <w:rFonts w:ascii="Courier New" w:eastAsia="Times New Roman" w:hAnsi="Courier New" w:cs="Courier New"/>
      <w:sz w:val="20"/>
      <w:szCs w:val="20"/>
    </w:rPr>
  </w:style>
  <w:style w:type="character" w:customStyle="1" w:styleId="hljs-keyword">
    <w:name w:val="hljs-keyword"/>
    <w:basedOn w:val="Absatz-Standardschriftart"/>
    <w:rsid w:val="004C56D3"/>
  </w:style>
  <w:style w:type="character" w:customStyle="1" w:styleId="hljs-number">
    <w:name w:val="hljs-number"/>
    <w:basedOn w:val="Absatz-Standardschriftart"/>
    <w:rsid w:val="004C56D3"/>
  </w:style>
  <w:style w:type="character" w:customStyle="1" w:styleId="hljs-string">
    <w:name w:val="hljs-string"/>
    <w:basedOn w:val="Absatz-Standardschriftart"/>
    <w:rsid w:val="004C56D3"/>
  </w:style>
  <w:style w:type="character" w:styleId="Hervorhebung">
    <w:name w:val="Emphasis"/>
    <w:basedOn w:val="Absatz-Standardschriftart"/>
    <w:uiPriority w:val="20"/>
    <w:qFormat/>
    <w:rsid w:val="004C56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041">
      <w:bodyDiv w:val="1"/>
      <w:marLeft w:val="0"/>
      <w:marRight w:val="0"/>
      <w:marTop w:val="0"/>
      <w:marBottom w:val="0"/>
      <w:divBdr>
        <w:top w:val="none" w:sz="0" w:space="0" w:color="auto"/>
        <w:left w:val="none" w:sz="0" w:space="0" w:color="auto"/>
        <w:bottom w:val="none" w:sz="0" w:space="0" w:color="auto"/>
        <w:right w:val="none" w:sz="0" w:space="0" w:color="auto"/>
      </w:divBdr>
      <w:divsChild>
        <w:div w:id="949706548">
          <w:marLeft w:val="0"/>
          <w:marRight w:val="0"/>
          <w:marTop w:val="0"/>
          <w:marBottom w:val="0"/>
          <w:divBdr>
            <w:top w:val="none" w:sz="0" w:space="0" w:color="auto"/>
            <w:left w:val="none" w:sz="0" w:space="0" w:color="auto"/>
            <w:bottom w:val="none" w:sz="0" w:space="0" w:color="auto"/>
            <w:right w:val="none" w:sz="0" w:space="0" w:color="auto"/>
          </w:divBdr>
          <w:divsChild>
            <w:div w:id="155970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3093">
      <w:bodyDiv w:val="1"/>
      <w:marLeft w:val="0"/>
      <w:marRight w:val="0"/>
      <w:marTop w:val="0"/>
      <w:marBottom w:val="0"/>
      <w:divBdr>
        <w:top w:val="none" w:sz="0" w:space="0" w:color="auto"/>
        <w:left w:val="none" w:sz="0" w:space="0" w:color="auto"/>
        <w:bottom w:val="none" w:sz="0" w:space="0" w:color="auto"/>
        <w:right w:val="none" w:sz="0" w:space="0" w:color="auto"/>
      </w:divBdr>
      <w:divsChild>
        <w:div w:id="10111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962693">
      <w:bodyDiv w:val="1"/>
      <w:marLeft w:val="0"/>
      <w:marRight w:val="0"/>
      <w:marTop w:val="0"/>
      <w:marBottom w:val="0"/>
      <w:divBdr>
        <w:top w:val="none" w:sz="0" w:space="0" w:color="auto"/>
        <w:left w:val="none" w:sz="0" w:space="0" w:color="auto"/>
        <w:bottom w:val="none" w:sz="0" w:space="0" w:color="auto"/>
        <w:right w:val="none" w:sz="0" w:space="0" w:color="auto"/>
      </w:divBdr>
    </w:div>
    <w:div w:id="1792165963">
      <w:bodyDiv w:val="1"/>
      <w:marLeft w:val="0"/>
      <w:marRight w:val="0"/>
      <w:marTop w:val="0"/>
      <w:marBottom w:val="0"/>
      <w:divBdr>
        <w:top w:val="none" w:sz="0" w:space="0" w:color="auto"/>
        <w:left w:val="none" w:sz="0" w:space="0" w:color="auto"/>
        <w:bottom w:val="none" w:sz="0" w:space="0" w:color="auto"/>
        <w:right w:val="none" w:sz="0" w:space="0" w:color="auto"/>
      </w:divBdr>
      <w:divsChild>
        <w:div w:id="1079252141">
          <w:marLeft w:val="0"/>
          <w:marRight w:val="0"/>
          <w:marTop w:val="0"/>
          <w:marBottom w:val="0"/>
          <w:divBdr>
            <w:top w:val="none" w:sz="0" w:space="0" w:color="auto"/>
            <w:left w:val="none" w:sz="0" w:space="0" w:color="auto"/>
            <w:bottom w:val="none" w:sz="0" w:space="0" w:color="auto"/>
            <w:right w:val="none" w:sz="0" w:space="0" w:color="auto"/>
          </w:divBdr>
          <w:divsChild>
            <w:div w:id="309527280">
              <w:marLeft w:val="0"/>
              <w:marRight w:val="0"/>
              <w:marTop w:val="0"/>
              <w:marBottom w:val="0"/>
              <w:divBdr>
                <w:top w:val="none" w:sz="0" w:space="0" w:color="auto"/>
                <w:left w:val="none" w:sz="0" w:space="0" w:color="auto"/>
                <w:bottom w:val="none" w:sz="0" w:space="0" w:color="auto"/>
                <w:right w:val="none" w:sz="0" w:space="0" w:color="auto"/>
              </w:divBdr>
            </w:div>
            <w:div w:id="1313752188">
              <w:marLeft w:val="0"/>
              <w:marRight w:val="0"/>
              <w:marTop w:val="0"/>
              <w:marBottom w:val="0"/>
              <w:divBdr>
                <w:top w:val="none" w:sz="0" w:space="0" w:color="auto"/>
                <w:left w:val="none" w:sz="0" w:space="0" w:color="auto"/>
                <w:bottom w:val="none" w:sz="0" w:space="0" w:color="auto"/>
                <w:right w:val="none" w:sz="0" w:space="0" w:color="auto"/>
              </w:divBdr>
              <w:divsChild>
                <w:div w:id="2076857128">
                  <w:marLeft w:val="0"/>
                  <w:marRight w:val="0"/>
                  <w:marTop w:val="0"/>
                  <w:marBottom w:val="0"/>
                  <w:divBdr>
                    <w:top w:val="none" w:sz="0" w:space="0" w:color="auto"/>
                    <w:left w:val="none" w:sz="0" w:space="0" w:color="auto"/>
                    <w:bottom w:val="none" w:sz="0" w:space="0" w:color="auto"/>
                    <w:right w:val="none" w:sz="0" w:space="0" w:color="auto"/>
                  </w:divBdr>
                  <w:divsChild>
                    <w:div w:id="8751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1847</Words>
  <Characters>11640</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2025-05-24T05:29:00Z</dcterms:created>
  <dcterms:modified xsi:type="dcterms:W3CDTF">2025-05-24T06:00:00Z</dcterms:modified>
</cp:coreProperties>
</file>