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A02B3" w14:textId="77777777" w:rsidR="007D3ADA" w:rsidRDefault="007D3ADA" w:rsidP="007D3ADA">
      <w:pPr>
        <w:pStyle w:val="berschrift2"/>
      </w:pPr>
      <w:r>
        <w:t>6. Beobachtungsraum und Beobachtungskegel</w:t>
      </w:r>
    </w:p>
    <w:p w14:paraId="64A65136" w14:textId="77777777" w:rsidR="007D3ADA" w:rsidRDefault="007D3ADA" w:rsidP="007D3ADA">
      <w:pPr>
        <w:pStyle w:val="berschrift3"/>
      </w:pPr>
      <w:r>
        <w:t>6.1 Einführung in den Beobachtungsraum</w:t>
      </w:r>
    </w:p>
    <w:p w14:paraId="5B8669B2" w14:textId="77777777" w:rsidR="007D3ADA" w:rsidRDefault="007D3ADA" w:rsidP="007D3ADA">
      <w:pPr>
        <w:pStyle w:val="StandardWeb"/>
      </w:pPr>
      <w:r>
        <w:t xml:space="preserve">Der Beobachtungsraum beschreibt den Bereich im Raum-Zeit-Kontinuum, in dem ein Beobachter Ereignisse wahrnehmen oder Informationen empfangen kann. Diese Begrenzung folgt aus der grundlegenden physikalischen Einschränkung, dass Informationen nicht schneller als mit Lichtgeschwindigkeit </w:t>
      </w:r>
      <w:r>
        <w:rPr>
          <w:rStyle w:val="katex-mathml"/>
        </w:rPr>
        <w:t>cc</w:t>
      </w:r>
      <w:r>
        <w:rPr>
          <w:rStyle w:val="mord"/>
        </w:rPr>
        <w:t>c</w:t>
      </w:r>
      <w:r>
        <w:t xml:space="preserve"> übertragen werden können. Daraus ergibt sich eine kausale Struktur, die sich durch den Beobachtungskegel modellieren lässt.</w:t>
      </w:r>
    </w:p>
    <w:p w14:paraId="4E91ACC7" w14:textId="77777777" w:rsidR="007D3ADA" w:rsidRDefault="007D3ADA" w:rsidP="007D3ADA">
      <w:pPr>
        <w:pStyle w:val="StandardWeb"/>
      </w:pPr>
      <w:r>
        <w:rPr>
          <w:rStyle w:val="Fett"/>
        </w:rPr>
        <w:t>Formalisierung</w:t>
      </w:r>
      <w:r>
        <w:br/>
        <w:t xml:space="preserve">Der Beobachtungsraum ist ein Teilraum von </w:t>
      </w:r>
      <w:r>
        <w:rPr>
          <w:rStyle w:val="katex-mathml"/>
        </w:rPr>
        <w:t>R4\</w:t>
      </w:r>
      <w:proofErr w:type="spellStart"/>
      <w:r>
        <w:rPr>
          <w:rStyle w:val="katex-mathml"/>
        </w:rPr>
        <w:t>mathbb</w:t>
      </w:r>
      <w:proofErr w:type="spellEnd"/>
      <w:r>
        <w:rPr>
          <w:rStyle w:val="katex-mathml"/>
        </w:rPr>
        <w:t>{R}^4</w:t>
      </w:r>
      <w:r>
        <w:rPr>
          <w:rStyle w:val="mord"/>
        </w:rPr>
        <w:t>R4</w:t>
      </w:r>
      <w:r>
        <w:t xml:space="preserve"> mit den Koordinaten </w:t>
      </w:r>
      <w:r>
        <w:rPr>
          <w:rStyle w:val="katex-mathml"/>
        </w:rPr>
        <w:t>(</w:t>
      </w:r>
      <w:proofErr w:type="spellStart"/>
      <w:proofErr w:type="gramStart"/>
      <w:r>
        <w:rPr>
          <w:rStyle w:val="katex-mathml"/>
        </w:rPr>
        <w:t>x,y</w:t>
      </w:r>
      <w:proofErr w:type="gramEnd"/>
      <w:r>
        <w:rPr>
          <w:rStyle w:val="katex-mathml"/>
        </w:rPr>
        <w:t>,z,t</w:t>
      </w:r>
      <w:proofErr w:type="spellEnd"/>
      <w:r>
        <w:rPr>
          <w:rStyle w:val="katex-mathml"/>
        </w:rPr>
        <w:t>)(x, y, z, 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Für einen Beobachter im Bezugssystem </w:t>
      </w:r>
      <w:r>
        <w:rPr>
          <w:rStyle w:val="katex-mathml"/>
        </w:rPr>
        <w:t>SS</w:t>
      </w:r>
      <w:r>
        <w:rPr>
          <w:rStyle w:val="mord"/>
        </w:rPr>
        <w:t>S</w:t>
      </w:r>
      <w:r>
        <w:t xml:space="preserve"> gilt:</w:t>
      </w:r>
    </w:p>
    <w:p w14:paraId="459E2356" w14:textId="77777777" w:rsidR="007D3ADA" w:rsidRDefault="007D3ADA" w:rsidP="007D3ADA">
      <w:proofErr w:type="gramStart"/>
      <w:r>
        <w:rPr>
          <w:rStyle w:val="katex-mathml"/>
        </w:rPr>
        <w:t>OS:R</w:t>
      </w:r>
      <w:proofErr w:type="gramEnd"/>
      <w:r>
        <w:rPr>
          <w:rStyle w:val="katex-mathml"/>
        </w:rPr>
        <w:t>4→MS\</w:t>
      </w:r>
      <w:proofErr w:type="spellStart"/>
      <w:r>
        <w:rPr>
          <w:rStyle w:val="katex-mathml"/>
        </w:rPr>
        <w:t>mathcal</w:t>
      </w:r>
      <w:proofErr w:type="spellEnd"/>
      <w:r>
        <w:rPr>
          <w:rStyle w:val="katex-mathml"/>
        </w:rPr>
        <w:t>{O}_S : \</w:t>
      </w:r>
      <w:proofErr w:type="spellStart"/>
      <w:r>
        <w:rPr>
          <w:rStyle w:val="katex-mathml"/>
        </w:rPr>
        <w:t>mathbb</w:t>
      </w:r>
      <w:proofErr w:type="spellEnd"/>
      <w:r>
        <w:rPr>
          <w:rStyle w:val="katex-mathml"/>
        </w:rPr>
        <w:t>{R}^4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{M}_S</w:t>
      </w:r>
      <w:r>
        <w:rPr>
          <w:rStyle w:val="mord"/>
        </w:rPr>
        <w:t>OS</w:t>
      </w:r>
      <w:r>
        <w:rPr>
          <w:rStyle w:val="vlist-s"/>
        </w:rPr>
        <w:t>​</w:t>
      </w:r>
      <w:r>
        <w:rPr>
          <w:rStyle w:val="mrel"/>
        </w:rPr>
        <w:t>:</w:t>
      </w:r>
      <w:r>
        <w:rPr>
          <w:rStyle w:val="mord"/>
        </w:rPr>
        <w:t>R4</w:t>
      </w:r>
      <w:r>
        <w:rPr>
          <w:rStyle w:val="mrel"/>
        </w:rPr>
        <w:t>→</w:t>
      </w:r>
      <w:r>
        <w:rPr>
          <w:rStyle w:val="mord"/>
        </w:rPr>
        <w:t>MS</w:t>
      </w:r>
      <w:r>
        <w:rPr>
          <w:rStyle w:val="vlist-s"/>
        </w:rPr>
        <w:t>​</w:t>
      </w:r>
      <w:r>
        <w:t xml:space="preserve"> </w:t>
      </w:r>
    </w:p>
    <w:p w14:paraId="5EBE7A4C" w14:textId="77777777" w:rsidR="007D3ADA" w:rsidRDefault="007D3ADA" w:rsidP="007D3ADA">
      <w:pPr>
        <w:pStyle w:val="StandardWeb"/>
      </w:pPr>
      <w:r>
        <w:t xml:space="preserve">wobei </w:t>
      </w:r>
      <w:r>
        <w:rPr>
          <w:rStyle w:val="katex-mathml"/>
        </w:rPr>
        <w:t>MS\</w:t>
      </w:r>
      <w:proofErr w:type="spellStart"/>
      <w:r>
        <w:rPr>
          <w:rStyle w:val="katex-mathml"/>
        </w:rPr>
        <w:t>mathcal</w:t>
      </w:r>
      <w:proofErr w:type="spellEnd"/>
      <w:r>
        <w:rPr>
          <w:rStyle w:val="katex-mathml"/>
        </w:rPr>
        <w:t>{M}_S</w:t>
      </w:r>
      <w:r>
        <w:rPr>
          <w:rStyle w:val="mord"/>
        </w:rPr>
        <w:t>MS</w:t>
      </w:r>
      <w:r>
        <w:rPr>
          <w:rStyle w:val="vlist-s"/>
        </w:rPr>
        <w:t>​</w:t>
      </w:r>
      <w:r>
        <w:t xml:space="preserve"> die Menge der im System </w:t>
      </w:r>
      <w:r>
        <w:rPr>
          <w:rStyle w:val="katex-mathml"/>
        </w:rPr>
        <w:t>SS</w:t>
      </w:r>
      <w:r>
        <w:rPr>
          <w:rStyle w:val="mord"/>
        </w:rPr>
        <w:t>S</w:t>
      </w:r>
      <w:r>
        <w:t xml:space="preserve"> beobachtbaren Daten bezeichnet. Die Beobachtbarkeit ist dabei begrenzt durch:</w:t>
      </w:r>
    </w:p>
    <w:p w14:paraId="4C66B091" w14:textId="77777777" w:rsidR="007D3ADA" w:rsidRDefault="007D3ADA" w:rsidP="007D3ADA">
      <w:pPr>
        <w:pStyle w:val="StandardWeb"/>
        <w:numPr>
          <w:ilvl w:val="0"/>
          <w:numId w:val="1"/>
        </w:numPr>
      </w:pPr>
      <w:r>
        <w:t xml:space="preserve">die Lichtgeschwindigkeit </w:t>
      </w:r>
      <w:r>
        <w:rPr>
          <w:rStyle w:val="katex-mathml"/>
        </w:rPr>
        <w:t>cc</w:t>
      </w:r>
      <w:r>
        <w:rPr>
          <w:rStyle w:val="mord"/>
        </w:rPr>
        <w:t>c</w:t>
      </w:r>
    </w:p>
    <w:p w14:paraId="1A90874A" w14:textId="77777777" w:rsidR="007D3ADA" w:rsidRDefault="007D3ADA" w:rsidP="007D3ADA">
      <w:pPr>
        <w:pStyle w:val="StandardWeb"/>
        <w:numPr>
          <w:ilvl w:val="0"/>
          <w:numId w:val="1"/>
        </w:numPr>
      </w:pPr>
      <w:r>
        <w:t>die Verzögerung der Signalübertragung</w:t>
      </w:r>
    </w:p>
    <w:p w14:paraId="35A2E8D7" w14:textId="77777777" w:rsidR="007D3ADA" w:rsidRDefault="007D3ADA" w:rsidP="007D3ADA">
      <w:pPr>
        <w:pStyle w:val="StandardWeb"/>
        <w:numPr>
          <w:ilvl w:val="0"/>
          <w:numId w:val="1"/>
        </w:numPr>
      </w:pPr>
      <w:r>
        <w:t>den Messbereich und die Messgenauigkeit</w:t>
      </w:r>
    </w:p>
    <w:p w14:paraId="45CB5A78" w14:textId="77777777" w:rsidR="007D3ADA" w:rsidRDefault="007D3ADA" w:rsidP="007D3ADA">
      <w:pPr>
        <w:pStyle w:val="StandardWeb"/>
      </w:pPr>
      <w:r>
        <w:rPr>
          <w:rStyle w:val="Fett"/>
        </w:rPr>
        <w:t>Beispiel: Beobachtung eines Lichtsignals</w:t>
      </w:r>
      <w:r>
        <w:br/>
        <w:t xml:space="preserve">Ein Ereignis </w:t>
      </w:r>
      <w:r>
        <w:rPr>
          <w:rStyle w:val="katex-mathml"/>
        </w:rPr>
        <w:t>E=(x</w:t>
      </w:r>
      <w:proofErr w:type="gramStart"/>
      <w:r>
        <w:rPr>
          <w:rStyle w:val="katex-mathml"/>
        </w:rPr>
        <w:t>0,y</w:t>
      </w:r>
      <w:proofErr w:type="gramEnd"/>
      <w:r>
        <w:rPr>
          <w:rStyle w:val="katex-mathml"/>
        </w:rPr>
        <w:t>0,z0,t0)E = (x_0, y_0, z_0, t_0)</w:t>
      </w:r>
      <w:r>
        <w:rPr>
          <w:rStyle w:val="mord"/>
        </w:rPr>
        <w:t>E</w:t>
      </w:r>
      <w:r>
        <w:rPr>
          <w:rStyle w:val="mrel"/>
        </w:rPr>
        <w:t>=</w:t>
      </w:r>
      <w:r>
        <w:rPr>
          <w:rStyle w:val="mopen"/>
        </w:rPr>
        <w:t>(</w:t>
      </w:r>
      <w:r>
        <w:rPr>
          <w:rStyle w:val="mord"/>
        </w:rPr>
        <w:t>x0</w:t>
      </w:r>
      <w:r>
        <w:rPr>
          <w:rStyle w:val="vlist-s"/>
        </w:rPr>
        <w:t>​</w:t>
      </w:r>
      <w:r>
        <w:rPr>
          <w:rStyle w:val="mpunct"/>
        </w:rPr>
        <w:t>,</w:t>
      </w:r>
      <w:r>
        <w:rPr>
          <w:rStyle w:val="mord"/>
        </w:rPr>
        <w:t>y0</w:t>
      </w:r>
      <w:r>
        <w:rPr>
          <w:rStyle w:val="vlist-s"/>
        </w:rPr>
        <w:t>​</w:t>
      </w:r>
      <w:r>
        <w:rPr>
          <w:rStyle w:val="mpunct"/>
        </w:rPr>
        <w:t>,</w:t>
      </w:r>
      <w:r>
        <w:rPr>
          <w:rStyle w:val="mord"/>
        </w:rPr>
        <w:t>z0</w:t>
      </w:r>
      <w:r>
        <w:rPr>
          <w:rStyle w:val="vlist-s"/>
        </w:rPr>
        <w:t>​</w:t>
      </w:r>
      <w:r>
        <w:rPr>
          <w:rStyle w:val="mpunct"/>
        </w:rPr>
        <w:t>,</w:t>
      </w:r>
      <w:r>
        <w:rPr>
          <w:rStyle w:val="mord"/>
        </w:rPr>
        <w:t>t0</w:t>
      </w:r>
      <w:r>
        <w:rPr>
          <w:rStyle w:val="vlist-s"/>
        </w:rPr>
        <w:t>​</w:t>
      </w:r>
      <w:r>
        <w:rPr>
          <w:rStyle w:val="mclose"/>
        </w:rPr>
        <w:t>)</w:t>
      </w:r>
      <w:r>
        <w:t xml:space="preserve"> sendet ein Signal aus. Ein Beobachter an der Position </w:t>
      </w:r>
      <w:proofErr w:type="spellStart"/>
      <w:r>
        <w:rPr>
          <w:rStyle w:val="katex-mathml"/>
        </w:rPr>
        <w:t>rO</w:t>
      </w:r>
      <w:proofErr w:type="spellEnd"/>
      <w:r>
        <w:rPr>
          <w:rStyle w:val="katex-mathml"/>
        </w:rPr>
        <w:t>=(</w:t>
      </w:r>
      <w:proofErr w:type="spellStart"/>
      <w:proofErr w:type="gramStart"/>
      <w:r>
        <w:rPr>
          <w:rStyle w:val="katex-mathml"/>
        </w:rPr>
        <w:t>xO,yO</w:t>
      </w:r>
      <w:proofErr w:type="gramEnd"/>
      <w:r>
        <w:rPr>
          <w:rStyle w:val="katex-mathml"/>
        </w:rPr>
        <w:t>,zO</w:t>
      </w:r>
      <w:proofErr w:type="spellEnd"/>
      <w:r>
        <w:rPr>
          <w:rStyle w:val="katex-mathml"/>
        </w:rPr>
        <w:t>)\</w:t>
      </w:r>
      <w:proofErr w:type="spellStart"/>
      <w:r>
        <w:rPr>
          <w:rStyle w:val="katex-mathml"/>
        </w:rPr>
        <w:t>mathbf</w:t>
      </w:r>
      <w:proofErr w:type="spellEnd"/>
      <w:r>
        <w:rPr>
          <w:rStyle w:val="katex-mathml"/>
        </w:rPr>
        <w:t>{r}_O = (</w:t>
      </w:r>
      <w:proofErr w:type="spellStart"/>
      <w:r>
        <w:rPr>
          <w:rStyle w:val="katex-mathml"/>
        </w:rPr>
        <w:t>x_O</w:t>
      </w:r>
      <w:proofErr w:type="spellEnd"/>
      <w:r>
        <w:rPr>
          <w:rStyle w:val="katex-mathml"/>
        </w:rPr>
        <w:t xml:space="preserve">, </w:t>
      </w:r>
      <w:proofErr w:type="spellStart"/>
      <w:r>
        <w:rPr>
          <w:rStyle w:val="katex-mathml"/>
        </w:rPr>
        <w:t>y_O</w:t>
      </w:r>
      <w:proofErr w:type="spellEnd"/>
      <w:r>
        <w:rPr>
          <w:rStyle w:val="katex-mathml"/>
        </w:rPr>
        <w:t xml:space="preserve">, </w:t>
      </w:r>
      <w:proofErr w:type="spellStart"/>
      <w:r>
        <w:rPr>
          <w:rStyle w:val="katex-mathml"/>
        </w:rPr>
        <w:t>z_O</w:t>
      </w:r>
      <w:proofErr w:type="spellEnd"/>
      <w:r>
        <w:rPr>
          <w:rStyle w:val="katex-mathml"/>
        </w:rPr>
        <w:t>)</w:t>
      </w:r>
      <w:proofErr w:type="spellStart"/>
      <w:r>
        <w:rPr>
          <w:rStyle w:val="mord"/>
        </w:rPr>
        <w:t>rO</w:t>
      </w:r>
      <w:proofErr w:type="spellEnd"/>
      <w:r>
        <w:rPr>
          <w:rStyle w:val="vlist-s"/>
        </w:rPr>
        <w:t>​</w:t>
      </w:r>
      <w:r>
        <w:rPr>
          <w:rStyle w:val="mrel"/>
        </w:rPr>
        <w:t>=</w:t>
      </w:r>
      <w:r>
        <w:rPr>
          <w:rStyle w:val="mopen"/>
        </w:rPr>
        <w:t>(</w:t>
      </w:r>
      <w:proofErr w:type="spellStart"/>
      <w:r>
        <w:rPr>
          <w:rStyle w:val="mord"/>
        </w:rPr>
        <w:t>xO</w:t>
      </w:r>
      <w:proofErr w:type="spellEnd"/>
      <w:r>
        <w:rPr>
          <w:rStyle w:val="vlist-s"/>
        </w:rPr>
        <w:t>​</w:t>
      </w:r>
      <w:r>
        <w:rPr>
          <w:rStyle w:val="mpunct"/>
        </w:rPr>
        <w:t>,</w:t>
      </w:r>
      <w:proofErr w:type="spellStart"/>
      <w:r>
        <w:rPr>
          <w:rStyle w:val="mord"/>
        </w:rPr>
        <w:t>yO</w:t>
      </w:r>
      <w:proofErr w:type="spellEnd"/>
      <w:r>
        <w:rPr>
          <w:rStyle w:val="vlist-s"/>
        </w:rPr>
        <w:t>​</w:t>
      </w:r>
      <w:r>
        <w:rPr>
          <w:rStyle w:val="mpunct"/>
        </w:rPr>
        <w:t>,</w:t>
      </w:r>
      <w:proofErr w:type="spellStart"/>
      <w:r>
        <w:rPr>
          <w:rStyle w:val="mord"/>
        </w:rPr>
        <w:t>zO</w:t>
      </w:r>
      <w:proofErr w:type="spellEnd"/>
      <w:r>
        <w:rPr>
          <w:rStyle w:val="vlist-s"/>
        </w:rPr>
        <w:t>​</w:t>
      </w:r>
      <w:r>
        <w:rPr>
          <w:rStyle w:val="mclose"/>
        </w:rPr>
        <w:t>)</w:t>
      </w:r>
      <w:r>
        <w:t xml:space="preserve"> empfängt dieses zum Zeitpunkt:</w:t>
      </w:r>
    </w:p>
    <w:p w14:paraId="255A89AF" w14:textId="77777777" w:rsidR="007D3ADA" w:rsidRDefault="007D3ADA" w:rsidP="007D3ADA">
      <w:proofErr w:type="spellStart"/>
      <w:r>
        <w:rPr>
          <w:rStyle w:val="katex-mathml"/>
        </w:rPr>
        <w:t>tempf</w:t>
      </w:r>
      <w:proofErr w:type="spellEnd"/>
      <w:r>
        <w:rPr>
          <w:rStyle w:val="katex-mathml"/>
        </w:rPr>
        <w:t>=t0+</w:t>
      </w:r>
      <w:r>
        <w:rPr>
          <w:rStyle w:val="katex-mathml"/>
          <w:rFonts w:ascii="Cambria Math" w:hAnsi="Cambria Math" w:cs="Cambria Math"/>
        </w:rPr>
        <w:t>∣</w:t>
      </w:r>
      <w:proofErr w:type="spellStart"/>
      <w:r>
        <w:rPr>
          <w:rStyle w:val="katex-mathml"/>
        </w:rPr>
        <w:t>rO−rP</w:t>
      </w:r>
      <w:r>
        <w:rPr>
          <w:rStyle w:val="katex-mathml"/>
          <w:rFonts w:ascii="Cambria Math" w:hAnsi="Cambria Math" w:cs="Cambria Math"/>
        </w:rPr>
        <w:t>∣</w:t>
      </w:r>
      <w:r>
        <w:rPr>
          <w:rStyle w:val="katex-mathml"/>
        </w:rPr>
        <w:t>ct</w:t>
      </w:r>
      <w:proofErr w:type="spellEnd"/>
      <w:r>
        <w:rPr>
          <w:rStyle w:val="katex-mathml"/>
        </w:rPr>
        <w:t>_{\</w:t>
      </w:r>
      <w:proofErr w:type="spellStart"/>
      <w:r>
        <w:rPr>
          <w:rStyle w:val="katex-mathml"/>
        </w:rPr>
        <w:t>text</w:t>
      </w:r>
      <w:proofErr w:type="spellEnd"/>
      <w:r>
        <w:rPr>
          <w:rStyle w:val="katex-mathml"/>
        </w:rPr>
        <w:t>{</w:t>
      </w:r>
      <w:proofErr w:type="spellStart"/>
      <w:r>
        <w:rPr>
          <w:rStyle w:val="katex-mathml"/>
        </w:rPr>
        <w:t>empf</w:t>
      </w:r>
      <w:proofErr w:type="spellEnd"/>
      <w:r>
        <w:rPr>
          <w:rStyle w:val="katex-mathml"/>
        </w:rPr>
        <w:t>}} = t_0 + \</w:t>
      </w:r>
      <w:proofErr w:type="spellStart"/>
      <w:r>
        <w:rPr>
          <w:rStyle w:val="katex-mathml"/>
        </w:rPr>
        <w:t>frac</w:t>
      </w:r>
      <w:proofErr w:type="spellEnd"/>
      <w:r>
        <w:rPr>
          <w:rStyle w:val="katex-mathml"/>
        </w:rPr>
        <w:t>{|\</w:t>
      </w:r>
      <w:proofErr w:type="spellStart"/>
      <w:r>
        <w:rPr>
          <w:rStyle w:val="katex-mathml"/>
        </w:rPr>
        <w:t>mathbf</w:t>
      </w:r>
      <w:proofErr w:type="spellEnd"/>
      <w:r>
        <w:rPr>
          <w:rStyle w:val="katex-mathml"/>
        </w:rPr>
        <w:t>{r}_O - \</w:t>
      </w:r>
      <w:proofErr w:type="spellStart"/>
      <w:r>
        <w:rPr>
          <w:rStyle w:val="katex-mathml"/>
        </w:rPr>
        <w:t>mathbf</w:t>
      </w:r>
      <w:proofErr w:type="spellEnd"/>
      <w:r>
        <w:rPr>
          <w:rStyle w:val="katex-mathml"/>
        </w:rPr>
        <w:t>{r}_P</w:t>
      </w:r>
      <w:proofErr w:type="gramStart"/>
      <w:r>
        <w:rPr>
          <w:rStyle w:val="katex-mathml"/>
        </w:rPr>
        <w:t>|}{</w:t>
      </w:r>
      <w:proofErr w:type="gramEnd"/>
      <w:r>
        <w:rPr>
          <w:rStyle w:val="katex-mathml"/>
        </w:rPr>
        <w:t>c}</w:t>
      </w:r>
      <w:proofErr w:type="spellStart"/>
      <w:r>
        <w:rPr>
          <w:rStyle w:val="mord"/>
        </w:rPr>
        <w:t>tempf</w:t>
      </w:r>
      <w:proofErr w:type="spellEnd"/>
      <w:r>
        <w:rPr>
          <w:rStyle w:val="vlist-s"/>
        </w:rPr>
        <w:t>​</w:t>
      </w:r>
      <w:r>
        <w:rPr>
          <w:rStyle w:val="mrel"/>
        </w:rPr>
        <w:t>=</w:t>
      </w:r>
      <w:r>
        <w:rPr>
          <w:rStyle w:val="mord"/>
        </w:rPr>
        <w:t>t0</w:t>
      </w:r>
      <w:r>
        <w:rPr>
          <w:rStyle w:val="vlist-s"/>
        </w:rPr>
        <w:t>​</w:t>
      </w:r>
      <w:r>
        <w:rPr>
          <w:rStyle w:val="mbin"/>
        </w:rPr>
        <w:t>+</w:t>
      </w:r>
      <w:proofErr w:type="spellStart"/>
      <w:r>
        <w:rPr>
          <w:rStyle w:val="mord"/>
        </w:rPr>
        <w:t>c</w:t>
      </w:r>
      <w:r>
        <w:rPr>
          <w:rStyle w:val="mord"/>
          <w:rFonts w:ascii="Cambria Math" w:hAnsi="Cambria Math" w:cs="Cambria Math"/>
        </w:rPr>
        <w:t>∣</w:t>
      </w:r>
      <w:r>
        <w:rPr>
          <w:rStyle w:val="mord"/>
        </w:rPr>
        <w:t>rO</w:t>
      </w:r>
      <w:proofErr w:type="spellEnd"/>
      <w:r>
        <w:rPr>
          <w:rStyle w:val="vlist-s"/>
        </w:rPr>
        <w:t>​</w:t>
      </w:r>
      <w:r>
        <w:rPr>
          <w:rStyle w:val="mbin"/>
        </w:rPr>
        <w:t>−</w:t>
      </w:r>
      <w:proofErr w:type="spellStart"/>
      <w:r>
        <w:rPr>
          <w:rStyle w:val="mord"/>
        </w:rPr>
        <w:t>rP</w:t>
      </w:r>
      <w:proofErr w:type="spellEnd"/>
      <w:r>
        <w:rPr>
          <w:rStyle w:val="vlist-s"/>
        </w:rPr>
        <w:t>​</w:t>
      </w:r>
      <w:r>
        <w:rPr>
          <w:rStyle w:val="mord"/>
          <w:rFonts w:ascii="Cambria Math" w:hAnsi="Cambria Math" w:cs="Cambria Math"/>
        </w:rPr>
        <w:t>∣</w:t>
      </w:r>
      <w:r>
        <w:rPr>
          <w:rStyle w:val="vlist-s"/>
        </w:rPr>
        <w:t>​</w:t>
      </w:r>
      <w:r>
        <w:t xml:space="preserve"> </w:t>
      </w:r>
    </w:p>
    <w:p w14:paraId="1D60BB1E" w14:textId="77777777" w:rsidR="007D3ADA" w:rsidRDefault="007D3ADA" w:rsidP="007D3ADA">
      <w:r>
        <w:pict w14:anchorId="5EA62865">
          <v:rect id="_x0000_i1025" style="width:0;height:1.5pt" o:hralign="center" o:hrstd="t" o:hr="t" fillcolor="#a0a0a0" stroked="f"/>
        </w:pict>
      </w:r>
    </w:p>
    <w:p w14:paraId="22F73EC0" w14:textId="77777777" w:rsidR="007D3ADA" w:rsidRDefault="007D3ADA" w:rsidP="007D3ADA">
      <w:pPr>
        <w:pStyle w:val="berschrift3"/>
      </w:pPr>
      <w:r>
        <w:t>6.2 Beobachtungskegel als geometrische Struktur</w:t>
      </w:r>
    </w:p>
    <w:p w14:paraId="022EFEDB" w14:textId="77777777" w:rsidR="007D3ADA" w:rsidRDefault="007D3ADA" w:rsidP="007D3ADA">
      <w:pPr>
        <w:pStyle w:val="StandardWeb"/>
      </w:pPr>
      <w:r>
        <w:t xml:space="preserve">Der Beobachtungskegel umfasst alle Raum-Zeit-Punkte </w:t>
      </w:r>
      <w:r>
        <w:rPr>
          <w:rStyle w:val="katex-mathml"/>
        </w:rPr>
        <w:t>E=(</w:t>
      </w:r>
      <w:proofErr w:type="spellStart"/>
      <w:proofErr w:type="gramStart"/>
      <w:r>
        <w:rPr>
          <w:rStyle w:val="katex-mathml"/>
        </w:rPr>
        <w:t>x,y</w:t>
      </w:r>
      <w:proofErr w:type="gramEnd"/>
      <w:r>
        <w:rPr>
          <w:rStyle w:val="katex-mathml"/>
        </w:rPr>
        <w:t>,z,t</w:t>
      </w:r>
      <w:proofErr w:type="spellEnd"/>
      <w:r>
        <w:rPr>
          <w:rStyle w:val="katex-mathml"/>
        </w:rPr>
        <w:t>)E = (x, y, z, t)</w:t>
      </w:r>
      <w:r>
        <w:rPr>
          <w:rStyle w:val="mord"/>
        </w:rPr>
        <w:t>E</w:t>
      </w:r>
      <w:r>
        <w:rPr>
          <w:rStyle w:val="mrel"/>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die mit einem Beobachter bei </w:t>
      </w:r>
      <w:r>
        <w:rPr>
          <w:rStyle w:val="katex-mathml"/>
        </w:rPr>
        <w:t>O=(</w:t>
      </w:r>
      <w:proofErr w:type="spellStart"/>
      <w:r>
        <w:rPr>
          <w:rStyle w:val="katex-mathml"/>
        </w:rPr>
        <w:t>xO,yO,zO,tO</w:t>
      </w:r>
      <w:proofErr w:type="spellEnd"/>
      <w:r>
        <w:rPr>
          <w:rStyle w:val="katex-mathml"/>
        </w:rPr>
        <w:t>)O = (</w:t>
      </w:r>
      <w:proofErr w:type="spellStart"/>
      <w:r>
        <w:rPr>
          <w:rStyle w:val="katex-mathml"/>
        </w:rPr>
        <w:t>x_O</w:t>
      </w:r>
      <w:proofErr w:type="spellEnd"/>
      <w:r>
        <w:rPr>
          <w:rStyle w:val="katex-mathml"/>
        </w:rPr>
        <w:t xml:space="preserve">, </w:t>
      </w:r>
      <w:proofErr w:type="spellStart"/>
      <w:r>
        <w:rPr>
          <w:rStyle w:val="katex-mathml"/>
        </w:rPr>
        <w:t>y_O</w:t>
      </w:r>
      <w:proofErr w:type="spellEnd"/>
      <w:r>
        <w:rPr>
          <w:rStyle w:val="katex-mathml"/>
        </w:rPr>
        <w:t xml:space="preserve">, </w:t>
      </w:r>
      <w:proofErr w:type="spellStart"/>
      <w:r>
        <w:rPr>
          <w:rStyle w:val="katex-mathml"/>
        </w:rPr>
        <w:t>z_O</w:t>
      </w:r>
      <w:proofErr w:type="spellEnd"/>
      <w:r>
        <w:rPr>
          <w:rStyle w:val="katex-mathml"/>
        </w:rPr>
        <w:t xml:space="preserve">, </w:t>
      </w:r>
      <w:proofErr w:type="spellStart"/>
      <w:r>
        <w:rPr>
          <w:rStyle w:val="katex-mathml"/>
        </w:rPr>
        <w:t>t_O</w:t>
      </w:r>
      <w:proofErr w:type="spellEnd"/>
      <w:r>
        <w:rPr>
          <w:rStyle w:val="katex-mathml"/>
        </w:rPr>
        <w:t>)</w:t>
      </w:r>
      <w:r>
        <w:rPr>
          <w:rStyle w:val="mord"/>
        </w:rPr>
        <w:t>O</w:t>
      </w:r>
      <w:r>
        <w:rPr>
          <w:rStyle w:val="mrel"/>
        </w:rPr>
        <w:t>=</w:t>
      </w:r>
      <w:r>
        <w:rPr>
          <w:rStyle w:val="mopen"/>
        </w:rPr>
        <w:t>(</w:t>
      </w:r>
      <w:proofErr w:type="spellStart"/>
      <w:r>
        <w:rPr>
          <w:rStyle w:val="mord"/>
        </w:rPr>
        <w:t>xO</w:t>
      </w:r>
      <w:proofErr w:type="spellEnd"/>
      <w:r>
        <w:rPr>
          <w:rStyle w:val="vlist-s"/>
        </w:rPr>
        <w:t>​</w:t>
      </w:r>
      <w:r>
        <w:rPr>
          <w:rStyle w:val="mpunct"/>
        </w:rPr>
        <w:t>,</w:t>
      </w:r>
      <w:proofErr w:type="spellStart"/>
      <w:r>
        <w:rPr>
          <w:rStyle w:val="mord"/>
        </w:rPr>
        <w:t>yO</w:t>
      </w:r>
      <w:proofErr w:type="spellEnd"/>
      <w:r>
        <w:rPr>
          <w:rStyle w:val="vlist-s"/>
        </w:rPr>
        <w:t>​</w:t>
      </w:r>
      <w:r>
        <w:rPr>
          <w:rStyle w:val="mpunct"/>
        </w:rPr>
        <w:t>,</w:t>
      </w:r>
      <w:proofErr w:type="spellStart"/>
      <w:r>
        <w:rPr>
          <w:rStyle w:val="mord"/>
        </w:rPr>
        <w:t>zO</w:t>
      </w:r>
      <w:proofErr w:type="spellEnd"/>
      <w:r>
        <w:rPr>
          <w:rStyle w:val="vlist-s"/>
        </w:rPr>
        <w:t>​</w:t>
      </w:r>
      <w:r>
        <w:rPr>
          <w:rStyle w:val="mpunct"/>
        </w:rPr>
        <w:t>,</w:t>
      </w:r>
      <w:proofErr w:type="spellStart"/>
      <w:r>
        <w:rPr>
          <w:rStyle w:val="mord"/>
        </w:rPr>
        <w:t>tO</w:t>
      </w:r>
      <w:proofErr w:type="spellEnd"/>
      <w:r>
        <w:rPr>
          <w:rStyle w:val="vlist-s"/>
        </w:rPr>
        <w:t>​</w:t>
      </w:r>
      <w:r>
        <w:rPr>
          <w:rStyle w:val="mclose"/>
        </w:rPr>
        <w:t>)</w:t>
      </w:r>
      <w:r>
        <w:t xml:space="preserve"> kausal verbunden sind:</w:t>
      </w:r>
    </w:p>
    <w:p w14:paraId="5FF3C663" w14:textId="77777777" w:rsidR="007D3ADA" w:rsidRDefault="007D3ADA" w:rsidP="007D3ADA">
      <w:r>
        <w:rPr>
          <w:rStyle w:val="katex-mathml"/>
        </w:rPr>
        <w:t>c2(t−</w:t>
      </w:r>
      <w:proofErr w:type="spellStart"/>
      <w:r>
        <w:rPr>
          <w:rStyle w:val="katex-mathml"/>
        </w:rPr>
        <w:t>tO</w:t>
      </w:r>
      <w:proofErr w:type="spellEnd"/>
      <w:r>
        <w:rPr>
          <w:rStyle w:val="katex-mathml"/>
        </w:rPr>
        <w:t>)2≥(x−</w:t>
      </w:r>
      <w:proofErr w:type="spellStart"/>
      <w:r>
        <w:rPr>
          <w:rStyle w:val="katex-mathml"/>
        </w:rPr>
        <w:t>xO</w:t>
      </w:r>
      <w:proofErr w:type="spellEnd"/>
      <w:r>
        <w:rPr>
          <w:rStyle w:val="katex-mathml"/>
        </w:rPr>
        <w:t>)2+(y−</w:t>
      </w:r>
      <w:proofErr w:type="spellStart"/>
      <w:r>
        <w:rPr>
          <w:rStyle w:val="katex-mathml"/>
        </w:rPr>
        <w:t>yO</w:t>
      </w:r>
      <w:proofErr w:type="spellEnd"/>
      <w:r>
        <w:rPr>
          <w:rStyle w:val="katex-mathml"/>
        </w:rPr>
        <w:t>)2+(z−</w:t>
      </w:r>
      <w:proofErr w:type="spellStart"/>
      <w:r>
        <w:rPr>
          <w:rStyle w:val="katex-mathml"/>
        </w:rPr>
        <w:t>zO</w:t>
      </w:r>
      <w:proofErr w:type="spellEnd"/>
      <w:r>
        <w:rPr>
          <w:rStyle w:val="katex-mathml"/>
        </w:rPr>
        <w:t xml:space="preserve">)2c^2 (t - </w:t>
      </w:r>
      <w:proofErr w:type="spellStart"/>
      <w:r>
        <w:rPr>
          <w:rStyle w:val="katex-mathml"/>
        </w:rPr>
        <w:t>t_</w:t>
      </w:r>
      <w:proofErr w:type="gramStart"/>
      <w:r>
        <w:rPr>
          <w:rStyle w:val="katex-mathml"/>
        </w:rPr>
        <w:t>O</w:t>
      </w:r>
      <w:proofErr w:type="spellEnd"/>
      <w:r>
        <w:rPr>
          <w:rStyle w:val="katex-mathml"/>
        </w:rPr>
        <w:t>)^</w:t>
      </w:r>
      <w:proofErr w:type="gramEnd"/>
      <w:r>
        <w:rPr>
          <w:rStyle w:val="katex-mathml"/>
        </w:rPr>
        <w:t>2 \</w:t>
      </w:r>
      <w:proofErr w:type="spellStart"/>
      <w:r>
        <w:rPr>
          <w:rStyle w:val="katex-mathml"/>
        </w:rPr>
        <w:t>geq</w:t>
      </w:r>
      <w:proofErr w:type="spellEnd"/>
      <w:r>
        <w:rPr>
          <w:rStyle w:val="katex-mathml"/>
        </w:rPr>
        <w:t xml:space="preserve"> (x - </w:t>
      </w:r>
      <w:proofErr w:type="spellStart"/>
      <w:r>
        <w:rPr>
          <w:rStyle w:val="katex-mathml"/>
        </w:rPr>
        <w:t>x_O</w:t>
      </w:r>
      <w:proofErr w:type="spellEnd"/>
      <w:r>
        <w:rPr>
          <w:rStyle w:val="katex-mathml"/>
        </w:rPr>
        <w:t xml:space="preserve">)^2 + (y - </w:t>
      </w:r>
      <w:proofErr w:type="spellStart"/>
      <w:r>
        <w:rPr>
          <w:rStyle w:val="katex-mathml"/>
        </w:rPr>
        <w:t>y_O</w:t>
      </w:r>
      <w:proofErr w:type="spellEnd"/>
      <w:r>
        <w:rPr>
          <w:rStyle w:val="katex-mathml"/>
        </w:rPr>
        <w:t xml:space="preserve">)^2 + (z - </w:t>
      </w:r>
      <w:proofErr w:type="spellStart"/>
      <w:r>
        <w:rPr>
          <w:rStyle w:val="katex-mathml"/>
        </w:rPr>
        <w:t>z_O</w:t>
      </w:r>
      <w:proofErr w:type="spellEnd"/>
      <w:r>
        <w:rPr>
          <w:rStyle w:val="katex-mathml"/>
        </w:rPr>
        <w:t>)^2</w:t>
      </w:r>
      <w:r>
        <w:rPr>
          <w:rStyle w:val="mord"/>
        </w:rPr>
        <w:t>c2</w:t>
      </w:r>
      <w:r>
        <w:rPr>
          <w:rStyle w:val="mopen"/>
        </w:rPr>
        <w:t>(</w:t>
      </w:r>
      <w:r>
        <w:rPr>
          <w:rStyle w:val="mord"/>
        </w:rPr>
        <w:t>t</w:t>
      </w:r>
      <w:r>
        <w:rPr>
          <w:rStyle w:val="mbin"/>
        </w:rPr>
        <w:t>−</w:t>
      </w:r>
      <w:proofErr w:type="spellStart"/>
      <w:r>
        <w:rPr>
          <w:rStyle w:val="mord"/>
        </w:rPr>
        <w:t>tO</w:t>
      </w:r>
      <w:proofErr w:type="spellEnd"/>
      <w:r>
        <w:rPr>
          <w:rStyle w:val="vlist-s"/>
        </w:rPr>
        <w:t>​</w:t>
      </w:r>
      <w:r>
        <w:rPr>
          <w:rStyle w:val="mclose"/>
        </w:rPr>
        <w:t>)</w:t>
      </w:r>
      <w:r>
        <w:rPr>
          <w:rStyle w:val="mord"/>
        </w:rPr>
        <w:t>2</w:t>
      </w:r>
      <w:r>
        <w:rPr>
          <w:rStyle w:val="mrel"/>
        </w:rPr>
        <w:t>≥</w:t>
      </w:r>
      <w:r>
        <w:rPr>
          <w:rStyle w:val="mopen"/>
        </w:rPr>
        <w:t>(</w:t>
      </w:r>
      <w:r>
        <w:rPr>
          <w:rStyle w:val="mord"/>
        </w:rPr>
        <w:t>x</w:t>
      </w:r>
      <w:r>
        <w:rPr>
          <w:rStyle w:val="mbin"/>
        </w:rPr>
        <w:t>−</w:t>
      </w:r>
      <w:proofErr w:type="spellStart"/>
      <w:r>
        <w:rPr>
          <w:rStyle w:val="mord"/>
        </w:rPr>
        <w:t>xO</w:t>
      </w:r>
      <w:proofErr w:type="spellEnd"/>
      <w:r>
        <w:rPr>
          <w:rStyle w:val="vlist-s"/>
        </w:rPr>
        <w:t>​</w:t>
      </w:r>
      <w:r>
        <w:rPr>
          <w:rStyle w:val="mclose"/>
        </w:rPr>
        <w:t>)</w:t>
      </w:r>
      <w:r>
        <w:rPr>
          <w:rStyle w:val="mord"/>
        </w:rPr>
        <w:t>2</w:t>
      </w:r>
      <w:r>
        <w:rPr>
          <w:rStyle w:val="mbin"/>
        </w:rPr>
        <w:t>+</w:t>
      </w:r>
      <w:r>
        <w:rPr>
          <w:rStyle w:val="mopen"/>
        </w:rPr>
        <w:t>(</w:t>
      </w:r>
      <w:r>
        <w:rPr>
          <w:rStyle w:val="mord"/>
        </w:rPr>
        <w:t>y</w:t>
      </w:r>
      <w:r>
        <w:rPr>
          <w:rStyle w:val="mbin"/>
        </w:rPr>
        <w:t>−</w:t>
      </w:r>
      <w:proofErr w:type="spellStart"/>
      <w:r>
        <w:rPr>
          <w:rStyle w:val="mord"/>
        </w:rPr>
        <w:t>yO</w:t>
      </w:r>
      <w:proofErr w:type="spellEnd"/>
      <w:r>
        <w:rPr>
          <w:rStyle w:val="vlist-s"/>
        </w:rPr>
        <w:t>​</w:t>
      </w:r>
      <w:r>
        <w:rPr>
          <w:rStyle w:val="mclose"/>
        </w:rPr>
        <w:t>)</w:t>
      </w:r>
      <w:r>
        <w:rPr>
          <w:rStyle w:val="mord"/>
        </w:rPr>
        <w:t>2</w:t>
      </w:r>
      <w:r>
        <w:rPr>
          <w:rStyle w:val="mbin"/>
        </w:rPr>
        <w:t>+</w:t>
      </w:r>
      <w:r>
        <w:rPr>
          <w:rStyle w:val="mopen"/>
        </w:rPr>
        <w:t>(</w:t>
      </w:r>
      <w:r>
        <w:rPr>
          <w:rStyle w:val="mord"/>
        </w:rPr>
        <w:t>z</w:t>
      </w:r>
      <w:r>
        <w:rPr>
          <w:rStyle w:val="mbin"/>
        </w:rPr>
        <w:t>−</w:t>
      </w:r>
      <w:proofErr w:type="spellStart"/>
      <w:r>
        <w:rPr>
          <w:rStyle w:val="mord"/>
        </w:rPr>
        <w:t>zO</w:t>
      </w:r>
      <w:proofErr w:type="spellEnd"/>
      <w:r>
        <w:rPr>
          <w:rStyle w:val="vlist-s"/>
        </w:rPr>
        <w:t>​</w:t>
      </w:r>
      <w:r>
        <w:rPr>
          <w:rStyle w:val="mclose"/>
        </w:rPr>
        <w:t>)</w:t>
      </w:r>
      <w:r>
        <w:rPr>
          <w:rStyle w:val="mord"/>
        </w:rPr>
        <w:t>2</w:t>
      </w:r>
      <w:r>
        <w:t xml:space="preserve"> </w:t>
      </w:r>
    </w:p>
    <w:p w14:paraId="260EB1F7" w14:textId="77777777" w:rsidR="007D3ADA" w:rsidRDefault="007D3ADA" w:rsidP="007D3ADA">
      <w:pPr>
        <w:pStyle w:val="StandardWeb"/>
        <w:numPr>
          <w:ilvl w:val="0"/>
          <w:numId w:val="2"/>
        </w:numPr>
      </w:pPr>
      <w:r>
        <w:t xml:space="preserve">Für </w:t>
      </w:r>
      <w:r>
        <w:rPr>
          <w:rStyle w:val="katex-mathml"/>
        </w:rPr>
        <w:t>t&gt;</w:t>
      </w:r>
      <w:proofErr w:type="spellStart"/>
      <w:r>
        <w:rPr>
          <w:rStyle w:val="katex-mathml"/>
        </w:rPr>
        <w:t>tOt</w:t>
      </w:r>
      <w:proofErr w:type="spellEnd"/>
      <w:r>
        <w:rPr>
          <w:rStyle w:val="katex-mathml"/>
        </w:rPr>
        <w:t xml:space="preserve"> &gt; </w:t>
      </w:r>
      <w:proofErr w:type="spellStart"/>
      <w:r>
        <w:rPr>
          <w:rStyle w:val="katex-mathml"/>
        </w:rPr>
        <w:t>t_O</w:t>
      </w:r>
      <w:r>
        <w:rPr>
          <w:rStyle w:val="mord"/>
        </w:rPr>
        <w:t>t</w:t>
      </w:r>
      <w:proofErr w:type="spellEnd"/>
      <w:r>
        <w:rPr>
          <w:rStyle w:val="mrel"/>
        </w:rPr>
        <w:t>&gt;</w:t>
      </w:r>
      <w:proofErr w:type="spellStart"/>
      <w:r>
        <w:rPr>
          <w:rStyle w:val="mord"/>
        </w:rPr>
        <w:t>tO</w:t>
      </w:r>
      <w:proofErr w:type="spellEnd"/>
      <w:r>
        <w:rPr>
          <w:rStyle w:val="vlist-s"/>
        </w:rPr>
        <w:t>​</w:t>
      </w:r>
      <w:r>
        <w:t xml:space="preserve"> spricht man vom Zukunftskegel</w:t>
      </w:r>
    </w:p>
    <w:p w14:paraId="1CCE0DB9" w14:textId="77777777" w:rsidR="007D3ADA" w:rsidRDefault="007D3ADA" w:rsidP="007D3ADA">
      <w:pPr>
        <w:pStyle w:val="StandardWeb"/>
        <w:numPr>
          <w:ilvl w:val="0"/>
          <w:numId w:val="2"/>
        </w:numPr>
      </w:pPr>
      <w:r>
        <w:t xml:space="preserve">Für </w:t>
      </w:r>
      <w:r>
        <w:rPr>
          <w:rStyle w:val="katex-mathml"/>
        </w:rPr>
        <w:t>t&lt;</w:t>
      </w:r>
      <w:proofErr w:type="spellStart"/>
      <w:r>
        <w:rPr>
          <w:rStyle w:val="katex-mathml"/>
        </w:rPr>
        <w:t>tOt</w:t>
      </w:r>
      <w:proofErr w:type="spellEnd"/>
      <w:r>
        <w:rPr>
          <w:rStyle w:val="katex-mathml"/>
        </w:rPr>
        <w:t xml:space="preserve"> &lt; </w:t>
      </w:r>
      <w:proofErr w:type="spellStart"/>
      <w:r>
        <w:rPr>
          <w:rStyle w:val="katex-mathml"/>
        </w:rPr>
        <w:t>t_O</w:t>
      </w:r>
      <w:r>
        <w:rPr>
          <w:rStyle w:val="mord"/>
        </w:rPr>
        <w:t>t</w:t>
      </w:r>
      <w:proofErr w:type="spellEnd"/>
      <w:r>
        <w:rPr>
          <w:rStyle w:val="mrel"/>
        </w:rPr>
        <w:t>&lt;</w:t>
      </w:r>
      <w:proofErr w:type="spellStart"/>
      <w:r>
        <w:rPr>
          <w:rStyle w:val="mord"/>
        </w:rPr>
        <w:t>tO</w:t>
      </w:r>
      <w:proofErr w:type="spellEnd"/>
      <w:r>
        <w:rPr>
          <w:rStyle w:val="vlist-s"/>
        </w:rPr>
        <w:t>​</w:t>
      </w:r>
      <w:r>
        <w:t xml:space="preserve"> vom Vergangenheitskegel</w:t>
      </w:r>
    </w:p>
    <w:p w14:paraId="27F14681" w14:textId="77777777" w:rsidR="007D3ADA" w:rsidRDefault="007D3ADA" w:rsidP="007D3ADA">
      <w:pPr>
        <w:pStyle w:val="StandardWeb"/>
      </w:pPr>
      <w:r>
        <w:rPr>
          <w:rStyle w:val="Fett"/>
        </w:rPr>
        <w:t>Geometrische Interpretation</w:t>
      </w:r>
      <w:r>
        <w:br/>
        <w:t>Der Kegel stellt eine vierdimensionale Fläche dar, die in einer Raumprojektion als sich ausbreitender Kreis sichtbar ist. Nur innerhalb dieses Kegels ist Kausalität möglich.</w:t>
      </w:r>
    </w:p>
    <w:p w14:paraId="6E2A8399" w14:textId="77777777" w:rsidR="007D3ADA" w:rsidRDefault="007D3ADA" w:rsidP="007D3ADA">
      <w:pPr>
        <w:pStyle w:val="StandardWeb"/>
      </w:pPr>
      <w:r>
        <w:rPr>
          <w:rStyle w:val="Fett"/>
        </w:rPr>
        <w:lastRenderedPageBreak/>
        <w:t>Verallgemeinerung</w:t>
      </w:r>
      <w:r>
        <w:br/>
        <w:t>Auch bei Medien mit geringerer Ausbreitungsgeschwindigkeit oder bei begrenztem Messfenster kann ein modifizierter Beobachtungskegel verwendet werden.</w:t>
      </w:r>
    </w:p>
    <w:p w14:paraId="70078262" w14:textId="77777777" w:rsidR="007D3ADA" w:rsidRDefault="007D3ADA" w:rsidP="007D3ADA">
      <w:pPr>
        <w:pStyle w:val="StandardWeb"/>
      </w:pPr>
      <w:r>
        <w:rPr>
          <w:rStyle w:val="Fett"/>
        </w:rPr>
        <w:t>Beispiel: Astronomische Beobachtung</w:t>
      </w:r>
      <w:r>
        <w:br/>
        <w:t>Das Licht ferner Objekte erreicht uns verzögert – der Beobachtungskegel bestimmt somit, welche Ereignisse überhaupt sichtbar sind.</w:t>
      </w:r>
    </w:p>
    <w:p w14:paraId="6B21E8E7" w14:textId="77777777" w:rsidR="007D3ADA" w:rsidRDefault="007D3ADA" w:rsidP="007D3ADA">
      <w:pPr>
        <w:pStyle w:val="StandardWeb"/>
      </w:pPr>
      <w:r>
        <w:rPr>
          <w:rStyle w:val="Fett"/>
        </w:rPr>
        <w:t>Minkowski-Formulierung</w:t>
      </w:r>
    </w:p>
    <w:p w14:paraId="0EF0D723" w14:textId="77777777" w:rsidR="007D3ADA" w:rsidRDefault="007D3ADA" w:rsidP="007D3ADA">
      <w:proofErr w:type="spellStart"/>
      <w:r>
        <w:rPr>
          <w:rStyle w:val="katex-mathml"/>
        </w:rPr>
        <w:t>ημν</w:t>
      </w:r>
      <w:proofErr w:type="spellEnd"/>
      <w:r>
        <w:rPr>
          <w:rStyle w:val="katex-mathml"/>
        </w:rPr>
        <w:t>(</w:t>
      </w:r>
      <w:proofErr w:type="spellStart"/>
      <w:r>
        <w:rPr>
          <w:rStyle w:val="katex-mathml"/>
        </w:rPr>
        <w:t>xμ−xO</w:t>
      </w:r>
      <w:proofErr w:type="gramStart"/>
      <w:r>
        <w:rPr>
          <w:rStyle w:val="katex-mathml"/>
        </w:rPr>
        <w:t>μ</w:t>
      </w:r>
      <w:proofErr w:type="spellEnd"/>
      <w:r>
        <w:rPr>
          <w:rStyle w:val="katex-mathml"/>
        </w:rPr>
        <w:t>)(</w:t>
      </w:r>
      <w:proofErr w:type="spellStart"/>
      <w:proofErr w:type="gramEnd"/>
      <w:r>
        <w:rPr>
          <w:rStyle w:val="katex-mathml"/>
        </w:rPr>
        <w:t>xν−xOν</w:t>
      </w:r>
      <w:proofErr w:type="spellEnd"/>
      <w:r>
        <w:rPr>
          <w:rStyle w:val="katex-mathml"/>
        </w:rPr>
        <w:t>)=0\</w:t>
      </w:r>
      <w:proofErr w:type="spellStart"/>
      <w:r>
        <w:rPr>
          <w:rStyle w:val="katex-mathml"/>
        </w:rPr>
        <w:t>eta</w:t>
      </w:r>
      <w:proofErr w:type="spellEnd"/>
      <w:r>
        <w:rPr>
          <w:rStyle w:val="katex-mathml"/>
        </w:rPr>
        <w:t>_{\</w:t>
      </w:r>
      <w:proofErr w:type="spellStart"/>
      <w:r>
        <w:rPr>
          <w:rStyle w:val="katex-mathml"/>
        </w:rPr>
        <w:t>mu</w:t>
      </w:r>
      <w:proofErr w:type="spellEnd"/>
      <w:r>
        <w:rPr>
          <w:rStyle w:val="katex-mathml"/>
        </w:rPr>
        <w:t>\nu} (x^\</w:t>
      </w:r>
      <w:proofErr w:type="spellStart"/>
      <w:r>
        <w:rPr>
          <w:rStyle w:val="katex-mathml"/>
        </w:rPr>
        <w:t>mu</w:t>
      </w:r>
      <w:proofErr w:type="spellEnd"/>
      <w:r>
        <w:rPr>
          <w:rStyle w:val="katex-mathml"/>
        </w:rPr>
        <w:t xml:space="preserve"> - </w:t>
      </w:r>
      <w:proofErr w:type="spellStart"/>
      <w:r>
        <w:rPr>
          <w:rStyle w:val="katex-mathml"/>
        </w:rPr>
        <w:t>x_O</w:t>
      </w:r>
      <w:proofErr w:type="spellEnd"/>
      <w:r>
        <w:rPr>
          <w:rStyle w:val="katex-mathml"/>
        </w:rPr>
        <w:t>^\</w:t>
      </w:r>
      <w:proofErr w:type="spellStart"/>
      <w:r>
        <w:rPr>
          <w:rStyle w:val="katex-mathml"/>
        </w:rPr>
        <w:t>mu</w:t>
      </w:r>
      <w:proofErr w:type="spellEnd"/>
      <w:r>
        <w:rPr>
          <w:rStyle w:val="katex-mathml"/>
        </w:rPr>
        <w:t xml:space="preserve">)(x^\nu - </w:t>
      </w:r>
      <w:proofErr w:type="spellStart"/>
      <w:r>
        <w:rPr>
          <w:rStyle w:val="katex-mathml"/>
        </w:rPr>
        <w:t>x_O</w:t>
      </w:r>
      <w:proofErr w:type="spellEnd"/>
      <w:r>
        <w:rPr>
          <w:rStyle w:val="katex-mathml"/>
        </w:rPr>
        <w:t>^\nu) = 0</w:t>
      </w:r>
      <w:r>
        <w:rPr>
          <w:rStyle w:val="mord"/>
        </w:rPr>
        <w:t>ημν</w:t>
      </w:r>
      <w:r>
        <w:rPr>
          <w:rStyle w:val="vlist-s"/>
        </w:rPr>
        <w:t>​</w:t>
      </w:r>
      <w:r>
        <w:rPr>
          <w:rStyle w:val="mopen"/>
        </w:rPr>
        <w:t>(</w:t>
      </w:r>
      <w:proofErr w:type="spellStart"/>
      <w:r>
        <w:rPr>
          <w:rStyle w:val="mord"/>
        </w:rPr>
        <w:t>xμ</w:t>
      </w:r>
      <w:r>
        <w:rPr>
          <w:rStyle w:val="mbin"/>
        </w:rPr>
        <w:t>−</w:t>
      </w:r>
      <w:r>
        <w:rPr>
          <w:rStyle w:val="mord"/>
        </w:rPr>
        <w:t>xOμ</w:t>
      </w:r>
      <w:proofErr w:type="spellEnd"/>
      <w:r>
        <w:rPr>
          <w:rStyle w:val="vlist-s"/>
        </w:rPr>
        <w:t>​</w:t>
      </w:r>
      <w:r>
        <w:rPr>
          <w:rStyle w:val="mclose"/>
        </w:rPr>
        <w:t>)</w:t>
      </w:r>
      <w:r>
        <w:rPr>
          <w:rStyle w:val="mopen"/>
        </w:rPr>
        <w:t>(</w:t>
      </w:r>
      <w:proofErr w:type="spellStart"/>
      <w:r>
        <w:rPr>
          <w:rStyle w:val="mord"/>
        </w:rPr>
        <w:t>xν</w:t>
      </w:r>
      <w:r>
        <w:rPr>
          <w:rStyle w:val="mbin"/>
        </w:rPr>
        <w:t>−</w:t>
      </w:r>
      <w:r>
        <w:rPr>
          <w:rStyle w:val="mord"/>
        </w:rPr>
        <w:t>xOν</w:t>
      </w:r>
      <w:proofErr w:type="spellEnd"/>
      <w:r>
        <w:rPr>
          <w:rStyle w:val="vlist-s"/>
        </w:rPr>
        <w:t>​</w:t>
      </w:r>
      <w:r>
        <w:rPr>
          <w:rStyle w:val="mclose"/>
        </w:rPr>
        <w:t>)</w:t>
      </w:r>
      <w:r>
        <w:rPr>
          <w:rStyle w:val="mrel"/>
        </w:rPr>
        <w:t>=</w:t>
      </w:r>
      <w:r>
        <w:rPr>
          <w:rStyle w:val="mord"/>
        </w:rPr>
        <w:t>0</w:t>
      </w:r>
      <w:r>
        <w:t xml:space="preserve"> </w:t>
      </w:r>
    </w:p>
    <w:p w14:paraId="487A1EE0" w14:textId="77777777" w:rsidR="007D3ADA" w:rsidRDefault="007D3ADA" w:rsidP="007D3ADA">
      <w:pPr>
        <w:pStyle w:val="StandardWeb"/>
      </w:pPr>
      <w:r>
        <w:t xml:space="preserve">mit der Minkowski-Metrik </w:t>
      </w:r>
      <w:proofErr w:type="spellStart"/>
      <w:r>
        <w:rPr>
          <w:rStyle w:val="katex-mathml"/>
        </w:rPr>
        <w:t>ημν</w:t>
      </w:r>
      <w:proofErr w:type="spellEnd"/>
      <w:r>
        <w:rPr>
          <w:rStyle w:val="katex-mathml"/>
        </w:rPr>
        <w:t>\</w:t>
      </w:r>
      <w:proofErr w:type="spellStart"/>
      <w:r>
        <w:rPr>
          <w:rStyle w:val="katex-mathml"/>
        </w:rPr>
        <w:t>eta</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ημν</w:t>
      </w:r>
      <w:proofErr w:type="spellEnd"/>
      <w:r>
        <w:rPr>
          <w:rStyle w:val="vlist-s"/>
        </w:rPr>
        <w:t>​</w:t>
      </w:r>
      <w:proofErr w:type="gramEnd"/>
      <w:r>
        <w:t xml:space="preserve"> und den Koordinaten </w:t>
      </w:r>
      <w:proofErr w:type="spellStart"/>
      <w:r>
        <w:rPr>
          <w:rStyle w:val="katex-mathml"/>
        </w:rPr>
        <w:t>xμ</w:t>
      </w:r>
      <w:proofErr w:type="spellEnd"/>
      <w:r>
        <w:rPr>
          <w:rStyle w:val="katex-mathml"/>
        </w:rPr>
        <w:t>=(</w:t>
      </w:r>
      <w:proofErr w:type="spellStart"/>
      <w:r>
        <w:rPr>
          <w:rStyle w:val="katex-mathml"/>
        </w:rPr>
        <w:t>ct,x,y,z</w:t>
      </w:r>
      <w:proofErr w:type="spellEnd"/>
      <w:r>
        <w:rPr>
          <w:rStyle w:val="katex-mathml"/>
        </w:rPr>
        <w:t>)x^\</w:t>
      </w:r>
      <w:proofErr w:type="spellStart"/>
      <w:r>
        <w:rPr>
          <w:rStyle w:val="katex-mathml"/>
        </w:rPr>
        <w:t>mu</w:t>
      </w:r>
      <w:proofErr w:type="spellEnd"/>
      <w:r>
        <w:rPr>
          <w:rStyle w:val="katex-mathml"/>
        </w:rPr>
        <w:t xml:space="preserve"> = (ct, x, y, z)</w:t>
      </w:r>
      <w:proofErr w:type="spellStart"/>
      <w:r>
        <w:rPr>
          <w:rStyle w:val="mord"/>
        </w:rPr>
        <w:t>xμ</w:t>
      </w:r>
      <w:proofErr w:type="spellEnd"/>
      <w:r>
        <w:rPr>
          <w:rStyle w:val="mrel"/>
        </w:rPr>
        <w:t>=</w:t>
      </w:r>
      <w:r>
        <w:rPr>
          <w:rStyle w:val="mopen"/>
        </w:rPr>
        <w:t>(</w:t>
      </w:r>
      <w:proofErr w:type="spellStart"/>
      <w:r>
        <w:rPr>
          <w:rStyle w:val="mord"/>
        </w:rPr>
        <w:t>ct</w:t>
      </w:r>
      <w:r>
        <w:rPr>
          <w:rStyle w:val="mpunct"/>
        </w:rPr>
        <w:t>,</w:t>
      </w:r>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FFF43F4" w14:textId="77777777" w:rsidR="007D3ADA" w:rsidRDefault="007D3ADA" w:rsidP="007D3ADA">
      <w:r>
        <w:pict w14:anchorId="2768A6A0">
          <v:rect id="_x0000_i1026" style="width:0;height:1.5pt" o:hralign="center" o:hrstd="t" o:hr="t" fillcolor="#a0a0a0" stroked="f"/>
        </w:pict>
      </w:r>
    </w:p>
    <w:p w14:paraId="4EDEB38B" w14:textId="77777777" w:rsidR="007D3ADA" w:rsidRDefault="007D3ADA" w:rsidP="007D3ADA">
      <w:pPr>
        <w:pStyle w:val="berschrift3"/>
      </w:pPr>
      <w:r>
        <w:t>6.3 Funktionale und strukturelle Darstellung im Beobachtungsraum</w:t>
      </w:r>
    </w:p>
    <w:p w14:paraId="509AB569" w14:textId="77777777" w:rsidR="007D3ADA" w:rsidRDefault="007D3ADA" w:rsidP="007D3ADA">
      <w:pPr>
        <w:pStyle w:val="StandardWeb"/>
      </w:pPr>
      <w:r>
        <w:t xml:space="preserve">Die Beschreibung des Beobachtungsraums geht über einfache Zeitfunktionen hinaus. Zwar sind </w:t>
      </w:r>
      <w:proofErr w:type="spellStart"/>
      <w:r>
        <w:t>Trajektorienfunktionen</w:t>
      </w:r>
      <w:proofErr w:type="spellEnd"/>
      <w:r>
        <w:t xml:space="preserve">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hilfreich, um Bewegungen zu beschreiben, doch reicht dies nicht aus, um die gesamte Komplexität physikalischer Beobachtungen abzubilden.</w:t>
      </w:r>
    </w:p>
    <w:p w14:paraId="5A2E55C9" w14:textId="77777777" w:rsidR="007D3ADA" w:rsidRDefault="007D3ADA" w:rsidP="007D3ADA">
      <w:pPr>
        <w:pStyle w:val="StandardWeb"/>
      </w:pPr>
      <w:r>
        <w:rPr>
          <w:rStyle w:val="Fett"/>
        </w:rPr>
        <w:t>Allgemeine Abbildung</w:t>
      </w:r>
    </w:p>
    <w:p w14:paraId="3E9DD54A" w14:textId="77777777" w:rsidR="007D3ADA" w:rsidRDefault="007D3ADA" w:rsidP="007D3ADA">
      <w:proofErr w:type="gramStart"/>
      <w:r>
        <w:rPr>
          <w:rStyle w:val="katex-mathml"/>
        </w:rPr>
        <w:t>OS:R</w:t>
      </w:r>
      <w:proofErr w:type="gramEnd"/>
      <w:r>
        <w:rPr>
          <w:rStyle w:val="katex-mathml"/>
        </w:rPr>
        <w:t>4→MS\</w:t>
      </w:r>
      <w:proofErr w:type="spellStart"/>
      <w:r>
        <w:rPr>
          <w:rStyle w:val="katex-mathml"/>
        </w:rPr>
        <w:t>mathcal</w:t>
      </w:r>
      <w:proofErr w:type="spellEnd"/>
      <w:r>
        <w:rPr>
          <w:rStyle w:val="katex-mathml"/>
        </w:rPr>
        <w:t>{O}_S : \</w:t>
      </w:r>
      <w:proofErr w:type="spellStart"/>
      <w:r>
        <w:rPr>
          <w:rStyle w:val="katex-mathml"/>
        </w:rPr>
        <w:t>mathbb</w:t>
      </w:r>
      <w:proofErr w:type="spellEnd"/>
      <w:r>
        <w:rPr>
          <w:rStyle w:val="katex-mathml"/>
        </w:rPr>
        <w:t>{R}^4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{M}_S</w:t>
      </w:r>
      <w:r>
        <w:rPr>
          <w:rStyle w:val="mord"/>
        </w:rPr>
        <w:t>OS</w:t>
      </w:r>
      <w:r>
        <w:rPr>
          <w:rStyle w:val="vlist-s"/>
        </w:rPr>
        <w:t>​</w:t>
      </w:r>
      <w:r>
        <w:rPr>
          <w:rStyle w:val="mrel"/>
        </w:rPr>
        <w:t>:</w:t>
      </w:r>
      <w:r>
        <w:rPr>
          <w:rStyle w:val="mord"/>
        </w:rPr>
        <w:t>R4</w:t>
      </w:r>
      <w:r>
        <w:rPr>
          <w:rStyle w:val="mrel"/>
        </w:rPr>
        <w:t>→</w:t>
      </w:r>
      <w:r>
        <w:rPr>
          <w:rStyle w:val="mord"/>
        </w:rPr>
        <w:t>MS</w:t>
      </w:r>
      <w:r>
        <w:rPr>
          <w:rStyle w:val="vlist-s"/>
        </w:rPr>
        <w:t>​</w:t>
      </w:r>
      <w:r>
        <w:t xml:space="preserve"> </w:t>
      </w:r>
    </w:p>
    <w:p w14:paraId="480C467C" w14:textId="77777777" w:rsidR="007D3ADA" w:rsidRDefault="007D3ADA" w:rsidP="007D3ADA">
      <w:pPr>
        <w:pStyle w:val="StandardWeb"/>
      </w:pPr>
      <w:r>
        <w:t>Diese Darstellung ermöglicht sowohl kontinuierliche als auch diskrete Datenstrukturen:</w:t>
      </w:r>
    </w:p>
    <w:p w14:paraId="19F8CB48" w14:textId="77777777" w:rsidR="007D3ADA" w:rsidRDefault="007D3ADA" w:rsidP="007D3ADA">
      <w:pPr>
        <w:pStyle w:val="StandardWeb"/>
        <w:numPr>
          <w:ilvl w:val="0"/>
          <w:numId w:val="3"/>
        </w:numPr>
      </w:pPr>
      <w:r>
        <w:t>kontinuierliche Funktionen (Trajektorien, Felder)</w:t>
      </w:r>
    </w:p>
    <w:p w14:paraId="789B4086" w14:textId="77777777" w:rsidR="007D3ADA" w:rsidRDefault="007D3ADA" w:rsidP="007D3ADA">
      <w:pPr>
        <w:pStyle w:val="StandardWeb"/>
        <w:numPr>
          <w:ilvl w:val="0"/>
          <w:numId w:val="3"/>
        </w:numPr>
      </w:pPr>
      <w:r>
        <w:t>punktuelle Ereignisse (Kollisionen, Emissionen)</w:t>
      </w:r>
    </w:p>
    <w:p w14:paraId="77075DCC" w14:textId="77777777" w:rsidR="007D3ADA" w:rsidRDefault="007D3ADA" w:rsidP="007D3ADA">
      <w:pPr>
        <w:pStyle w:val="StandardWeb"/>
        <w:numPr>
          <w:ilvl w:val="0"/>
          <w:numId w:val="3"/>
        </w:numPr>
      </w:pPr>
      <w:r>
        <w:t>strukturierte Datenmengen (z. B. Bilder, Rasterdaten)</w:t>
      </w:r>
    </w:p>
    <w:p w14:paraId="70A64488" w14:textId="77777777" w:rsidR="007D3ADA" w:rsidRDefault="007D3ADA" w:rsidP="007D3ADA">
      <w:pPr>
        <w:pStyle w:val="StandardWeb"/>
      </w:pPr>
      <w:r>
        <w:rPr>
          <w:rStyle w:val="Fett"/>
        </w:rPr>
        <w:t>Darstellungsebenen</w:t>
      </w:r>
    </w:p>
    <w:p w14:paraId="35A00520" w14:textId="77777777" w:rsidR="007D3ADA" w:rsidRDefault="007D3ADA" w:rsidP="007D3ADA">
      <w:pPr>
        <w:pStyle w:val="StandardWeb"/>
        <w:numPr>
          <w:ilvl w:val="0"/>
          <w:numId w:val="4"/>
        </w:numPr>
      </w:pPr>
      <w:r>
        <w:t xml:space="preserve">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p>
    <w:p w14:paraId="56F16FDF" w14:textId="77777777" w:rsidR="007D3ADA" w:rsidRDefault="007D3ADA" w:rsidP="007D3ADA">
      <w:pPr>
        <w:pStyle w:val="StandardWeb"/>
        <w:numPr>
          <w:ilvl w:val="0"/>
          <w:numId w:val="4"/>
        </w:numPr>
      </w:pPr>
      <w:r>
        <w:t xml:space="preserve">Raum-Zeit-Funktionen: </w:t>
      </w:r>
      <w:r>
        <w:rPr>
          <w:rStyle w:val="katex-mathml"/>
        </w:rPr>
        <w:t>F(</w:t>
      </w:r>
      <w:proofErr w:type="spellStart"/>
      <w:proofErr w:type="gramStart"/>
      <w:r>
        <w:rPr>
          <w:rStyle w:val="katex-mathml"/>
        </w:rPr>
        <w:t>x,y</w:t>
      </w:r>
      <w:proofErr w:type="gramEnd"/>
      <w:r>
        <w:rPr>
          <w:rStyle w:val="katex-mathml"/>
        </w:rPr>
        <w:t>,z,t</w:t>
      </w:r>
      <w:proofErr w:type="spellEnd"/>
      <w:r>
        <w:rPr>
          <w:rStyle w:val="katex-mathml"/>
        </w:rPr>
        <w:t>)F(x, y, z, t)</w:t>
      </w:r>
      <w:r>
        <w:rPr>
          <w:rStyle w:val="mord"/>
        </w:rPr>
        <w:t>F</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075D9049" w14:textId="77777777" w:rsidR="007D3ADA" w:rsidRDefault="007D3ADA" w:rsidP="007D3ADA">
      <w:pPr>
        <w:pStyle w:val="StandardWeb"/>
        <w:numPr>
          <w:ilvl w:val="0"/>
          <w:numId w:val="4"/>
        </w:numPr>
      </w:pPr>
      <w:r>
        <w:t>Ereignismengen: diskrete Raum-Zeit-Punkte</w:t>
      </w:r>
    </w:p>
    <w:p w14:paraId="2B7504EE" w14:textId="77777777" w:rsidR="007D3ADA" w:rsidRDefault="007D3ADA" w:rsidP="007D3ADA">
      <w:pPr>
        <w:pStyle w:val="StandardWeb"/>
        <w:numPr>
          <w:ilvl w:val="0"/>
          <w:numId w:val="4"/>
        </w:numPr>
      </w:pPr>
      <w:r>
        <w:t xml:space="preserve">Beobachtungsmasken: </w:t>
      </w:r>
      <w:r>
        <w:rPr>
          <w:rStyle w:val="katex-mathml"/>
        </w:rPr>
        <w:t>B(</w:t>
      </w:r>
      <w:proofErr w:type="spellStart"/>
      <w:proofErr w:type="gramStart"/>
      <w:r>
        <w:rPr>
          <w:rStyle w:val="katex-mathml"/>
        </w:rPr>
        <w:t>x,y</w:t>
      </w:r>
      <w:proofErr w:type="gramEnd"/>
      <w:r>
        <w:rPr>
          <w:rStyle w:val="katex-mathml"/>
        </w:rPr>
        <w:t>,z,t</w:t>
      </w:r>
      <w:proofErr w:type="spellEnd"/>
      <w:r>
        <w:rPr>
          <w:rStyle w:val="katex-mathml"/>
        </w:rPr>
        <w:t>)</w:t>
      </w:r>
      <w:r>
        <w:rPr>
          <w:rStyle w:val="katex-mathml"/>
          <w:rFonts w:ascii="Cambria Math" w:hAnsi="Cambria Math" w:cs="Cambria Math"/>
        </w:rPr>
        <w:t>∈</w:t>
      </w:r>
      <w:r>
        <w:rPr>
          <w:rStyle w:val="katex-mathml"/>
        </w:rPr>
        <w:t>{0,1}B(x, y, z, t) \in \{0,1\}</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close"/>
        </w:rPr>
        <w:t>}</w:t>
      </w:r>
      <w:r>
        <w:t xml:space="preserve"> oder </w:t>
      </w:r>
      <w:r>
        <w:rPr>
          <w:rStyle w:val="katex-mathml"/>
        </w:rPr>
        <w:t>[0,1][0,1]</w:t>
      </w:r>
      <w:r>
        <w:rPr>
          <w:rStyle w:val="mopen"/>
        </w:rPr>
        <w:t>[</w:t>
      </w:r>
      <w:r>
        <w:rPr>
          <w:rStyle w:val="mord"/>
        </w:rPr>
        <w:t>0</w:t>
      </w:r>
      <w:r>
        <w:rPr>
          <w:rStyle w:val="mpunct"/>
        </w:rPr>
        <w:t>,</w:t>
      </w:r>
      <w:r>
        <w:rPr>
          <w:rStyle w:val="mord"/>
        </w:rPr>
        <w:t>1</w:t>
      </w:r>
      <w:r>
        <w:rPr>
          <w:rStyle w:val="mclose"/>
        </w:rPr>
        <w:t>]</w:t>
      </w:r>
    </w:p>
    <w:p w14:paraId="434AF215" w14:textId="77777777" w:rsidR="007D3ADA" w:rsidRDefault="007D3ADA" w:rsidP="007D3ADA">
      <w:pPr>
        <w:pStyle w:val="StandardWeb"/>
      </w:pPr>
      <w:r>
        <w:rPr>
          <w:rStyle w:val="Fett"/>
        </w:rPr>
        <w:t>Beobachtungsgrenzen</w:t>
      </w:r>
    </w:p>
    <w:p w14:paraId="2D35DE61" w14:textId="77777777" w:rsidR="007D3ADA" w:rsidRDefault="007D3ADA" w:rsidP="007D3ADA">
      <w:pPr>
        <w:pStyle w:val="StandardWeb"/>
        <w:numPr>
          <w:ilvl w:val="0"/>
          <w:numId w:val="5"/>
        </w:numPr>
      </w:pPr>
      <w:r>
        <w:t>Signalverzögerung</w:t>
      </w:r>
    </w:p>
    <w:p w14:paraId="06A10569" w14:textId="77777777" w:rsidR="007D3ADA" w:rsidRDefault="007D3ADA" w:rsidP="007D3ADA">
      <w:pPr>
        <w:pStyle w:val="StandardWeb"/>
        <w:numPr>
          <w:ilvl w:val="0"/>
          <w:numId w:val="5"/>
        </w:numPr>
      </w:pPr>
      <w:r>
        <w:t>Reichweitenbegrenzung</w:t>
      </w:r>
    </w:p>
    <w:p w14:paraId="6A593C46" w14:textId="77777777" w:rsidR="007D3ADA" w:rsidRDefault="007D3ADA" w:rsidP="007D3ADA">
      <w:pPr>
        <w:pStyle w:val="StandardWeb"/>
        <w:numPr>
          <w:ilvl w:val="0"/>
          <w:numId w:val="5"/>
        </w:numPr>
      </w:pPr>
      <w:r>
        <w:t>Sichtlinie</w:t>
      </w:r>
    </w:p>
    <w:p w14:paraId="7C6A2CEE" w14:textId="77777777" w:rsidR="007D3ADA" w:rsidRDefault="007D3ADA" w:rsidP="007D3ADA">
      <w:pPr>
        <w:pStyle w:val="StandardWeb"/>
        <w:numPr>
          <w:ilvl w:val="0"/>
          <w:numId w:val="5"/>
        </w:numPr>
      </w:pPr>
      <w:r>
        <w:t>Richtwirkung</w:t>
      </w:r>
    </w:p>
    <w:p w14:paraId="104AAF0F" w14:textId="77777777" w:rsidR="007D3ADA" w:rsidRDefault="007D3ADA" w:rsidP="007D3ADA">
      <w:pPr>
        <w:pStyle w:val="StandardWeb"/>
      </w:pPr>
      <w:r>
        <w:rPr>
          <w:rStyle w:val="Fett"/>
        </w:rPr>
        <w:t>Beispiel: Feldmessung</w:t>
      </w:r>
    </w:p>
    <w:p w14:paraId="1C2A8B06" w14:textId="77777777" w:rsidR="007D3ADA" w:rsidRDefault="007D3ADA" w:rsidP="007D3ADA">
      <w:proofErr w:type="spellStart"/>
      <w:r>
        <w:rPr>
          <w:rStyle w:val="katex-mathml"/>
        </w:rPr>
        <w:lastRenderedPageBreak/>
        <w:t>Tobs</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w:t>
      </w:r>
      <w:r>
        <w:rPr>
          <w:rStyle w:val="katex-mathml"/>
          <w:rFonts w:ascii="Cambria Math" w:hAnsi="Cambria Math" w:cs="Cambria Math"/>
        </w:rPr>
        <w:t>⋅</w:t>
      </w:r>
      <w:r>
        <w:rPr>
          <w:rStyle w:val="katex-mathml"/>
        </w:rPr>
        <w:t>T(</w:t>
      </w:r>
      <w:proofErr w:type="spellStart"/>
      <w:r>
        <w:rPr>
          <w:rStyle w:val="katex-mathml"/>
        </w:rPr>
        <w:t>x,y,z,t</w:t>
      </w:r>
      <w:proofErr w:type="spellEnd"/>
      <w:r>
        <w:rPr>
          <w:rStyle w:val="katex-mathml"/>
        </w:rPr>
        <w:t>)T_{\</w:t>
      </w:r>
      <w:proofErr w:type="spellStart"/>
      <w:r>
        <w:rPr>
          <w:rStyle w:val="katex-mathml"/>
        </w:rPr>
        <w:t>text</w:t>
      </w:r>
      <w:proofErr w:type="spellEnd"/>
      <w:r>
        <w:rPr>
          <w:rStyle w:val="katex-mathml"/>
        </w:rPr>
        <w:t>{</w:t>
      </w:r>
      <w:proofErr w:type="spellStart"/>
      <w:r>
        <w:rPr>
          <w:rStyle w:val="katex-mathml"/>
        </w:rPr>
        <w:t>obs</w:t>
      </w:r>
      <w:proofErr w:type="spellEnd"/>
      <w:r>
        <w:rPr>
          <w:rStyle w:val="katex-mathml"/>
        </w:rPr>
        <w:t>}}(x, y, z, t) = B(x, y, z, t) \</w:t>
      </w:r>
      <w:proofErr w:type="spellStart"/>
      <w:r>
        <w:rPr>
          <w:rStyle w:val="katex-mathml"/>
        </w:rPr>
        <w:t>cdot</w:t>
      </w:r>
      <w:proofErr w:type="spellEnd"/>
      <w:r>
        <w:rPr>
          <w:rStyle w:val="katex-mathml"/>
        </w:rPr>
        <w:t xml:space="preserve"> T(x, y, z, t)</w:t>
      </w:r>
      <w:proofErr w:type="spellStart"/>
      <w:r>
        <w:rPr>
          <w:rStyle w:val="mord"/>
        </w:rPr>
        <w:t>Tobs</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bin"/>
          <w:rFonts w:ascii="Cambria Math" w:hAnsi="Cambria Math" w:cs="Cambria Math"/>
        </w:rPr>
        <w: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7241DFA" w14:textId="77777777" w:rsidR="007D3ADA" w:rsidRDefault="007D3ADA" w:rsidP="007D3ADA">
      <w:pPr>
        <w:pStyle w:val="StandardWeb"/>
      </w:pPr>
      <w:r>
        <w:rPr>
          <w:rStyle w:val="Fett"/>
        </w:rPr>
        <w:t>Verteilte Systeme</w:t>
      </w:r>
      <w:r>
        <w:br/>
        <w:t>In Netzwerken mehrerer Sensoren entsteht eine gefilterte, zusammengesetzte Beobachtungsstruktur im Raum-Zeit-Datenstrom.</w:t>
      </w:r>
    </w:p>
    <w:p w14:paraId="2F9ECD86" w14:textId="77777777" w:rsidR="007D3ADA" w:rsidRDefault="007D3ADA" w:rsidP="007D3ADA">
      <w:pPr>
        <w:pStyle w:val="StandardWeb"/>
      </w:pPr>
      <w:r>
        <w:rPr>
          <w:rStyle w:val="Fett"/>
        </w:rPr>
        <w:t>Fazit</w:t>
      </w:r>
      <w:r>
        <w:br/>
        <w:t>Der Beobachtungsraum erfordert eine mehrdimensionale, strukturierte Modellierung, die über klassische Zeitfunktionen hinausgeht.</w:t>
      </w:r>
    </w:p>
    <w:p w14:paraId="7A3F4F04" w14:textId="77777777" w:rsidR="007D3ADA" w:rsidRDefault="007D3ADA" w:rsidP="007D3ADA">
      <w:r>
        <w:pict w14:anchorId="74CD0C3B">
          <v:rect id="_x0000_i1027" style="width:0;height:1.5pt" o:hralign="center" o:hrstd="t" o:hr="t" fillcolor="#a0a0a0" stroked="f"/>
        </w:pict>
      </w:r>
    </w:p>
    <w:p w14:paraId="69C73547" w14:textId="77777777" w:rsidR="007D3ADA" w:rsidRDefault="007D3ADA" w:rsidP="007D3ADA">
      <w:pPr>
        <w:pStyle w:val="berschrift3"/>
      </w:pPr>
      <w:r>
        <w:t>6.4 Methodische und epistemologische Konsequenzen</w:t>
      </w:r>
    </w:p>
    <w:p w14:paraId="1A53C321" w14:textId="77777777" w:rsidR="007D3ADA" w:rsidRDefault="007D3ADA" w:rsidP="007D3ADA">
      <w:pPr>
        <w:pStyle w:val="StandardWeb"/>
      </w:pPr>
      <w:r>
        <w:t>Die Konzepte des Beobachtungsraums und des Beobachtungskegels besitzen nicht nur physikalische Relevanz, sondern haben auch tiefgreifende Auswirkungen auf Wissenschaftstheorie, Erkenntnistheorie und Modellbildung in den Naturwissenschaften. Zentrale Fragestellungen sind unter anderem:</w:t>
      </w:r>
    </w:p>
    <w:p w14:paraId="1A7196C4" w14:textId="77777777" w:rsidR="007D3ADA" w:rsidRDefault="007D3ADA" w:rsidP="007D3ADA">
      <w:pPr>
        <w:pStyle w:val="StandardWeb"/>
        <w:numPr>
          <w:ilvl w:val="0"/>
          <w:numId w:val="6"/>
        </w:numPr>
      </w:pPr>
      <w:r>
        <w:t>Was können wir messen?</w:t>
      </w:r>
    </w:p>
    <w:p w14:paraId="12B1A583" w14:textId="77777777" w:rsidR="007D3ADA" w:rsidRDefault="007D3ADA" w:rsidP="007D3ADA">
      <w:pPr>
        <w:pStyle w:val="StandardWeb"/>
        <w:numPr>
          <w:ilvl w:val="0"/>
          <w:numId w:val="6"/>
        </w:numPr>
      </w:pPr>
      <w:r>
        <w:t>Was dürfen wir modellieren?</w:t>
      </w:r>
    </w:p>
    <w:p w14:paraId="442750EE" w14:textId="77777777" w:rsidR="007D3ADA" w:rsidRDefault="007D3ADA" w:rsidP="007D3ADA">
      <w:pPr>
        <w:pStyle w:val="StandardWeb"/>
        <w:numPr>
          <w:ilvl w:val="0"/>
          <w:numId w:val="6"/>
        </w:numPr>
      </w:pPr>
      <w:r>
        <w:t>Welche Bedeutung hat kausale Struktur angesichts begrenzter Information?</w:t>
      </w:r>
    </w:p>
    <w:p w14:paraId="33589919" w14:textId="77777777" w:rsidR="007D3ADA" w:rsidRDefault="007D3ADA" w:rsidP="007D3ADA">
      <w:pPr>
        <w:pStyle w:val="berschrift4"/>
      </w:pPr>
      <w:r>
        <w:t>6.4.1 Begrenztheit wissenschaftlicher Beobachtung</w:t>
      </w:r>
    </w:p>
    <w:p w14:paraId="68F6175E" w14:textId="77777777" w:rsidR="007D3ADA" w:rsidRDefault="007D3ADA" w:rsidP="007D3ADA">
      <w:pPr>
        <w:pStyle w:val="StandardWeb"/>
      </w:pPr>
      <w:r>
        <w:t>Physikalische Theorien gründen auf Beobachtungen, doch der Beobachtungsraum stimmt nicht mit dem physikalischen Raum überein. Er ist durch technische, kausale und theoretische Rahmenbedingungen eingeschränkt. Diese Grenzen sind keine zufälligen Defizite, sondern wesentliche strukturelle Bedingungen:</w:t>
      </w:r>
    </w:p>
    <w:p w14:paraId="43EB4F55" w14:textId="77777777" w:rsidR="007D3ADA" w:rsidRDefault="007D3ADA" w:rsidP="007D3ADA">
      <w:pPr>
        <w:pStyle w:val="StandardWeb"/>
        <w:numPr>
          <w:ilvl w:val="0"/>
          <w:numId w:val="7"/>
        </w:numPr>
      </w:pPr>
      <w:r>
        <w:t>Informationen außerhalb des Lichtkegels sind prinzipiell unzugänglich</w:t>
      </w:r>
    </w:p>
    <w:p w14:paraId="354F5615" w14:textId="77777777" w:rsidR="007D3ADA" w:rsidRDefault="007D3ADA" w:rsidP="007D3ADA">
      <w:pPr>
        <w:pStyle w:val="StandardWeb"/>
        <w:numPr>
          <w:ilvl w:val="0"/>
          <w:numId w:val="7"/>
        </w:numPr>
      </w:pPr>
      <w:r>
        <w:t>Beobachtungen sind stets an das Bezugssystem des Beobachters gekoppelt</w:t>
      </w:r>
    </w:p>
    <w:p w14:paraId="3FA6342D" w14:textId="77777777" w:rsidR="007D3ADA" w:rsidRDefault="007D3ADA" w:rsidP="007D3ADA">
      <w:pPr>
        <w:pStyle w:val="StandardWeb"/>
        <w:numPr>
          <w:ilvl w:val="0"/>
          <w:numId w:val="7"/>
        </w:numPr>
      </w:pPr>
      <w:r>
        <w:t>Zeitliche Verzögerungen und Messunsicherheiten verzerren die Realität</w:t>
      </w:r>
    </w:p>
    <w:p w14:paraId="662C864D" w14:textId="77777777" w:rsidR="007D3ADA" w:rsidRDefault="007D3ADA" w:rsidP="007D3ADA">
      <w:pPr>
        <w:pStyle w:val="StandardWeb"/>
      </w:pPr>
      <w:r>
        <w:rPr>
          <w:rFonts w:ascii="Segoe UI Emoji" w:hAnsi="Segoe UI Emoji" w:cs="Segoe UI Emoji"/>
        </w:rPr>
        <w:t>➡️</w:t>
      </w:r>
      <w:r>
        <w:t xml:space="preserve"> Diese Erkenntnis fordert eine kritische Reflexion des empirischen Zugangs zur Welt – wie sie etwa in der erkenntnistheoretischen Position des kritischen Rationalismus oder im strukturellen Realismus vertreten wird [6].</w:t>
      </w:r>
    </w:p>
    <w:p w14:paraId="55291DA6" w14:textId="77777777" w:rsidR="007D3ADA" w:rsidRDefault="007D3ADA" w:rsidP="007D3ADA">
      <w:pPr>
        <w:pStyle w:val="berschrift4"/>
      </w:pPr>
      <w:r>
        <w:t>6.4.2 Modelltheoretische Implikationen</w:t>
      </w:r>
    </w:p>
    <w:p w14:paraId="256355CE" w14:textId="77777777" w:rsidR="007D3ADA" w:rsidRDefault="007D3ADA" w:rsidP="007D3ADA">
      <w:pPr>
        <w:pStyle w:val="StandardWeb"/>
      </w:pPr>
      <w:r>
        <w:t>Die Verwendung von Beobachtungskegeln ermöglicht die Konstruktion kausal zulässiger Modelle:</w:t>
      </w:r>
    </w:p>
    <w:p w14:paraId="6EDF73E9" w14:textId="77777777" w:rsidR="007D3ADA" w:rsidRDefault="007D3ADA" w:rsidP="007D3ADA">
      <w:pPr>
        <w:pStyle w:val="StandardWeb"/>
        <w:numPr>
          <w:ilvl w:val="0"/>
          <w:numId w:val="8"/>
        </w:numPr>
      </w:pPr>
      <w:r>
        <w:t>Nur Ereignisse innerhalb des Beobachtungskegels dürfen rückwirkend in Erklärungen einbezogen werden</w:t>
      </w:r>
    </w:p>
    <w:p w14:paraId="0D6E94B4" w14:textId="77777777" w:rsidR="007D3ADA" w:rsidRDefault="007D3ADA" w:rsidP="007D3ADA">
      <w:pPr>
        <w:pStyle w:val="StandardWeb"/>
        <w:numPr>
          <w:ilvl w:val="0"/>
          <w:numId w:val="8"/>
        </w:numPr>
      </w:pPr>
      <w:r>
        <w:t>Die Gleichungen, welche die Phänomene beschreiben, müssen lokal kausal invariant sein</w:t>
      </w:r>
    </w:p>
    <w:p w14:paraId="664B75F6" w14:textId="77777777" w:rsidR="007D3ADA" w:rsidRDefault="007D3ADA" w:rsidP="007D3ADA">
      <w:pPr>
        <w:pStyle w:val="StandardWeb"/>
        <w:numPr>
          <w:ilvl w:val="0"/>
          <w:numId w:val="8"/>
        </w:numPr>
      </w:pPr>
      <w:r>
        <w:t xml:space="preserve">In der allgemeinen Relativitätstheorie ist die Lichtkegelstruktur entscheidend für die globale </w:t>
      </w:r>
      <w:proofErr w:type="spellStart"/>
      <w:r>
        <w:t>Hyperbolizität</w:t>
      </w:r>
      <w:proofErr w:type="spellEnd"/>
      <w:r>
        <w:t xml:space="preserve"> eines Modells</w:t>
      </w:r>
    </w:p>
    <w:p w14:paraId="77F93D86" w14:textId="77777777" w:rsidR="007D3ADA" w:rsidRDefault="007D3ADA" w:rsidP="007D3ADA">
      <w:pPr>
        <w:pStyle w:val="StandardWeb"/>
      </w:pPr>
      <w:r>
        <w:rPr>
          <w:rFonts w:ascii="Segoe UI Emoji" w:hAnsi="Segoe UI Emoji" w:cs="Segoe UI Emoji"/>
        </w:rPr>
        <w:lastRenderedPageBreak/>
        <w:t>➡️</w:t>
      </w:r>
      <w:r>
        <w:t xml:space="preserve"> Beobachtungsräume begrenzen somit nicht nur die Datenbasis, sondern auch die mathematisch zulässige Formulierung physikalischer Theorien [6].</w:t>
      </w:r>
    </w:p>
    <w:p w14:paraId="2FBA31BF" w14:textId="77777777" w:rsidR="007D3ADA" w:rsidRDefault="007D3ADA" w:rsidP="007D3ADA">
      <w:pPr>
        <w:pStyle w:val="berschrift4"/>
      </w:pPr>
      <w:r>
        <w:t>6.4.3 Invarianz und Beobachterabhängigkeit</w:t>
      </w:r>
    </w:p>
    <w:p w14:paraId="15132DCD" w14:textId="77777777" w:rsidR="007D3ADA" w:rsidRDefault="007D3ADA" w:rsidP="007D3ADA">
      <w:pPr>
        <w:pStyle w:val="StandardWeb"/>
      </w:pPr>
      <w:r>
        <w:t>Die Relativitätstheorie zeigt, dass die physikalische Beschreibung unabhängig vom Beobachter sein muss – die Beobachtbarkeit jedoch davon abhängt. Dies führt zu einer Unterscheidung zwischen invarianten Größen (z. B. Eigenzeit, Wirkungsintegrale) und relativierten Beobachtungsdaten (z. B. Signalpfade, gemessene Koordinaten).</w:t>
      </w:r>
    </w:p>
    <w:p w14:paraId="1BD0DAE8" w14:textId="77777777" w:rsidR="007D3ADA" w:rsidRDefault="007D3ADA" w:rsidP="007D3ADA">
      <w:pPr>
        <w:pStyle w:val="StandardWeb"/>
      </w:pPr>
      <w:r>
        <w:t>Diese Unterscheidung ist zentral für:</w:t>
      </w:r>
    </w:p>
    <w:p w14:paraId="366AAA0F" w14:textId="77777777" w:rsidR="007D3ADA" w:rsidRDefault="007D3ADA" w:rsidP="007D3ADA">
      <w:pPr>
        <w:pStyle w:val="StandardWeb"/>
        <w:numPr>
          <w:ilvl w:val="0"/>
          <w:numId w:val="9"/>
        </w:numPr>
      </w:pPr>
      <w:r>
        <w:t>das Messdesign in Experimenten</w:t>
      </w:r>
    </w:p>
    <w:p w14:paraId="350AC8A2" w14:textId="77777777" w:rsidR="007D3ADA" w:rsidRDefault="007D3ADA" w:rsidP="007D3ADA">
      <w:pPr>
        <w:pStyle w:val="StandardWeb"/>
        <w:numPr>
          <w:ilvl w:val="0"/>
          <w:numId w:val="9"/>
        </w:numPr>
      </w:pPr>
      <w:r>
        <w:t>die Interpretation von Daten in verschiedenen Bezugssystemen</w:t>
      </w:r>
    </w:p>
    <w:p w14:paraId="79BFB7C1" w14:textId="77777777" w:rsidR="007D3ADA" w:rsidRDefault="007D3ADA" w:rsidP="007D3ADA">
      <w:pPr>
        <w:pStyle w:val="StandardWeb"/>
        <w:numPr>
          <w:ilvl w:val="0"/>
          <w:numId w:val="9"/>
        </w:numPr>
      </w:pPr>
      <w:r>
        <w:t>die Entwicklung konsistenter Simulationsmodelle in Physik und Informatik [6].</w:t>
      </w:r>
    </w:p>
    <w:p w14:paraId="4AF95D33" w14:textId="77777777" w:rsidR="007D3ADA" w:rsidRDefault="007D3ADA" w:rsidP="007D3ADA">
      <w:pPr>
        <w:pStyle w:val="berschrift4"/>
      </w:pPr>
      <w:r>
        <w:t>6.4.4 Konsequenzen für interdisziplinäre Forschung</w:t>
      </w:r>
    </w:p>
    <w:p w14:paraId="5B79518E" w14:textId="77777777" w:rsidR="007D3ADA" w:rsidRDefault="007D3ADA" w:rsidP="007D3ADA">
      <w:pPr>
        <w:pStyle w:val="StandardWeb"/>
      </w:pPr>
      <w:r>
        <w:t>In Bereichen wie:</w:t>
      </w:r>
    </w:p>
    <w:p w14:paraId="583AA13B" w14:textId="77777777" w:rsidR="007D3ADA" w:rsidRDefault="007D3ADA" w:rsidP="007D3ADA">
      <w:pPr>
        <w:pStyle w:val="StandardWeb"/>
        <w:numPr>
          <w:ilvl w:val="0"/>
          <w:numId w:val="10"/>
        </w:numPr>
      </w:pPr>
      <w:r>
        <w:t>Astrophysik (Lichtspektrum entfernter Galaxien)</w:t>
      </w:r>
    </w:p>
    <w:p w14:paraId="5C483CCF" w14:textId="77777777" w:rsidR="007D3ADA" w:rsidRDefault="007D3ADA" w:rsidP="007D3ADA">
      <w:pPr>
        <w:pStyle w:val="StandardWeb"/>
        <w:numPr>
          <w:ilvl w:val="0"/>
          <w:numId w:val="10"/>
        </w:numPr>
      </w:pPr>
      <w:r>
        <w:t>Geophysik (Signalausbreitung im Erdinnern)</w:t>
      </w:r>
    </w:p>
    <w:p w14:paraId="5A51AC03" w14:textId="77777777" w:rsidR="007D3ADA" w:rsidRDefault="007D3ADA" w:rsidP="007D3ADA">
      <w:pPr>
        <w:pStyle w:val="StandardWeb"/>
        <w:numPr>
          <w:ilvl w:val="0"/>
          <w:numId w:val="10"/>
        </w:numPr>
      </w:pPr>
      <w:r>
        <w:t>Informationswissenschaft (kausale Graphen, Sichtbarkeitsanalysen)</w:t>
      </w:r>
    </w:p>
    <w:p w14:paraId="0A40CEA1" w14:textId="77777777" w:rsidR="007D3ADA" w:rsidRDefault="007D3ADA" w:rsidP="007D3ADA">
      <w:pPr>
        <w:pStyle w:val="StandardWeb"/>
        <w:numPr>
          <w:ilvl w:val="0"/>
          <w:numId w:val="10"/>
        </w:numPr>
      </w:pPr>
      <w:r>
        <w:t>Künstliche Intelligenz (sensorgestützte Wahrnehmungsfilter)</w:t>
      </w:r>
    </w:p>
    <w:p w14:paraId="73439A4D" w14:textId="77777777" w:rsidR="007D3ADA" w:rsidRDefault="007D3ADA" w:rsidP="007D3ADA">
      <w:pPr>
        <w:pStyle w:val="StandardWeb"/>
      </w:pPr>
      <w:r>
        <w:t>ist das Konzept des Beobachtungsraums eine unverzichtbare Grundlage für interpretiertes, selektives und kausal geordnetes Wissen [6].</w:t>
      </w:r>
    </w:p>
    <w:p w14:paraId="0383756F" w14:textId="77777777" w:rsidR="007D3ADA" w:rsidRDefault="007D3ADA" w:rsidP="007D3ADA">
      <w:r>
        <w:pict w14:anchorId="795B37E7">
          <v:rect id="_x0000_i1028" style="width:0;height:1.5pt" o:hralign="center" o:hrstd="t" o:hr="t" fillcolor="#a0a0a0" stroked="f"/>
        </w:pict>
      </w:r>
    </w:p>
    <w:p w14:paraId="653CE7BB" w14:textId="77777777" w:rsidR="007D3ADA" w:rsidRDefault="007D3ADA" w:rsidP="007D3ADA">
      <w:pPr>
        <w:pStyle w:val="berschrift3"/>
      </w:pPr>
      <w:r>
        <w:t>6.5 Didaktisch-methodische Betrachtung</w:t>
      </w:r>
    </w:p>
    <w:p w14:paraId="6C92EAEA" w14:textId="77777777" w:rsidR="007D3ADA" w:rsidRDefault="007D3ADA" w:rsidP="007D3ADA">
      <w:pPr>
        <w:pStyle w:val="StandardWeb"/>
        <w:numPr>
          <w:ilvl w:val="0"/>
          <w:numId w:val="11"/>
        </w:numPr>
      </w:pPr>
      <w:r>
        <w:t>Visualisierung: Lichtkegel, Trajektorien, Felder</w:t>
      </w:r>
    </w:p>
    <w:p w14:paraId="5B4B081F" w14:textId="77777777" w:rsidR="007D3ADA" w:rsidRDefault="007D3ADA" w:rsidP="007D3ADA">
      <w:pPr>
        <w:pStyle w:val="StandardWeb"/>
        <w:numPr>
          <w:ilvl w:val="0"/>
          <w:numId w:val="11"/>
        </w:numPr>
      </w:pPr>
      <w:r>
        <w:t>Simulation: Python-Animationen, interaktive Modelle</w:t>
      </w:r>
    </w:p>
    <w:p w14:paraId="68836381" w14:textId="77777777" w:rsidR="007D3ADA" w:rsidRDefault="007D3ADA" w:rsidP="007D3ADA">
      <w:pPr>
        <w:pStyle w:val="StandardWeb"/>
        <w:numPr>
          <w:ilvl w:val="0"/>
          <w:numId w:val="11"/>
        </w:numPr>
      </w:pPr>
      <w:r>
        <w:t>Konzeptentwicklung: Von der Kegelgeometrie zur kausalen Struktur</w:t>
      </w:r>
    </w:p>
    <w:p w14:paraId="138D2854" w14:textId="77777777" w:rsidR="007D3ADA" w:rsidRDefault="007D3ADA" w:rsidP="007D3ADA">
      <w:pPr>
        <w:pStyle w:val="StandardWeb"/>
        <w:numPr>
          <w:ilvl w:val="0"/>
          <w:numId w:val="11"/>
        </w:numPr>
      </w:pPr>
      <w:r>
        <w:t>Mathematische Stützung: Formeln eingebettet in Visualisierungen</w:t>
      </w:r>
    </w:p>
    <w:p w14:paraId="2950D78A" w14:textId="77777777" w:rsidR="007D3ADA" w:rsidRDefault="007D3ADA" w:rsidP="007D3ADA">
      <w:pPr>
        <w:pStyle w:val="StandardWeb"/>
      </w:pPr>
      <w:r>
        <w:rPr>
          <w:rStyle w:val="Fett"/>
        </w:rPr>
        <w:t>Lernziele</w:t>
      </w:r>
    </w:p>
    <w:p w14:paraId="1D698561" w14:textId="77777777" w:rsidR="007D3ADA" w:rsidRDefault="007D3ADA" w:rsidP="007D3ADA">
      <w:pPr>
        <w:pStyle w:val="StandardWeb"/>
        <w:numPr>
          <w:ilvl w:val="0"/>
          <w:numId w:val="12"/>
        </w:numPr>
      </w:pPr>
      <w:r>
        <w:t>Verständnis kausaler Begrenzungen</w:t>
      </w:r>
    </w:p>
    <w:p w14:paraId="742E8F36" w14:textId="77777777" w:rsidR="007D3ADA" w:rsidRDefault="007D3ADA" w:rsidP="007D3ADA">
      <w:pPr>
        <w:pStyle w:val="StandardWeb"/>
        <w:numPr>
          <w:ilvl w:val="0"/>
          <w:numId w:val="12"/>
        </w:numPr>
      </w:pPr>
      <w:r>
        <w:t>Entwicklung visueller Vorstellungskraft für Raum-Zeit-Strukturen</w:t>
      </w:r>
    </w:p>
    <w:p w14:paraId="3938F491" w14:textId="77777777" w:rsidR="007D3ADA" w:rsidRDefault="007D3ADA" w:rsidP="007D3ADA">
      <w:pPr>
        <w:pStyle w:val="StandardWeb"/>
        <w:numPr>
          <w:ilvl w:val="0"/>
          <w:numId w:val="12"/>
        </w:numPr>
      </w:pPr>
      <w:r>
        <w:t>Umgang mit feld- und strukturbezogenen Daten</w:t>
      </w:r>
    </w:p>
    <w:p w14:paraId="590B3285" w14:textId="77777777" w:rsidR="007D3ADA" w:rsidRDefault="007D3ADA" w:rsidP="007D3ADA">
      <w:pPr>
        <w:pStyle w:val="StandardWeb"/>
      </w:pPr>
      <w:r>
        <w:rPr>
          <w:rStyle w:val="Fett"/>
        </w:rPr>
        <w:t>Lernfragen</w:t>
      </w:r>
    </w:p>
    <w:p w14:paraId="1D9DFBF9" w14:textId="77777777" w:rsidR="007D3ADA" w:rsidRDefault="007D3ADA" w:rsidP="007D3ADA">
      <w:pPr>
        <w:pStyle w:val="StandardWeb"/>
        <w:numPr>
          <w:ilvl w:val="0"/>
          <w:numId w:val="13"/>
        </w:numPr>
      </w:pPr>
      <w:r>
        <w:t>Was ist ein Beobachtungskegel?</w:t>
      </w:r>
    </w:p>
    <w:p w14:paraId="50D84943" w14:textId="77777777" w:rsidR="007D3ADA" w:rsidRDefault="007D3ADA" w:rsidP="007D3ADA">
      <w:pPr>
        <w:pStyle w:val="StandardWeb"/>
        <w:numPr>
          <w:ilvl w:val="0"/>
          <w:numId w:val="13"/>
        </w:numPr>
      </w:pPr>
      <w:r>
        <w:t>Wie grenzt er Beobachtbares ab?</w:t>
      </w:r>
    </w:p>
    <w:p w14:paraId="147F65F6" w14:textId="77777777" w:rsidR="007D3ADA" w:rsidRDefault="007D3ADA" w:rsidP="007D3ADA">
      <w:pPr>
        <w:pStyle w:val="StandardWeb"/>
        <w:numPr>
          <w:ilvl w:val="0"/>
          <w:numId w:val="13"/>
        </w:numPr>
      </w:pPr>
      <w:r>
        <w:t>Wie wirkt sich die Lichtgeschwindigkeit aus?</w:t>
      </w:r>
    </w:p>
    <w:p w14:paraId="767740F1" w14:textId="77777777" w:rsidR="007D3ADA" w:rsidRDefault="007D3ADA" w:rsidP="007D3ADA">
      <w:pPr>
        <w:pStyle w:val="StandardWeb"/>
        <w:numPr>
          <w:ilvl w:val="0"/>
          <w:numId w:val="13"/>
        </w:numPr>
      </w:pPr>
      <w:r>
        <w:t>Wie lassen sich Messverzerrungen modellieren?</w:t>
      </w:r>
    </w:p>
    <w:p w14:paraId="58034EB1" w14:textId="77777777" w:rsidR="007D3ADA" w:rsidRDefault="007D3ADA" w:rsidP="007D3ADA">
      <w:r>
        <w:pict w14:anchorId="3B7C9E84">
          <v:rect id="_x0000_i1029" style="width:0;height:1.5pt" o:hralign="center" o:hrstd="t" o:hr="t" fillcolor="#a0a0a0" stroked="f"/>
        </w:pict>
      </w:r>
    </w:p>
    <w:p w14:paraId="11EEC0EF" w14:textId="77777777" w:rsidR="007D3ADA" w:rsidRDefault="007D3ADA" w:rsidP="007D3ADA">
      <w:pPr>
        <w:pStyle w:val="berschrift2"/>
      </w:pPr>
      <w:r>
        <w:lastRenderedPageBreak/>
        <w:t>Literatur</w:t>
      </w:r>
    </w:p>
    <w:p w14:paraId="0F6C4221" w14:textId="77777777" w:rsidR="007D3ADA" w:rsidRDefault="007D3ADA" w:rsidP="007D3ADA">
      <w:pPr>
        <w:pStyle w:val="StandardWeb"/>
      </w:pPr>
      <w:r>
        <w:t xml:space="preserve">[6] </w:t>
      </w:r>
      <w:proofErr w:type="spellStart"/>
      <w:r>
        <w:t>Misner</w:t>
      </w:r>
      <w:proofErr w:type="spellEnd"/>
      <w:r>
        <w:t xml:space="preserve">, C. W., Thorne, K. S., &amp; Wheeler, J. A. (1973). </w:t>
      </w:r>
      <w:r>
        <w:rPr>
          <w:rStyle w:val="Hervorhebung"/>
        </w:rPr>
        <w:t>Gravitation</w:t>
      </w:r>
      <w:r>
        <w:t>. W. H. Freeman;</w:t>
      </w:r>
      <w:r>
        <w:br/>
        <w:t xml:space="preserve">Wald, R. M. (1984). </w:t>
      </w:r>
      <w:r>
        <w:rPr>
          <w:rStyle w:val="Hervorhebung"/>
        </w:rPr>
        <w:t xml:space="preserve">General </w:t>
      </w:r>
      <w:proofErr w:type="spellStart"/>
      <w:r>
        <w:rPr>
          <w:rStyle w:val="Hervorhebung"/>
        </w:rPr>
        <w:t>Relativity</w:t>
      </w:r>
      <w:proofErr w:type="spellEnd"/>
      <w:r>
        <w:t xml:space="preserve">. University </w:t>
      </w:r>
      <w:proofErr w:type="spellStart"/>
      <w:r>
        <w:t>of</w:t>
      </w:r>
      <w:proofErr w:type="spellEnd"/>
      <w:r>
        <w:t xml:space="preserve"> Chicago Press;</w:t>
      </w:r>
      <w:r>
        <w:br/>
        <w:t xml:space="preserve">Rindler, W. (2006). </w:t>
      </w:r>
      <w:proofErr w:type="spellStart"/>
      <w:r>
        <w:rPr>
          <w:rStyle w:val="Hervorhebung"/>
        </w:rPr>
        <w:t>Relativity</w:t>
      </w:r>
      <w:proofErr w:type="spellEnd"/>
      <w:r>
        <w:rPr>
          <w:rStyle w:val="Hervorhebung"/>
        </w:rPr>
        <w:t xml:space="preserve">: Special, General, and </w:t>
      </w:r>
      <w:proofErr w:type="spellStart"/>
      <w:r>
        <w:rPr>
          <w:rStyle w:val="Hervorhebung"/>
        </w:rPr>
        <w:t>Cosmological</w:t>
      </w:r>
      <w:proofErr w:type="spellEnd"/>
      <w:r>
        <w:t>. Oxford University Press;</w:t>
      </w:r>
      <w:r>
        <w:br/>
        <w:t xml:space="preserve">Hawking, S. W., &amp; Ellis, G. F. R. (1973). </w:t>
      </w:r>
      <w:r>
        <w:rPr>
          <w:rStyle w:val="Hervorhebung"/>
        </w:rPr>
        <w:t xml:space="preserve">The Large </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Space-Time</w:t>
      </w:r>
      <w:r>
        <w:t>. Cambridge University Press;</w:t>
      </w:r>
      <w:r>
        <w:b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 Hutchinson.</w:t>
      </w:r>
    </w:p>
    <w:p w14:paraId="1A435C2C" w14:textId="77777777" w:rsidR="00332B72" w:rsidRDefault="00332B72"/>
    <w:sectPr w:rsidR="00332B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5476"/>
    <w:multiLevelType w:val="multilevel"/>
    <w:tmpl w:val="001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407B"/>
    <w:multiLevelType w:val="multilevel"/>
    <w:tmpl w:val="03C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A2D25"/>
    <w:multiLevelType w:val="multilevel"/>
    <w:tmpl w:val="4D4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03E56"/>
    <w:multiLevelType w:val="multilevel"/>
    <w:tmpl w:val="3D6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1401"/>
    <w:multiLevelType w:val="multilevel"/>
    <w:tmpl w:val="415A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9602B"/>
    <w:multiLevelType w:val="multilevel"/>
    <w:tmpl w:val="189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D6778"/>
    <w:multiLevelType w:val="multilevel"/>
    <w:tmpl w:val="7A1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2546"/>
    <w:multiLevelType w:val="multilevel"/>
    <w:tmpl w:val="692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23DA6"/>
    <w:multiLevelType w:val="multilevel"/>
    <w:tmpl w:val="B3C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70AF3"/>
    <w:multiLevelType w:val="multilevel"/>
    <w:tmpl w:val="998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B3087"/>
    <w:multiLevelType w:val="multilevel"/>
    <w:tmpl w:val="F0E6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594211"/>
    <w:multiLevelType w:val="multilevel"/>
    <w:tmpl w:val="7F5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902B3"/>
    <w:multiLevelType w:val="multilevel"/>
    <w:tmpl w:val="856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9"/>
  </w:num>
  <w:num w:numId="4">
    <w:abstractNumId w:val="10"/>
  </w:num>
  <w:num w:numId="5">
    <w:abstractNumId w:val="1"/>
  </w:num>
  <w:num w:numId="6">
    <w:abstractNumId w:val="0"/>
  </w:num>
  <w:num w:numId="7">
    <w:abstractNumId w:val="6"/>
  </w:num>
  <w:num w:numId="8">
    <w:abstractNumId w:val="7"/>
  </w:num>
  <w:num w:numId="9">
    <w:abstractNumId w:val="11"/>
  </w:num>
  <w:num w:numId="10">
    <w:abstractNumId w:val="4"/>
  </w:num>
  <w:num w:numId="11">
    <w:abstractNumId w:val="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DA"/>
    <w:rsid w:val="00332B72"/>
    <w:rsid w:val="007D3ADA"/>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9923"/>
  <w15:chartTrackingRefBased/>
  <w15:docId w15:val="{1DAA605C-3F7E-49EB-912B-EBD4D09E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ADA"/>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link w:val="berschrift2Zchn"/>
    <w:uiPriority w:val="9"/>
    <w:qFormat/>
    <w:rsid w:val="007D3ADA"/>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7D3ADA"/>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7D3ADA"/>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D3AD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7D3ADA"/>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D3ADA"/>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7D3ADA"/>
    <w:pPr>
      <w:spacing w:before="100" w:beforeAutospacing="1" w:after="100" w:afterAutospacing="1"/>
    </w:pPr>
  </w:style>
  <w:style w:type="character" w:customStyle="1" w:styleId="katex-mathml">
    <w:name w:val="katex-mathml"/>
    <w:basedOn w:val="Absatz-Standardschriftart"/>
    <w:rsid w:val="007D3ADA"/>
  </w:style>
  <w:style w:type="character" w:customStyle="1" w:styleId="mord">
    <w:name w:val="mord"/>
    <w:basedOn w:val="Absatz-Standardschriftart"/>
    <w:rsid w:val="007D3ADA"/>
  </w:style>
  <w:style w:type="character" w:styleId="Fett">
    <w:name w:val="Strong"/>
    <w:basedOn w:val="Absatz-Standardschriftart"/>
    <w:uiPriority w:val="22"/>
    <w:qFormat/>
    <w:rsid w:val="007D3ADA"/>
    <w:rPr>
      <w:b/>
      <w:bCs/>
    </w:rPr>
  </w:style>
  <w:style w:type="character" w:customStyle="1" w:styleId="mopen">
    <w:name w:val="mopen"/>
    <w:basedOn w:val="Absatz-Standardschriftart"/>
    <w:rsid w:val="007D3ADA"/>
  </w:style>
  <w:style w:type="character" w:customStyle="1" w:styleId="mpunct">
    <w:name w:val="mpunct"/>
    <w:basedOn w:val="Absatz-Standardschriftart"/>
    <w:rsid w:val="007D3ADA"/>
  </w:style>
  <w:style w:type="character" w:customStyle="1" w:styleId="mclose">
    <w:name w:val="mclose"/>
    <w:basedOn w:val="Absatz-Standardschriftart"/>
    <w:rsid w:val="007D3ADA"/>
  </w:style>
  <w:style w:type="character" w:customStyle="1" w:styleId="vlist-s">
    <w:name w:val="vlist-s"/>
    <w:basedOn w:val="Absatz-Standardschriftart"/>
    <w:rsid w:val="007D3ADA"/>
  </w:style>
  <w:style w:type="character" w:customStyle="1" w:styleId="mrel">
    <w:name w:val="mrel"/>
    <w:basedOn w:val="Absatz-Standardschriftart"/>
    <w:rsid w:val="007D3ADA"/>
  </w:style>
  <w:style w:type="character" w:customStyle="1" w:styleId="mbin">
    <w:name w:val="mbin"/>
    <w:basedOn w:val="Absatz-Standardschriftart"/>
    <w:rsid w:val="007D3ADA"/>
  </w:style>
  <w:style w:type="character" w:styleId="Hervorhebung">
    <w:name w:val="Emphasis"/>
    <w:basedOn w:val="Absatz-Standardschriftart"/>
    <w:uiPriority w:val="20"/>
    <w:qFormat/>
    <w:rsid w:val="007D3A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1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1086</Words>
  <Characters>6848</Characters>
  <Application>Microsoft Office Word</Application>
  <DocSecurity>0</DocSecurity>
  <Lines>57</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2025-05-25T08:54:00Z</dcterms:created>
  <dcterms:modified xsi:type="dcterms:W3CDTF">2025-05-25T08:55:00Z</dcterms:modified>
</cp:coreProperties>
</file>