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53655" w14:textId="77777777" w:rsidR="00164A80" w:rsidRDefault="00164A80" w:rsidP="00164A80">
      <w:pPr>
        <w:pStyle w:val="berschrift2"/>
      </w:pPr>
      <w:r>
        <w:rPr>
          <w:rStyle w:val="Fett"/>
          <w:b/>
          <w:bCs/>
        </w:rPr>
        <w:t>Kapitel 6: Information, Signal und Beobachtungskegel</w:t>
      </w:r>
    </w:p>
    <w:p w14:paraId="4FE20849" w14:textId="77777777" w:rsidR="00164A80" w:rsidRDefault="003654C9" w:rsidP="00164A80">
      <w:r>
        <w:pict w14:anchorId="55765E7B">
          <v:rect id="_x0000_i1025" style="width:0;height:1.5pt" o:hralign="center" o:hrstd="t" o:hr="t" fillcolor="#a0a0a0" stroked="f"/>
        </w:pict>
      </w:r>
    </w:p>
    <w:p w14:paraId="2D64B535" w14:textId="77777777" w:rsidR="00164A80" w:rsidRDefault="00164A80" w:rsidP="00164A80">
      <w:pPr>
        <w:pStyle w:val="berschrift3"/>
      </w:pPr>
      <w:r>
        <w:rPr>
          <w:rStyle w:val="Fett"/>
          <w:b/>
          <w:bCs/>
        </w:rPr>
        <w:t>6.1 Einleitung</w:t>
      </w:r>
    </w:p>
    <w:p w14:paraId="0B88802F" w14:textId="77777777" w:rsidR="00164A80" w:rsidRDefault="00164A80" w:rsidP="00164A80">
      <w:pPr>
        <w:pStyle w:val="StandardWeb"/>
      </w:pPr>
      <w:r>
        <w:t>Ein Beobachter, der sich im Ursprung eines Koordinatensystems befindet (PB = (0,0,0)), ist nie isoliert, sondern befindet sich stets in einem Feld potenzieller Einflüsse. Dieses Kapitel legt die erkenntnistheoretische und physikalisch-funktionale Grundlage für die Vorstellung eines Beobachtungsraumes – nicht als vorgegebene, sondern als aus Informationsprozessen resultierende Struktur.</w:t>
      </w:r>
    </w:p>
    <w:p w14:paraId="0EAA3AF5" w14:textId="77777777" w:rsidR="00164A80" w:rsidRDefault="00164A80" w:rsidP="00164A80">
      <w:pPr>
        <w:pStyle w:val="StandardWeb"/>
      </w:pPr>
      <w:r>
        <w:t>Information kann auf zwei Wegen zur Verfügung stehen:</w:t>
      </w:r>
    </w:p>
    <w:p w14:paraId="33A47F1A" w14:textId="77777777" w:rsidR="00164A80" w:rsidRDefault="00164A80" w:rsidP="00164A80">
      <w:pPr>
        <w:pStyle w:val="StandardWeb"/>
        <w:numPr>
          <w:ilvl w:val="0"/>
          <w:numId w:val="1"/>
        </w:numPr>
      </w:pPr>
      <w:r>
        <w:rPr>
          <w:rStyle w:val="Fett"/>
        </w:rPr>
        <w:t>Exogene Signale</w:t>
      </w:r>
      <w:r>
        <w:t>: Informationen, die aus dem Beobachtungsraum selbst stammen, etwa durch natürliche oder künstliche Signalquellen. Voraussetzung für deren Wahrnehmung ist das Vorhandensein von Rezeptoren oder Detektoren, welche diese Signale registrieren können. Diese exogenen Signale erzeugen ein Hintergrundrauschen, das eine passive, permanente Informationsquelle bildet [</w:t>
      </w:r>
      <w:proofErr w:type="spellStart"/>
      <w:r>
        <w:t>Floridi</w:t>
      </w:r>
      <w:proofErr w:type="spellEnd"/>
      <w:r>
        <w:t xml:space="preserve"> 2011].</w:t>
      </w:r>
    </w:p>
    <w:p w14:paraId="48ACE7D4" w14:textId="77777777" w:rsidR="00164A80" w:rsidRDefault="00164A80" w:rsidP="00164A80">
      <w:pPr>
        <w:pStyle w:val="StandardWeb"/>
        <w:numPr>
          <w:ilvl w:val="0"/>
          <w:numId w:val="1"/>
        </w:numPr>
      </w:pPr>
      <w:r>
        <w:rPr>
          <w:rStyle w:val="Fett"/>
        </w:rPr>
        <w:t>Endogene Signale</w:t>
      </w:r>
      <w:r>
        <w:t>: Informationen, die durch aktive Signalerzeugung des Beobachters selbst entstehen, etwa durch gezieltes Senden, Reflexion und Rückempfang. Dies ist ein Sonderfall, in dem der Beobachter kontrolliert Strukturen erzeugt, indem er das Raumverhalten seiner eigenen Signale analysiert [Luhmann 1997].</w:t>
      </w:r>
    </w:p>
    <w:p w14:paraId="2C46929F" w14:textId="77777777" w:rsidR="00164A80" w:rsidRDefault="00164A80" w:rsidP="00164A80">
      <w:pPr>
        <w:pStyle w:val="StandardWeb"/>
      </w:pPr>
      <w:r>
        <w:t>Die Gesamtheit dieser Informationsquellen bestimmt den wahrnehmbaren Raum – begrenzt durch physikalische Kausalität und das Instrumentarium des Beobachters. Die erste formale Struktur, mit der ein solcher Beobachtungsraum beschrieben werden kann, ist der Beobachtungskegel [</w:t>
      </w:r>
      <w:proofErr w:type="spellStart"/>
      <w:r>
        <w:t>Heelan</w:t>
      </w:r>
      <w:proofErr w:type="spellEnd"/>
      <w:r>
        <w:t xml:space="preserve"> 1983].</w:t>
      </w:r>
    </w:p>
    <w:p w14:paraId="2A73B91A" w14:textId="77777777" w:rsidR="00164A80" w:rsidRDefault="003654C9" w:rsidP="00164A80">
      <w:r>
        <w:pict w14:anchorId="39137245">
          <v:rect id="_x0000_i1026" style="width:0;height:1.5pt" o:hralign="center" o:hrstd="t" o:hr="t" fillcolor="#a0a0a0" stroked="f"/>
        </w:pict>
      </w:r>
    </w:p>
    <w:p w14:paraId="3490DE08" w14:textId="77777777" w:rsidR="00164A80" w:rsidRDefault="00164A80" w:rsidP="00164A80">
      <w:pPr>
        <w:pStyle w:val="berschrift3"/>
      </w:pPr>
      <w:r>
        <w:rPr>
          <w:rStyle w:val="Fett"/>
          <w:b/>
          <w:bCs/>
        </w:rPr>
        <w:t>6.2 Signal und Information – Definition und Differenzierung</w:t>
      </w:r>
    </w:p>
    <w:p w14:paraId="2095F0C8" w14:textId="77777777" w:rsidR="003654C9" w:rsidRDefault="003654C9" w:rsidP="003654C9">
      <w:pPr>
        <w:pStyle w:val="berschrift3"/>
      </w:pPr>
      <w:r>
        <w:rPr>
          <w:rStyle w:val="Fett"/>
          <w:b/>
          <w:bCs/>
        </w:rPr>
        <w:t>6.2.1 Was ist ein Signal?</w:t>
      </w:r>
      <w:r>
        <w:t xml:space="preserve"> </w:t>
      </w:r>
      <w:r>
        <w:rPr>
          <w:rStyle w:val="Hervorhebung"/>
        </w:rPr>
        <w:t>(überarbeitet)</w:t>
      </w:r>
    </w:p>
    <w:p w14:paraId="3342E86C" w14:textId="77777777" w:rsidR="003654C9" w:rsidRDefault="003654C9" w:rsidP="003654C9">
      <w:pPr>
        <w:pStyle w:val="StandardWeb"/>
      </w:pPr>
      <w:r>
        <w:t>Ein Signal ist ein gerichteter, zeitlich lokalisierter physikalischer Impuls, der sich über ein Medium oder Feld ausbreitet. Es kann unterschiedliche Trägerformen annehmen, etwa elektromagnetische, mechanische oder thermische Wellen. Die jeweiligen Ausbreitungsgeschwindigkeiten und physikalischen Eigenschaften unterscheiden sich je nach Signaltyp deutlich.</w:t>
      </w:r>
    </w:p>
    <w:p w14:paraId="28DB40D1" w14:textId="77777777" w:rsidR="003654C9" w:rsidRDefault="003654C9" w:rsidP="003654C9">
      <w:pPr>
        <w:pStyle w:val="StandardWeb"/>
      </w:pPr>
      <w:r>
        <w:t>Eine detaillierte Gegenüberstellung typischer Signalarten und deren Geschwindigkeit findet sich in Kapitel 7.5.2.</w:t>
      </w:r>
    </w:p>
    <w:p w14:paraId="7E5253A2" w14:textId="77777777" w:rsidR="003654C9" w:rsidRDefault="003654C9" w:rsidP="003654C9">
      <w:pPr>
        <w:pStyle w:val="StandardWeb"/>
      </w:pPr>
      <w:r>
        <w:t>Formell:</w:t>
      </w:r>
      <w:r>
        <w:br/>
      </w:r>
      <w:r>
        <w:rPr>
          <w:rStyle w:val="Hervorhebung"/>
        </w:rPr>
        <w:t>S</w:t>
      </w:r>
      <w:r>
        <w:t>: PB → (t, </w:t>
      </w:r>
      <w:r>
        <w:rPr>
          <w:rStyle w:val="Fett"/>
        </w:rPr>
        <w:t>v</w:t>
      </w:r>
      <w:r>
        <w:t>) → ℝⁿ → Interaktion → PB</w:t>
      </w:r>
    </w:p>
    <w:p w14:paraId="46D3BB20" w14:textId="77777777" w:rsidR="00164A80" w:rsidRDefault="00164A80" w:rsidP="00164A80">
      <w:pPr>
        <w:pStyle w:val="berschrift4"/>
      </w:pPr>
      <w:r>
        <w:rPr>
          <w:rStyle w:val="Fett"/>
          <w:b/>
          <w:bCs/>
        </w:rPr>
        <w:t>6.2.2 Was ist Information?</w:t>
      </w:r>
    </w:p>
    <w:p w14:paraId="43BE84F4" w14:textId="77777777" w:rsidR="00164A80" w:rsidRDefault="00164A80" w:rsidP="00164A80">
      <w:pPr>
        <w:pStyle w:val="StandardWeb"/>
      </w:pPr>
      <w:r>
        <w:lastRenderedPageBreak/>
        <w:t>Ein Signal wird zur Information, wenn es beim Beobachter eine erkennbare Unterscheidung gegenüber einem Erwartungs- oder Ruhezustand bewirkt:</w:t>
      </w:r>
    </w:p>
    <w:p w14:paraId="7EFF65AB" w14:textId="77777777" w:rsidR="00164A80" w:rsidRDefault="00164A80" w:rsidP="00164A80">
      <w:pPr>
        <w:pStyle w:val="StandardWeb"/>
      </w:pPr>
      <w:r>
        <w:t> </w:t>
      </w:r>
      <w:r>
        <w:rPr>
          <w:rStyle w:val="Hervorhebung"/>
        </w:rPr>
        <w:t>I</w:t>
      </w:r>
      <w:r>
        <w:t> := Δ(S) = strukturierte Differenz durch Rezeption</w:t>
      </w:r>
    </w:p>
    <w:p w14:paraId="26EC59F1" w14:textId="77777777" w:rsidR="00164A80" w:rsidRDefault="00164A80" w:rsidP="00164A80">
      <w:pPr>
        <w:pStyle w:val="StandardWeb"/>
      </w:pPr>
      <w:r>
        <w:t>Information setzt voraus:</w:t>
      </w:r>
    </w:p>
    <w:p w14:paraId="5443401A" w14:textId="77777777" w:rsidR="00164A80" w:rsidRDefault="00164A80" w:rsidP="00164A80">
      <w:pPr>
        <w:pStyle w:val="StandardWeb"/>
        <w:numPr>
          <w:ilvl w:val="0"/>
          <w:numId w:val="3"/>
        </w:numPr>
      </w:pPr>
      <w:r>
        <w:t>einen aktiven oder passiven Rezeptor,</w:t>
      </w:r>
    </w:p>
    <w:p w14:paraId="32FEFF36" w14:textId="77777777" w:rsidR="00164A80" w:rsidRDefault="00164A80" w:rsidP="00164A80">
      <w:pPr>
        <w:pStyle w:val="StandardWeb"/>
        <w:numPr>
          <w:ilvl w:val="0"/>
          <w:numId w:val="3"/>
        </w:numPr>
      </w:pPr>
      <w:r>
        <w:t>eine empfangene Veränderung im Zustand,</w:t>
      </w:r>
    </w:p>
    <w:p w14:paraId="7B918551" w14:textId="77777777" w:rsidR="00164A80" w:rsidRDefault="00164A80" w:rsidP="00164A80">
      <w:pPr>
        <w:pStyle w:val="StandardWeb"/>
        <w:numPr>
          <w:ilvl w:val="0"/>
          <w:numId w:val="3"/>
        </w:numPr>
      </w:pPr>
      <w:r>
        <w:t>ein Kontextmodell zur Interpretation.</w:t>
      </w:r>
    </w:p>
    <w:p w14:paraId="18B4784D" w14:textId="77777777" w:rsidR="00164A80" w:rsidRDefault="00164A80" w:rsidP="00164A80">
      <w:pPr>
        <w:pStyle w:val="StandardWeb"/>
      </w:pPr>
      <w:r>
        <w:t xml:space="preserve">Wie Bateson formulierte: „Information </w:t>
      </w:r>
      <w:proofErr w:type="spellStart"/>
      <w:r>
        <w:t>is</w:t>
      </w:r>
      <w:proofErr w:type="spellEnd"/>
      <w:r>
        <w:t xml:space="preserve"> a </w:t>
      </w:r>
      <w:proofErr w:type="spellStart"/>
      <w:r>
        <w:t>difference</w:t>
      </w:r>
      <w:proofErr w:type="spellEnd"/>
      <w:r>
        <w:t xml:space="preserve"> </w:t>
      </w:r>
      <w:proofErr w:type="spellStart"/>
      <w:r>
        <w:t>that</w:t>
      </w:r>
      <w:proofErr w:type="spellEnd"/>
      <w:r>
        <w:t xml:space="preserve"> </w:t>
      </w:r>
      <w:proofErr w:type="spellStart"/>
      <w:r>
        <w:t>makes</w:t>
      </w:r>
      <w:proofErr w:type="spellEnd"/>
      <w:r>
        <w:t xml:space="preserve"> a </w:t>
      </w:r>
      <w:proofErr w:type="spellStart"/>
      <w:r>
        <w:t>difference</w:t>
      </w:r>
      <w:proofErr w:type="spellEnd"/>
      <w:r>
        <w:t>“ [Bateson 1972].</w:t>
      </w:r>
    </w:p>
    <w:p w14:paraId="5E77EFD2" w14:textId="77777777" w:rsidR="00164A80" w:rsidRDefault="003654C9" w:rsidP="00164A80">
      <w:r>
        <w:pict w14:anchorId="3A1395E3">
          <v:rect id="_x0000_i1027" style="width:0;height:1.5pt" o:hralign="center" o:hrstd="t" o:hr="t" fillcolor="#a0a0a0" stroked="f"/>
        </w:pict>
      </w:r>
    </w:p>
    <w:p w14:paraId="3A3840ED" w14:textId="77777777" w:rsidR="00164A80" w:rsidRDefault="00164A80" w:rsidP="00164A80">
      <w:pPr>
        <w:pStyle w:val="berschrift3"/>
      </w:pPr>
      <w:r>
        <w:rPr>
          <w:rStyle w:val="Fett"/>
          <w:b/>
          <w:bCs/>
        </w:rPr>
        <w:t>6.3 Der Beobachtungskegel – Geometrie und Gültigkeit</w:t>
      </w:r>
    </w:p>
    <w:p w14:paraId="1B1FA4AF" w14:textId="77777777" w:rsidR="00164A80" w:rsidRDefault="00164A80" w:rsidP="00164A80">
      <w:pPr>
        <w:pStyle w:val="berschrift4"/>
      </w:pPr>
      <w:r>
        <w:rPr>
          <w:rStyle w:val="Fett"/>
          <w:b/>
          <w:bCs/>
        </w:rPr>
        <w:t>6.3.1 Allgemeine Form</w:t>
      </w:r>
    </w:p>
    <w:p w14:paraId="27FD8639" w14:textId="77777777" w:rsidR="00164A80" w:rsidRDefault="00164A80" w:rsidP="00164A80">
      <w:pPr>
        <w:pStyle w:val="StandardWeb"/>
      </w:pPr>
      <w:r>
        <w:t>Ein Beobachter empfängt nur solche Signale, die innerhalb eines bestimmten Raum-Zeit-Bereichs ausgesendet oder reflektiert wurden. Diese Menge bildet den sogenannten Beobachtungskegel. Die grundlegende Kegeldefinition wurde bereits in Kapitel 5.2 eingeführt. An dieser Stelle wird die signalabhängige Anpassung vertieft.</w:t>
      </w:r>
    </w:p>
    <w:p w14:paraId="4412F879" w14:textId="77777777" w:rsidR="00164A80" w:rsidRDefault="00164A80" w:rsidP="00164A80">
      <w:pPr>
        <w:pStyle w:val="berschrift4"/>
      </w:pPr>
      <w:r>
        <w:rPr>
          <w:rStyle w:val="Fett"/>
          <w:b/>
          <w:bCs/>
        </w:rPr>
        <w:t>6.3.2 Signalabhängigkeit des Kegels</w:t>
      </w:r>
    </w:p>
    <w:p w14:paraId="26D3038A" w14:textId="77777777" w:rsidR="00164A80" w:rsidRDefault="00164A80" w:rsidP="00164A80">
      <w:pPr>
        <w:pStyle w:val="StandardWeb"/>
      </w:pPr>
      <w:r>
        <w:t>Je nach Signalart ergibt sich ein unterschiedlicher Beobachtungsbereich: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3241"/>
        <w:gridCol w:w="2328"/>
      </w:tblGrid>
      <w:tr w:rsidR="00164A80" w14:paraId="20C7FD40" w14:textId="77777777" w:rsidTr="00164A80">
        <w:trPr>
          <w:tblHeader/>
          <w:tblCellSpacing w:w="15" w:type="dxa"/>
        </w:trPr>
        <w:tc>
          <w:tcPr>
            <w:tcW w:w="0" w:type="auto"/>
            <w:vAlign w:val="center"/>
            <w:hideMark/>
          </w:tcPr>
          <w:p w14:paraId="083B86D9" w14:textId="77777777" w:rsidR="00164A80" w:rsidRDefault="00164A80">
            <w:pPr>
              <w:jc w:val="center"/>
              <w:rPr>
                <w:b/>
                <w:bCs/>
              </w:rPr>
            </w:pPr>
            <w:r>
              <w:rPr>
                <w:rStyle w:val="Fett"/>
              </w:rPr>
              <w:t>Signaltyp</w:t>
            </w:r>
          </w:p>
        </w:tc>
        <w:tc>
          <w:tcPr>
            <w:tcW w:w="0" w:type="auto"/>
            <w:vAlign w:val="center"/>
            <w:hideMark/>
          </w:tcPr>
          <w:p w14:paraId="6EB0F1C5" w14:textId="77777777" w:rsidR="00164A80" w:rsidRDefault="00164A80">
            <w:pPr>
              <w:jc w:val="center"/>
              <w:rPr>
                <w:b/>
                <w:bCs/>
              </w:rPr>
            </w:pPr>
            <w:r>
              <w:rPr>
                <w:rStyle w:val="Fett"/>
              </w:rPr>
              <w:t xml:space="preserve">Ausbreitungsgeschwindigkeit </w:t>
            </w:r>
            <w:r>
              <w:rPr>
                <w:rStyle w:val="Hervorhebung"/>
                <w:b/>
                <w:bCs/>
              </w:rPr>
              <w:t>v</w:t>
            </w:r>
          </w:p>
        </w:tc>
        <w:tc>
          <w:tcPr>
            <w:tcW w:w="0" w:type="auto"/>
            <w:vAlign w:val="center"/>
            <w:hideMark/>
          </w:tcPr>
          <w:p w14:paraId="15380296" w14:textId="77777777" w:rsidR="00164A80" w:rsidRDefault="00164A80">
            <w:pPr>
              <w:jc w:val="center"/>
              <w:rPr>
                <w:b/>
                <w:bCs/>
              </w:rPr>
            </w:pPr>
            <w:r>
              <w:rPr>
                <w:rStyle w:val="Fett"/>
              </w:rPr>
              <w:t>Kegelstruktur</w:t>
            </w:r>
          </w:p>
        </w:tc>
      </w:tr>
      <w:tr w:rsidR="00164A80" w14:paraId="674C64F6" w14:textId="77777777" w:rsidTr="00164A80">
        <w:trPr>
          <w:tblCellSpacing w:w="15" w:type="dxa"/>
        </w:trPr>
        <w:tc>
          <w:tcPr>
            <w:tcW w:w="0" w:type="auto"/>
            <w:vAlign w:val="center"/>
            <w:hideMark/>
          </w:tcPr>
          <w:p w14:paraId="334B420A" w14:textId="77777777" w:rsidR="00164A80" w:rsidRDefault="00164A80">
            <w:r>
              <w:t>Licht, Funk, Radar</w:t>
            </w:r>
          </w:p>
        </w:tc>
        <w:tc>
          <w:tcPr>
            <w:tcW w:w="0" w:type="auto"/>
            <w:vAlign w:val="center"/>
            <w:hideMark/>
          </w:tcPr>
          <w:p w14:paraId="69313F8A" w14:textId="77777777" w:rsidR="00164A80" w:rsidRDefault="00164A80">
            <w:r>
              <w:rPr>
                <w:rStyle w:val="Hervorhebung"/>
              </w:rPr>
              <w:t>c</w:t>
            </w:r>
            <w:r>
              <w:t xml:space="preserve"> ≈ 3 × 10⁸ m/s</w:t>
            </w:r>
          </w:p>
        </w:tc>
        <w:tc>
          <w:tcPr>
            <w:tcW w:w="0" w:type="auto"/>
            <w:vAlign w:val="center"/>
            <w:hideMark/>
          </w:tcPr>
          <w:p w14:paraId="215F7D08" w14:textId="77777777" w:rsidR="00164A80" w:rsidRDefault="00164A80">
            <w:r>
              <w:t>stark gerichtet</w:t>
            </w:r>
          </w:p>
        </w:tc>
      </w:tr>
      <w:tr w:rsidR="00164A80" w14:paraId="6BC6B5EB" w14:textId="77777777" w:rsidTr="00164A80">
        <w:trPr>
          <w:tblCellSpacing w:w="15" w:type="dxa"/>
        </w:trPr>
        <w:tc>
          <w:tcPr>
            <w:tcW w:w="0" w:type="auto"/>
            <w:vAlign w:val="center"/>
            <w:hideMark/>
          </w:tcPr>
          <w:p w14:paraId="78CA0F06" w14:textId="77777777" w:rsidR="00164A80" w:rsidRDefault="00164A80">
            <w:r>
              <w:t>Schall (Luft/Wasser)</w:t>
            </w:r>
          </w:p>
        </w:tc>
        <w:tc>
          <w:tcPr>
            <w:tcW w:w="0" w:type="auto"/>
            <w:vAlign w:val="center"/>
            <w:hideMark/>
          </w:tcPr>
          <w:p w14:paraId="7AAF5B54" w14:textId="77777777" w:rsidR="00164A80" w:rsidRDefault="00164A80">
            <w:r>
              <w:t>300–1500 m/s</w:t>
            </w:r>
          </w:p>
        </w:tc>
        <w:tc>
          <w:tcPr>
            <w:tcW w:w="0" w:type="auto"/>
            <w:vAlign w:val="center"/>
            <w:hideMark/>
          </w:tcPr>
          <w:p w14:paraId="344F92FD" w14:textId="77777777" w:rsidR="00164A80" w:rsidRDefault="00164A80">
            <w:r>
              <w:t>medium gerichtet</w:t>
            </w:r>
          </w:p>
        </w:tc>
      </w:tr>
      <w:tr w:rsidR="00164A80" w14:paraId="769F011B" w14:textId="77777777" w:rsidTr="00164A80">
        <w:trPr>
          <w:tblCellSpacing w:w="15" w:type="dxa"/>
        </w:trPr>
        <w:tc>
          <w:tcPr>
            <w:tcW w:w="0" w:type="auto"/>
            <w:vAlign w:val="center"/>
            <w:hideMark/>
          </w:tcPr>
          <w:p w14:paraId="413DF98C" w14:textId="77777777" w:rsidR="00164A80" w:rsidRDefault="00164A80">
            <w:r>
              <w:t>Seismik</w:t>
            </w:r>
          </w:p>
        </w:tc>
        <w:tc>
          <w:tcPr>
            <w:tcW w:w="0" w:type="auto"/>
            <w:vAlign w:val="center"/>
            <w:hideMark/>
          </w:tcPr>
          <w:p w14:paraId="019B4F66" w14:textId="77777777" w:rsidR="00164A80" w:rsidRDefault="00164A80">
            <w:r>
              <w:t>500–8000 m/s</w:t>
            </w:r>
          </w:p>
        </w:tc>
        <w:tc>
          <w:tcPr>
            <w:tcW w:w="0" w:type="auto"/>
            <w:vAlign w:val="center"/>
            <w:hideMark/>
          </w:tcPr>
          <w:p w14:paraId="3E419FDF" w14:textId="77777777" w:rsidR="00164A80" w:rsidRDefault="00164A80">
            <w:r>
              <w:t>unterirdisch gerichtet</w:t>
            </w:r>
          </w:p>
        </w:tc>
      </w:tr>
      <w:tr w:rsidR="00164A80" w14:paraId="5EE90F61" w14:textId="77777777" w:rsidTr="00164A80">
        <w:trPr>
          <w:tblCellSpacing w:w="15" w:type="dxa"/>
        </w:trPr>
        <w:tc>
          <w:tcPr>
            <w:tcW w:w="0" w:type="auto"/>
            <w:vAlign w:val="center"/>
            <w:hideMark/>
          </w:tcPr>
          <w:p w14:paraId="4CFA5EF8" w14:textId="77777777" w:rsidR="00164A80" w:rsidRDefault="00164A80">
            <w:r>
              <w:t>Wärmeleitung</w:t>
            </w:r>
          </w:p>
        </w:tc>
        <w:tc>
          <w:tcPr>
            <w:tcW w:w="0" w:type="auto"/>
            <w:vAlign w:val="center"/>
            <w:hideMark/>
          </w:tcPr>
          <w:p w14:paraId="3C1A3B2B" w14:textId="77777777" w:rsidR="00164A80" w:rsidRDefault="00164A80">
            <w:r>
              <w:t>diffusiv, kein fester Kegel</w:t>
            </w:r>
          </w:p>
        </w:tc>
        <w:tc>
          <w:tcPr>
            <w:tcW w:w="0" w:type="auto"/>
            <w:vAlign w:val="center"/>
            <w:hideMark/>
          </w:tcPr>
          <w:p w14:paraId="555CA9C0" w14:textId="77777777" w:rsidR="00164A80" w:rsidRDefault="00164A80">
            <w:r>
              <w:t>nicht kausal beschränkt</w:t>
            </w:r>
          </w:p>
        </w:tc>
      </w:tr>
    </w:tbl>
    <w:p w14:paraId="2DFFD3E8" w14:textId="77777777" w:rsidR="00164A80" w:rsidRDefault="00164A80" w:rsidP="00164A80">
      <w:pPr>
        <w:pStyle w:val="StandardWeb"/>
      </w:pPr>
      <w:r>
        <w:t>(Daten: NIST Physics Laboratory [Petzold 2005]; [Schrödinger 1944])</w:t>
      </w:r>
    </w:p>
    <w:p w14:paraId="4A7132B0" w14:textId="77777777" w:rsidR="00164A80" w:rsidRDefault="003654C9" w:rsidP="00164A80">
      <w:r>
        <w:pict w14:anchorId="1C69F09F">
          <v:rect id="_x0000_i1028" style="width:0;height:1.5pt" o:hralign="center" o:hrstd="t" o:hr="t" fillcolor="#a0a0a0" stroked="f"/>
        </w:pict>
      </w:r>
    </w:p>
    <w:p w14:paraId="73B267BF" w14:textId="77777777" w:rsidR="00164A80" w:rsidRDefault="00164A80" w:rsidP="00164A80">
      <w:pPr>
        <w:pStyle w:val="berschrift3"/>
      </w:pPr>
      <w:r>
        <w:rPr>
          <w:rStyle w:val="Fett"/>
          <w:b/>
          <w:bCs/>
        </w:rPr>
        <w:t>6.4 Einschränkung des Öffnungswinkels – Warum 360° nicht funktioniert</w:t>
      </w:r>
    </w:p>
    <w:p w14:paraId="1E42F41D" w14:textId="77777777" w:rsidR="00164A80" w:rsidRDefault="00164A80" w:rsidP="00164A80">
      <w:pPr>
        <w:pStyle w:val="berschrift4"/>
      </w:pPr>
      <w:r>
        <w:rPr>
          <w:rStyle w:val="Fett"/>
          <w:b/>
          <w:bCs/>
        </w:rPr>
        <w:t>6.4.1 Intuitive Vorstellung</w:t>
      </w:r>
    </w:p>
    <w:p w14:paraId="099BBB67" w14:textId="77777777" w:rsidR="00164A80" w:rsidRDefault="00164A80" w:rsidP="00164A80">
      <w:pPr>
        <w:pStyle w:val="StandardWeb"/>
      </w:pPr>
      <w:r>
        <w:t>Ein Öffnungswinkel von 360° suggeriert totale Rundumsicht – also gleichzeitige Signalaufnahme aus allen Richtungen. Doch:</w:t>
      </w:r>
    </w:p>
    <w:p w14:paraId="3671211B" w14:textId="77777777" w:rsidR="00164A80" w:rsidRDefault="00164A80" w:rsidP="00164A80">
      <w:pPr>
        <w:pStyle w:val="StandardWeb"/>
        <w:numPr>
          <w:ilvl w:val="0"/>
          <w:numId w:val="4"/>
        </w:numPr>
      </w:pPr>
      <w:r>
        <w:t>Das ist physikalisch unrealistisch</w:t>
      </w:r>
    </w:p>
    <w:p w14:paraId="2D0FD59D" w14:textId="77777777" w:rsidR="00164A80" w:rsidRDefault="00164A80" w:rsidP="00164A80">
      <w:pPr>
        <w:pStyle w:val="StandardWeb"/>
        <w:numPr>
          <w:ilvl w:val="0"/>
          <w:numId w:val="4"/>
        </w:numPr>
      </w:pPr>
      <w:r>
        <w:t>erkenntnistheoretisch bedeutungslos</w:t>
      </w:r>
    </w:p>
    <w:p w14:paraId="5382A27A" w14:textId="77777777" w:rsidR="00164A80" w:rsidRDefault="00164A80" w:rsidP="00164A80">
      <w:pPr>
        <w:pStyle w:val="StandardWeb"/>
        <w:numPr>
          <w:ilvl w:val="0"/>
          <w:numId w:val="4"/>
        </w:numPr>
      </w:pPr>
      <w:r>
        <w:t>und mathematisch undefiniert im Kegelmodell</w:t>
      </w:r>
    </w:p>
    <w:p w14:paraId="55A0163C" w14:textId="77777777" w:rsidR="00164A80" w:rsidRDefault="00164A80" w:rsidP="00164A80">
      <w:pPr>
        <w:pStyle w:val="berschrift4"/>
      </w:pPr>
      <w:r>
        <w:rPr>
          <w:rStyle w:val="Fett"/>
          <w:b/>
          <w:bCs/>
        </w:rPr>
        <w:lastRenderedPageBreak/>
        <w:t>6.4.2 Mathematische Begründung</w:t>
      </w:r>
    </w:p>
    <w:p w14:paraId="7981D58F" w14:textId="77777777" w:rsidR="00164A80" w:rsidRDefault="00164A80" w:rsidP="00164A80">
      <w:pPr>
        <w:pStyle w:val="StandardWeb"/>
      </w:pPr>
      <w:r>
        <w:t xml:space="preserve">In einem dreidimensionalen Raum beschreibt ein Kegel eine Richtung mit begrenztem Öffnungswinkel θ </w:t>
      </w:r>
      <w:r>
        <w:rPr>
          <w:rFonts w:ascii="Cambria Math" w:hAnsi="Cambria Math" w:cs="Cambria Math"/>
        </w:rPr>
        <w:t>∈</w:t>
      </w:r>
      <w:r>
        <w:t xml:space="preserve"> (0°, 180°). Ein Winkel von 180° entspricht einer Halbkugel. Ein „Kegel“ mit Öffnungswinkel θ = 360° wäre keine gerichtete Struktur mehr, sondern:</w:t>
      </w:r>
    </w:p>
    <w:p w14:paraId="04EAC005" w14:textId="77777777" w:rsidR="00164A80" w:rsidRDefault="00164A80" w:rsidP="00164A80">
      <w:pPr>
        <w:pStyle w:val="StandardWeb"/>
        <w:numPr>
          <w:ilvl w:val="0"/>
          <w:numId w:val="5"/>
        </w:numPr>
      </w:pPr>
      <w:r>
        <w:t>eine vollständige Kugel</w:t>
      </w:r>
    </w:p>
    <w:p w14:paraId="3CD5370A" w14:textId="77777777" w:rsidR="00164A80" w:rsidRDefault="00164A80" w:rsidP="00164A80">
      <w:pPr>
        <w:pStyle w:val="StandardWeb"/>
        <w:numPr>
          <w:ilvl w:val="0"/>
          <w:numId w:val="5"/>
        </w:numPr>
      </w:pPr>
      <w:r>
        <w:t>ohne Richtung</w:t>
      </w:r>
    </w:p>
    <w:p w14:paraId="5AAD4F73" w14:textId="77777777" w:rsidR="00164A80" w:rsidRDefault="00164A80" w:rsidP="00164A80">
      <w:pPr>
        <w:pStyle w:val="StandardWeb"/>
        <w:numPr>
          <w:ilvl w:val="0"/>
          <w:numId w:val="5"/>
        </w:numPr>
      </w:pPr>
      <w:r>
        <w:t>ohne Möglichkeit zur Differenzierung</w:t>
      </w:r>
    </w:p>
    <w:p w14:paraId="45CDE04B" w14:textId="77777777" w:rsidR="00164A80" w:rsidRDefault="00164A80" w:rsidP="00164A80">
      <w:pPr>
        <w:pStyle w:val="berschrift4"/>
      </w:pPr>
      <w:r>
        <w:rPr>
          <w:rStyle w:val="Fett"/>
          <w:b/>
          <w:bCs/>
        </w:rPr>
        <w:t>6.4.3 Funktionale Notwendigkeit der Begrenzung</w:t>
      </w:r>
    </w:p>
    <w:p w14:paraId="06227E35" w14:textId="77777777" w:rsidR="00164A80" w:rsidRDefault="00164A80" w:rsidP="00164A80">
      <w:pPr>
        <w:pStyle w:val="StandardWeb"/>
        <w:numPr>
          <w:ilvl w:val="0"/>
          <w:numId w:val="6"/>
        </w:numPr>
      </w:pPr>
      <w:r>
        <w:rPr>
          <w:rStyle w:val="Hervorhebung"/>
        </w:rPr>
        <w:t>Sensorische Einschränkung</w:t>
      </w:r>
      <w:r>
        <w:t>: Rezeptoren sind immer räumlich limitiert</w:t>
      </w:r>
    </w:p>
    <w:p w14:paraId="74506C60" w14:textId="77777777" w:rsidR="00164A80" w:rsidRDefault="00164A80" w:rsidP="00164A80">
      <w:pPr>
        <w:pStyle w:val="StandardWeb"/>
        <w:numPr>
          <w:ilvl w:val="0"/>
          <w:numId w:val="6"/>
        </w:numPr>
      </w:pPr>
      <w:r>
        <w:rPr>
          <w:rStyle w:val="Hervorhebung"/>
        </w:rPr>
        <w:t>Richtungsselektivität</w:t>
      </w:r>
      <w:r>
        <w:t>: ermöglicht Lokalisierung</w:t>
      </w:r>
    </w:p>
    <w:p w14:paraId="4C5A96C3" w14:textId="77777777" w:rsidR="00164A80" w:rsidRDefault="00164A80" w:rsidP="00164A80">
      <w:pPr>
        <w:pStyle w:val="StandardWeb"/>
        <w:numPr>
          <w:ilvl w:val="0"/>
          <w:numId w:val="6"/>
        </w:numPr>
      </w:pPr>
      <w:r>
        <w:rPr>
          <w:rStyle w:val="Hervorhebung"/>
        </w:rPr>
        <w:t>Informationsfilterung</w:t>
      </w:r>
      <w:r>
        <w:t>: verhindert Totalüberlastung durch globales Rauschen</w:t>
      </w:r>
    </w:p>
    <w:p w14:paraId="4A56824B" w14:textId="77777777" w:rsidR="00164A80" w:rsidRDefault="00164A80" w:rsidP="00164A80">
      <w:pPr>
        <w:pStyle w:val="berschrift4"/>
      </w:pPr>
      <w:r>
        <w:rPr>
          <w:rStyle w:val="Fett"/>
          <w:b/>
          <w:bCs/>
        </w:rPr>
        <w:t>6.4.4 Erkenntnistheoretisches Fazit</w:t>
      </w:r>
    </w:p>
    <w:p w14:paraId="73D14DB6" w14:textId="77777777" w:rsidR="00164A80" w:rsidRDefault="00164A80" w:rsidP="00164A80">
      <w:pPr>
        <w:pStyle w:val="StandardWeb"/>
      </w:pPr>
      <w:r>
        <w:t>Ein Beobachtungskegel muss begrenzt sein, um als funktionale Wahrnehmungsstruktur zu gelten. Vollständige Gleichverteilung widerspricht der Idee von Information als Differenz [Bateson 1972; Luhmann 1997].</w:t>
      </w:r>
    </w:p>
    <w:p w14:paraId="3F9F307C" w14:textId="77777777" w:rsidR="00164A80" w:rsidRDefault="003654C9" w:rsidP="00164A80">
      <w:r>
        <w:pict w14:anchorId="2740BE5C">
          <v:rect id="_x0000_i1029" style="width:0;height:1.5pt" o:hralign="center" o:hrstd="t" o:hr="t" fillcolor="#a0a0a0" stroked="f"/>
        </w:pict>
      </w:r>
    </w:p>
    <w:p w14:paraId="5913D824" w14:textId="77777777" w:rsidR="00164A80" w:rsidRDefault="00164A80" w:rsidP="00164A80">
      <w:pPr>
        <w:pStyle w:val="berschrift3"/>
      </w:pPr>
      <w:r>
        <w:rPr>
          <w:rStyle w:val="Fett"/>
          <w:b/>
          <w:bCs/>
        </w:rPr>
        <w:t>6.5 Didaktisch-methodische Betrachtung</w:t>
      </w:r>
    </w:p>
    <w:p w14:paraId="6957C7C6" w14:textId="77777777" w:rsidR="00164A80" w:rsidRDefault="00164A80" w:rsidP="00164A80">
      <w:pPr>
        <w:pStyle w:val="StandardWeb"/>
      </w:pPr>
      <w:r>
        <w:t xml:space="preserve">Die Begriffe </w:t>
      </w:r>
      <w:r>
        <w:rPr>
          <w:rStyle w:val="Hervorhebung"/>
        </w:rPr>
        <w:t>Signal</w:t>
      </w:r>
      <w:r>
        <w:t xml:space="preserve">, </w:t>
      </w:r>
      <w:r>
        <w:rPr>
          <w:rStyle w:val="Hervorhebung"/>
        </w:rPr>
        <w:t>Information</w:t>
      </w:r>
      <w:r>
        <w:t xml:space="preserve"> und </w:t>
      </w:r>
      <w:r>
        <w:rPr>
          <w:rStyle w:val="Hervorhebung"/>
        </w:rPr>
        <w:t>Beobachtungskegel</w:t>
      </w:r>
      <w:r>
        <w:t xml:space="preserve"> sind nicht nur für physikalische und erkenntnistheoretische Modelle von zentraler Bedeutung, sondern auch für didaktische Kontexte in Schule, Hochschule und Weiterbildung. Besonders bei der Einführung komplexer Raum-Zeit-Konzepte bietet sich ein gestufter, visuell unterstützter Zugang an.</w:t>
      </w:r>
    </w:p>
    <w:p w14:paraId="6797E9F1" w14:textId="77777777" w:rsidR="00164A80" w:rsidRDefault="00164A80" w:rsidP="00164A80">
      <w:pPr>
        <w:pStyle w:val="StandardWeb"/>
      </w:pPr>
      <w:r>
        <w:rPr>
          <w:rStyle w:val="Fett"/>
        </w:rPr>
        <w:t>Visualisierung</w:t>
      </w:r>
    </w:p>
    <w:p w14:paraId="49F6BBC9" w14:textId="77777777" w:rsidR="00164A80" w:rsidRDefault="00164A80" w:rsidP="00164A80">
      <w:pPr>
        <w:pStyle w:val="StandardWeb"/>
        <w:numPr>
          <w:ilvl w:val="0"/>
          <w:numId w:val="7"/>
        </w:numPr>
      </w:pPr>
      <w:r>
        <w:t xml:space="preserve">Animierte </w:t>
      </w:r>
      <w:r>
        <w:rPr>
          <w:rStyle w:val="Hervorhebung"/>
        </w:rPr>
        <w:t>Beobachtungskegel</w:t>
      </w:r>
      <w:r>
        <w:t xml:space="preserve"> mit variabler Öffnung und Signallaufzeit machen Kausalitätsbeziehungen sichtbar</w:t>
      </w:r>
    </w:p>
    <w:p w14:paraId="198EE3D1" w14:textId="77777777" w:rsidR="00164A80" w:rsidRDefault="00164A80" w:rsidP="00164A80">
      <w:pPr>
        <w:pStyle w:val="StandardWeb"/>
        <w:numPr>
          <w:ilvl w:val="0"/>
          <w:numId w:val="7"/>
        </w:numPr>
      </w:pPr>
      <w:r>
        <w:t xml:space="preserve">Diagramme zur </w:t>
      </w:r>
      <w:r>
        <w:rPr>
          <w:rStyle w:val="Hervorhebung"/>
        </w:rPr>
        <w:t>Signalverbreitung</w:t>
      </w:r>
      <w:r>
        <w:t xml:space="preserve"> (z. B. Schall vs. Licht) verdeutlichen physikalische Unterschiede</w:t>
      </w:r>
    </w:p>
    <w:p w14:paraId="19C67B94" w14:textId="77777777" w:rsidR="00164A80" w:rsidRDefault="00164A80" w:rsidP="00164A80">
      <w:pPr>
        <w:pStyle w:val="StandardWeb"/>
        <w:numPr>
          <w:ilvl w:val="0"/>
          <w:numId w:val="7"/>
        </w:numPr>
      </w:pPr>
      <w:r>
        <w:t xml:space="preserve">Farblich codierte </w:t>
      </w:r>
      <w:r>
        <w:rPr>
          <w:rStyle w:val="Hervorhebung"/>
        </w:rPr>
        <w:t>Differenzzonen</w:t>
      </w:r>
      <w:r>
        <w:t xml:space="preserve"> visualisieren Information als Strukturveränderung [</w:t>
      </w:r>
      <w:proofErr w:type="spellStart"/>
      <w:r>
        <w:t>Floridi</w:t>
      </w:r>
      <w:proofErr w:type="spellEnd"/>
      <w:r>
        <w:t xml:space="preserve"> 2011]</w:t>
      </w:r>
    </w:p>
    <w:p w14:paraId="6E7FAE83" w14:textId="77777777" w:rsidR="00164A80" w:rsidRDefault="00164A80" w:rsidP="00164A80">
      <w:pPr>
        <w:pStyle w:val="StandardWeb"/>
      </w:pPr>
      <w:r>
        <w:rPr>
          <w:rStyle w:val="Fett"/>
        </w:rPr>
        <w:t>Simulation</w:t>
      </w:r>
    </w:p>
    <w:p w14:paraId="3356B7F3" w14:textId="77777777" w:rsidR="00164A80" w:rsidRDefault="00164A80" w:rsidP="00164A80">
      <w:pPr>
        <w:pStyle w:val="StandardWeb"/>
        <w:numPr>
          <w:ilvl w:val="0"/>
          <w:numId w:val="8"/>
        </w:numPr>
      </w:pPr>
      <w:r>
        <w:t>Einsatz interaktiver Tools (GeoGebra, Python, Processing) zur Modellierung von Beobachtungsfeldern</w:t>
      </w:r>
    </w:p>
    <w:p w14:paraId="20DBAF89" w14:textId="77777777" w:rsidR="00164A80" w:rsidRDefault="00164A80" w:rsidP="00164A80">
      <w:pPr>
        <w:pStyle w:val="StandardWeb"/>
        <w:numPr>
          <w:ilvl w:val="0"/>
          <w:numId w:val="8"/>
        </w:numPr>
      </w:pPr>
      <w:r>
        <w:t>Vergleichende Simulationen mit variablen Signalgeschwindigkeiten fördern Verständnis kausaler Relationen</w:t>
      </w:r>
    </w:p>
    <w:p w14:paraId="26E9CE79" w14:textId="77777777" w:rsidR="00164A80" w:rsidRDefault="00164A80" w:rsidP="00164A80">
      <w:pPr>
        <w:pStyle w:val="StandardWeb"/>
      </w:pPr>
      <w:r>
        <w:rPr>
          <w:rStyle w:val="Fett"/>
        </w:rPr>
        <w:t>Konzeptentwicklung</w:t>
      </w:r>
    </w:p>
    <w:p w14:paraId="72A2B82B" w14:textId="77777777" w:rsidR="00164A80" w:rsidRDefault="00164A80" w:rsidP="00164A80">
      <w:pPr>
        <w:pStyle w:val="StandardWeb"/>
        <w:numPr>
          <w:ilvl w:val="0"/>
          <w:numId w:val="9"/>
        </w:numPr>
      </w:pPr>
      <w:r>
        <w:t>Die Unterscheidung von Signal und Information als „strukturierte Differenz“ (Bateson [1972]) kann als didaktischer Schlüsselbegriff fungieren</w:t>
      </w:r>
    </w:p>
    <w:p w14:paraId="67803D02" w14:textId="77777777" w:rsidR="00164A80" w:rsidRDefault="00164A80" w:rsidP="00164A80">
      <w:pPr>
        <w:pStyle w:val="StandardWeb"/>
        <w:numPr>
          <w:ilvl w:val="0"/>
          <w:numId w:val="9"/>
        </w:numPr>
      </w:pPr>
      <w:r>
        <w:lastRenderedPageBreak/>
        <w:t>Denkmodelle zur räumlich-zeitlichen Begrenzung fördern reflektiertes Wahrnehmen physikalischer Grenzen</w:t>
      </w:r>
    </w:p>
    <w:p w14:paraId="3DB16B70" w14:textId="77777777" w:rsidR="00164A80" w:rsidRDefault="00164A80" w:rsidP="00164A80">
      <w:pPr>
        <w:pStyle w:val="StandardWeb"/>
      </w:pPr>
      <w:r>
        <w:rPr>
          <w:rStyle w:val="Fett"/>
        </w:rPr>
        <w:t>Mathematische Stützung</w:t>
      </w:r>
    </w:p>
    <w:p w14:paraId="5A738F3D" w14:textId="77777777" w:rsidR="00164A80" w:rsidRDefault="00164A80" w:rsidP="00164A80">
      <w:pPr>
        <w:pStyle w:val="StandardWeb"/>
        <w:numPr>
          <w:ilvl w:val="0"/>
          <w:numId w:val="10"/>
        </w:numPr>
      </w:pPr>
      <w:r>
        <w:t>Geometrische Herleitungen der Kegelstruktur (z. B. über Minkowski-Metrik) ermöglichen Einbindung in den Physik- und Mathematikunterricht</w:t>
      </w:r>
    </w:p>
    <w:p w14:paraId="1E4AF20D" w14:textId="77777777" w:rsidR="00164A80" w:rsidRDefault="00164A80" w:rsidP="00164A80">
      <w:pPr>
        <w:pStyle w:val="StandardWeb"/>
        <w:numPr>
          <w:ilvl w:val="0"/>
          <w:numId w:val="10"/>
        </w:numPr>
      </w:pPr>
      <w:r>
        <w:t>Tabellen und Formeln verbinden Theorie mit interdisziplinären Anwendungen (Geophysik, Sensorik, Informatik) [</w:t>
      </w:r>
      <w:proofErr w:type="spellStart"/>
      <w:r>
        <w:t>Heelan</w:t>
      </w:r>
      <w:proofErr w:type="spellEnd"/>
      <w:r>
        <w:t xml:space="preserve"> 1983; Petzold 2005]</w:t>
      </w:r>
    </w:p>
    <w:p w14:paraId="3C349CDD" w14:textId="77777777" w:rsidR="00164A80" w:rsidRDefault="00164A80" w:rsidP="00164A80">
      <w:pPr>
        <w:pStyle w:val="StandardWeb"/>
      </w:pPr>
      <w:r>
        <w:rPr>
          <w:rStyle w:val="Fett"/>
        </w:rPr>
        <w:t>Lernziele</w:t>
      </w:r>
    </w:p>
    <w:p w14:paraId="49729058" w14:textId="77777777" w:rsidR="00164A80" w:rsidRDefault="00164A80" w:rsidP="00164A80">
      <w:pPr>
        <w:pStyle w:val="StandardWeb"/>
        <w:numPr>
          <w:ilvl w:val="0"/>
          <w:numId w:val="11"/>
        </w:numPr>
      </w:pPr>
      <w:r>
        <w:t>Verständnis für Signal, Kausalität und Informationsbegriff</w:t>
      </w:r>
    </w:p>
    <w:p w14:paraId="4B185370" w14:textId="77777777" w:rsidR="00164A80" w:rsidRDefault="00164A80" w:rsidP="00164A80">
      <w:pPr>
        <w:pStyle w:val="StandardWeb"/>
        <w:numPr>
          <w:ilvl w:val="0"/>
          <w:numId w:val="11"/>
        </w:numPr>
      </w:pPr>
      <w:r>
        <w:t>Modellierung von Wahrnehmung durch physikalische Begrenzung</w:t>
      </w:r>
    </w:p>
    <w:p w14:paraId="7F45D6DC" w14:textId="77777777" w:rsidR="00164A80" w:rsidRDefault="00164A80" w:rsidP="00164A80">
      <w:pPr>
        <w:pStyle w:val="StandardWeb"/>
        <w:numPr>
          <w:ilvl w:val="0"/>
          <w:numId w:val="11"/>
        </w:numPr>
      </w:pPr>
      <w:r>
        <w:t>Entwicklung differenzierter Raum-Zeit-Konzepte</w:t>
      </w:r>
    </w:p>
    <w:p w14:paraId="3550BAB2" w14:textId="77777777" w:rsidR="00164A80" w:rsidRDefault="00164A80" w:rsidP="00164A80">
      <w:pPr>
        <w:pStyle w:val="StandardWeb"/>
      </w:pPr>
      <w:r>
        <w:rPr>
          <w:rStyle w:val="Fett"/>
        </w:rPr>
        <w:t>Lernfragen</w:t>
      </w:r>
    </w:p>
    <w:p w14:paraId="75171368" w14:textId="77777777" w:rsidR="00164A80" w:rsidRDefault="00164A80" w:rsidP="00164A80">
      <w:pPr>
        <w:pStyle w:val="StandardWeb"/>
        <w:numPr>
          <w:ilvl w:val="0"/>
          <w:numId w:val="12"/>
        </w:numPr>
      </w:pPr>
      <w:r>
        <w:t>Welche Signale werden als Information erkannt?</w:t>
      </w:r>
    </w:p>
    <w:p w14:paraId="11506755" w14:textId="77777777" w:rsidR="00164A80" w:rsidRDefault="00164A80" w:rsidP="00164A80">
      <w:pPr>
        <w:pStyle w:val="StandardWeb"/>
        <w:numPr>
          <w:ilvl w:val="0"/>
          <w:numId w:val="12"/>
        </w:numPr>
      </w:pPr>
      <w:r>
        <w:t>Warum ist ein 360°-Beobachtungskegel physikalisch unsinnig?</w:t>
      </w:r>
    </w:p>
    <w:p w14:paraId="5498E6BE" w14:textId="77777777" w:rsidR="00164A80" w:rsidRDefault="00164A80" w:rsidP="00164A80">
      <w:pPr>
        <w:pStyle w:val="StandardWeb"/>
        <w:numPr>
          <w:ilvl w:val="0"/>
          <w:numId w:val="12"/>
        </w:numPr>
      </w:pPr>
      <w:r>
        <w:t>Wie verändert sich die Wahrnehmung durch unterschiedliche Signallaufzeiten?</w:t>
      </w:r>
    </w:p>
    <w:p w14:paraId="08D8F014" w14:textId="77777777" w:rsidR="00164A80" w:rsidRDefault="00164A80" w:rsidP="00164A80">
      <w:pPr>
        <w:pStyle w:val="StandardWeb"/>
      </w:pPr>
      <w:r>
        <w:rPr>
          <w:rStyle w:val="Fett"/>
        </w:rPr>
        <w:t>Didaktischer Ausblick</w:t>
      </w:r>
    </w:p>
    <w:p w14:paraId="057ED5B5" w14:textId="77777777" w:rsidR="00164A80" w:rsidRDefault="00164A80" w:rsidP="00164A80">
      <w:pPr>
        <w:pStyle w:val="StandardWeb"/>
      </w:pPr>
      <w:r>
        <w:t xml:space="preserve">Die Einführung von Beobachtungskegeln als selektive, signalgebundene Wahrnehmungsräume fördert interdisziplinäres, systemisches und modellbasiertes Denken – in Physik, Informatik, Philosophie und Bildungstechnologien [Luhmann 1997; </w:t>
      </w:r>
      <w:proofErr w:type="spellStart"/>
      <w:r>
        <w:t>Floridi</w:t>
      </w:r>
      <w:proofErr w:type="spellEnd"/>
      <w:r>
        <w:t xml:space="preserve"> 2011].</w:t>
      </w:r>
    </w:p>
    <w:p w14:paraId="6DD93B32" w14:textId="77777777" w:rsidR="00164A80" w:rsidRDefault="003654C9" w:rsidP="00164A80">
      <w:r>
        <w:pict w14:anchorId="79D3848B">
          <v:rect id="_x0000_i1030" style="width:0;height:1.5pt" o:hralign="center" o:hrstd="t" o:hr="t" fillcolor="#a0a0a0" stroked="f"/>
        </w:pict>
      </w:r>
    </w:p>
    <w:p w14:paraId="41C0E114" w14:textId="77777777" w:rsidR="00164A80" w:rsidRDefault="00164A80" w:rsidP="00164A80">
      <w:pPr>
        <w:pStyle w:val="berschrift3"/>
      </w:pPr>
      <w:r>
        <w:rPr>
          <w:rStyle w:val="Fett"/>
          <w:b/>
          <w:bCs/>
        </w:rPr>
        <w:t>6.6 Fazit</w:t>
      </w:r>
    </w:p>
    <w:p w14:paraId="1F87961B" w14:textId="77777777" w:rsidR="00164A80" w:rsidRDefault="00164A80" w:rsidP="00164A80">
      <w:pPr>
        <w:pStyle w:val="StandardWeb"/>
      </w:pPr>
      <w:r>
        <w:t>Der Beobachtungskegel ist eine abstrakte, aber unverzichtbare Konstruktion, um den physikalischen und erkenntnistheoretischen Rahmen der Signalaufnahme zu beschreiben. Er ist signalabhängig, richtungsbegrenzt und konzeptionell zwingend asymmetrisch – denn ohne Differenz keine Information, ohne Richtung keine Beobachtung.</w:t>
      </w:r>
    </w:p>
    <w:p w14:paraId="2F965B7B" w14:textId="77777777" w:rsidR="00164A80" w:rsidRDefault="00164A80" w:rsidP="00164A80">
      <w:pPr>
        <w:pStyle w:val="StandardWeb"/>
      </w:pPr>
      <w:r>
        <w:rPr>
          <w:rStyle w:val="Fett"/>
        </w:rPr>
        <w:t>Ohne Begrenzung keine Richtung – ohne Richtung keine Beobachtung – ohne Differenz keine Information.</w:t>
      </w:r>
    </w:p>
    <w:p w14:paraId="36405713" w14:textId="77777777" w:rsidR="00164A80" w:rsidRDefault="003654C9" w:rsidP="00164A80">
      <w:r>
        <w:pict w14:anchorId="4290C062">
          <v:rect id="_x0000_i1031" style="width:0;height:1.5pt" o:hralign="center" o:hrstd="t" o:hr="t" fillcolor="#a0a0a0" stroked="f"/>
        </w:pict>
      </w:r>
    </w:p>
    <w:p w14:paraId="5D594220" w14:textId="77777777" w:rsidR="00164A80" w:rsidRDefault="00164A80" w:rsidP="00164A80">
      <w:pPr>
        <w:pStyle w:val="berschrift3"/>
      </w:pPr>
      <w:r>
        <w:rPr>
          <w:rStyle w:val="Fett"/>
          <w:b/>
          <w:bCs/>
        </w:rPr>
        <w:t>Literatur</w:t>
      </w:r>
    </w:p>
    <w:p w14:paraId="444AB7BE" w14:textId="77777777" w:rsidR="00164A80" w:rsidRDefault="00164A80" w:rsidP="00164A80">
      <w:pPr>
        <w:pStyle w:val="StandardWeb"/>
        <w:numPr>
          <w:ilvl w:val="0"/>
          <w:numId w:val="13"/>
        </w:numPr>
      </w:pPr>
      <w:r>
        <w:rPr>
          <w:rStyle w:val="Fett"/>
        </w:rPr>
        <w:t>Bateson, G.</w:t>
      </w:r>
      <w:r>
        <w:t xml:space="preserve"> (1972).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Mind</w:t>
      </w:r>
      <w:r>
        <w:t>. Chandler Publishing Company.</w:t>
      </w:r>
    </w:p>
    <w:p w14:paraId="0177C001" w14:textId="77777777" w:rsidR="00164A80" w:rsidRDefault="00164A80" w:rsidP="00164A80">
      <w:pPr>
        <w:pStyle w:val="StandardWeb"/>
        <w:numPr>
          <w:ilvl w:val="0"/>
          <w:numId w:val="13"/>
        </w:numPr>
      </w:pPr>
      <w:proofErr w:type="spellStart"/>
      <w:r>
        <w:rPr>
          <w:rStyle w:val="Fett"/>
        </w:rPr>
        <w:t>Floridi</w:t>
      </w:r>
      <w:proofErr w:type="spellEnd"/>
      <w:r>
        <w:rPr>
          <w:rStyle w:val="Fett"/>
        </w:rPr>
        <w:t>, L.</w:t>
      </w:r>
      <w:r>
        <w:t xml:space="preserve">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p>
    <w:p w14:paraId="6A0DA0E1" w14:textId="77777777" w:rsidR="00164A80" w:rsidRDefault="00164A80" w:rsidP="00164A80">
      <w:pPr>
        <w:pStyle w:val="StandardWeb"/>
        <w:numPr>
          <w:ilvl w:val="0"/>
          <w:numId w:val="13"/>
        </w:numPr>
      </w:pPr>
      <w:r>
        <w:rPr>
          <w:rStyle w:val="Fett"/>
        </w:rPr>
        <w:t>Luhmann, N.</w:t>
      </w:r>
      <w:r>
        <w:t xml:space="preserve"> (1997). </w:t>
      </w:r>
      <w:r>
        <w:rPr>
          <w:rStyle w:val="Hervorhebung"/>
        </w:rPr>
        <w:t>Die Gesellschaft der Gesellschaft</w:t>
      </w:r>
      <w:r>
        <w:t>. Suhrkamp.</w:t>
      </w:r>
    </w:p>
    <w:p w14:paraId="27E1D2A0" w14:textId="77777777" w:rsidR="00164A80" w:rsidRDefault="00164A80" w:rsidP="00164A80">
      <w:pPr>
        <w:pStyle w:val="StandardWeb"/>
        <w:numPr>
          <w:ilvl w:val="0"/>
          <w:numId w:val="13"/>
        </w:numPr>
      </w:pPr>
      <w:proofErr w:type="spellStart"/>
      <w:r>
        <w:rPr>
          <w:rStyle w:val="Fett"/>
        </w:rPr>
        <w:t>Heelan</w:t>
      </w:r>
      <w:proofErr w:type="spellEnd"/>
      <w:r>
        <w:rPr>
          <w:rStyle w:val="Fett"/>
        </w:rPr>
        <w:t>, P. A.</w:t>
      </w:r>
      <w:r>
        <w:t xml:space="preserve"> (1983).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w:t>
      </w:r>
    </w:p>
    <w:p w14:paraId="1D59FEDF" w14:textId="77777777" w:rsidR="00164A80" w:rsidRDefault="00164A80" w:rsidP="00164A80">
      <w:pPr>
        <w:pStyle w:val="StandardWeb"/>
        <w:numPr>
          <w:ilvl w:val="0"/>
          <w:numId w:val="13"/>
        </w:numPr>
      </w:pPr>
      <w:r>
        <w:rPr>
          <w:rStyle w:val="Fett"/>
        </w:rPr>
        <w:t>Petzold, C.</w:t>
      </w:r>
      <w:r>
        <w:t xml:space="preserve"> (2005). </w:t>
      </w:r>
      <w:r>
        <w:rPr>
          <w:rStyle w:val="Hervorhebung"/>
        </w:rPr>
        <w:t xml:space="preserve">Code: The Hidden Language </w:t>
      </w:r>
      <w:proofErr w:type="spellStart"/>
      <w:r>
        <w:rPr>
          <w:rStyle w:val="Hervorhebung"/>
        </w:rPr>
        <w:t>of</w:t>
      </w:r>
      <w:proofErr w:type="spellEnd"/>
      <w:r>
        <w:rPr>
          <w:rStyle w:val="Hervorhebung"/>
        </w:rPr>
        <w:t xml:space="preserve"> Computer Hardware and Software</w:t>
      </w:r>
      <w:r>
        <w:t>. Microsoft Press.</w:t>
      </w:r>
    </w:p>
    <w:p w14:paraId="20937413" w14:textId="77777777" w:rsidR="00164A80" w:rsidRDefault="00164A80" w:rsidP="00164A80">
      <w:pPr>
        <w:pStyle w:val="StandardWeb"/>
        <w:numPr>
          <w:ilvl w:val="0"/>
          <w:numId w:val="13"/>
        </w:numPr>
      </w:pPr>
      <w:r>
        <w:rPr>
          <w:rStyle w:val="Fett"/>
        </w:rPr>
        <w:lastRenderedPageBreak/>
        <w:t>Schrödinger, E.</w:t>
      </w:r>
      <w:r>
        <w:t xml:space="preserve"> (1944). </w:t>
      </w:r>
      <w:r>
        <w:rPr>
          <w:rStyle w:val="Hervorhebung"/>
        </w:rPr>
        <w:t>Was ist Leben?</w:t>
      </w:r>
      <w:r>
        <w:t>. Cambridge University Press.</w:t>
      </w:r>
    </w:p>
    <w:p w14:paraId="53D8C62E" w14:textId="77777777" w:rsidR="00164A80" w:rsidRDefault="003654C9" w:rsidP="00164A80">
      <w:r>
        <w:pict w14:anchorId="46313B0E">
          <v:rect id="_x0000_i1032" style="width:0;height:1.5pt" o:hralign="center" o:hrstd="t" o:hr="t" fillcolor="#a0a0a0" stroked="f"/>
        </w:pict>
      </w:r>
    </w:p>
    <w:p w14:paraId="3E37C547" w14:textId="77777777" w:rsidR="00164A80" w:rsidRDefault="00164A80" w:rsidP="00164A80">
      <w:pPr>
        <w:pStyle w:val="berschrift3"/>
      </w:pPr>
      <w:r>
        <w:rPr>
          <w:rStyle w:val="Fett"/>
          <w:b/>
          <w:bCs/>
        </w:rPr>
        <w:t>Anlagenübersicht (Kapitel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2739"/>
        <w:gridCol w:w="2690"/>
        <w:gridCol w:w="2539"/>
      </w:tblGrid>
      <w:tr w:rsidR="00164A80" w14:paraId="308FC86E" w14:textId="77777777" w:rsidTr="00164A80">
        <w:trPr>
          <w:tblHeader/>
          <w:tblCellSpacing w:w="15" w:type="dxa"/>
        </w:trPr>
        <w:tc>
          <w:tcPr>
            <w:tcW w:w="0" w:type="auto"/>
            <w:vAlign w:val="center"/>
            <w:hideMark/>
          </w:tcPr>
          <w:p w14:paraId="7C980437" w14:textId="77777777" w:rsidR="00164A80" w:rsidRDefault="00164A80">
            <w:pPr>
              <w:jc w:val="center"/>
              <w:rPr>
                <w:b/>
                <w:bCs/>
              </w:rPr>
            </w:pPr>
            <w:r>
              <w:rPr>
                <w:rStyle w:val="Fett"/>
              </w:rPr>
              <w:t>Textstelle</w:t>
            </w:r>
          </w:p>
        </w:tc>
        <w:tc>
          <w:tcPr>
            <w:tcW w:w="0" w:type="auto"/>
            <w:vAlign w:val="center"/>
            <w:hideMark/>
          </w:tcPr>
          <w:p w14:paraId="6EE6A07F" w14:textId="77777777" w:rsidR="00164A80" w:rsidRDefault="00164A80">
            <w:pPr>
              <w:jc w:val="center"/>
              <w:rPr>
                <w:b/>
                <w:bCs/>
              </w:rPr>
            </w:pPr>
            <w:r>
              <w:rPr>
                <w:rStyle w:val="Fett"/>
              </w:rPr>
              <w:t>Titel</w:t>
            </w:r>
          </w:p>
        </w:tc>
        <w:tc>
          <w:tcPr>
            <w:tcW w:w="0" w:type="auto"/>
            <w:vAlign w:val="center"/>
            <w:hideMark/>
          </w:tcPr>
          <w:p w14:paraId="20A82558" w14:textId="77777777" w:rsidR="00164A80" w:rsidRDefault="00164A80">
            <w:pPr>
              <w:jc w:val="center"/>
              <w:rPr>
                <w:b/>
                <w:bCs/>
              </w:rPr>
            </w:pPr>
            <w:r>
              <w:rPr>
                <w:rStyle w:val="Fett"/>
              </w:rPr>
              <w:t>Inhalt</w:t>
            </w:r>
          </w:p>
        </w:tc>
        <w:tc>
          <w:tcPr>
            <w:tcW w:w="0" w:type="auto"/>
            <w:vAlign w:val="center"/>
            <w:hideMark/>
          </w:tcPr>
          <w:p w14:paraId="6DAD6886" w14:textId="77777777" w:rsidR="00164A80" w:rsidRDefault="00164A80">
            <w:pPr>
              <w:jc w:val="center"/>
              <w:rPr>
                <w:b/>
                <w:bCs/>
              </w:rPr>
            </w:pPr>
            <w:r>
              <w:rPr>
                <w:rStyle w:val="Fett"/>
              </w:rPr>
              <w:t>Umsetzung</w:t>
            </w:r>
          </w:p>
        </w:tc>
      </w:tr>
      <w:tr w:rsidR="00164A80" w14:paraId="5491BF83" w14:textId="77777777" w:rsidTr="00164A80">
        <w:trPr>
          <w:tblCellSpacing w:w="15" w:type="dxa"/>
        </w:trPr>
        <w:tc>
          <w:tcPr>
            <w:tcW w:w="0" w:type="auto"/>
            <w:vAlign w:val="center"/>
            <w:hideMark/>
          </w:tcPr>
          <w:p w14:paraId="1708DF3B" w14:textId="77777777" w:rsidR="00164A80" w:rsidRDefault="00164A80">
            <w:r>
              <w:t>6.2.1</w:t>
            </w:r>
          </w:p>
        </w:tc>
        <w:tc>
          <w:tcPr>
            <w:tcW w:w="0" w:type="auto"/>
            <w:vAlign w:val="center"/>
            <w:hideMark/>
          </w:tcPr>
          <w:p w14:paraId="4A68A7E9" w14:textId="77777777" w:rsidR="00164A80" w:rsidRDefault="00164A80">
            <w:r>
              <w:t>Signaltypen-Tabelle</w:t>
            </w:r>
          </w:p>
        </w:tc>
        <w:tc>
          <w:tcPr>
            <w:tcW w:w="0" w:type="auto"/>
            <w:vAlign w:val="center"/>
            <w:hideMark/>
          </w:tcPr>
          <w:p w14:paraId="2BFE6871" w14:textId="77777777" w:rsidR="00164A80" w:rsidRDefault="00164A80">
            <w:r>
              <w:t>Vergleich physikalischer Signalformen</w:t>
            </w:r>
          </w:p>
        </w:tc>
        <w:tc>
          <w:tcPr>
            <w:tcW w:w="0" w:type="auto"/>
            <w:vAlign w:val="center"/>
            <w:hideMark/>
          </w:tcPr>
          <w:p w14:paraId="59F985E0" w14:textId="77777777" w:rsidR="00164A80" w:rsidRDefault="00164A80">
            <w:r>
              <w:t>Tabelle mit Typen, Geschwindigkeit, Ausbreitung</w:t>
            </w:r>
          </w:p>
        </w:tc>
      </w:tr>
      <w:tr w:rsidR="00164A80" w14:paraId="72BB81B2" w14:textId="77777777" w:rsidTr="00164A80">
        <w:trPr>
          <w:tblCellSpacing w:w="15" w:type="dxa"/>
        </w:trPr>
        <w:tc>
          <w:tcPr>
            <w:tcW w:w="0" w:type="auto"/>
            <w:vAlign w:val="center"/>
            <w:hideMark/>
          </w:tcPr>
          <w:p w14:paraId="766CD5F5" w14:textId="77777777" w:rsidR="00164A80" w:rsidRDefault="00164A80">
            <w:r>
              <w:t>6.3.2</w:t>
            </w:r>
          </w:p>
        </w:tc>
        <w:tc>
          <w:tcPr>
            <w:tcW w:w="0" w:type="auto"/>
            <w:vAlign w:val="center"/>
            <w:hideMark/>
          </w:tcPr>
          <w:p w14:paraId="4859223F" w14:textId="77777777" w:rsidR="00164A80" w:rsidRDefault="00164A80">
            <w:r>
              <w:t>Signalgeschwindigkeit und Kegelstruktur</w:t>
            </w:r>
          </w:p>
        </w:tc>
        <w:tc>
          <w:tcPr>
            <w:tcW w:w="0" w:type="auto"/>
            <w:vAlign w:val="center"/>
            <w:hideMark/>
          </w:tcPr>
          <w:p w14:paraId="1E83A9AC" w14:textId="77777777" w:rsidR="00164A80" w:rsidRDefault="00164A80">
            <w:r>
              <w:t>Zusammenhang Signaltyp ↔ Beobachtungsbereich</w:t>
            </w:r>
          </w:p>
        </w:tc>
        <w:tc>
          <w:tcPr>
            <w:tcW w:w="0" w:type="auto"/>
            <w:vAlign w:val="center"/>
            <w:hideMark/>
          </w:tcPr>
          <w:p w14:paraId="3C10FCB5" w14:textId="77777777" w:rsidR="00164A80" w:rsidRDefault="00164A80">
            <w:r>
              <w:t>Vergleichstabelle</w:t>
            </w:r>
          </w:p>
        </w:tc>
      </w:tr>
      <w:tr w:rsidR="00164A80" w14:paraId="02354C00" w14:textId="77777777" w:rsidTr="00164A80">
        <w:trPr>
          <w:tblCellSpacing w:w="15" w:type="dxa"/>
        </w:trPr>
        <w:tc>
          <w:tcPr>
            <w:tcW w:w="0" w:type="auto"/>
            <w:vAlign w:val="center"/>
            <w:hideMark/>
          </w:tcPr>
          <w:p w14:paraId="1E6B709E" w14:textId="77777777" w:rsidR="00164A80" w:rsidRDefault="00164A80">
            <w:r>
              <w:t>6.4.2</w:t>
            </w:r>
          </w:p>
        </w:tc>
        <w:tc>
          <w:tcPr>
            <w:tcW w:w="0" w:type="auto"/>
            <w:vAlign w:val="center"/>
            <w:hideMark/>
          </w:tcPr>
          <w:p w14:paraId="1ACC270E" w14:textId="77777777" w:rsidR="00164A80" w:rsidRDefault="00164A80">
            <w:r>
              <w:t>Öffnungswinkelproblem</w:t>
            </w:r>
          </w:p>
        </w:tc>
        <w:tc>
          <w:tcPr>
            <w:tcW w:w="0" w:type="auto"/>
            <w:vAlign w:val="center"/>
            <w:hideMark/>
          </w:tcPr>
          <w:p w14:paraId="25030CC5" w14:textId="77777777" w:rsidR="00164A80" w:rsidRDefault="00164A80">
            <w:r>
              <w:t>Begründung, warum 360°-Kegel nicht sinnvoll ist</w:t>
            </w:r>
          </w:p>
        </w:tc>
        <w:tc>
          <w:tcPr>
            <w:tcW w:w="0" w:type="auto"/>
            <w:vAlign w:val="center"/>
            <w:hideMark/>
          </w:tcPr>
          <w:p w14:paraId="010D9C64" w14:textId="77777777" w:rsidR="00164A80" w:rsidRDefault="00164A80">
            <w:r>
              <w:t>Skizze 180° vs. 360°; Raum-Kugel-Modell</w:t>
            </w:r>
          </w:p>
        </w:tc>
      </w:tr>
      <w:tr w:rsidR="00164A80" w14:paraId="52DC6518" w14:textId="77777777" w:rsidTr="00164A80">
        <w:trPr>
          <w:tblCellSpacing w:w="15" w:type="dxa"/>
        </w:trPr>
        <w:tc>
          <w:tcPr>
            <w:tcW w:w="0" w:type="auto"/>
            <w:vAlign w:val="center"/>
            <w:hideMark/>
          </w:tcPr>
          <w:p w14:paraId="51B13ACC" w14:textId="77777777" w:rsidR="00164A80" w:rsidRDefault="00164A80">
            <w:r>
              <w:t>6.5 Didaktik</w:t>
            </w:r>
          </w:p>
        </w:tc>
        <w:tc>
          <w:tcPr>
            <w:tcW w:w="0" w:type="auto"/>
            <w:vAlign w:val="center"/>
            <w:hideMark/>
          </w:tcPr>
          <w:p w14:paraId="17297C30" w14:textId="77777777" w:rsidR="00164A80" w:rsidRDefault="00164A80">
            <w:r>
              <w:t>Visualisierungsmodelle</w:t>
            </w:r>
          </w:p>
        </w:tc>
        <w:tc>
          <w:tcPr>
            <w:tcW w:w="0" w:type="auto"/>
            <w:vAlign w:val="center"/>
            <w:hideMark/>
          </w:tcPr>
          <w:p w14:paraId="2D8E0106" w14:textId="77777777" w:rsidR="00164A80" w:rsidRDefault="00164A80">
            <w:r>
              <w:t>Kegelanimationen, Signal-Zeit-Darstellungen</w:t>
            </w:r>
          </w:p>
        </w:tc>
        <w:tc>
          <w:tcPr>
            <w:tcW w:w="0" w:type="auto"/>
            <w:vAlign w:val="center"/>
            <w:hideMark/>
          </w:tcPr>
          <w:p w14:paraId="3BCA16E0" w14:textId="77777777" w:rsidR="00164A80" w:rsidRDefault="00164A80">
            <w:r>
              <w:t>Python/GeoGebra-Projekte</w:t>
            </w:r>
          </w:p>
        </w:tc>
      </w:tr>
      <w:tr w:rsidR="00164A80" w14:paraId="39A44050" w14:textId="77777777" w:rsidTr="00164A80">
        <w:trPr>
          <w:tblCellSpacing w:w="15" w:type="dxa"/>
        </w:trPr>
        <w:tc>
          <w:tcPr>
            <w:tcW w:w="0" w:type="auto"/>
            <w:vAlign w:val="center"/>
            <w:hideMark/>
          </w:tcPr>
          <w:p w14:paraId="6C1F1BC3" w14:textId="77777777" w:rsidR="00164A80" w:rsidRDefault="00164A80">
            <w:r>
              <w:t>6.5 Didaktik</w:t>
            </w:r>
          </w:p>
        </w:tc>
        <w:tc>
          <w:tcPr>
            <w:tcW w:w="0" w:type="auto"/>
            <w:vAlign w:val="center"/>
            <w:hideMark/>
          </w:tcPr>
          <w:p w14:paraId="00790413" w14:textId="77777777" w:rsidR="00164A80" w:rsidRDefault="00164A80">
            <w:r>
              <w:t>Simulation von Signallaufzeiten</w:t>
            </w:r>
          </w:p>
        </w:tc>
        <w:tc>
          <w:tcPr>
            <w:tcW w:w="0" w:type="auto"/>
            <w:vAlign w:val="center"/>
            <w:hideMark/>
          </w:tcPr>
          <w:p w14:paraId="3D9E06AC" w14:textId="77777777" w:rsidR="00164A80" w:rsidRDefault="00164A80">
            <w:r>
              <w:t>Variationen physikalischer Medien in Simulation</w:t>
            </w:r>
          </w:p>
        </w:tc>
        <w:tc>
          <w:tcPr>
            <w:tcW w:w="0" w:type="auto"/>
            <w:vAlign w:val="center"/>
            <w:hideMark/>
          </w:tcPr>
          <w:p w14:paraId="7272D00C" w14:textId="77777777" w:rsidR="00164A80" w:rsidRDefault="00164A80">
            <w:r>
              <w:t>Interaktive Dashboards, z. B. mit Processing</w:t>
            </w:r>
          </w:p>
        </w:tc>
      </w:tr>
      <w:tr w:rsidR="00164A80" w14:paraId="3395611C" w14:textId="77777777" w:rsidTr="00164A80">
        <w:trPr>
          <w:tblCellSpacing w:w="15" w:type="dxa"/>
        </w:trPr>
        <w:tc>
          <w:tcPr>
            <w:tcW w:w="0" w:type="auto"/>
            <w:vAlign w:val="center"/>
            <w:hideMark/>
          </w:tcPr>
          <w:p w14:paraId="6D4422E3" w14:textId="77777777" w:rsidR="00164A80" w:rsidRDefault="00164A80">
            <w:r>
              <w:t>6.5 Didaktik</w:t>
            </w:r>
          </w:p>
        </w:tc>
        <w:tc>
          <w:tcPr>
            <w:tcW w:w="0" w:type="auto"/>
            <w:vAlign w:val="center"/>
            <w:hideMark/>
          </w:tcPr>
          <w:p w14:paraId="69FB58E5" w14:textId="77777777" w:rsidR="00164A80" w:rsidRDefault="00164A80">
            <w:r>
              <w:t>Didaktische Leitfrage-Karten</w:t>
            </w:r>
          </w:p>
        </w:tc>
        <w:tc>
          <w:tcPr>
            <w:tcW w:w="0" w:type="auto"/>
            <w:vAlign w:val="center"/>
            <w:hideMark/>
          </w:tcPr>
          <w:p w14:paraId="6A8E41E6" w14:textId="77777777" w:rsidR="00164A80" w:rsidRDefault="00164A80">
            <w:r>
              <w:t>Lernfragen zu Signal, Information, Kegelstruktur</w:t>
            </w:r>
          </w:p>
        </w:tc>
        <w:tc>
          <w:tcPr>
            <w:tcW w:w="0" w:type="auto"/>
            <w:vAlign w:val="center"/>
            <w:hideMark/>
          </w:tcPr>
          <w:p w14:paraId="6E83064B" w14:textId="77777777" w:rsidR="00164A80" w:rsidRDefault="00164A80">
            <w:r>
              <w:t>Lernmaterial (z. B. Flashcards, interaktive Aufgaben)</w:t>
            </w:r>
          </w:p>
        </w:tc>
      </w:tr>
    </w:tbl>
    <w:p w14:paraId="04BB3E60" w14:textId="77777777" w:rsidR="00164A80" w:rsidRDefault="003654C9" w:rsidP="00164A80">
      <w:r>
        <w:pict w14:anchorId="69B35E8D">
          <v:rect id="_x0000_i1033" style="width:0;height:1.5pt" o:hralign="center" o:hrstd="t" o:hr="t" fillcolor="#a0a0a0" stroked="f"/>
        </w:pict>
      </w:r>
    </w:p>
    <w:p w14:paraId="1E549C21" w14:textId="77777777" w:rsidR="00164A80" w:rsidRDefault="00164A80" w:rsidP="00164A80">
      <w:pPr>
        <w:pStyle w:val="StandardWeb"/>
      </w:pPr>
      <w:r>
        <w:t xml:space="preserve">Wenn du möchtest, exportiere ich dieses Kapitel als </w:t>
      </w:r>
      <w:r>
        <w:rPr>
          <w:rStyle w:val="HTMLCode"/>
        </w:rPr>
        <w:t>.</w:t>
      </w:r>
      <w:proofErr w:type="spellStart"/>
      <w:r>
        <w:rPr>
          <w:rStyle w:val="HTMLCode"/>
        </w:rPr>
        <w:t>docx</w:t>
      </w:r>
      <w:proofErr w:type="spellEnd"/>
      <w:r>
        <w:t xml:space="preserve">, </w:t>
      </w:r>
      <w:r>
        <w:rPr>
          <w:rStyle w:val="HTMLCode"/>
        </w:rPr>
        <w:t>.</w:t>
      </w:r>
      <w:proofErr w:type="spellStart"/>
      <w:r>
        <w:rPr>
          <w:rStyle w:val="HTMLCode"/>
        </w:rPr>
        <w:t>pdf</w:t>
      </w:r>
      <w:proofErr w:type="spellEnd"/>
      <w:r>
        <w:t xml:space="preserve"> oder binde es in dein Gesamtdokument ein.</w:t>
      </w:r>
    </w:p>
    <w:p w14:paraId="2EF65AC2" w14:textId="77777777" w:rsidR="00164A80" w:rsidRDefault="00164A80" w:rsidP="00164A80">
      <w:pPr>
        <w:pStyle w:val="berschrift5"/>
      </w:pPr>
      <w:r>
        <w:t>Du:</w:t>
      </w:r>
    </w:p>
    <w:p w14:paraId="3C0483DE" w14:textId="77777777" w:rsidR="00164A80" w:rsidRDefault="00164A80" w:rsidP="00164A80">
      <w:r>
        <w:t xml:space="preserve">nein so nicht. ich brauche die quellen im </w:t>
      </w:r>
      <w:proofErr w:type="spellStart"/>
      <w:r>
        <w:t>text</w:t>
      </w:r>
      <w:proofErr w:type="spellEnd"/>
      <w:r>
        <w:t xml:space="preserve"> als nummern und das gesamte </w:t>
      </w:r>
      <w:proofErr w:type="spellStart"/>
      <w:r>
        <w:t>quellenverzeichnis</w:t>
      </w:r>
      <w:proofErr w:type="spellEnd"/>
      <w:r>
        <w:t xml:space="preserve"> neu mit den </w:t>
      </w:r>
      <w:proofErr w:type="spellStart"/>
      <w:r>
        <w:t>nummern</w:t>
      </w:r>
      <w:proofErr w:type="spellEnd"/>
      <w:r>
        <w:t xml:space="preserve"> unter dem "Fazit" des </w:t>
      </w:r>
      <w:proofErr w:type="spellStart"/>
      <w:r>
        <w:t>kapitels</w:t>
      </w:r>
      <w:proofErr w:type="spellEnd"/>
      <w:r>
        <w:t xml:space="preserve">, außerdem ist die </w:t>
      </w:r>
      <w:proofErr w:type="spellStart"/>
      <w:r>
        <w:t>bildvorschlagstabelle</w:t>
      </w:r>
      <w:proofErr w:type="spellEnd"/>
      <w:r>
        <w:t xml:space="preserve"> verschwunden. bitte vollkommen NEU.</w:t>
      </w:r>
    </w:p>
    <w:p w14:paraId="1443A8C1" w14:textId="77777777" w:rsidR="00164A80" w:rsidRDefault="00164A80" w:rsidP="00164A80">
      <w:pPr>
        <w:pStyle w:val="berschrift6"/>
      </w:pPr>
      <w:proofErr w:type="spellStart"/>
      <w:r>
        <w:t>ChatGPT</w:t>
      </w:r>
      <w:proofErr w:type="spellEnd"/>
      <w:r>
        <w:t>:</w:t>
      </w:r>
    </w:p>
    <w:p w14:paraId="02ADA412" w14:textId="77777777" w:rsidR="00164A80" w:rsidRDefault="00164A80" w:rsidP="00164A80">
      <w:r>
        <w:t>Gespeicherte Erinnerung aktualisiert</w:t>
      </w:r>
    </w:p>
    <w:p w14:paraId="5A7C039B" w14:textId="77777777" w:rsidR="00164A80" w:rsidRDefault="00164A80" w:rsidP="00164A80">
      <w:pPr>
        <w:pStyle w:val="StandardWeb"/>
      </w:pPr>
      <w:r>
        <w:t xml:space="preserve">Hier ist </w:t>
      </w:r>
      <w:r>
        <w:rPr>
          <w:rStyle w:val="Fett"/>
        </w:rPr>
        <w:t>Kapitel 6</w:t>
      </w:r>
      <w:r>
        <w:t xml:space="preserve"> vollständig neu bearbeitet, entsprechend deinen Vorgaben:</w:t>
      </w:r>
    </w:p>
    <w:p w14:paraId="62A32C92" w14:textId="77777777" w:rsidR="00164A80" w:rsidRDefault="00164A80" w:rsidP="00164A80">
      <w:pPr>
        <w:pStyle w:val="StandardWeb"/>
        <w:numPr>
          <w:ilvl w:val="0"/>
          <w:numId w:val="14"/>
        </w:numPr>
      </w:pPr>
      <w:r>
        <w:rPr>
          <w:rStyle w:val="Fett"/>
        </w:rPr>
        <w:t>Quellenangaben als nummerierte Verweise im Text</w:t>
      </w:r>
    </w:p>
    <w:p w14:paraId="28F1D706" w14:textId="77777777" w:rsidR="00164A80" w:rsidRDefault="00164A80" w:rsidP="00164A80">
      <w:pPr>
        <w:pStyle w:val="StandardWeb"/>
        <w:numPr>
          <w:ilvl w:val="0"/>
          <w:numId w:val="14"/>
        </w:numPr>
      </w:pPr>
      <w:r>
        <w:rPr>
          <w:rStyle w:val="Fett"/>
        </w:rPr>
        <w:t>Neu erstelltes Literaturverzeichnis mit passender Nummerierung unter dem Fazit</w:t>
      </w:r>
    </w:p>
    <w:p w14:paraId="60D2CFED" w14:textId="77777777" w:rsidR="00164A80" w:rsidRDefault="00164A80" w:rsidP="00164A80">
      <w:pPr>
        <w:pStyle w:val="StandardWeb"/>
        <w:numPr>
          <w:ilvl w:val="0"/>
          <w:numId w:val="14"/>
        </w:numPr>
      </w:pPr>
      <w:r>
        <w:rPr>
          <w:rStyle w:val="Fett"/>
        </w:rPr>
        <w:t>Zwei Tabellen am Ende</w:t>
      </w:r>
      <w:r>
        <w:t>:</w:t>
      </w:r>
    </w:p>
    <w:p w14:paraId="127FB3A2" w14:textId="77777777" w:rsidR="00164A80" w:rsidRDefault="00164A80" w:rsidP="00164A80">
      <w:pPr>
        <w:pStyle w:val="StandardWeb"/>
        <w:numPr>
          <w:ilvl w:val="1"/>
          <w:numId w:val="14"/>
        </w:numPr>
      </w:pPr>
      <w:r>
        <w:rPr>
          <w:rStyle w:val="Fett"/>
        </w:rPr>
        <w:t>Bildvorschläge</w:t>
      </w:r>
      <w:r>
        <w:t>: „Textstelle, Bildbezeichnung/-name, Beschreibung“</w:t>
      </w:r>
    </w:p>
    <w:p w14:paraId="481AFCFB" w14:textId="77777777" w:rsidR="00164A80" w:rsidRDefault="00164A80" w:rsidP="00164A80">
      <w:pPr>
        <w:pStyle w:val="StandardWeb"/>
        <w:numPr>
          <w:ilvl w:val="1"/>
          <w:numId w:val="14"/>
        </w:numPr>
      </w:pPr>
      <w:r>
        <w:rPr>
          <w:rStyle w:val="Fett"/>
        </w:rPr>
        <w:t>Anlagen</w:t>
      </w:r>
      <w:r>
        <w:t>: „Textstelle, Titel, Inhalt, Umsetzung“</w:t>
      </w:r>
    </w:p>
    <w:p w14:paraId="4E680CB0" w14:textId="77777777" w:rsidR="00164A80" w:rsidRDefault="003654C9" w:rsidP="00164A80">
      <w:r>
        <w:pict w14:anchorId="213F3897">
          <v:rect id="_x0000_i1034" style="width:0;height:1.5pt" o:hralign="center" o:hrstd="t" o:hr="t" fillcolor="#a0a0a0" stroked="f"/>
        </w:pict>
      </w:r>
    </w:p>
    <w:p w14:paraId="08BB9E2C" w14:textId="77777777" w:rsidR="00164A80" w:rsidRDefault="00164A80" w:rsidP="00164A80">
      <w:pPr>
        <w:pStyle w:val="berschrift2"/>
      </w:pPr>
      <w:r>
        <w:t>Kapitel 6: Information, Signal und Beobachtungskegel</w:t>
      </w:r>
    </w:p>
    <w:p w14:paraId="20AFB67C" w14:textId="77777777" w:rsidR="00164A80" w:rsidRDefault="003654C9" w:rsidP="00164A80">
      <w:r>
        <w:lastRenderedPageBreak/>
        <w:pict w14:anchorId="116ACBE1">
          <v:rect id="_x0000_i1035" style="width:0;height:1.5pt" o:hralign="center" o:hrstd="t" o:hr="t" fillcolor="#a0a0a0" stroked="f"/>
        </w:pict>
      </w:r>
    </w:p>
    <w:p w14:paraId="0FF864E1" w14:textId="77777777" w:rsidR="00164A80" w:rsidRDefault="00164A80" w:rsidP="00164A80">
      <w:pPr>
        <w:pStyle w:val="berschrift3"/>
      </w:pPr>
      <w:r>
        <w:t>6.1 Einleitung</w:t>
      </w:r>
    </w:p>
    <w:p w14:paraId="4742B732" w14:textId="77777777" w:rsidR="00164A80" w:rsidRDefault="00164A80" w:rsidP="00164A80">
      <w:pPr>
        <w:pStyle w:val="StandardWeb"/>
      </w:pPr>
      <w:r>
        <w:t>Ein Beobachter, der sich im Ursprung eines Koordinatensystems befindet (PB = (0, 0, 0)), ist nie isoliert, sondern stets in einem Feld potenzieller Einflüsse. Dieses Kapitel legt die erkenntnistheoretische und physikalisch-funktionale Grundlage für die Vorstellung eines Beobachtungsraumes – nicht als vorgegebene, sondern als aus Informationsprozessen resultierende Struktur.</w:t>
      </w:r>
    </w:p>
    <w:p w14:paraId="657AE07D" w14:textId="77777777" w:rsidR="00164A80" w:rsidRDefault="00164A80" w:rsidP="00164A80">
      <w:pPr>
        <w:pStyle w:val="StandardWeb"/>
      </w:pPr>
      <w:r>
        <w:t>Information kann auf zwei Wegen zur Verfügung stehen:</w:t>
      </w:r>
    </w:p>
    <w:p w14:paraId="360307C2" w14:textId="77777777" w:rsidR="00164A80" w:rsidRDefault="00164A80" w:rsidP="00164A80">
      <w:pPr>
        <w:pStyle w:val="StandardWeb"/>
        <w:numPr>
          <w:ilvl w:val="0"/>
          <w:numId w:val="15"/>
        </w:numPr>
      </w:pPr>
      <w:r>
        <w:rPr>
          <w:rStyle w:val="Fett"/>
        </w:rPr>
        <w:t>Exogene Signale</w:t>
      </w:r>
      <w:r>
        <w:t>: Informationen, die aus dem Beobachtungsraum selbst stammen, etwa durch natürliche oder künstliche Signalquellen. Voraussetzung für deren Wahrnehmung ist das Vorhandensein von Rezeptoren oder Detektoren, welche diese Signale registrieren können. Diese exogenen Signale erzeugen ein Hintergrundrauschen, das eine passive, permanente Informationsquelle bildet [2].</w:t>
      </w:r>
    </w:p>
    <w:p w14:paraId="2D4D69FB" w14:textId="77777777" w:rsidR="00164A80" w:rsidRDefault="00164A80" w:rsidP="00164A80">
      <w:pPr>
        <w:pStyle w:val="StandardWeb"/>
        <w:numPr>
          <w:ilvl w:val="0"/>
          <w:numId w:val="15"/>
        </w:numPr>
      </w:pPr>
      <w:r>
        <w:rPr>
          <w:rStyle w:val="Fett"/>
        </w:rPr>
        <w:t>Endogene Signale</w:t>
      </w:r>
      <w:r>
        <w:t>: Informationen, die durch aktive Signalerzeugung des Beobachters selbst entstehen, etwa durch gezieltes Senden, Reflexion und Rückempfang. Dies ist ein Sonderfall, in dem der Beobachter kontrolliert Strukturen erzeugt, indem er das Raumverhalten seiner eigenen Signale analysiert [3].</w:t>
      </w:r>
    </w:p>
    <w:p w14:paraId="0DE7871F" w14:textId="77777777" w:rsidR="00164A80" w:rsidRDefault="00164A80" w:rsidP="00164A80">
      <w:pPr>
        <w:pStyle w:val="StandardWeb"/>
      </w:pPr>
      <w:r>
        <w:t>Die Gesamtheit dieser Informationsquellen bestimmt den wahrnehmbaren Raum – begrenzt durch physikalische Kausalität und das Instrumentarium des Beobachters. Die erste formale Struktur, mit der ein solcher Beobachtungsraum beschrieben werden kann, ist der Beobachtungskegel [4].</w:t>
      </w:r>
    </w:p>
    <w:p w14:paraId="063767F0" w14:textId="77777777" w:rsidR="00164A80" w:rsidRDefault="003654C9" w:rsidP="00164A80">
      <w:r>
        <w:pict w14:anchorId="491C341B">
          <v:rect id="_x0000_i1036" style="width:0;height:1.5pt" o:hralign="center" o:hrstd="t" o:hr="t" fillcolor="#a0a0a0" stroked="f"/>
        </w:pict>
      </w:r>
    </w:p>
    <w:p w14:paraId="169B1418" w14:textId="77777777" w:rsidR="00164A80" w:rsidRDefault="00164A80" w:rsidP="00164A80">
      <w:pPr>
        <w:pStyle w:val="berschrift3"/>
      </w:pPr>
      <w:r>
        <w:t>6.2 Signal und Information – Definition und Differenzierung</w:t>
      </w:r>
    </w:p>
    <w:p w14:paraId="565E8F25" w14:textId="77777777" w:rsidR="00164A80" w:rsidRDefault="00164A80" w:rsidP="00164A80">
      <w:pPr>
        <w:pStyle w:val="berschrift4"/>
      </w:pPr>
      <w:r>
        <w:t>6.2.1 Was ist ein Signal?</w:t>
      </w:r>
    </w:p>
    <w:p w14:paraId="04A661A7" w14:textId="77777777" w:rsidR="00164A80" w:rsidRDefault="00164A80" w:rsidP="00164A80">
      <w:pPr>
        <w:pStyle w:val="StandardWeb"/>
      </w:pPr>
      <w:r>
        <w:t>Ein Signal ist ein gerichteter, zeitlich lokalisierter physikalischer Impuls, der sich über ein Medium oder Feld ausbreitet. Es kann verschiedene Trägerformen annehmen:</w:t>
      </w:r>
    </w:p>
    <w:p w14:paraId="7DFCE3A9" w14:textId="77777777" w:rsidR="00164A80" w:rsidRDefault="00164A80" w:rsidP="00164A80">
      <w:pPr>
        <w:pStyle w:val="StandardWeb"/>
        <w:numPr>
          <w:ilvl w:val="0"/>
          <w:numId w:val="16"/>
        </w:numPr>
      </w:pPr>
      <w:r>
        <w:t xml:space="preserve">Elektromagnetische Wellen (Licht, Funk, Radar): </w:t>
      </w:r>
      <w:r>
        <w:rPr>
          <w:rStyle w:val="Hervorhebung"/>
        </w:rPr>
        <w:t>c</w:t>
      </w:r>
      <w:r>
        <w:t xml:space="preserve"> ≈ 3×10⁸ m/s</w:t>
      </w:r>
    </w:p>
    <w:p w14:paraId="69B6B9BC" w14:textId="77777777" w:rsidR="00164A80" w:rsidRDefault="00164A80" w:rsidP="00164A80">
      <w:pPr>
        <w:pStyle w:val="StandardWeb"/>
        <w:numPr>
          <w:ilvl w:val="0"/>
          <w:numId w:val="16"/>
        </w:numPr>
      </w:pPr>
      <w:r>
        <w:t xml:space="preserve">Mechanische Wellen (Schall, seismisch): </w:t>
      </w:r>
      <w:r>
        <w:rPr>
          <w:rStyle w:val="Hervorhebung"/>
        </w:rPr>
        <w:t>v</w:t>
      </w:r>
      <w:r>
        <w:t xml:space="preserve"> ≈ 300–8000 m/s</w:t>
      </w:r>
    </w:p>
    <w:p w14:paraId="22005E81" w14:textId="77777777" w:rsidR="00164A80" w:rsidRDefault="00164A80" w:rsidP="00164A80">
      <w:pPr>
        <w:pStyle w:val="StandardWeb"/>
        <w:numPr>
          <w:ilvl w:val="0"/>
          <w:numId w:val="16"/>
        </w:numPr>
      </w:pPr>
      <w:r>
        <w:t xml:space="preserve">Gravitationswellen: </w:t>
      </w:r>
      <w:r>
        <w:rPr>
          <w:rStyle w:val="Hervorhebung"/>
        </w:rPr>
        <w:t>v</w:t>
      </w:r>
      <w:r>
        <w:t xml:space="preserve"> = </w:t>
      </w:r>
      <w:r>
        <w:rPr>
          <w:rStyle w:val="Hervorhebung"/>
        </w:rPr>
        <w:t>c</w:t>
      </w:r>
    </w:p>
    <w:p w14:paraId="03364259" w14:textId="77777777" w:rsidR="00164A80" w:rsidRDefault="00164A80" w:rsidP="00164A80">
      <w:pPr>
        <w:pStyle w:val="StandardWeb"/>
        <w:numPr>
          <w:ilvl w:val="0"/>
          <w:numId w:val="16"/>
        </w:numPr>
      </w:pPr>
      <w:r>
        <w:t>Wärmeleitung: diffusiv, nicht konisch</w:t>
      </w:r>
    </w:p>
    <w:p w14:paraId="539C0EBF" w14:textId="77777777" w:rsidR="00164A80" w:rsidRDefault="00164A80" w:rsidP="00164A80">
      <w:pPr>
        <w:pStyle w:val="StandardWeb"/>
      </w:pPr>
      <w:r>
        <w:t>Formell:</w:t>
      </w:r>
      <w:r>
        <w:br/>
      </w:r>
      <w:r>
        <w:rPr>
          <w:rStyle w:val="Hervorhebung"/>
        </w:rPr>
        <w:t>S</w:t>
      </w:r>
      <w:r>
        <w:t>: PB → (t, </w:t>
      </w:r>
      <w:r>
        <w:rPr>
          <w:rStyle w:val="Fett"/>
        </w:rPr>
        <w:t>v</w:t>
      </w:r>
      <w:r>
        <w:t>) → ℝⁿ → Interaktion → PB</w:t>
      </w:r>
    </w:p>
    <w:p w14:paraId="24EE9AFE" w14:textId="77777777" w:rsidR="00164A80" w:rsidRDefault="00164A80" w:rsidP="00164A80">
      <w:pPr>
        <w:pStyle w:val="berschrift4"/>
      </w:pPr>
      <w:r>
        <w:t>6.2.2 Was ist Information?</w:t>
      </w:r>
    </w:p>
    <w:p w14:paraId="70BCD870" w14:textId="77777777" w:rsidR="00164A80" w:rsidRDefault="00164A80" w:rsidP="00164A80">
      <w:pPr>
        <w:pStyle w:val="StandardWeb"/>
      </w:pPr>
      <w:r>
        <w:t>Ein Signal wird zur Information, wenn es beim Beobachter eine erkennbare Unterscheidung gegenüber einem Erwartungs- oder Ruhezustand bewirkt:</w:t>
      </w:r>
    </w:p>
    <w:p w14:paraId="17C83C8C" w14:textId="77777777" w:rsidR="00164A80" w:rsidRDefault="00164A80" w:rsidP="00164A80">
      <w:pPr>
        <w:pStyle w:val="StandardWeb"/>
      </w:pPr>
      <w:r>
        <w:t> </w:t>
      </w:r>
      <w:r>
        <w:rPr>
          <w:rStyle w:val="Hervorhebung"/>
        </w:rPr>
        <w:t>I</w:t>
      </w:r>
      <w:r>
        <w:t> := Δ(S) = strukturierte Differenz durch Rezeption</w:t>
      </w:r>
    </w:p>
    <w:p w14:paraId="77C78413" w14:textId="77777777" w:rsidR="00164A80" w:rsidRDefault="00164A80" w:rsidP="00164A80">
      <w:pPr>
        <w:pStyle w:val="StandardWeb"/>
      </w:pPr>
      <w:r>
        <w:lastRenderedPageBreak/>
        <w:t>Information setzt voraus:</w:t>
      </w:r>
    </w:p>
    <w:p w14:paraId="3C22B61A" w14:textId="77777777" w:rsidR="00164A80" w:rsidRDefault="00164A80" w:rsidP="00164A80">
      <w:pPr>
        <w:pStyle w:val="StandardWeb"/>
        <w:numPr>
          <w:ilvl w:val="0"/>
          <w:numId w:val="17"/>
        </w:numPr>
      </w:pPr>
      <w:r>
        <w:t>einen Rezeptor,</w:t>
      </w:r>
    </w:p>
    <w:p w14:paraId="1AB0DE30" w14:textId="77777777" w:rsidR="00164A80" w:rsidRDefault="00164A80" w:rsidP="00164A80">
      <w:pPr>
        <w:pStyle w:val="StandardWeb"/>
        <w:numPr>
          <w:ilvl w:val="0"/>
          <w:numId w:val="17"/>
        </w:numPr>
      </w:pPr>
      <w:r>
        <w:t>eine registrierte Zustandsänderung,</w:t>
      </w:r>
    </w:p>
    <w:p w14:paraId="0E4889A5" w14:textId="77777777" w:rsidR="00164A80" w:rsidRDefault="00164A80" w:rsidP="00164A80">
      <w:pPr>
        <w:pStyle w:val="StandardWeb"/>
        <w:numPr>
          <w:ilvl w:val="0"/>
          <w:numId w:val="17"/>
        </w:numPr>
      </w:pPr>
      <w:r>
        <w:t>ein Kontextmodell zur Interpretation.</w:t>
      </w:r>
    </w:p>
    <w:p w14:paraId="0FD526E2" w14:textId="77777777" w:rsidR="00164A80" w:rsidRDefault="00164A80" w:rsidP="00164A80">
      <w:pPr>
        <w:pStyle w:val="StandardWeb"/>
      </w:pPr>
      <w:r>
        <w:t xml:space="preserve">„Information </w:t>
      </w:r>
      <w:proofErr w:type="spellStart"/>
      <w:r>
        <w:t>is</w:t>
      </w:r>
      <w:proofErr w:type="spellEnd"/>
      <w:r>
        <w:t xml:space="preserve"> a </w:t>
      </w:r>
      <w:proofErr w:type="spellStart"/>
      <w:r>
        <w:t>difference</w:t>
      </w:r>
      <w:proofErr w:type="spellEnd"/>
      <w:r>
        <w:t xml:space="preserve"> </w:t>
      </w:r>
      <w:proofErr w:type="spellStart"/>
      <w:r>
        <w:t>that</w:t>
      </w:r>
      <w:proofErr w:type="spellEnd"/>
      <w:r>
        <w:t xml:space="preserve"> </w:t>
      </w:r>
      <w:proofErr w:type="spellStart"/>
      <w:r>
        <w:t>makes</w:t>
      </w:r>
      <w:proofErr w:type="spellEnd"/>
      <w:r>
        <w:t xml:space="preserve"> a </w:t>
      </w:r>
      <w:proofErr w:type="spellStart"/>
      <w:r>
        <w:t>difference</w:t>
      </w:r>
      <w:proofErr w:type="spellEnd"/>
      <w:r>
        <w:t>“ [1].</w:t>
      </w:r>
    </w:p>
    <w:p w14:paraId="7F415875" w14:textId="77777777" w:rsidR="00164A80" w:rsidRDefault="003654C9" w:rsidP="00164A80">
      <w:r>
        <w:pict w14:anchorId="5A07C094">
          <v:rect id="_x0000_i1037" style="width:0;height:1.5pt" o:hralign="center" o:hrstd="t" o:hr="t" fillcolor="#a0a0a0" stroked="f"/>
        </w:pict>
      </w:r>
    </w:p>
    <w:p w14:paraId="08EB6EBA" w14:textId="77777777" w:rsidR="00164A80" w:rsidRDefault="00164A80" w:rsidP="00164A80">
      <w:pPr>
        <w:pStyle w:val="berschrift3"/>
      </w:pPr>
      <w:r>
        <w:t>6.3 Der Beobachtungskegel – Geometrie und Gültigkeit</w:t>
      </w:r>
    </w:p>
    <w:p w14:paraId="4B03908A" w14:textId="77777777" w:rsidR="00164A80" w:rsidRDefault="00164A80" w:rsidP="00164A80">
      <w:pPr>
        <w:pStyle w:val="berschrift4"/>
      </w:pPr>
      <w:r>
        <w:t>6.3.1 Allgemeine Form</w:t>
      </w:r>
    </w:p>
    <w:p w14:paraId="62CCD619" w14:textId="77777777" w:rsidR="00164A80" w:rsidRDefault="00164A80" w:rsidP="00164A80">
      <w:pPr>
        <w:pStyle w:val="StandardWeb"/>
      </w:pPr>
      <w:r>
        <w:t xml:space="preserve">Der Beobachtungskegel umfasst alle Raum-Zeit-Punkte, die von einem Signal erreicht werden können, das sich mit konstanter Geschwindigkeit </w:t>
      </w:r>
      <w:r>
        <w:rPr>
          <w:rStyle w:val="Hervorhebung"/>
        </w:rPr>
        <w:t>v</w:t>
      </w:r>
      <w:r>
        <w:t xml:space="preserve"> ausbreitet. Die mathematische Form wurde in Kapitel 5 eingeführt. Hier wird sie signalabhängig interpretiert.</w:t>
      </w:r>
    </w:p>
    <w:p w14:paraId="673E605C" w14:textId="77777777" w:rsidR="00164A80" w:rsidRDefault="00164A80" w:rsidP="00164A80">
      <w:pPr>
        <w:pStyle w:val="berschrift4"/>
      </w:pPr>
      <w:r>
        <w:t>6.3.2 Signalabhängigkeit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094"/>
        <w:gridCol w:w="2328"/>
      </w:tblGrid>
      <w:tr w:rsidR="00164A80" w14:paraId="35DC39DD" w14:textId="77777777" w:rsidTr="00164A80">
        <w:trPr>
          <w:tblHeader/>
          <w:tblCellSpacing w:w="15" w:type="dxa"/>
        </w:trPr>
        <w:tc>
          <w:tcPr>
            <w:tcW w:w="0" w:type="auto"/>
            <w:vAlign w:val="center"/>
            <w:hideMark/>
          </w:tcPr>
          <w:p w14:paraId="5F039D1C" w14:textId="77777777" w:rsidR="00164A80" w:rsidRDefault="00164A80">
            <w:pPr>
              <w:jc w:val="center"/>
              <w:rPr>
                <w:b/>
                <w:bCs/>
              </w:rPr>
            </w:pPr>
            <w:r>
              <w:rPr>
                <w:b/>
                <w:bCs/>
              </w:rPr>
              <w:t>Signaltyp</w:t>
            </w:r>
          </w:p>
        </w:tc>
        <w:tc>
          <w:tcPr>
            <w:tcW w:w="0" w:type="auto"/>
            <w:vAlign w:val="center"/>
            <w:hideMark/>
          </w:tcPr>
          <w:p w14:paraId="28AF2665" w14:textId="77777777" w:rsidR="00164A80" w:rsidRDefault="00164A80">
            <w:pPr>
              <w:jc w:val="center"/>
              <w:rPr>
                <w:b/>
                <w:bCs/>
              </w:rPr>
            </w:pPr>
            <w:r>
              <w:rPr>
                <w:b/>
                <w:bCs/>
              </w:rPr>
              <w:t>Geschwindigkeit (</w:t>
            </w:r>
            <w:r>
              <w:rPr>
                <w:rStyle w:val="Hervorhebung"/>
                <w:b/>
                <w:bCs/>
              </w:rPr>
              <w:t>v</w:t>
            </w:r>
            <w:r>
              <w:rPr>
                <w:b/>
                <w:bCs/>
              </w:rPr>
              <w:t>)</w:t>
            </w:r>
          </w:p>
        </w:tc>
        <w:tc>
          <w:tcPr>
            <w:tcW w:w="0" w:type="auto"/>
            <w:vAlign w:val="center"/>
            <w:hideMark/>
          </w:tcPr>
          <w:p w14:paraId="6260C7C2" w14:textId="77777777" w:rsidR="00164A80" w:rsidRDefault="00164A80">
            <w:pPr>
              <w:jc w:val="center"/>
              <w:rPr>
                <w:b/>
                <w:bCs/>
              </w:rPr>
            </w:pPr>
            <w:r>
              <w:rPr>
                <w:b/>
                <w:bCs/>
              </w:rPr>
              <w:t>Kegelstruktur</w:t>
            </w:r>
          </w:p>
        </w:tc>
      </w:tr>
      <w:tr w:rsidR="00164A80" w14:paraId="3F5BA95F" w14:textId="77777777" w:rsidTr="00164A80">
        <w:trPr>
          <w:tblCellSpacing w:w="15" w:type="dxa"/>
        </w:trPr>
        <w:tc>
          <w:tcPr>
            <w:tcW w:w="0" w:type="auto"/>
            <w:vAlign w:val="center"/>
            <w:hideMark/>
          </w:tcPr>
          <w:p w14:paraId="5CA4ABB3" w14:textId="77777777" w:rsidR="00164A80" w:rsidRDefault="00164A80">
            <w:r>
              <w:t>Licht, Funk, Radar</w:t>
            </w:r>
          </w:p>
        </w:tc>
        <w:tc>
          <w:tcPr>
            <w:tcW w:w="0" w:type="auto"/>
            <w:vAlign w:val="center"/>
            <w:hideMark/>
          </w:tcPr>
          <w:p w14:paraId="345BD8C1" w14:textId="77777777" w:rsidR="00164A80" w:rsidRDefault="00164A80">
            <w:r>
              <w:t>≈ 3 × 10⁸ m/s</w:t>
            </w:r>
          </w:p>
        </w:tc>
        <w:tc>
          <w:tcPr>
            <w:tcW w:w="0" w:type="auto"/>
            <w:vAlign w:val="center"/>
            <w:hideMark/>
          </w:tcPr>
          <w:p w14:paraId="42973F14" w14:textId="77777777" w:rsidR="00164A80" w:rsidRDefault="00164A80">
            <w:r>
              <w:t>stark gerichtet</w:t>
            </w:r>
          </w:p>
        </w:tc>
      </w:tr>
      <w:tr w:rsidR="00164A80" w14:paraId="62B56BA4" w14:textId="77777777" w:rsidTr="00164A80">
        <w:trPr>
          <w:tblCellSpacing w:w="15" w:type="dxa"/>
        </w:trPr>
        <w:tc>
          <w:tcPr>
            <w:tcW w:w="0" w:type="auto"/>
            <w:vAlign w:val="center"/>
            <w:hideMark/>
          </w:tcPr>
          <w:p w14:paraId="3A7D89D0" w14:textId="77777777" w:rsidR="00164A80" w:rsidRDefault="00164A80">
            <w:r>
              <w:t>Schall (Luft/Wasser)</w:t>
            </w:r>
          </w:p>
        </w:tc>
        <w:tc>
          <w:tcPr>
            <w:tcW w:w="0" w:type="auto"/>
            <w:vAlign w:val="center"/>
            <w:hideMark/>
          </w:tcPr>
          <w:p w14:paraId="7D1CC467" w14:textId="77777777" w:rsidR="00164A80" w:rsidRDefault="00164A80">
            <w:r>
              <w:t>300–1500 m/s</w:t>
            </w:r>
          </w:p>
        </w:tc>
        <w:tc>
          <w:tcPr>
            <w:tcW w:w="0" w:type="auto"/>
            <w:vAlign w:val="center"/>
            <w:hideMark/>
          </w:tcPr>
          <w:p w14:paraId="53A7AD6F" w14:textId="77777777" w:rsidR="00164A80" w:rsidRDefault="00164A80">
            <w:r>
              <w:t>mittel gerichtet</w:t>
            </w:r>
          </w:p>
        </w:tc>
      </w:tr>
      <w:tr w:rsidR="00164A80" w14:paraId="1A5F1EB0" w14:textId="77777777" w:rsidTr="00164A80">
        <w:trPr>
          <w:tblCellSpacing w:w="15" w:type="dxa"/>
        </w:trPr>
        <w:tc>
          <w:tcPr>
            <w:tcW w:w="0" w:type="auto"/>
            <w:vAlign w:val="center"/>
            <w:hideMark/>
          </w:tcPr>
          <w:p w14:paraId="64EF5721" w14:textId="77777777" w:rsidR="00164A80" w:rsidRDefault="00164A80">
            <w:r>
              <w:t>Seismik</w:t>
            </w:r>
          </w:p>
        </w:tc>
        <w:tc>
          <w:tcPr>
            <w:tcW w:w="0" w:type="auto"/>
            <w:vAlign w:val="center"/>
            <w:hideMark/>
          </w:tcPr>
          <w:p w14:paraId="4CEE840D" w14:textId="77777777" w:rsidR="00164A80" w:rsidRDefault="00164A80">
            <w:r>
              <w:t>500–8000 m/s</w:t>
            </w:r>
          </w:p>
        </w:tc>
        <w:tc>
          <w:tcPr>
            <w:tcW w:w="0" w:type="auto"/>
            <w:vAlign w:val="center"/>
            <w:hideMark/>
          </w:tcPr>
          <w:p w14:paraId="754CB23F" w14:textId="77777777" w:rsidR="00164A80" w:rsidRDefault="00164A80">
            <w:r>
              <w:t>erdgebunden, anisotrop</w:t>
            </w:r>
          </w:p>
        </w:tc>
      </w:tr>
      <w:tr w:rsidR="00164A80" w14:paraId="43B45F64" w14:textId="77777777" w:rsidTr="00164A80">
        <w:trPr>
          <w:tblCellSpacing w:w="15" w:type="dxa"/>
        </w:trPr>
        <w:tc>
          <w:tcPr>
            <w:tcW w:w="0" w:type="auto"/>
            <w:vAlign w:val="center"/>
            <w:hideMark/>
          </w:tcPr>
          <w:p w14:paraId="4E290CE5" w14:textId="77777777" w:rsidR="00164A80" w:rsidRDefault="00164A80">
            <w:r>
              <w:t>Wärmeleitung</w:t>
            </w:r>
          </w:p>
        </w:tc>
        <w:tc>
          <w:tcPr>
            <w:tcW w:w="0" w:type="auto"/>
            <w:vAlign w:val="center"/>
            <w:hideMark/>
          </w:tcPr>
          <w:p w14:paraId="17E0878F" w14:textId="77777777" w:rsidR="00164A80" w:rsidRDefault="00164A80">
            <w:r>
              <w:t>diffusiv</w:t>
            </w:r>
          </w:p>
        </w:tc>
        <w:tc>
          <w:tcPr>
            <w:tcW w:w="0" w:type="auto"/>
            <w:vAlign w:val="center"/>
            <w:hideMark/>
          </w:tcPr>
          <w:p w14:paraId="1BBD2EAD" w14:textId="77777777" w:rsidR="00164A80" w:rsidRDefault="00164A80">
            <w:r>
              <w:t>keine Kegelstruktur</w:t>
            </w:r>
          </w:p>
        </w:tc>
      </w:tr>
    </w:tbl>
    <w:p w14:paraId="79BC502C" w14:textId="77777777" w:rsidR="00164A80" w:rsidRDefault="00164A80" w:rsidP="00164A80">
      <w:pPr>
        <w:pStyle w:val="StandardWeb"/>
      </w:pPr>
      <w:r>
        <w:t>(Daten: [5], [6])</w:t>
      </w:r>
    </w:p>
    <w:p w14:paraId="485CA7D0" w14:textId="77777777" w:rsidR="00164A80" w:rsidRDefault="003654C9" w:rsidP="00164A80">
      <w:r>
        <w:pict w14:anchorId="7673E69F">
          <v:rect id="_x0000_i1038" style="width:0;height:1.5pt" o:hralign="center" o:hrstd="t" o:hr="t" fillcolor="#a0a0a0" stroked="f"/>
        </w:pict>
      </w:r>
    </w:p>
    <w:p w14:paraId="259EABE8" w14:textId="77777777" w:rsidR="00164A80" w:rsidRDefault="00164A80" w:rsidP="00164A80">
      <w:pPr>
        <w:pStyle w:val="berschrift3"/>
      </w:pPr>
      <w:r>
        <w:t>6.4 Einschränkung des Öffnungswinkels – Warum 360° nicht funktioniert</w:t>
      </w:r>
    </w:p>
    <w:p w14:paraId="5335B8D9" w14:textId="77777777" w:rsidR="00164A80" w:rsidRDefault="00164A80" w:rsidP="00164A80">
      <w:pPr>
        <w:pStyle w:val="berschrift4"/>
      </w:pPr>
      <w:r>
        <w:t>6.4.1 Intuitive Vorstellung</w:t>
      </w:r>
    </w:p>
    <w:p w14:paraId="4F01474E" w14:textId="77777777" w:rsidR="00164A80" w:rsidRDefault="00164A80" w:rsidP="00164A80">
      <w:pPr>
        <w:pStyle w:val="StandardWeb"/>
      </w:pPr>
      <w:r>
        <w:t>Ein Öffnungswinkel von 360° suggeriert totale Rundumsicht – also gleichzeitige Signalaufnahme aus allen Richtungen. Doch:</w:t>
      </w:r>
    </w:p>
    <w:p w14:paraId="7F195971" w14:textId="77777777" w:rsidR="00164A80" w:rsidRDefault="00164A80" w:rsidP="00164A80">
      <w:pPr>
        <w:pStyle w:val="StandardWeb"/>
        <w:numPr>
          <w:ilvl w:val="0"/>
          <w:numId w:val="18"/>
        </w:numPr>
      </w:pPr>
      <w:r>
        <w:t>physikalisch unrealistisch</w:t>
      </w:r>
    </w:p>
    <w:p w14:paraId="0A8949A7" w14:textId="77777777" w:rsidR="00164A80" w:rsidRDefault="00164A80" w:rsidP="00164A80">
      <w:pPr>
        <w:pStyle w:val="StandardWeb"/>
        <w:numPr>
          <w:ilvl w:val="0"/>
          <w:numId w:val="18"/>
        </w:numPr>
      </w:pPr>
      <w:r>
        <w:t>erkenntnistheoretisch bedeutungslos</w:t>
      </w:r>
    </w:p>
    <w:p w14:paraId="4FDB3A0C" w14:textId="77777777" w:rsidR="00164A80" w:rsidRDefault="00164A80" w:rsidP="00164A80">
      <w:pPr>
        <w:pStyle w:val="StandardWeb"/>
        <w:numPr>
          <w:ilvl w:val="0"/>
          <w:numId w:val="18"/>
        </w:numPr>
      </w:pPr>
      <w:r>
        <w:t>mathematisch nicht definierbar</w:t>
      </w:r>
    </w:p>
    <w:p w14:paraId="284EC8E9" w14:textId="77777777" w:rsidR="00164A80" w:rsidRDefault="00164A80" w:rsidP="00164A80">
      <w:pPr>
        <w:pStyle w:val="berschrift4"/>
      </w:pPr>
      <w:r>
        <w:t>6.4.2 Mathematische Begründung</w:t>
      </w:r>
    </w:p>
    <w:p w14:paraId="717E515B" w14:textId="77777777" w:rsidR="00164A80" w:rsidRDefault="00164A80" w:rsidP="00164A80">
      <w:pPr>
        <w:pStyle w:val="StandardWeb"/>
      </w:pPr>
      <w:r>
        <w:t>Ein Kegel ist nur für Öffnungswinkel 0° &lt; θ &lt; 180° definiert. Bei 180° entsteht eine Halbkugel, bei 360° keine gerichtete Struktur. Die Projektion wäre kugelförmig und damit nicht unterscheidungsfähig.</w:t>
      </w:r>
    </w:p>
    <w:p w14:paraId="1604118A" w14:textId="77777777" w:rsidR="00164A80" w:rsidRDefault="00164A80" w:rsidP="00164A80">
      <w:pPr>
        <w:pStyle w:val="berschrift4"/>
      </w:pPr>
      <w:r>
        <w:t>6.4.3 Funktionale Begründung</w:t>
      </w:r>
    </w:p>
    <w:p w14:paraId="352189D0" w14:textId="77777777" w:rsidR="00164A80" w:rsidRDefault="00164A80" w:rsidP="00164A80">
      <w:pPr>
        <w:pStyle w:val="StandardWeb"/>
        <w:numPr>
          <w:ilvl w:val="0"/>
          <w:numId w:val="19"/>
        </w:numPr>
      </w:pPr>
      <w:r>
        <w:t>Rezeptoren sind räumlich limitiert</w:t>
      </w:r>
    </w:p>
    <w:p w14:paraId="62B0D09E" w14:textId="77777777" w:rsidR="00164A80" w:rsidRDefault="00164A80" w:rsidP="00164A80">
      <w:pPr>
        <w:pStyle w:val="StandardWeb"/>
        <w:numPr>
          <w:ilvl w:val="0"/>
          <w:numId w:val="19"/>
        </w:numPr>
      </w:pPr>
      <w:r>
        <w:lastRenderedPageBreak/>
        <w:t>Richtungsselektivität ermöglicht Differenz</w:t>
      </w:r>
    </w:p>
    <w:p w14:paraId="3440385B" w14:textId="77777777" w:rsidR="00164A80" w:rsidRDefault="00164A80" w:rsidP="00164A80">
      <w:pPr>
        <w:pStyle w:val="StandardWeb"/>
        <w:numPr>
          <w:ilvl w:val="0"/>
          <w:numId w:val="19"/>
        </w:numPr>
      </w:pPr>
      <w:r>
        <w:t>Informationsfilterung verhindert Überladung</w:t>
      </w:r>
    </w:p>
    <w:p w14:paraId="1EBED7AC" w14:textId="77777777" w:rsidR="00164A80" w:rsidRDefault="00164A80" w:rsidP="00164A80">
      <w:pPr>
        <w:pStyle w:val="berschrift4"/>
      </w:pPr>
      <w:r>
        <w:t>6.4.4 Erkenntnistheoretisches Fazit</w:t>
      </w:r>
    </w:p>
    <w:p w14:paraId="1A64A872" w14:textId="77777777" w:rsidR="00164A80" w:rsidRDefault="00164A80" w:rsidP="00164A80">
      <w:pPr>
        <w:pStyle w:val="StandardWeb"/>
      </w:pPr>
      <w:r>
        <w:t>Ein Beobachtungskegel muss begrenzt sein, um als funktionale Wahrnehmungsstruktur zu gelten. Ohne Begrenzung keine Richtung – ohne Richtung keine Beobachtung – ohne Differenz keine Information [1], [3].</w:t>
      </w:r>
    </w:p>
    <w:p w14:paraId="229ED16B" w14:textId="77777777" w:rsidR="00164A80" w:rsidRDefault="003654C9" w:rsidP="00164A80">
      <w:r>
        <w:pict w14:anchorId="57636170">
          <v:rect id="_x0000_i1039" style="width:0;height:1.5pt" o:hralign="center" o:hrstd="t" o:hr="t" fillcolor="#a0a0a0" stroked="f"/>
        </w:pict>
      </w:r>
    </w:p>
    <w:p w14:paraId="41D4AB98" w14:textId="77777777" w:rsidR="00164A80" w:rsidRDefault="00164A80" w:rsidP="00164A80">
      <w:pPr>
        <w:pStyle w:val="berschrift3"/>
      </w:pPr>
      <w:r>
        <w:t>6.5 Didaktisch-methodische Betrachtung</w:t>
      </w:r>
    </w:p>
    <w:p w14:paraId="16C7C920" w14:textId="77777777" w:rsidR="00164A80" w:rsidRDefault="00164A80" w:rsidP="00164A80">
      <w:pPr>
        <w:pStyle w:val="StandardWeb"/>
      </w:pPr>
      <w:r>
        <w:t>Die Konzepte Signal, Information und Beobachtungskegel sind didaktisch vielseitig einsetzbar:</w:t>
      </w:r>
    </w:p>
    <w:p w14:paraId="097BA17A" w14:textId="77777777" w:rsidR="00164A80" w:rsidRDefault="00164A80" w:rsidP="00164A80">
      <w:pPr>
        <w:pStyle w:val="StandardWeb"/>
      </w:pPr>
      <w:r>
        <w:rPr>
          <w:rStyle w:val="Fett"/>
        </w:rPr>
        <w:t>Visualisierung</w:t>
      </w:r>
    </w:p>
    <w:p w14:paraId="66EE786B" w14:textId="77777777" w:rsidR="00164A80" w:rsidRDefault="00164A80" w:rsidP="00164A80">
      <w:pPr>
        <w:pStyle w:val="StandardWeb"/>
        <w:numPr>
          <w:ilvl w:val="0"/>
          <w:numId w:val="20"/>
        </w:numPr>
      </w:pPr>
      <w:r>
        <w:t>Lichtkegel-Animationen</w:t>
      </w:r>
    </w:p>
    <w:p w14:paraId="658E9C6D" w14:textId="77777777" w:rsidR="00164A80" w:rsidRDefault="00164A80" w:rsidP="00164A80">
      <w:pPr>
        <w:pStyle w:val="StandardWeb"/>
        <w:numPr>
          <w:ilvl w:val="0"/>
          <w:numId w:val="20"/>
        </w:numPr>
      </w:pPr>
      <w:r>
        <w:t>Richtungsdarstellung von Signalpfaden</w:t>
      </w:r>
    </w:p>
    <w:p w14:paraId="2B13EF98" w14:textId="77777777" w:rsidR="00164A80" w:rsidRDefault="00164A80" w:rsidP="00164A80">
      <w:pPr>
        <w:pStyle w:val="StandardWeb"/>
        <w:numPr>
          <w:ilvl w:val="0"/>
          <w:numId w:val="20"/>
        </w:numPr>
      </w:pPr>
      <w:r>
        <w:t>Differenzzonen farblich kodiert [2], [3]</w:t>
      </w:r>
    </w:p>
    <w:p w14:paraId="36DB6692" w14:textId="77777777" w:rsidR="00164A80" w:rsidRDefault="00164A80" w:rsidP="00164A80">
      <w:pPr>
        <w:pStyle w:val="StandardWeb"/>
      </w:pPr>
      <w:r>
        <w:rPr>
          <w:rStyle w:val="Fett"/>
        </w:rPr>
        <w:t>Simulation</w:t>
      </w:r>
    </w:p>
    <w:p w14:paraId="19FACC67" w14:textId="77777777" w:rsidR="00164A80" w:rsidRDefault="00164A80" w:rsidP="00164A80">
      <w:pPr>
        <w:pStyle w:val="StandardWeb"/>
        <w:numPr>
          <w:ilvl w:val="0"/>
          <w:numId w:val="21"/>
        </w:numPr>
      </w:pPr>
      <w:r>
        <w:t>GeoGebra- oder Python-Modelle zur Signallaufzeit</w:t>
      </w:r>
    </w:p>
    <w:p w14:paraId="45804B55" w14:textId="77777777" w:rsidR="00164A80" w:rsidRDefault="00164A80" w:rsidP="00164A80">
      <w:pPr>
        <w:pStyle w:val="StandardWeb"/>
        <w:numPr>
          <w:ilvl w:val="0"/>
          <w:numId w:val="21"/>
        </w:numPr>
      </w:pPr>
      <w:r>
        <w:t>Signaltypen im Medienvergleich</w:t>
      </w:r>
    </w:p>
    <w:p w14:paraId="65D6D365" w14:textId="77777777" w:rsidR="00164A80" w:rsidRDefault="00164A80" w:rsidP="00164A80">
      <w:pPr>
        <w:pStyle w:val="StandardWeb"/>
        <w:numPr>
          <w:ilvl w:val="0"/>
          <w:numId w:val="21"/>
        </w:numPr>
      </w:pPr>
      <w:r>
        <w:t>Reaktionszeiten in Bezug auf Sensorik</w:t>
      </w:r>
    </w:p>
    <w:p w14:paraId="7D78A985" w14:textId="77777777" w:rsidR="00164A80" w:rsidRDefault="00164A80" w:rsidP="00164A80">
      <w:pPr>
        <w:pStyle w:val="StandardWeb"/>
      </w:pPr>
      <w:r>
        <w:rPr>
          <w:rStyle w:val="Fett"/>
        </w:rPr>
        <w:t>Konzeptentwicklung</w:t>
      </w:r>
    </w:p>
    <w:p w14:paraId="190C5FBC" w14:textId="77777777" w:rsidR="00164A80" w:rsidRDefault="00164A80" w:rsidP="00164A80">
      <w:pPr>
        <w:pStyle w:val="StandardWeb"/>
        <w:numPr>
          <w:ilvl w:val="0"/>
          <w:numId w:val="22"/>
        </w:numPr>
      </w:pPr>
      <w:r>
        <w:t>Begriffsbildung: „Signal“, „Information“, „Kausalität“</w:t>
      </w:r>
    </w:p>
    <w:p w14:paraId="0AC17210" w14:textId="77777777" w:rsidR="00164A80" w:rsidRDefault="00164A80" w:rsidP="00164A80">
      <w:pPr>
        <w:pStyle w:val="StandardWeb"/>
        <w:numPr>
          <w:ilvl w:val="0"/>
          <w:numId w:val="22"/>
        </w:numPr>
      </w:pPr>
      <w:r>
        <w:t>Diskussion epistemischer Begrenzung physikalischer Systeme</w:t>
      </w:r>
    </w:p>
    <w:p w14:paraId="3A417D38" w14:textId="77777777" w:rsidR="00164A80" w:rsidRDefault="00164A80" w:rsidP="00164A80">
      <w:pPr>
        <w:pStyle w:val="StandardWeb"/>
      </w:pPr>
      <w:r>
        <w:rPr>
          <w:rStyle w:val="Fett"/>
        </w:rPr>
        <w:t>Mathematische Stützung</w:t>
      </w:r>
    </w:p>
    <w:p w14:paraId="7D6DAA07" w14:textId="77777777" w:rsidR="00164A80" w:rsidRDefault="00164A80" w:rsidP="00164A80">
      <w:pPr>
        <w:pStyle w:val="StandardWeb"/>
        <w:numPr>
          <w:ilvl w:val="0"/>
          <w:numId w:val="23"/>
        </w:numPr>
      </w:pPr>
      <w:r>
        <w:t>Ungleichungen zur Kegelkonstruktion</w:t>
      </w:r>
    </w:p>
    <w:p w14:paraId="7320C2D4" w14:textId="77777777" w:rsidR="00164A80" w:rsidRDefault="00164A80" w:rsidP="00164A80">
      <w:pPr>
        <w:pStyle w:val="StandardWeb"/>
        <w:numPr>
          <w:ilvl w:val="0"/>
          <w:numId w:val="23"/>
        </w:numPr>
      </w:pPr>
      <w:r>
        <w:t>Trigonometrie in Beobachtungsdreiecken</w:t>
      </w:r>
    </w:p>
    <w:p w14:paraId="4ADF3B9F" w14:textId="77777777" w:rsidR="00164A80" w:rsidRDefault="00164A80" w:rsidP="00164A80">
      <w:pPr>
        <w:pStyle w:val="StandardWeb"/>
        <w:numPr>
          <w:ilvl w:val="0"/>
          <w:numId w:val="23"/>
        </w:numPr>
      </w:pPr>
      <w:r>
        <w:t>Koordinatentransformationen in relativen Systemen [4], [6]</w:t>
      </w:r>
    </w:p>
    <w:p w14:paraId="70FF1F4C" w14:textId="77777777" w:rsidR="00164A80" w:rsidRDefault="00164A80" w:rsidP="00164A80">
      <w:pPr>
        <w:pStyle w:val="StandardWeb"/>
      </w:pPr>
      <w:r>
        <w:rPr>
          <w:rStyle w:val="Fett"/>
        </w:rPr>
        <w:t>Lernziele</w:t>
      </w:r>
    </w:p>
    <w:p w14:paraId="06608CF7" w14:textId="77777777" w:rsidR="00164A80" w:rsidRDefault="00164A80" w:rsidP="00164A80">
      <w:pPr>
        <w:pStyle w:val="StandardWeb"/>
        <w:numPr>
          <w:ilvl w:val="0"/>
          <w:numId w:val="24"/>
        </w:numPr>
      </w:pPr>
      <w:r>
        <w:t>Kausalstruktur und Signalverhalten verstehen</w:t>
      </w:r>
    </w:p>
    <w:p w14:paraId="410C9800" w14:textId="77777777" w:rsidR="00164A80" w:rsidRDefault="00164A80" w:rsidP="00164A80">
      <w:pPr>
        <w:pStyle w:val="StandardWeb"/>
        <w:numPr>
          <w:ilvl w:val="0"/>
          <w:numId w:val="24"/>
        </w:numPr>
      </w:pPr>
      <w:r>
        <w:t>Modellbildung auf Basis realer Signalgrenzen</w:t>
      </w:r>
    </w:p>
    <w:p w14:paraId="1B3021A7" w14:textId="77777777" w:rsidR="00164A80" w:rsidRDefault="00164A80" w:rsidP="00164A80">
      <w:pPr>
        <w:pStyle w:val="StandardWeb"/>
        <w:numPr>
          <w:ilvl w:val="0"/>
          <w:numId w:val="24"/>
        </w:numPr>
      </w:pPr>
      <w:r>
        <w:t>Differenzieren zwischen physikalischer Reichweite und theoretischer Information</w:t>
      </w:r>
    </w:p>
    <w:p w14:paraId="2087BB7E" w14:textId="77777777" w:rsidR="00164A80" w:rsidRDefault="00164A80" w:rsidP="00164A80">
      <w:pPr>
        <w:pStyle w:val="StandardWeb"/>
      </w:pPr>
      <w:r>
        <w:rPr>
          <w:rStyle w:val="Fett"/>
        </w:rPr>
        <w:t>Lernfragen</w:t>
      </w:r>
    </w:p>
    <w:p w14:paraId="1230909E" w14:textId="77777777" w:rsidR="00164A80" w:rsidRDefault="00164A80" w:rsidP="00164A80">
      <w:pPr>
        <w:pStyle w:val="StandardWeb"/>
        <w:numPr>
          <w:ilvl w:val="0"/>
          <w:numId w:val="25"/>
        </w:numPr>
      </w:pPr>
      <w:r>
        <w:t>Welche Signale führen zu Information?</w:t>
      </w:r>
    </w:p>
    <w:p w14:paraId="6C28A795" w14:textId="77777777" w:rsidR="00164A80" w:rsidRDefault="00164A80" w:rsidP="00164A80">
      <w:pPr>
        <w:pStyle w:val="StandardWeb"/>
        <w:numPr>
          <w:ilvl w:val="0"/>
          <w:numId w:val="25"/>
        </w:numPr>
      </w:pPr>
      <w:r>
        <w:t>Warum ist „totale Beobachtung“ ein Paradox?</w:t>
      </w:r>
    </w:p>
    <w:p w14:paraId="6EB1E315" w14:textId="77777777" w:rsidR="00164A80" w:rsidRDefault="00164A80" w:rsidP="00164A80">
      <w:pPr>
        <w:pStyle w:val="StandardWeb"/>
        <w:numPr>
          <w:ilvl w:val="0"/>
          <w:numId w:val="25"/>
        </w:numPr>
      </w:pPr>
      <w:r>
        <w:t>Wie verändert sich Information mit Signaltyp und Richtung?</w:t>
      </w:r>
    </w:p>
    <w:p w14:paraId="39618275" w14:textId="77777777" w:rsidR="00164A80" w:rsidRDefault="003654C9" w:rsidP="00164A80">
      <w:r>
        <w:lastRenderedPageBreak/>
        <w:pict w14:anchorId="1A9DF34F">
          <v:rect id="_x0000_i1040" style="width:0;height:1.5pt" o:hralign="center" o:hrstd="t" o:hr="t" fillcolor="#a0a0a0" stroked="f"/>
        </w:pict>
      </w:r>
    </w:p>
    <w:p w14:paraId="6CD696A5" w14:textId="77777777" w:rsidR="00164A80" w:rsidRDefault="00164A80" w:rsidP="00164A80">
      <w:pPr>
        <w:pStyle w:val="berschrift3"/>
      </w:pPr>
      <w:r>
        <w:t>6.6 Fazit</w:t>
      </w:r>
    </w:p>
    <w:p w14:paraId="7F5E3777" w14:textId="77777777" w:rsidR="00164A80" w:rsidRDefault="00164A80" w:rsidP="00164A80">
      <w:pPr>
        <w:pStyle w:val="StandardWeb"/>
      </w:pPr>
      <w:r>
        <w:t>Der Beobachtungskegel ist eine unverzichtbare Struktur zur Modellierung kausaler Signalgrenzen und damit zur Definition von Information. Seine Richtung und Begrenztheit sind konzeptionell notwendig – erkenntnistheoretisch ebenso wie technisch.</w:t>
      </w:r>
    </w:p>
    <w:p w14:paraId="5C82D66D" w14:textId="77777777" w:rsidR="00164A80" w:rsidRDefault="00164A80" w:rsidP="00164A80">
      <w:pPr>
        <w:pStyle w:val="StandardWeb"/>
      </w:pPr>
      <w:r>
        <w:rPr>
          <w:rStyle w:val="Fett"/>
        </w:rPr>
        <w:t>Ohne Begrenzung keine Richtung – ohne Richtung keine Beobachtung – ohne Differenz keine Information.</w:t>
      </w:r>
    </w:p>
    <w:p w14:paraId="2268F9BA" w14:textId="77777777" w:rsidR="00164A80" w:rsidRDefault="003654C9" w:rsidP="00164A80">
      <w:r>
        <w:pict w14:anchorId="388BED93">
          <v:rect id="_x0000_i1041" style="width:0;height:1.5pt" o:hralign="center" o:hrstd="t" o:hr="t" fillcolor="#a0a0a0" stroked="f"/>
        </w:pict>
      </w:r>
    </w:p>
    <w:p w14:paraId="30411E27" w14:textId="77777777" w:rsidR="00164A80" w:rsidRDefault="00164A80" w:rsidP="00164A80">
      <w:pPr>
        <w:pStyle w:val="berschrift3"/>
      </w:pPr>
      <w:r>
        <w:t>Literatur</w:t>
      </w:r>
    </w:p>
    <w:p w14:paraId="4D2E7FE1" w14:textId="77777777" w:rsidR="00164A80" w:rsidRDefault="00164A80" w:rsidP="00164A80">
      <w:pPr>
        <w:pStyle w:val="StandardWeb"/>
        <w:numPr>
          <w:ilvl w:val="0"/>
          <w:numId w:val="26"/>
        </w:numPr>
      </w:pPr>
      <w:r>
        <w:t xml:space="preserve">Bateson, G. (1972).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Mind</w:t>
      </w:r>
      <w:r>
        <w:t>. Chandler Publishing Company.</w:t>
      </w:r>
    </w:p>
    <w:p w14:paraId="0BECC00B" w14:textId="77777777" w:rsidR="00164A80" w:rsidRDefault="00164A80" w:rsidP="00164A80">
      <w:pPr>
        <w:pStyle w:val="StandardWeb"/>
        <w:numPr>
          <w:ilvl w:val="0"/>
          <w:numId w:val="26"/>
        </w:numPr>
      </w:pPr>
      <w:proofErr w:type="spellStart"/>
      <w:r>
        <w:t>Floridi</w:t>
      </w:r>
      <w:proofErr w:type="spellEnd"/>
      <w:r>
        <w:t xml:space="preserve">, L.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p>
    <w:p w14:paraId="14902FA7" w14:textId="77777777" w:rsidR="00164A80" w:rsidRDefault="00164A80" w:rsidP="00164A80">
      <w:pPr>
        <w:pStyle w:val="StandardWeb"/>
        <w:numPr>
          <w:ilvl w:val="0"/>
          <w:numId w:val="26"/>
        </w:numPr>
      </w:pPr>
      <w:r>
        <w:t xml:space="preserve">Luhmann, N. (1997). </w:t>
      </w:r>
      <w:r>
        <w:rPr>
          <w:rStyle w:val="Hervorhebung"/>
        </w:rPr>
        <w:t>Die Gesellschaft der Gesellschaft</w:t>
      </w:r>
      <w:r>
        <w:t>. Suhrkamp.</w:t>
      </w:r>
    </w:p>
    <w:p w14:paraId="7A80E258" w14:textId="77777777" w:rsidR="00164A80" w:rsidRDefault="00164A80" w:rsidP="00164A80">
      <w:pPr>
        <w:pStyle w:val="StandardWeb"/>
        <w:numPr>
          <w:ilvl w:val="0"/>
          <w:numId w:val="26"/>
        </w:numPr>
      </w:pPr>
      <w:proofErr w:type="spellStart"/>
      <w:r>
        <w:t>Heelan</w:t>
      </w:r>
      <w:proofErr w:type="spellEnd"/>
      <w:r>
        <w:t xml:space="preserve">, P. A. (1983).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w:t>
      </w:r>
    </w:p>
    <w:p w14:paraId="3D785184" w14:textId="77777777" w:rsidR="00164A80" w:rsidRDefault="00164A80" w:rsidP="00164A80">
      <w:pPr>
        <w:pStyle w:val="StandardWeb"/>
        <w:numPr>
          <w:ilvl w:val="0"/>
          <w:numId w:val="26"/>
        </w:numPr>
      </w:pPr>
      <w:r>
        <w:t xml:space="preserve">Petzold, C. (2005). </w:t>
      </w:r>
      <w:r>
        <w:rPr>
          <w:rStyle w:val="Hervorhebung"/>
        </w:rPr>
        <w:t xml:space="preserve">Code: The Hidden Language </w:t>
      </w:r>
      <w:proofErr w:type="spellStart"/>
      <w:r>
        <w:rPr>
          <w:rStyle w:val="Hervorhebung"/>
        </w:rPr>
        <w:t>of</w:t>
      </w:r>
      <w:proofErr w:type="spellEnd"/>
      <w:r>
        <w:rPr>
          <w:rStyle w:val="Hervorhebung"/>
        </w:rPr>
        <w:t xml:space="preserve"> Computer Hardware and Software</w:t>
      </w:r>
      <w:r>
        <w:t>. Microsoft Press.</w:t>
      </w:r>
    </w:p>
    <w:p w14:paraId="4BDBFF0F" w14:textId="77777777" w:rsidR="00164A80" w:rsidRDefault="00164A80" w:rsidP="00164A80">
      <w:pPr>
        <w:pStyle w:val="StandardWeb"/>
        <w:numPr>
          <w:ilvl w:val="0"/>
          <w:numId w:val="26"/>
        </w:numPr>
      </w:pPr>
      <w:r>
        <w:t xml:space="preserve">Schrödinger, E. (1944). </w:t>
      </w:r>
      <w:r>
        <w:rPr>
          <w:rStyle w:val="Hervorhebung"/>
        </w:rPr>
        <w:t>Was ist Leben?</w:t>
      </w:r>
      <w:r>
        <w:t>. Cambridge University Press.</w:t>
      </w:r>
    </w:p>
    <w:p w14:paraId="51D4AE93" w14:textId="77777777" w:rsidR="00164A80" w:rsidRDefault="003654C9" w:rsidP="00164A80">
      <w:r>
        <w:pict w14:anchorId="6B25EC01">
          <v:rect id="_x0000_i1042" style="width:0;height:1.5pt" o:hralign="center" o:hrstd="t" o:hr="t" fillcolor="#a0a0a0" stroked="f"/>
        </w:pict>
      </w:r>
    </w:p>
    <w:p w14:paraId="673A2C38" w14:textId="77777777" w:rsidR="00164A80" w:rsidRDefault="00164A80" w:rsidP="00164A80">
      <w:pPr>
        <w:pStyle w:val="berschrift3"/>
      </w:pPr>
      <w:r>
        <w:t>Tabelle 1: Bildvorschläge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503"/>
        <w:gridCol w:w="5507"/>
      </w:tblGrid>
      <w:tr w:rsidR="00164A80" w14:paraId="5CC6C9A2" w14:textId="77777777" w:rsidTr="00164A80">
        <w:trPr>
          <w:tblHeader/>
          <w:tblCellSpacing w:w="15" w:type="dxa"/>
        </w:trPr>
        <w:tc>
          <w:tcPr>
            <w:tcW w:w="0" w:type="auto"/>
            <w:vAlign w:val="center"/>
            <w:hideMark/>
          </w:tcPr>
          <w:p w14:paraId="3DBF52FC" w14:textId="77777777" w:rsidR="00164A80" w:rsidRDefault="00164A80">
            <w:pPr>
              <w:jc w:val="center"/>
              <w:rPr>
                <w:b/>
                <w:bCs/>
              </w:rPr>
            </w:pPr>
            <w:r>
              <w:rPr>
                <w:rStyle w:val="Fett"/>
              </w:rPr>
              <w:t>Textstelle</w:t>
            </w:r>
          </w:p>
        </w:tc>
        <w:tc>
          <w:tcPr>
            <w:tcW w:w="0" w:type="auto"/>
            <w:vAlign w:val="center"/>
            <w:hideMark/>
          </w:tcPr>
          <w:p w14:paraId="6FDF63F0" w14:textId="77777777" w:rsidR="00164A80" w:rsidRDefault="00164A80">
            <w:pPr>
              <w:jc w:val="center"/>
              <w:rPr>
                <w:b/>
                <w:bCs/>
              </w:rPr>
            </w:pPr>
            <w:r>
              <w:rPr>
                <w:rStyle w:val="Fett"/>
              </w:rPr>
              <w:t>Bildbezeichnung / -name</w:t>
            </w:r>
          </w:p>
        </w:tc>
        <w:tc>
          <w:tcPr>
            <w:tcW w:w="0" w:type="auto"/>
            <w:vAlign w:val="center"/>
            <w:hideMark/>
          </w:tcPr>
          <w:p w14:paraId="6809D895" w14:textId="77777777" w:rsidR="00164A80" w:rsidRDefault="00164A80">
            <w:pPr>
              <w:jc w:val="center"/>
              <w:rPr>
                <w:b/>
                <w:bCs/>
              </w:rPr>
            </w:pPr>
            <w:r>
              <w:rPr>
                <w:rStyle w:val="Fett"/>
              </w:rPr>
              <w:t>Beschreibung</w:t>
            </w:r>
          </w:p>
        </w:tc>
      </w:tr>
      <w:tr w:rsidR="00164A80" w14:paraId="195909D0" w14:textId="77777777" w:rsidTr="00164A80">
        <w:trPr>
          <w:tblCellSpacing w:w="15" w:type="dxa"/>
        </w:trPr>
        <w:tc>
          <w:tcPr>
            <w:tcW w:w="0" w:type="auto"/>
            <w:vAlign w:val="center"/>
            <w:hideMark/>
          </w:tcPr>
          <w:p w14:paraId="51322F35" w14:textId="77777777" w:rsidR="00164A80" w:rsidRDefault="00164A80">
            <w:r>
              <w:t>6.2.1</w:t>
            </w:r>
          </w:p>
        </w:tc>
        <w:tc>
          <w:tcPr>
            <w:tcW w:w="0" w:type="auto"/>
            <w:vAlign w:val="center"/>
            <w:hideMark/>
          </w:tcPr>
          <w:p w14:paraId="0D49D88D" w14:textId="77777777" w:rsidR="00164A80" w:rsidRDefault="00164A80">
            <w:r>
              <w:t>Signaltypen-Übersicht</w:t>
            </w:r>
          </w:p>
        </w:tc>
        <w:tc>
          <w:tcPr>
            <w:tcW w:w="0" w:type="auto"/>
            <w:vAlign w:val="center"/>
            <w:hideMark/>
          </w:tcPr>
          <w:p w14:paraId="650559F5" w14:textId="77777777" w:rsidR="00164A80" w:rsidRDefault="00164A80">
            <w:r>
              <w:t>Diagramm oder Tabelle mit Signalarten und Ausbreitungsgeschwindigkeiten</w:t>
            </w:r>
          </w:p>
        </w:tc>
      </w:tr>
      <w:tr w:rsidR="00164A80" w14:paraId="6AF5AD28" w14:textId="77777777" w:rsidTr="00164A80">
        <w:trPr>
          <w:tblCellSpacing w:w="15" w:type="dxa"/>
        </w:trPr>
        <w:tc>
          <w:tcPr>
            <w:tcW w:w="0" w:type="auto"/>
            <w:vAlign w:val="center"/>
            <w:hideMark/>
          </w:tcPr>
          <w:p w14:paraId="07DA2311" w14:textId="77777777" w:rsidR="00164A80" w:rsidRDefault="00164A80">
            <w:r>
              <w:t>6.3.2</w:t>
            </w:r>
          </w:p>
        </w:tc>
        <w:tc>
          <w:tcPr>
            <w:tcW w:w="0" w:type="auto"/>
            <w:vAlign w:val="center"/>
            <w:hideMark/>
          </w:tcPr>
          <w:p w14:paraId="568006FC" w14:textId="77777777" w:rsidR="00164A80" w:rsidRDefault="00164A80">
            <w:r>
              <w:t>Kegelvergleich (Licht vs. Schall)</w:t>
            </w:r>
          </w:p>
        </w:tc>
        <w:tc>
          <w:tcPr>
            <w:tcW w:w="0" w:type="auto"/>
            <w:vAlign w:val="center"/>
            <w:hideMark/>
          </w:tcPr>
          <w:p w14:paraId="0898DA27" w14:textId="77777777" w:rsidR="00164A80" w:rsidRDefault="00164A80">
            <w:r>
              <w:t>Darstellung unterschiedlicher Kegel je nach Medium</w:t>
            </w:r>
          </w:p>
        </w:tc>
      </w:tr>
      <w:tr w:rsidR="00164A80" w14:paraId="7BB823E0" w14:textId="77777777" w:rsidTr="00164A80">
        <w:trPr>
          <w:tblCellSpacing w:w="15" w:type="dxa"/>
        </w:trPr>
        <w:tc>
          <w:tcPr>
            <w:tcW w:w="0" w:type="auto"/>
            <w:vAlign w:val="center"/>
            <w:hideMark/>
          </w:tcPr>
          <w:p w14:paraId="6E00D110" w14:textId="77777777" w:rsidR="00164A80" w:rsidRDefault="00164A80">
            <w:r>
              <w:t>6.4.2</w:t>
            </w:r>
          </w:p>
        </w:tc>
        <w:tc>
          <w:tcPr>
            <w:tcW w:w="0" w:type="auto"/>
            <w:vAlign w:val="center"/>
            <w:hideMark/>
          </w:tcPr>
          <w:p w14:paraId="306144A1" w14:textId="77777777" w:rsidR="00164A80" w:rsidRDefault="00164A80">
            <w:r>
              <w:t>Öffnungswinkel 180° vs. 360°</w:t>
            </w:r>
          </w:p>
        </w:tc>
        <w:tc>
          <w:tcPr>
            <w:tcW w:w="0" w:type="auto"/>
            <w:vAlign w:val="center"/>
            <w:hideMark/>
          </w:tcPr>
          <w:p w14:paraId="1E92AB08" w14:textId="77777777" w:rsidR="00164A80" w:rsidRDefault="00164A80">
            <w:r>
              <w:t xml:space="preserve">Schematische Illustration zur </w:t>
            </w:r>
            <w:proofErr w:type="spellStart"/>
            <w:r>
              <w:t>Nichtdefinierbarkeit</w:t>
            </w:r>
            <w:proofErr w:type="spellEnd"/>
            <w:r>
              <w:t xml:space="preserve"> eines 360°-Kegels</w:t>
            </w:r>
          </w:p>
        </w:tc>
      </w:tr>
      <w:tr w:rsidR="00164A80" w14:paraId="30F7F2C7" w14:textId="77777777" w:rsidTr="00164A80">
        <w:trPr>
          <w:tblCellSpacing w:w="15" w:type="dxa"/>
        </w:trPr>
        <w:tc>
          <w:tcPr>
            <w:tcW w:w="0" w:type="auto"/>
            <w:vAlign w:val="center"/>
            <w:hideMark/>
          </w:tcPr>
          <w:p w14:paraId="62453DA3" w14:textId="77777777" w:rsidR="00164A80" w:rsidRDefault="00164A80">
            <w:r>
              <w:t>6.5</w:t>
            </w:r>
          </w:p>
        </w:tc>
        <w:tc>
          <w:tcPr>
            <w:tcW w:w="0" w:type="auto"/>
            <w:vAlign w:val="center"/>
            <w:hideMark/>
          </w:tcPr>
          <w:p w14:paraId="155A7A66" w14:textId="77777777" w:rsidR="00164A80" w:rsidRDefault="00164A80">
            <w:r>
              <w:t>Kegel-Simulation (GeoGebra)</w:t>
            </w:r>
          </w:p>
        </w:tc>
        <w:tc>
          <w:tcPr>
            <w:tcW w:w="0" w:type="auto"/>
            <w:vAlign w:val="center"/>
            <w:hideMark/>
          </w:tcPr>
          <w:p w14:paraId="4B1648E9" w14:textId="77777777" w:rsidR="00164A80" w:rsidRDefault="00164A80">
            <w:r>
              <w:t>Interaktive Darstellung von Signalpfaden in Abhängigkeit von Richtung und Typ</w:t>
            </w:r>
          </w:p>
        </w:tc>
      </w:tr>
    </w:tbl>
    <w:p w14:paraId="332997DB" w14:textId="77777777" w:rsidR="00164A80" w:rsidRDefault="003654C9" w:rsidP="00164A80">
      <w:r>
        <w:pict w14:anchorId="28DBC6C5">
          <v:rect id="_x0000_i1043" style="width:0;height:1.5pt" o:hralign="center" o:hrstd="t" o:hr="t" fillcolor="#a0a0a0" stroked="f"/>
        </w:pict>
      </w:r>
    </w:p>
    <w:p w14:paraId="5DB3850C" w14:textId="77777777" w:rsidR="00164A80" w:rsidRDefault="00164A80" w:rsidP="00164A80">
      <w:pPr>
        <w:pStyle w:val="berschrift3"/>
      </w:pPr>
      <w:r>
        <w:t>Tabelle 2: Anlagen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334"/>
        <w:gridCol w:w="3225"/>
        <w:gridCol w:w="2451"/>
      </w:tblGrid>
      <w:tr w:rsidR="00164A80" w14:paraId="1B6B54DD" w14:textId="77777777" w:rsidTr="00164A80">
        <w:trPr>
          <w:tblHeader/>
          <w:tblCellSpacing w:w="15" w:type="dxa"/>
        </w:trPr>
        <w:tc>
          <w:tcPr>
            <w:tcW w:w="0" w:type="auto"/>
            <w:vAlign w:val="center"/>
            <w:hideMark/>
          </w:tcPr>
          <w:p w14:paraId="4B040B0E" w14:textId="77777777" w:rsidR="00164A80" w:rsidRDefault="00164A80">
            <w:pPr>
              <w:jc w:val="center"/>
              <w:rPr>
                <w:b/>
                <w:bCs/>
              </w:rPr>
            </w:pPr>
            <w:r>
              <w:rPr>
                <w:rStyle w:val="Fett"/>
              </w:rPr>
              <w:t>Textstelle</w:t>
            </w:r>
          </w:p>
        </w:tc>
        <w:tc>
          <w:tcPr>
            <w:tcW w:w="0" w:type="auto"/>
            <w:vAlign w:val="center"/>
            <w:hideMark/>
          </w:tcPr>
          <w:p w14:paraId="7528EEED" w14:textId="77777777" w:rsidR="00164A80" w:rsidRDefault="00164A80">
            <w:pPr>
              <w:jc w:val="center"/>
              <w:rPr>
                <w:b/>
                <w:bCs/>
              </w:rPr>
            </w:pPr>
            <w:r>
              <w:rPr>
                <w:rStyle w:val="Fett"/>
              </w:rPr>
              <w:t>Titel</w:t>
            </w:r>
          </w:p>
        </w:tc>
        <w:tc>
          <w:tcPr>
            <w:tcW w:w="0" w:type="auto"/>
            <w:vAlign w:val="center"/>
            <w:hideMark/>
          </w:tcPr>
          <w:p w14:paraId="3E62E7F1" w14:textId="77777777" w:rsidR="00164A80" w:rsidRDefault="00164A80">
            <w:pPr>
              <w:jc w:val="center"/>
              <w:rPr>
                <w:b/>
                <w:bCs/>
              </w:rPr>
            </w:pPr>
            <w:r>
              <w:rPr>
                <w:rStyle w:val="Fett"/>
              </w:rPr>
              <w:t>Inhalt</w:t>
            </w:r>
          </w:p>
        </w:tc>
        <w:tc>
          <w:tcPr>
            <w:tcW w:w="0" w:type="auto"/>
            <w:vAlign w:val="center"/>
            <w:hideMark/>
          </w:tcPr>
          <w:p w14:paraId="7368ED7A" w14:textId="77777777" w:rsidR="00164A80" w:rsidRDefault="00164A80">
            <w:pPr>
              <w:jc w:val="center"/>
              <w:rPr>
                <w:b/>
                <w:bCs/>
              </w:rPr>
            </w:pPr>
            <w:r>
              <w:rPr>
                <w:rStyle w:val="Fett"/>
              </w:rPr>
              <w:t>Umsetzung</w:t>
            </w:r>
          </w:p>
        </w:tc>
      </w:tr>
      <w:tr w:rsidR="00164A80" w14:paraId="08C3FD65" w14:textId="77777777" w:rsidTr="00164A80">
        <w:trPr>
          <w:tblCellSpacing w:w="15" w:type="dxa"/>
        </w:trPr>
        <w:tc>
          <w:tcPr>
            <w:tcW w:w="0" w:type="auto"/>
            <w:vAlign w:val="center"/>
            <w:hideMark/>
          </w:tcPr>
          <w:p w14:paraId="7FA3595B" w14:textId="77777777" w:rsidR="00164A80" w:rsidRDefault="00164A80">
            <w:r>
              <w:t>6.2.1</w:t>
            </w:r>
          </w:p>
        </w:tc>
        <w:tc>
          <w:tcPr>
            <w:tcW w:w="0" w:type="auto"/>
            <w:vAlign w:val="center"/>
            <w:hideMark/>
          </w:tcPr>
          <w:p w14:paraId="38A7E54E" w14:textId="77777777" w:rsidR="00164A80" w:rsidRDefault="00164A80">
            <w:r>
              <w:t>Signalvergleich</w:t>
            </w:r>
          </w:p>
        </w:tc>
        <w:tc>
          <w:tcPr>
            <w:tcW w:w="0" w:type="auto"/>
            <w:vAlign w:val="center"/>
            <w:hideMark/>
          </w:tcPr>
          <w:p w14:paraId="1C14B4E2" w14:textId="77777777" w:rsidR="00164A80" w:rsidRDefault="00164A80">
            <w:r>
              <w:t>Klassifikation physikalischer Signalarten</w:t>
            </w:r>
          </w:p>
        </w:tc>
        <w:tc>
          <w:tcPr>
            <w:tcW w:w="0" w:type="auto"/>
            <w:vAlign w:val="center"/>
            <w:hideMark/>
          </w:tcPr>
          <w:p w14:paraId="616C09E2" w14:textId="77777777" w:rsidR="00164A80" w:rsidRDefault="00164A80">
            <w:r>
              <w:t>Tabelle / interaktive PDF</w:t>
            </w:r>
          </w:p>
        </w:tc>
      </w:tr>
      <w:tr w:rsidR="00164A80" w14:paraId="37C76D60" w14:textId="77777777" w:rsidTr="00164A80">
        <w:trPr>
          <w:tblCellSpacing w:w="15" w:type="dxa"/>
        </w:trPr>
        <w:tc>
          <w:tcPr>
            <w:tcW w:w="0" w:type="auto"/>
            <w:vAlign w:val="center"/>
            <w:hideMark/>
          </w:tcPr>
          <w:p w14:paraId="61DCBA72" w14:textId="77777777" w:rsidR="00164A80" w:rsidRDefault="00164A80">
            <w:r>
              <w:t>6.3.2</w:t>
            </w:r>
          </w:p>
        </w:tc>
        <w:tc>
          <w:tcPr>
            <w:tcW w:w="0" w:type="auto"/>
            <w:vAlign w:val="center"/>
            <w:hideMark/>
          </w:tcPr>
          <w:p w14:paraId="6BE98E70" w14:textId="77777777" w:rsidR="00164A80" w:rsidRDefault="00164A80">
            <w:r>
              <w:t>Beobachtungskegel als Funktion</w:t>
            </w:r>
          </w:p>
        </w:tc>
        <w:tc>
          <w:tcPr>
            <w:tcW w:w="0" w:type="auto"/>
            <w:vAlign w:val="center"/>
            <w:hideMark/>
          </w:tcPr>
          <w:p w14:paraId="7A0A5585" w14:textId="77777777" w:rsidR="00164A80" w:rsidRDefault="00164A80">
            <w:r>
              <w:t>Mathematik hinter Signalgrenzen</w:t>
            </w:r>
          </w:p>
        </w:tc>
        <w:tc>
          <w:tcPr>
            <w:tcW w:w="0" w:type="auto"/>
            <w:vAlign w:val="center"/>
            <w:hideMark/>
          </w:tcPr>
          <w:p w14:paraId="797FD2D0" w14:textId="77777777" w:rsidR="00164A80" w:rsidRDefault="00164A80">
            <w:r>
              <w:t>Ableitung mit Beispielen, GeoGebra oder Python</w:t>
            </w:r>
          </w:p>
        </w:tc>
      </w:tr>
      <w:tr w:rsidR="00164A80" w14:paraId="0128513E" w14:textId="77777777" w:rsidTr="00164A80">
        <w:trPr>
          <w:tblCellSpacing w:w="15" w:type="dxa"/>
        </w:trPr>
        <w:tc>
          <w:tcPr>
            <w:tcW w:w="0" w:type="auto"/>
            <w:vAlign w:val="center"/>
            <w:hideMark/>
          </w:tcPr>
          <w:p w14:paraId="78BBC06E" w14:textId="77777777" w:rsidR="00164A80" w:rsidRDefault="00164A80">
            <w:r>
              <w:lastRenderedPageBreak/>
              <w:t>6.4.2</w:t>
            </w:r>
          </w:p>
        </w:tc>
        <w:tc>
          <w:tcPr>
            <w:tcW w:w="0" w:type="auto"/>
            <w:vAlign w:val="center"/>
            <w:hideMark/>
          </w:tcPr>
          <w:p w14:paraId="55D243E1" w14:textId="77777777" w:rsidR="00164A80" w:rsidRDefault="00164A80">
            <w:r>
              <w:t>Grenzen der Beobachtbarkeit</w:t>
            </w:r>
          </w:p>
        </w:tc>
        <w:tc>
          <w:tcPr>
            <w:tcW w:w="0" w:type="auto"/>
            <w:vAlign w:val="center"/>
            <w:hideMark/>
          </w:tcPr>
          <w:p w14:paraId="7E82FBC1" w14:textId="77777777" w:rsidR="00164A80" w:rsidRDefault="00164A80">
            <w:r>
              <w:t>Mathematische und erkenntnistheoretische Begründung</w:t>
            </w:r>
          </w:p>
        </w:tc>
        <w:tc>
          <w:tcPr>
            <w:tcW w:w="0" w:type="auto"/>
            <w:vAlign w:val="center"/>
            <w:hideMark/>
          </w:tcPr>
          <w:p w14:paraId="02012656" w14:textId="77777777" w:rsidR="00164A80" w:rsidRDefault="00164A80">
            <w:r>
              <w:t>Skizze &amp; textliche Herleitung</w:t>
            </w:r>
          </w:p>
        </w:tc>
      </w:tr>
      <w:tr w:rsidR="00164A80" w14:paraId="365AE194" w14:textId="77777777" w:rsidTr="00164A80">
        <w:trPr>
          <w:tblCellSpacing w:w="15" w:type="dxa"/>
        </w:trPr>
        <w:tc>
          <w:tcPr>
            <w:tcW w:w="0" w:type="auto"/>
            <w:vAlign w:val="center"/>
            <w:hideMark/>
          </w:tcPr>
          <w:p w14:paraId="02C15A26" w14:textId="77777777" w:rsidR="00164A80" w:rsidRDefault="00164A80">
            <w:r>
              <w:t>6.5</w:t>
            </w:r>
          </w:p>
        </w:tc>
        <w:tc>
          <w:tcPr>
            <w:tcW w:w="0" w:type="auto"/>
            <w:vAlign w:val="center"/>
            <w:hideMark/>
          </w:tcPr>
          <w:p w14:paraId="4EAC04C4" w14:textId="77777777" w:rsidR="00164A80" w:rsidRDefault="00164A80">
            <w:proofErr w:type="spellStart"/>
            <w:r>
              <w:t>Didaktikmodul</w:t>
            </w:r>
            <w:proofErr w:type="spellEnd"/>
            <w:r>
              <w:t xml:space="preserve"> „Beobachtung“</w:t>
            </w:r>
          </w:p>
        </w:tc>
        <w:tc>
          <w:tcPr>
            <w:tcW w:w="0" w:type="auto"/>
            <w:vAlign w:val="center"/>
            <w:hideMark/>
          </w:tcPr>
          <w:p w14:paraId="383FBD49" w14:textId="77777777" w:rsidR="00164A80" w:rsidRDefault="00164A80">
            <w:r>
              <w:t>Lehrkonzept für Oberstufe / Hochschule</w:t>
            </w:r>
          </w:p>
        </w:tc>
        <w:tc>
          <w:tcPr>
            <w:tcW w:w="0" w:type="auto"/>
            <w:vAlign w:val="center"/>
            <w:hideMark/>
          </w:tcPr>
          <w:p w14:paraId="004D73AA" w14:textId="77777777" w:rsidR="00164A80" w:rsidRDefault="00164A80">
            <w:r>
              <w:t>Sequenzplan, Simulation, interaktive Aufgaben</w:t>
            </w:r>
          </w:p>
        </w:tc>
      </w:tr>
    </w:tbl>
    <w:p w14:paraId="5BC2BC87" w14:textId="77777777" w:rsidR="007C7FBE" w:rsidRDefault="007C7FBE"/>
    <w:sectPr w:rsidR="007C7FB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756D"/>
    <w:multiLevelType w:val="multilevel"/>
    <w:tmpl w:val="762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045A5"/>
    <w:multiLevelType w:val="multilevel"/>
    <w:tmpl w:val="17CA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43100"/>
    <w:multiLevelType w:val="multilevel"/>
    <w:tmpl w:val="22C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64F27"/>
    <w:multiLevelType w:val="multilevel"/>
    <w:tmpl w:val="B6A0C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43B8B"/>
    <w:multiLevelType w:val="multilevel"/>
    <w:tmpl w:val="0D0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54966"/>
    <w:multiLevelType w:val="multilevel"/>
    <w:tmpl w:val="411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C121B"/>
    <w:multiLevelType w:val="multilevel"/>
    <w:tmpl w:val="B13E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03973"/>
    <w:multiLevelType w:val="multilevel"/>
    <w:tmpl w:val="5706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65316"/>
    <w:multiLevelType w:val="multilevel"/>
    <w:tmpl w:val="967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5225E"/>
    <w:multiLevelType w:val="multilevel"/>
    <w:tmpl w:val="2E1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B6625"/>
    <w:multiLevelType w:val="multilevel"/>
    <w:tmpl w:val="E9E2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22C24"/>
    <w:multiLevelType w:val="multilevel"/>
    <w:tmpl w:val="3056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E5E83"/>
    <w:multiLevelType w:val="multilevel"/>
    <w:tmpl w:val="36C4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B7269"/>
    <w:multiLevelType w:val="multilevel"/>
    <w:tmpl w:val="0EEA9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D56809"/>
    <w:multiLevelType w:val="multilevel"/>
    <w:tmpl w:val="EAE4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C61C4"/>
    <w:multiLevelType w:val="multilevel"/>
    <w:tmpl w:val="E14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22859"/>
    <w:multiLevelType w:val="multilevel"/>
    <w:tmpl w:val="33C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16C1E"/>
    <w:multiLevelType w:val="multilevel"/>
    <w:tmpl w:val="FD4A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16213"/>
    <w:multiLevelType w:val="multilevel"/>
    <w:tmpl w:val="954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544F9"/>
    <w:multiLevelType w:val="multilevel"/>
    <w:tmpl w:val="713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76936"/>
    <w:multiLevelType w:val="multilevel"/>
    <w:tmpl w:val="F602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705AD"/>
    <w:multiLevelType w:val="multilevel"/>
    <w:tmpl w:val="DF1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0603F"/>
    <w:multiLevelType w:val="multilevel"/>
    <w:tmpl w:val="520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2059A"/>
    <w:multiLevelType w:val="multilevel"/>
    <w:tmpl w:val="11C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7C262F"/>
    <w:multiLevelType w:val="multilevel"/>
    <w:tmpl w:val="31D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04F42"/>
    <w:multiLevelType w:val="multilevel"/>
    <w:tmpl w:val="96F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1"/>
  </w:num>
  <w:num w:numId="3">
    <w:abstractNumId w:val="9"/>
  </w:num>
  <w:num w:numId="4">
    <w:abstractNumId w:val="25"/>
  </w:num>
  <w:num w:numId="5">
    <w:abstractNumId w:val="7"/>
  </w:num>
  <w:num w:numId="6">
    <w:abstractNumId w:val="16"/>
  </w:num>
  <w:num w:numId="7">
    <w:abstractNumId w:val="14"/>
  </w:num>
  <w:num w:numId="8">
    <w:abstractNumId w:val="4"/>
  </w:num>
  <w:num w:numId="9">
    <w:abstractNumId w:val="2"/>
  </w:num>
  <w:num w:numId="10">
    <w:abstractNumId w:val="10"/>
  </w:num>
  <w:num w:numId="11">
    <w:abstractNumId w:val="24"/>
  </w:num>
  <w:num w:numId="12">
    <w:abstractNumId w:val="12"/>
  </w:num>
  <w:num w:numId="13">
    <w:abstractNumId w:val="18"/>
  </w:num>
  <w:num w:numId="14">
    <w:abstractNumId w:val="3"/>
  </w:num>
  <w:num w:numId="15">
    <w:abstractNumId w:val="5"/>
  </w:num>
  <w:num w:numId="16">
    <w:abstractNumId w:val="23"/>
  </w:num>
  <w:num w:numId="17">
    <w:abstractNumId w:val="15"/>
  </w:num>
  <w:num w:numId="18">
    <w:abstractNumId w:val="17"/>
  </w:num>
  <w:num w:numId="19">
    <w:abstractNumId w:val="22"/>
  </w:num>
  <w:num w:numId="20">
    <w:abstractNumId w:val="19"/>
  </w:num>
  <w:num w:numId="21">
    <w:abstractNumId w:val="20"/>
  </w:num>
  <w:num w:numId="22">
    <w:abstractNumId w:val="0"/>
  </w:num>
  <w:num w:numId="23">
    <w:abstractNumId w:val="1"/>
  </w:num>
  <w:num w:numId="24">
    <w:abstractNumId w:val="6"/>
  </w:num>
  <w:num w:numId="25">
    <w:abstractNumId w:val="11"/>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A80"/>
    <w:rsid w:val="00164A80"/>
    <w:rsid w:val="003654C9"/>
    <w:rsid w:val="007C7FBE"/>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7911"/>
  <w15:chartTrackingRefBased/>
  <w15:docId w15:val="{CB629E95-2780-4B94-BDAF-51A7F255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64A80"/>
    <w:pPr>
      <w:spacing w:after="0" w:line="240" w:lineRule="auto"/>
    </w:pPr>
    <w:rPr>
      <w:rFonts w:ascii="Times New Roman" w:eastAsia="Times New Roman" w:hAnsi="Times New Roman" w:cs="Times New Roman"/>
      <w:sz w:val="24"/>
      <w:szCs w:val="24"/>
      <w:lang w:eastAsia="de-DE"/>
    </w:rPr>
  </w:style>
  <w:style w:type="paragraph" w:styleId="berschrift2">
    <w:name w:val="heading 2"/>
    <w:basedOn w:val="Standard"/>
    <w:link w:val="berschrift2Zchn"/>
    <w:uiPriority w:val="9"/>
    <w:qFormat/>
    <w:rsid w:val="00164A80"/>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164A80"/>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rsid w:val="00164A80"/>
    <w:pPr>
      <w:spacing w:before="100" w:beforeAutospacing="1" w:after="100" w:afterAutospacing="1"/>
      <w:outlineLvl w:val="3"/>
    </w:pPr>
    <w:rPr>
      <w:b/>
      <w:bCs/>
    </w:rPr>
  </w:style>
  <w:style w:type="paragraph" w:styleId="berschrift5">
    <w:name w:val="heading 5"/>
    <w:basedOn w:val="Standard"/>
    <w:link w:val="berschrift5Zchn"/>
    <w:uiPriority w:val="9"/>
    <w:qFormat/>
    <w:rsid w:val="00164A80"/>
    <w:pPr>
      <w:spacing w:before="100" w:beforeAutospacing="1" w:after="100" w:afterAutospacing="1"/>
      <w:outlineLvl w:val="4"/>
    </w:pPr>
    <w:rPr>
      <w:b/>
      <w:bCs/>
      <w:sz w:val="20"/>
      <w:szCs w:val="20"/>
    </w:rPr>
  </w:style>
  <w:style w:type="paragraph" w:styleId="berschrift6">
    <w:name w:val="heading 6"/>
    <w:basedOn w:val="Standard"/>
    <w:link w:val="berschrift6Zchn"/>
    <w:uiPriority w:val="9"/>
    <w:qFormat/>
    <w:rsid w:val="00164A80"/>
    <w:pPr>
      <w:spacing w:before="100" w:beforeAutospacing="1" w:after="100" w:afterAutospacing="1"/>
      <w:outlineLvl w:val="5"/>
    </w:pPr>
    <w:rPr>
      <w:b/>
      <w:bCs/>
      <w:sz w:val="15"/>
      <w:szCs w:val="15"/>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164A80"/>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164A80"/>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164A80"/>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164A80"/>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164A80"/>
    <w:rPr>
      <w:rFonts w:ascii="Times New Roman" w:eastAsia="Times New Roman" w:hAnsi="Times New Roman" w:cs="Times New Roman"/>
      <w:b/>
      <w:bCs/>
      <w:sz w:val="15"/>
      <w:szCs w:val="15"/>
      <w:lang w:eastAsia="de-DE"/>
    </w:rPr>
  </w:style>
  <w:style w:type="character" w:styleId="Fett">
    <w:name w:val="Strong"/>
    <w:basedOn w:val="Absatz-Standardschriftart"/>
    <w:uiPriority w:val="22"/>
    <w:qFormat/>
    <w:rsid w:val="00164A80"/>
    <w:rPr>
      <w:b/>
      <w:bCs/>
    </w:rPr>
  </w:style>
  <w:style w:type="paragraph" w:styleId="StandardWeb">
    <w:name w:val="Normal (Web)"/>
    <w:basedOn w:val="Standard"/>
    <w:uiPriority w:val="99"/>
    <w:semiHidden/>
    <w:unhideWhenUsed/>
    <w:rsid w:val="00164A80"/>
    <w:pPr>
      <w:spacing w:before="100" w:beforeAutospacing="1" w:after="100" w:afterAutospacing="1"/>
    </w:pPr>
  </w:style>
  <w:style w:type="character" w:styleId="Hervorhebung">
    <w:name w:val="Emphasis"/>
    <w:basedOn w:val="Absatz-Standardschriftart"/>
    <w:uiPriority w:val="20"/>
    <w:qFormat/>
    <w:rsid w:val="00164A80"/>
    <w:rPr>
      <w:i/>
      <w:iCs/>
    </w:rPr>
  </w:style>
  <w:style w:type="character" w:styleId="HTMLCode">
    <w:name w:val="HTML Code"/>
    <w:basedOn w:val="Absatz-Standardschriftart"/>
    <w:uiPriority w:val="99"/>
    <w:semiHidden/>
    <w:unhideWhenUsed/>
    <w:rsid w:val="00164A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70720">
      <w:bodyDiv w:val="1"/>
      <w:marLeft w:val="0"/>
      <w:marRight w:val="0"/>
      <w:marTop w:val="0"/>
      <w:marBottom w:val="0"/>
      <w:divBdr>
        <w:top w:val="none" w:sz="0" w:space="0" w:color="auto"/>
        <w:left w:val="none" w:sz="0" w:space="0" w:color="auto"/>
        <w:bottom w:val="none" w:sz="0" w:space="0" w:color="auto"/>
        <w:right w:val="none" w:sz="0" w:space="0" w:color="auto"/>
      </w:divBdr>
      <w:divsChild>
        <w:div w:id="798261176">
          <w:marLeft w:val="0"/>
          <w:marRight w:val="0"/>
          <w:marTop w:val="0"/>
          <w:marBottom w:val="0"/>
          <w:divBdr>
            <w:top w:val="none" w:sz="0" w:space="0" w:color="auto"/>
            <w:left w:val="none" w:sz="0" w:space="0" w:color="auto"/>
            <w:bottom w:val="none" w:sz="0" w:space="0" w:color="auto"/>
            <w:right w:val="none" w:sz="0" w:space="0" w:color="auto"/>
          </w:divBdr>
          <w:divsChild>
            <w:div w:id="1568803875">
              <w:marLeft w:val="0"/>
              <w:marRight w:val="0"/>
              <w:marTop w:val="0"/>
              <w:marBottom w:val="0"/>
              <w:divBdr>
                <w:top w:val="none" w:sz="0" w:space="0" w:color="auto"/>
                <w:left w:val="none" w:sz="0" w:space="0" w:color="auto"/>
                <w:bottom w:val="none" w:sz="0" w:space="0" w:color="auto"/>
                <w:right w:val="none" w:sz="0" w:space="0" w:color="auto"/>
              </w:divBdr>
              <w:divsChild>
                <w:div w:id="645357891">
                  <w:marLeft w:val="0"/>
                  <w:marRight w:val="0"/>
                  <w:marTop w:val="0"/>
                  <w:marBottom w:val="0"/>
                  <w:divBdr>
                    <w:top w:val="none" w:sz="0" w:space="0" w:color="auto"/>
                    <w:left w:val="none" w:sz="0" w:space="0" w:color="auto"/>
                    <w:bottom w:val="none" w:sz="0" w:space="0" w:color="auto"/>
                    <w:right w:val="none" w:sz="0" w:space="0" w:color="auto"/>
                  </w:divBdr>
                  <w:divsChild>
                    <w:div w:id="2102024369">
                      <w:marLeft w:val="0"/>
                      <w:marRight w:val="0"/>
                      <w:marTop w:val="0"/>
                      <w:marBottom w:val="0"/>
                      <w:divBdr>
                        <w:top w:val="none" w:sz="0" w:space="0" w:color="auto"/>
                        <w:left w:val="none" w:sz="0" w:space="0" w:color="auto"/>
                        <w:bottom w:val="none" w:sz="0" w:space="0" w:color="auto"/>
                        <w:right w:val="none" w:sz="0" w:space="0" w:color="auto"/>
                      </w:divBdr>
                      <w:divsChild>
                        <w:div w:id="832256531">
                          <w:marLeft w:val="0"/>
                          <w:marRight w:val="0"/>
                          <w:marTop w:val="0"/>
                          <w:marBottom w:val="0"/>
                          <w:divBdr>
                            <w:top w:val="none" w:sz="0" w:space="0" w:color="auto"/>
                            <w:left w:val="none" w:sz="0" w:space="0" w:color="auto"/>
                            <w:bottom w:val="none" w:sz="0" w:space="0" w:color="auto"/>
                            <w:right w:val="none" w:sz="0" w:space="0" w:color="auto"/>
                          </w:divBdr>
                          <w:divsChild>
                            <w:div w:id="497160825">
                              <w:marLeft w:val="0"/>
                              <w:marRight w:val="0"/>
                              <w:marTop w:val="0"/>
                              <w:marBottom w:val="0"/>
                              <w:divBdr>
                                <w:top w:val="none" w:sz="0" w:space="0" w:color="auto"/>
                                <w:left w:val="none" w:sz="0" w:space="0" w:color="auto"/>
                                <w:bottom w:val="none" w:sz="0" w:space="0" w:color="auto"/>
                                <w:right w:val="none" w:sz="0" w:space="0" w:color="auto"/>
                              </w:divBdr>
                              <w:divsChild>
                                <w:div w:id="1717779367">
                                  <w:marLeft w:val="0"/>
                                  <w:marRight w:val="0"/>
                                  <w:marTop w:val="0"/>
                                  <w:marBottom w:val="0"/>
                                  <w:divBdr>
                                    <w:top w:val="none" w:sz="0" w:space="0" w:color="auto"/>
                                    <w:left w:val="none" w:sz="0" w:space="0" w:color="auto"/>
                                    <w:bottom w:val="none" w:sz="0" w:space="0" w:color="auto"/>
                                    <w:right w:val="none" w:sz="0" w:space="0" w:color="auto"/>
                                  </w:divBdr>
                                  <w:divsChild>
                                    <w:div w:id="1280992946">
                                      <w:marLeft w:val="0"/>
                                      <w:marRight w:val="0"/>
                                      <w:marTop w:val="0"/>
                                      <w:marBottom w:val="0"/>
                                      <w:divBdr>
                                        <w:top w:val="none" w:sz="0" w:space="0" w:color="auto"/>
                                        <w:left w:val="none" w:sz="0" w:space="0" w:color="auto"/>
                                        <w:bottom w:val="none" w:sz="0" w:space="0" w:color="auto"/>
                                        <w:right w:val="none" w:sz="0" w:space="0" w:color="auto"/>
                                      </w:divBdr>
                                      <w:divsChild>
                                        <w:div w:id="110053518">
                                          <w:marLeft w:val="0"/>
                                          <w:marRight w:val="0"/>
                                          <w:marTop w:val="0"/>
                                          <w:marBottom w:val="0"/>
                                          <w:divBdr>
                                            <w:top w:val="none" w:sz="0" w:space="0" w:color="auto"/>
                                            <w:left w:val="none" w:sz="0" w:space="0" w:color="auto"/>
                                            <w:bottom w:val="none" w:sz="0" w:space="0" w:color="auto"/>
                                            <w:right w:val="none" w:sz="0" w:space="0" w:color="auto"/>
                                          </w:divBdr>
                                          <w:divsChild>
                                            <w:div w:id="2063215292">
                                              <w:marLeft w:val="0"/>
                                              <w:marRight w:val="0"/>
                                              <w:marTop w:val="0"/>
                                              <w:marBottom w:val="0"/>
                                              <w:divBdr>
                                                <w:top w:val="none" w:sz="0" w:space="0" w:color="auto"/>
                                                <w:left w:val="none" w:sz="0" w:space="0" w:color="auto"/>
                                                <w:bottom w:val="none" w:sz="0" w:space="0" w:color="auto"/>
                                                <w:right w:val="none" w:sz="0" w:space="0" w:color="auto"/>
                                              </w:divBdr>
                                            </w:div>
                                          </w:divsChild>
                                        </w:div>
                                        <w:div w:id="1522860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18338">
                                          <w:marLeft w:val="0"/>
                                          <w:marRight w:val="0"/>
                                          <w:marTop w:val="0"/>
                                          <w:marBottom w:val="0"/>
                                          <w:divBdr>
                                            <w:top w:val="none" w:sz="0" w:space="0" w:color="auto"/>
                                            <w:left w:val="none" w:sz="0" w:space="0" w:color="auto"/>
                                            <w:bottom w:val="none" w:sz="0" w:space="0" w:color="auto"/>
                                            <w:right w:val="none" w:sz="0" w:space="0" w:color="auto"/>
                                          </w:divBdr>
                                          <w:divsChild>
                                            <w:div w:id="7507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1377975">
          <w:marLeft w:val="0"/>
          <w:marRight w:val="0"/>
          <w:marTop w:val="0"/>
          <w:marBottom w:val="0"/>
          <w:divBdr>
            <w:top w:val="none" w:sz="0" w:space="0" w:color="auto"/>
            <w:left w:val="none" w:sz="0" w:space="0" w:color="auto"/>
            <w:bottom w:val="none" w:sz="0" w:space="0" w:color="auto"/>
            <w:right w:val="none" w:sz="0" w:space="0" w:color="auto"/>
          </w:divBdr>
          <w:divsChild>
            <w:div w:id="765617211">
              <w:marLeft w:val="0"/>
              <w:marRight w:val="0"/>
              <w:marTop w:val="0"/>
              <w:marBottom w:val="0"/>
              <w:divBdr>
                <w:top w:val="none" w:sz="0" w:space="0" w:color="auto"/>
                <w:left w:val="none" w:sz="0" w:space="0" w:color="auto"/>
                <w:bottom w:val="none" w:sz="0" w:space="0" w:color="auto"/>
                <w:right w:val="none" w:sz="0" w:space="0" w:color="auto"/>
              </w:divBdr>
              <w:divsChild>
                <w:div w:id="1169248583">
                  <w:marLeft w:val="0"/>
                  <w:marRight w:val="0"/>
                  <w:marTop w:val="0"/>
                  <w:marBottom w:val="0"/>
                  <w:divBdr>
                    <w:top w:val="none" w:sz="0" w:space="0" w:color="auto"/>
                    <w:left w:val="none" w:sz="0" w:space="0" w:color="auto"/>
                    <w:bottom w:val="none" w:sz="0" w:space="0" w:color="auto"/>
                    <w:right w:val="none" w:sz="0" w:space="0" w:color="auto"/>
                  </w:divBdr>
                  <w:divsChild>
                    <w:div w:id="809249406">
                      <w:marLeft w:val="0"/>
                      <w:marRight w:val="0"/>
                      <w:marTop w:val="0"/>
                      <w:marBottom w:val="0"/>
                      <w:divBdr>
                        <w:top w:val="none" w:sz="0" w:space="0" w:color="auto"/>
                        <w:left w:val="none" w:sz="0" w:space="0" w:color="auto"/>
                        <w:bottom w:val="none" w:sz="0" w:space="0" w:color="auto"/>
                        <w:right w:val="none" w:sz="0" w:space="0" w:color="auto"/>
                      </w:divBdr>
                      <w:divsChild>
                        <w:div w:id="738291447">
                          <w:marLeft w:val="0"/>
                          <w:marRight w:val="0"/>
                          <w:marTop w:val="0"/>
                          <w:marBottom w:val="0"/>
                          <w:divBdr>
                            <w:top w:val="none" w:sz="0" w:space="0" w:color="auto"/>
                            <w:left w:val="none" w:sz="0" w:space="0" w:color="auto"/>
                            <w:bottom w:val="none" w:sz="0" w:space="0" w:color="auto"/>
                            <w:right w:val="none" w:sz="0" w:space="0" w:color="auto"/>
                          </w:divBdr>
                          <w:divsChild>
                            <w:div w:id="1210075656">
                              <w:marLeft w:val="0"/>
                              <w:marRight w:val="0"/>
                              <w:marTop w:val="0"/>
                              <w:marBottom w:val="0"/>
                              <w:divBdr>
                                <w:top w:val="none" w:sz="0" w:space="0" w:color="auto"/>
                                <w:left w:val="none" w:sz="0" w:space="0" w:color="auto"/>
                                <w:bottom w:val="none" w:sz="0" w:space="0" w:color="auto"/>
                                <w:right w:val="none" w:sz="0" w:space="0" w:color="auto"/>
                              </w:divBdr>
                              <w:divsChild>
                                <w:div w:id="1496607823">
                                  <w:marLeft w:val="0"/>
                                  <w:marRight w:val="0"/>
                                  <w:marTop w:val="0"/>
                                  <w:marBottom w:val="0"/>
                                  <w:divBdr>
                                    <w:top w:val="none" w:sz="0" w:space="0" w:color="auto"/>
                                    <w:left w:val="none" w:sz="0" w:space="0" w:color="auto"/>
                                    <w:bottom w:val="none" w:sz="0" w:space="0" w:color="auto"/>
                                    <w:right w:val="none" w:sz="0" w:space="0" w:color="auto"/>
                                  </w:divBdr>
                                  <w:divsChild>
                                    <w:div w:id="905728735">
                                      <w:marLeft w:val="0"/>
                                      <w:marRight w:val="0"/>
                                      <w:marTop w:val="0"/>
                                      <w:marBottom w:val="0"/>
                                      <w:divBdr>
                                        <w:top w:val="none" w:sz="0" w:space="0" w:color="auto"/>
                                        <w:left w:val="none" w:sz="0" w:space="0" w:color="auto"/>
                                        <w:bottom w:val="none" w:sz="0" w:space="0" w:color="auto"/>
                                        <w:right w:val="none" w:sz="0" w:space="0" w:color="auto"/>
                                      </w:divBdr>
                                      <w:divsChild>
                                        <w:div w:id="16622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173012">
          <w:marLeft w:val="0"/>
          <w:marRight w:val="0"/>
          <w:marTop w:val="0"/>
          <w:marBottom w:val="0"/>
          <w:divBdr>
            <w:top w:val="none" w:sz="0" w:space="0" w:color="auto"/>
            <w:left w:val="none" w:sz="0" w:space="0" w:color="auto"/>
            <w:bottom w:val="none" w:sz="0" w:space="0" w:color="auto"/>
            <w:right w:val="none" w:sz="0" w:space="0" w:color="auto"/>
          </w:divBdr>
          <w:divsChild>
            <w:div w:id="1473446399">
              <w:marLeft w:val="0"/>
              <w:marRight w:val="0"/>
              <w:marTop w:val="0"/>
              <w:marBottom w:val="0"/>
              <w:divBdr>
                <w:top w:val="none" w:sz="0" w:space="0" w:color="auto"/>
                <w:left w:val="none" w:sz="0" w:space="0" w:color="auto"/>
                <w:bottom w:val="none" w:sz="0" w:space="0" w:color="auto"/>
                <w:right w:val="none" w:sz="0" w:space="0" w:color="auto"/>
              </w:divBdr>
              <w:divsChild>
                <w:div w:id="137692109">
                  <w:marLeft w:val="0"/>
                  <w:marRight w:val="0"/>
                  <w:marTop w:val="0"/>
                  <w:marBottom w:val="0"/>
                  <w:divBdr>
                    <w:top w:val="none" w:sz="0" w:space="0" w:color="auto"/>
                    <w:left w:val="none" w:sz="0" w:space="0" w:color="auto"/>
                    <w:bottom w:val="none" w:sz="0" w:space="0" w:color="auto"/>
                    <w:right w:val="none" w:sz="0" w:space="0" w:color="auto"/>
                  </w:divBdr>
                  <w:divsChild>
                    <w:div w:id="837040459">
                      <w:marLeft w:val="0"/>
                      <w:marRight w:val="0"/>
                      <w:marTop w:val="0"/>
                      <w:marBottom w:val="0"/>
                      <w:divBdr>
                        <w:top w:val="none" w:sz="0" w:space="0" w:color="auto"/>
                        <w:left w:val="none" w:sz="0" w:space="0" w:color="auto"/>
                        <w:bottom w:val="none" w:sz="0" w:space="0" w:color="auto"/>
                        <w:right w:val="none" w:sz="0" w:space="0" w:color="auto"/>
                      </w:divBdr>
                      <w:divsChild>
                        <w:div w:id="981933438">
                          <w:marLeft w:val="0"/>
                          <w:marRight w:val="0"/>
                          <w:marTop w:val="0"/>
                          <w:marBottom w:val="0"/>
                          <w:divBdr>
                            <w:top w:val="none" w:sz="0" w:space="0" w:color="auto"/>
                            <w:left w:val="none" w:sz="0" w:space="0" w:color="auto"/>
                            <w:bottom w:val="none" w:sz="0" w:space="0" w:color="auto"/>
                            <w:right w:val="none" w:sz="0" w:space="0" w:color="auto"/>
                          </w:divBdr>
                          <w:divsChild>
                            <w:div w:id="156574400">
                              <w:marLeft w:val="0"/>
                              <w:marRight w:val="0"/>
                              <w:marTop w:val="0"/>
                              <w:marBottom w:val="0"/>
                              <w:divBdr>
                                <w:top w:val="none" w:sz="0" w:space="0" w:color="auto"/>
                                <w:left w:val="none" w:sz="0" w:space="0" w:color="auto"/>
                                <w:bottom w:val="none" w:sz="0" w:space="0" w:color="auto"/>
                                <w:right w:val="none" w:sz="0" w:space="0" w:color="auto"/>
                              </w:divBdr>
                            </w:div>
                          </w:divsChild>
                        </w:div>
                        <w:div w:id="1368678825">
                          <w:marLeft w:val="0"/>
                          <w:marRight w:val="0"/>
                          <w:marTop w:val="0"/>
                          <w:marBottom w:val="0"/>
                          <w:divBdr>
                            <w:top w:val="none" w:sz="0" w:space="0" w:color="auto"/>
                            <w:left w:val="none" w:sz="0" w:space="0" w:color="auto"/>
                            <w:bottom w:val="none" w:sz="0" w:space="0" w:color="auto"/>
                            <w:right w:val="none" w:sz="0" w:space="0" w:color="auto"/>
                          </w:divBdr>
                          <w:divsChild>
                            <w:div w:id="707293571">
                              <w:marLeft w:val="0"/>
                              <w:marRight w:val="0"/>
                              <w:marTop w:val="0"/>
                              <w:marBottom w:val="0"/>
                              <w:divBdr>
                                <w:top w:val="none" w:sz="0" w:space="0" w:color="auto"/>
                                <w:left w:val="none" w:sz="0" w:space="0" w:color="auto"/>
                                <w:bottom w:val="none" w:sz="0" w:space="0" w:color="auto"/>
                                <w:right w:val="none" w:sz="0" w:space="0" w:color="auto"/>
                              </w:divBdr>
                              <w:divsChild>
                                <w:div w:id="528298656">
                                  <w:marLeft w:val="0"/>
                                  <w:marRight w:val="0"/>
                                  <w:marTop w:val="0"/>
                                  <w:marBottom w:val="0"/>
                                  <w:divBdr>
                                    <w:top w:val="none" w:sz="0" w:space="0" w:color="auto"/>
                                    <w:left w:val="none" w:sz="0" w:space="0" w:color="auto"/>
                                    <w:bottom w:val="none" w:sz="0" w:space="0" w:color="auto"/>
                                    <w:right w:val="none" w:sz="0" w:space="0" w:color="auto"/>
                                  </w:divBdr>
                                  <w:divsChild>
                                    <w:div w:id="640967391">
                                      <w:marLeft w:val="0"/>
                                      <w:marRight w:val="0"/>
                                      <w:marTop w:val="0"/>
                                      <w:marBottom w:val="0"/>
                                      <w:divBdr>
                                        <w:top w:val="none" w:sz="0" w:space="0" w:color="auto"/>
                                        <w:left w:val="none" w:sz="0" w:space="0" w:color="auto"/>
                                        <w:bottom w:val="none" w:sz="0" w:space="0" w:color="auto"/>
                                        <w:right w:val="none" w:sz="0" w:space="0" w:color="auto"/>
                                      </w:divBdr>
                                      <w:divsChild>
                                        <w:div w:id="1034842075">
                                          <w:marLeft w:val="0"/>
                                          <w:marRight w:val="0"/>
                                          <w:marTop w:val="0"/>
                                          <w:marBottom w:val="0"/>
                                          <w:divBdr>
                                            <w:top w:val="none" w:sz="0" w:space="0" w:color="auto"/>
                                            <w:left w:val="none" w:sz="0" w:space="0" w:color="auto"/>
                                            <w:bottom w:val="none" w:sz="0" w:space="0" w:color="auto"/>
                                            <w:right w:val="none" w:sz="0" w:space="0" w:color="auto"/>
                                          </w:divBdr>
                                          <w:divsChild>
                                            <w:div w:id="1516647563">
                                              <w:marLeft w:val="0"/>
                                              <w:marRight w:val="0"/>
                                              <w:marTop w:val="0"/>
                                              <w:marBottom w:val="0"/>
                                              <w:divBdr>
                                                <w:top w:val="none" w:sz="0" w:space="0" w:color="auto"/>
                                                <w:left w:val="none" w:sz="0" w:space="0" w:color="auto"/>
                                                <w:bottom w:val="none" w:sz="0" w:space="0" w:color="auto"/>
                                                <w:right w:val="none" w:sz="0" w:space="0" w:color="auto"/>
                                              </w:divBdr>
                                            </w:div>
                                          </w:divsChild>
                                        </w:div>
                                        <w:div w:id="114740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51588904">
                                          <w:marLeft w:val="0"/>
                                          <w:marRight w:val="0"/>
                                          <w:marTop w:val="0"/>
                                          <w:marBottom w:val="0"/>
                                          <w:divBdr>
                                            <w:top w:val="none" w:sz="0" w:space="0" w:color="auto"/>
                                            <w:left w:val="none" w:sz="0" w:space="0" w:color="auto"/>
                                            <w:bottom w:val="none" w:sz="0" w:space="0" w:color="auto"/>
                                            <w:right w:val="none" w:sz="0" w:space="0" w:color="auto"/>
                                          </w:divBdr>
                                          <w:divsChild>
                                            <w:div w:id="375744069">
                                              <w:marLeft w:val="0"/>
                                              <w:marRight w:val="0"/>
                                              <w:marTop w:val="0"/>
                                              <w:marBottom w:val="0"/>
                                              <w:divBdr>
                                                <w:top w:val="none" w:sz="0" w:space="0" w:color="auto"/>
                                                <w:left w:val="none" w:sz="0" w:space="0" w:color="auto"/>
                                                <w:bottom w:val="none" w:sz="0" w:space="0" w:color="auto"/>
                                                <w:right w:val="none" w:sz="0" w:space="0" w:color="auto"/>
                                              </w:divBdr>
                                            </w:div>
                                          </w:divsChild>
                                        </w:div>
                                        <w:div w:id="1061171528">
                                          <w:marLeft w:val="0"/>
                                          <w:marRight w:val="0"/>
                                          <w:marTop w:val="0"/>
                                          <w:marBottom w:val="0"/>
                                          <w:divBdr>
                                            <w:top w:val="none" w:sz="0" w:space="0" w:color="auto"/>
                                            <w:left w:val="none" w:sz="0" w:space="0" w:color="auto"/>
                                            <w:bottom w:val="none" w:sz="0" w:space="0" w:color="auto"/>
                                            <w:right w:val="none" w:sz="0" w:space="0" w:color="auto"/>
                                          </w:divBdr>
                                          <w:divsChild>
                                            <w:div w:id="11055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427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2179</Words>
  <Characters>13729</Characters>
  <Application>Microsoft Office Word</Application>
  <DocSecurity>0</DocSecurity>
  <Lines>114</Lines>
  <Paragraphs>31</Paragraphs>
  <ScaleCrop>false</ScaleCrop>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2025-05-25T15:48:00Z</dcterms:created>
  <dcterms:modified xsi:type="dcterms:W3CDTF">2025-05-25T16:02:00Z</dcterms:modified>
</cp:coreProperties>
</file>